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21298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6621300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621302_2142443653">
            <w:r>
              <w:rPr>
                <w:webHidden/>
                <w:rStyle w:val="IndexLink"/>
                <w:rtl w:val="true"/>
              </w:rPr>
              <w:t xml:space="preserve">آية </w:t>
            </w:r>
            <w:r>
              <w:rPr>
                <w:rStyle w:val="IndexLink"/>
                <w:rtl w:val="true"/>
              </w:rPr>
              <w:t xml:space="preserve">.. </w:t>
            </w:r>
            <w:r>
              <w:rPr>
                <w:rStyle w:val="IndexLink"/>
                <w:rtl w:val="true"/>
              </w:rPr>
              <w:t>ابتهال</w:t>
            </w:r>
            <w:r>
              <w:rPr>
                <w:rStyle w:val="IndexLink"/>
                <w:rtl w:val="true"/>
              </w:rPr>
              <w:t xml:space="preserve">.. </w:t>
            </w:r>
            <w:r>
              <w:rPr>
                <w:rStyle w:val="IndexLink"/>
                <w:rtl w:val="true"/>
              </w:rPr>
              <w:t xml:space="preserve">رواية </w:t>
            </w:r>
            <w:r>
              <w:rPr>
                <w:rStyle w:val="IndexLink"/>
                <w:rtl w:val="true"/>
              </w:rPr>
              <w:t xml:space="preserve">.. </w:t>
            </w:r>
            <w:r>
              <w:rPr>
                <w:rStyle w:val="IndexLink"/>
                <w:rtl w:val="true"/>
              </w:rPr>
              <w:t>شعر</w:t>
            </w:r>
            <w:r>
              <w:rPr>
                <w:rStyle w:val="IndexLink"/>
                <w:rtl w:val="true"/>
              </w:rPr>
              <w:tab/>
            </w:r>
            <w:r>
              <w:rPr>
                <w:rStyle w:val="IndexLink"/>
              </w:rPr>
              <w:t>11</w:t>
            </w:r>
          </w:hyperlink>
        </w:p>
        <w:p>
          <w:pPr>
            <w:pStyle w:val="Contents2"/>
            <w:tabs>
              <w:tab w:val="clear" w:pos="8743"/>
              <w:tab w:val="right" w:pos="9026" w:leader="dot"/>
            </w:tabs>
            <w:rPr/>
          </w:pPr>
          <w:hyperlink w:anchor="__RefHeading___Toc16621304_2142443653">
            <w:r>
              <w:rPr>
                <w:webHidden/>
                <w:rStyle w:val="IndexLink"/>
                <w:rtl w:val="true"/>
              </w:rPr>
              <w:t xml:space="preserve">نماذج من نسختي </w:t>
            </w:r>
            <w:r>
              <w:rPr>
                <w:rStyle w:val="IndexLink"/>
                <w:rtl w:val="true"/>
              </w:rPr>
              <w:t>(</w:t>
            </w:r>
            <w:r>
              <w:rPr>
                <w:rStyle w:val="IndexLink"/>
                <w:rtl w:val="true"/>
              </w:rPr>
              <w:t>ألف</w:t>
            </w:r>
            <w:r>
              <w:rPr>
                <w:rStyle w:val="IndexLink"/>
                <w:rtl w:val="true"/>
              </w:rPr>
              <w:t xml:space="preserve">) </w:t>
            </w:r>
            <w:r>
              <w:rPr>
                <w:rStyle w:val="IndexLink"/>
                <w:rtl w:val="true"/>
              </w:rPr>
              <w:t xml:space="preserve">و </w:t>
            </w:r>
            <w:r>
              <w:rPr>
                <w:rStyle w:val="IndexLink"/>
                <w:rtl w:val="true"/>
              </w:rPr>
              <w:t>(</w:t>
            </w:r>
            <w:r>
              <w:rPr>
                <w:rStyle w:val="IndexLink"/>
                <w:rtl w:val="true"/>
              </w:rPr>
              <w:t>ب</w:t>
            </w:r>
            <w:r>
              <w:rPr>
                <w:rStyle w:val="IndexLink"/>
                <w:rtl w:val="true"/>
              </w:rPr>
              <w:t xml:space="preserve">) </w:t>
            </w:r>
            <w:r>
              <w:rPr>
                <w:rStyle w:val="IndexLink"/>
                <w:rtl w:val="true"/>
              </w:rPr>
              <w:t xml:space="preserve">من الكتاب – المبدأ و المنتهي </w:t>
            </w:r>
            <w:r>
              <w:rPr>
                <w:rStyle w:val="IndexLink"/>
                <w:rtl w:val="true"/>
              </w:rPr>
              <w:t>-</w:t>
              <w:tab/>
            </w:r>
            <w:r>
              <w:rPr>
                <w:rStyle w:val="IndexLink"/>
              </w:rPr>
              <w:t>15</w:t>
            </w:r>
          </w:hyperlink>
        </w:p>
        <w:p>
          <w:pPr>
            <w:pStyle w:val="Contents2"/>
            <w:tabs>
              <w:tab w:val="clear" w:pos="8743"/>
              <w:tab w:val="right" w:pos="9026" w:leader="dot"/>
            </w:tabs>
            <w:rPr/>
          </w:pPr>
          <w:hyperlink w:anchor="__RefHeading___Toc16621306_2142443653">
            <w:r>
              <w:rPr>
                <w:webHidden/>
                <w:rStyle w:val="IndexLink"/>
                <w:rtl w:val="true"/>
              </w:rPr>
              <w:t>مسرد هذا المجلد</w:t>
            </w:r>
            <w:r>
              <w:rPr>
                <w:rStyle w:val="IndexLink"/>
                <w:rtl w:val="true"/>
              </w:rPr>
              <w:tab/>
            </w:r>
            <w:r>
              <w:rPr>
                <w:rStyle w:val="IndexLink"/>
              </w:rPr>
              <w:t>25</w:t>
            </w:r>
          </w:hyperlink>
        </w:p>
        <w:p>
          <w:pPr>
            <w:pStyle w:val="Contents2"/>
            <w:tabs>
              <w:tab w:val="clear" w:pos="8743"/>
              <w:tab w:val="right" w:pos="9026" w:leader="dot"/>
            </w:tabs>
            <w:rPr/>
          </w:pPr>
          <w:hyperlink w:anchor="__RefHeading___Toc16621308_2142443653">
            <w:r>
              <w:rPr>
                <w:webHidden/>
                <w:rStyle w:val="IndexLink"/>
                <w:rtl w:val="true"/>
              </w:rPr>
              <w:t>مدخلنا و عملنا</w:t>
            </w:r>
            <w:r>
              <w:rPr>
                <w:rStyle w:val="IndexLink"/>
                <w:rtl w:val="true"/>
              </w:rPr>
              <w:tab/>
            </w:r>
            <w:r>
              <w:rPr>
                <w:rStyle w:val="IndexLink"/>
              </w:rPr>
              <w:t>27</w:t>
            </w:r>
          </w:hyperlink>
        </w:p>
        <w:p>
          <w:pPr>
            <w:pStyle w:val="Contents2"/>
            <w:tabs>
              <w:tab w:val="clear" w:pos="8743"/>
              <w:tab w:val="right" w:pos="9026" w:leader="dot"/>
            </w:tabs>
            <w:rPr/>
          </w:pPr>
          <w:hyperlink w:anchor="__RefHeading___Toc16621310_2142443653">
            <w:r>
              <w:rPr>
                <w:webHidden/>
                <w:rStyle w:val="IndexLink"/>
                <w:rtl w:val="true"/>
              </w:rPr>
              <w:t>مثالب النواصب</w:t>
            </w:r>
            <w:r>
              <w:rPr>
                <w:rStyle w:val="IndexLink"/>
                <w:rtl w:val="true"/>
              </w:rPr>
              <w:tab/>
            </w:r>
            <w:r>
              <w:rPr>
                <w:rStyle w:val="IndexLink"/>
              </w:rPr>
              <w:t>57</w:t>
            </w:r>
          </w:hyperlink>
        </w:p>
        <w:p>
          <w:pPr>
            <w:pStyle w:val="Contents3"/>
            <w:tabs>
              <w:tab w:val="clear" w:pos="8459"/>
              <w:tab w:val="right" w:pos="9026" w:leader="dot"/>
            </w:tabs>
            <w:rPr/>
          </w:pPr>
          <w:hyperlink w:anchor="__RefHeading___Toc16621312_2142443653">
            <w:r>
              <w:rPr>
                <w:webHidden/>
                <w:rStyle w:val="IndexLink"/>
                <w:rtl w:val="true"/>
              </w:rPr>
              <w:t>مثالب النواصب</w:t>
            </w:r>
            <w:r>
              <w:rPr>
                <w:rStyle w:val="IndexLink"/>
                <w:rtl w:val="true"/>
              </w:rPr>
              <w:tab/>
            </w:r>
            <w:r>
              <w:rPr>
                <w:rStyle w:val="IndexLink"/>
              </w:rPr>
              <w:t>57</w:t>
            </w:r>
          </w:hyperlink>
        </w:p>
        <w:p>
          <w:pPr>
            <w:pStyle w:val="Contents2"/>
            <w:tabs>
              <w:tab w:val="clear" w:pos="8743"/>
              <w:tab w:val="right" w:pos="9026" w:leader="dot"/>
            </w:tabs>
            <w:rPr/>
          </w:pPr>
          <w:hyperlink w:anchor="__RefHeading___Toc16621314_2142443653">
            <w:r>
              <w:rPr>
                <w:webHidden/>
                <w:rStyle w:val="IndexLink"/>
                <w:rtl w:val="true"/>
              </w:rPr>
              <w:t>الديباجة</w:t>
            </w:r>
            <w:r>
              <w:rPr>
                <w:rStyle w:val="IndexLink"/>
                <w:rtl w:val="true"/>
              </w:rPr>
              <w:tab/>
            </w:r>
            <w:r>
              <w:rPr>
                <w:rStyle w:val="IndexLink"/>
              </w:rPr>
              <w:t>59</w:t>
            </w:r>
          </w:hyperlink>
        </w:p>
        <w:p>
          <w:pPr>
            <w:pStyle w:val="Contents3"/>
            <w:tabs>
              <w:tab w:val="clear" w:pos="8459"/>
              <w:tab w:val="right" w:pos="9026" w:leader="dot"/>
            </w:tabs>
            <w:rPr/>
          </w:pPr>
          <w:hyperlink w:anchor="__RefHeading___Toc16621316_2142443653">
            <w:r>
              <w:rPr>
                <w:webHidden/>
                <w:rStyle w:val="IndexLink"/>
                <w:rtl w:val="true"/>
              </w:rPr>
              <w:t>ديباجة المولّف رحمه الله و نقده لكلّ الطوائف المنحرفة و المتشبّهين بالعلم من العامة</w:t>
            </w:r>
            <w:r>
              <w:rPr>
                <w:rStyle w:val="IndexLink"/>
                <w:rtl w:val="true"/>
              </w:rPr>
              <w:tab/>
            </w:r>
            <w:r>
              <w:rPr>
                <w:rStyle w:val="IndexLink"/>
              </w:rPr>
              <w:t>59</w:t>
            </w:r>
          </w:hyperlink>
        </w:p>
        <w:p>
          <w:pPr>
            <w:pStyle w:val="Contents3"/>
            <w:tabs>
              <w:tab w:val="clear" w:pos="8459"/>
              <w:tab w:val="right" w:pos="9026" w:leader="dot"/>
            </w:tabs>
            <w:rPr/>
          </w:pPr>
          <w:hyperlink w:anchor="__RefHeading___Toc16621318_2142443653">
            <w:r>
              <w:rPr>
                <w:webHidden/>
                <w:rStyle w:val="IndexLink"/>
                <w:rtl w:val="true"/>
              </w:rPr>
              <w:t>الأقسام المؤلّف رحمه الله و نقده لكلّ الطوائف المنحرفة و المتشبّهين بالعلم من العامة</w:t>
            </w:r>
            <w:r>
              <w:rPr>
                <w:rStyle w:val="IndexLink"/>
                <w:rtl w:val="true"/>
              </w:rPr>
              <w:tab/>
            </w:r>
            <w:r>
              <w:rPr>
                <w:rStyle w:val="IndexLink"/>
              </w:rPr>
              <w:t>77</w:t>
            </w:r>
          </w:hyperlink>
        </w:p>
        <w:p>
          <w:pPr>
            <w:pStyle w:val="Contents2"/>
            <w:tabs>
              <w:tab w:val="clear" w:pos="8743"/>
              <w:tab w:val="right" w:pos="9026" w:leader="dot"/>
            </w:tabs>
            <w:rPr/>
          </w:pPr>
          <w:hyperlink w:anchor="__RefHeading___Toc16621320_2142443653">
            <w:r>
              <w:rPr>
                <w:webHidden/>
                <w:rStyle w:val="IndexLink"/>
                <w:rtl w:val="true"/>
              </w:rPr>
              <w:t>باب المقدّمات</w:t>
            </w:r>
            <w:r>
              <w:rPr>
                <w:rStyle w:val="IndexLink"/>
                <w:rtl w:val="true"/>
              </w:rPr>
              <w:tab/>
            </w:r>
            <w:r>
              <w:rPr>
                <w:rStyle w:val="IndexLink"/>
              </w:rPr>
              <w:t>79</w:t>
            </w:r>
          </w:hyperlink>
        </w:p>
        <w:p>
          <w:pPr>
            <w:pStyle w:val="Contents3"/>
            <w:tabs>
              <w:tab w:val="clear" w:pos="8459"/>
              <w:tab w:val="right" w:pos="9026" w:leader="dot"/>
            </w:tabs>
            <w:rPr/>
          </w:pPr>
          <w:hyperlink w:anchor="__RefHeading___Toc16621322_2142443653">
            <w:r>
              <w:rPr>
                <w:webHidden/>
                <w:rStyle w:val="IndexLink"/>
                <w:rtl w:val="true"/>
              </w:rPr>
              <w:t>القسم الأول</w:t>
            </w:r>
            <w:r>
              <w:rPr>
                <w:rStyle w:val="IndexLink"/>
                <w:rtl w:val="true"/>
              </w:rPr>
              <w:tab/>
            </w:r>
            <w:r>
              <w:rPr>
                <w:rStyle w:val="IndexLink"/>
              </w:rPr>
              <w:t>79</w:t>
            </w:r>
          </w:hyperlink>
        </w:p>
        <w:p>
          <w:pPr>
            <w:pStyle w:val="Contents4"/>
            <w:tabs>
              <w:tab w:val="clear" w:pos="8176"/>
              <w:tab w:val="right" w:pos="9026" w:leader="dot"/>
            </w:tabs>
            <w:rPr/>
          </w:pPr>
          <w:hyperlink w:anchor="__RefHeading___Toc16621324_2142443653">
            <w:r>
              <w:rPr>
                <w:webHidden/>
                <w:rStyle w:val="IndexLink"/>
                <w:rtl w:val="true"/>
              </w:rPr>
              <w:t>باب التقية</w:t>
            </w:r>
            <w:r>
              <w:rPr>
                <w:rStyle w:val="IndexLink"/>
                <w:rtl w:val="true"/>
              </w:rPr>
              <w:tab/>
            </w:r>
            <w:r>
              <w:rPr>
                <w:rStyle w:val="IndexLink"/>
              </w:rPr>
              <w:t>79</w:t>
            </w:r>
          </w:hyperlink>
        </w:p>
        <w:p>
          <w:pPr>
            <w:pStyle w:val="Contents4"/>
            <w:tabs>
              <w:tab w:val="clear" w:pos="8176"/>
              <w:tab w:val="right" w:pos="9026" w:leader="dot"/>
            </w:tabs>
            <w:rPr/>
          </w:pPr>
          <w:hyperlink w:anchor="__RefHeading___Toc16621326_2142443653">
            <w:r>
              <w:rPr>
                <w:webHidden/>
                <w:rStyle w:val="IndexLink"/>
                <w:rtl w:val="true"/>
              </w:rPr>
              <w:t>آيات الواردة في التقية</w:t>
            </w:r>
            <w:r>
              <w:rPr>
                <w:rStyle w:val="IndexLink"/>
                <w:rtl w:val="true"/>
              </w:rPr>
              <w:tab/>
            </w:r>
            <w:r>
              <w:rPr>
                <w:rStyle w:val="IndexLink"/>
              </w:rPr>
              <w:t>81</w:t>
            </w:r>
          </w:hyperlink>
        </w:p>
        <w:p>
          <w:pPr>
            <w:pStyle w:val="Contents4"/>
            <w:tabs>
              <w:tab w:val="clear" w:pos="8176"/>
              <w:tab w:val="right" w:pos="9026" w:leader="dot"/>
            </w:tabs>
            <w:rPr/>
          </w:pPr>
          <w:hyperlink w:anchor="__RefHeading___Toc16621328_2142443653">
            <w:r>
              <w:rPr>
                <w:webHidden/>
                <w:rStyle w:val="IndexLink"/>
                <w:rtl w:val="true"/>
              </w:rPr>
              <w:t>الروايات الواردة عن المعصومين عليهم السّلام في التقية و الآثار</w:t>
            </w:r>
            <w:r>
              <w:rPr>
                <w:rStyle w:val="IndexLink"/>
                <w:rtl w:val="true"/>
              </w:rPr>
              <w:tab/>
            </w:r>
            <w:r>
              <w:rPr>
                <w:rStyle w:val="IndexLink"/>
              </w:rPr>
              <w:t>94</w:t>
            </w:r>
          </w:hyperlink>
        </w:p>
        <w:p>
          <w:pPr>
            <w:pStyle w:val="Contents4"/>
            <w:tabs>
              <w:tab w:val="clear" w:pos="8176"/>
              <w:tab w:val="right" w:pos="9026" w:leader="dot"/>
            </w:tabs>
            <w:rPr/>
          </w:pPr>
          <w:hyperlink w:anchor="__RefHeading___Toc16621330_2142443653">
            <w:r>
              <w:rPr>
                <w:webHidden/>
                <w:rStyle w:val="IndexLink"/>
                <w:rtl w:val="true"/>
              </w:rPr>
              <w:t>الوقائع الواردة عن أصحابهم عليهم السّلام و غيرهم في التقية و كذا بعض الآثار</w:t>
            </w:r>
            <w:r>
              <w:rPr>
                <w:rStyle w:val="IndexLink"/>
                <w:rtl w:val="true"/>
              </w:rPr>
              <w:tab/>
            </w:r>
            <w:r>
              <w:rPr>
                <w:rStyle w:val="IndexLink"/>
              </w:rPr>
              <w:t>95</w:t>
            </w:r>
          </w:hyperlink>
        </w:p>
        <w:p>
          <w:pPr>
            <w:pStyle w:val="Contents4"/>
            <w:tabs>
              <w:tab w:val="clear" w:pos="8176"/>
              <w:tab w:val="right" w:pos="9026" w:leader="dot"/>
            </w:tabs>
            <w:rPr/>
          </w:pPr>
          <w:hyperlink w:anchor="__RefHeading___Toc16621332_2142443653">
            <w:r>
              <w:rPr>
                <w:webHidden/>
                <w:rStyle w:val="IndexLink"/>
                <w:rtl w:val="true"/>
              </w:rPr>
              <w:t>رموز الكتاب و مصطلحاته</w:t>
            </w:r>
            <w:r>
              <w:rPr>
                <w:rStyle w:val="IndexLink"/>
                <w:rtl w:val="true"/>
              </w:rPr>
              <w:tab/>
            </w:r>
            <w:r>
              <w:rPr>
                <w:rStyle w:val="IndexLink"/>
              </w:rPr>
              <w:t>119</w:t>
            </w:r>
          </w:hyperlink>
        </w:p>
        <w:p>
          <w:pPr>
            <w:pStyle w:val="Contents4"/>
            <w:tabs>
              <w:tab w:val="clear" w:pos="8176"/>
              <w:tab w:val="right" w:pos="9026" w:leader="dot"/>
            </w:tabs>
            <w:rPr/>
          </w:pPr>
          <w:hyperlink w:anchor="__RefHeading___Toc16621334_2142443653">
            <w:r>
              <w:rPr>
                <w:webHidden/>
                <w:rStyle w:val="IndexLink"/>
                <w:rtl w:val="true"/>
              </w:rPr>
              <w:t>عودة إلي بعض الآثار عن التقية و أحكامها</w:t>
            </w:r>
            <w:r>
              <w:rPr>
                <w:rStyle w:val="IndexLink"/>
                <w:rtl w:val="true"/>
              </w:rPr>
              <w:tab/>
            </w:r>
            <w:r>
              <w:rPr>
                <w:rStyle w:val="IndexLink"/>
              </w:rPr>
              <w:t>157</w:t>
            </w:r>
          </w:hyperlink>
        </w:p>
        <w:p>
          <w:pPr>
            <w:pStyle w:val="Contents4"/>
            <w:tabs>
              <w:tab w:val="clear" w:pos="8176"/>
              <w:tab w:val="right" w:pos="9026" w:leader="dot"/>
            </w:tabs>
            <w:rPr/>
          </w:pPr>
          <w:hyperlink w:anchor="__RefHeading___Toc16621336_2142443653">
            <w:r>
              <w:rPr>
                <w:webHidden/>
                <w:rStyle w:val="IndexLink"/>
                <w:rtl w:val="true"/>
              </w:rPr>
              <w:t>بيت الشريف المرتضي رحمه الله، و بيتانمن فضل بن دكين</w:t>
            </w:r>
            <w:r>
              <w:rPr>
                <w:rStyle w:val="IndexLink"/>
                <w:rtl w:val="true"/>
              </w:rPr>
              <w:tab/>
            </w:r>
            <w:r>
              <w:rPr>
                <w:rStyle w:val="IndexLink"/>
              </w:rPr>
              <w:t>162</w:t>
            </w:r>
          </w:hyperlink>
        </w:p>
        <w:p>
          <w:pPr>
            <w:pStyle w:val="Contents4"/>
            <w:tabs>
              <w:tab w:val="clear" w:pos="8176"/>
              <w:tab w:val="right" w:pos="9026" w:leader="dot"/>
            </w:tabs>
            <w:rPr/>
          </w:pPr>
          <w:hyperlink w:anchor="__RefHeading___Toc16621338_2142443653">
            <w:r>
              <w:rPr>
                <w:webHidden/>
                <w:rStyle w:val="IndexLink"/>
                <w:rtl w:val="true"/>
              </w:rPr>
              <w:t xml:space="preserve">أبيات السيد الحميري </w:t>
            </w:r>
            <w:r>
              <w:rPr>
                <w:rStyle w:val="IndexLink"/>
                <w:rtl w:val="true"/>
              </w:rPr>
              <w:t>(</w:t>
            </w:r>
            <w:r>
              <w:rPr>
                <w:rStyle w:val="IndexLink"/>
              </w:rPr>
              <w:t>5</w:t>
            </w:r>
            <w:r>
              <w:rPr>
                <w:rStyle w:val="IndexLink"/>
                <w:rtl w:val="true"/>
              </w:rPr>
              <w:t>)</w:t>
              <w:tab/>
            </w:r>
            <w:r>
              <w:rPr>
                <w:rStyle w:val="IndexLink"/>
              </w:rPr>
              <w:t>164</w:t>
            </w:r>
          </w:hyperlink>
        </w:p>
        <w:p>
          <w:pPr>
            <w:pStyle w:val="Contents4"/>
            <w:tabs>
              <w:tab w:val="clear" w:pos="8176"/>
              <w:tab w:val="right" w:pos="9026" w:leader="dot"/>
            </w:tabs>
            <w:rPr/>
          </w:pPr>
          <w:hyperlink w:anchor="__RefHeading___Toc16621340_2142443653">
            <w:r>
              <w:rPr>
                <w:webHidden/>
                <w:rStyle w:val="IndexLink"/>
                <w:rtl w:val="true"/>
              </w:rPr>
              <w:t xml:space="preserve">أبيات دعبل </w:t>
            </w:r>
            <w:r>
              <w:rPr>
                <w:rStyle w:val="IndexLink"/>
                <w:rtl w:val="true"/>
              </w:rPr>
              <w:t>(</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16621342_2142443653">
            <w:r>
              <w:rPr>
                <w:webHidden/>
                <w:rStyle w:val="IndexLink"/>
                <w:rtl w:val="true"/>
              </w:rPr>
              <w:t xml:space="preserve">أبيات الناشي </w:t>
            </w:r>
            <w:r>
              <w:rPr>
                <w:rStyle w:val="IndexLink"/>
                <w:rtl w:val="true"/>
              </w:rPr>
              <w:t>(</w:t>
            </w:r>
            <w:r>
              <w:rPr>
                <w:rStyle w:val="IndexLink"/>
              </w:rPr>
              <w:t>2</w:t>
            </w:r>
            <w:r>
              <w:rPr>
                <w:rStyle w:val="IndexLink"/>
                <w:rtl w:val="true"/>
              </w:rPr>
              <w:t>)</w:t>
            </w:r>
            <w:r>
              <w:rPr>
                <w:rStyle w:val="IndexLink"/>
                <w:rtl w:val="true"/>
              </w:rPr>
              <w:t xml:space="preserve">، و الكميت </w:t>
            </w:r>
            <w:r>
              <w:rPr>
                <w:rStyle w:val="IndexLink"/>
                <w:rtl w:val="true"/>
              </w:rPr>
              <w:t>(</w:t>
            </w:r>
            <w:r>
              <w:rPr>
                <w:rStyle w:val="IndexLink"/>
              </w:rPr>
              <w:t>2</w:t>
            </w:r>
            <w:r>
              <w:rPr>
                <w:rStyle w:val="IndexLink"/>
                <w:rtl w:val="true"/>
              </w:rPr>
              <w:t>)</w:t>
              <w:tab/>
            </w:r>
            <w:r>
              <w:rPr>
                <w:rStyle w:val="IndexLink"/>
              </w:rPr>
              <w:t>167</w:t>
            </w:r>
          </w:hyperlink>
        </w:p>
        <w:p>
          <w:pPr>
            <w:pStyle w:val="Contents4"/>
            <w:tabs>
              <w:tab w:val="clear" w:pos="8176"/>
              <w:tab w:val="right" w:pos="9026" w:leader="dot"/>
            </w:tabs>
            <w:rPr/>
          </w:pPr>
          <w:hyperlink w:anchor="__RefHeading___Toc16621344_2142443653">
            <w:r>
              <w:rPr>
                <w:webHidden/>
                <w:rStyle w:val="IndexLink"/>
                <w:rtl w:val="true"/>
              </w:rPr>
              <w:t xml:space="preserve">أبيات الكميت </w:t>
            </w:r>
            <w:r>
              <w:rPr>
                <w:rStyle w:val="IndexLink"/>
                <w:rtl w:val="true"/>
              </w:rPr>
              <w:t>(</w:t>
            </w:r>
            <w:r>
              <w:rPr>
                <w:rStyle w:val="IndexLink"/>
              </w:rPr>
              <w:t>15</w:t>
            </w:r>
            <w:r>
              <w:rPr>
                <w:rStyle w:val="IndexLink"/>
                <w:rtl w:val="true"/>
              </w:rPr>
              <w:t>)</w:t>
              <w:tab/>
            </w:r>
            <w:r>
              <w:rPr>
                <w:rStyle w:val="IndexLink"/>
              </w:rPr>
              <w:t>168</w:t>
            </w:r>
          </w:hyperlink>
        </w:p>
        <w:p>
          <w:pPr>
            <w:pStyle w:val="Contents3"/>
            <w:tabs>
              <w:tab w:val="clear" w:pos="8459"/>
              <w:tab w:val="right" w:pos="9026" w:leader="dot"/>
            </w:tabs>
            <w:rPr/>
          </w:pPr>
          <w:hyperlink w:anchor="__RefHeading___Toc16621346_2142443653">
            <w:r>
              <w:rPr>
                <w:webHidden/>
                <w:rStyle w:val="IndexLink"/>
                <w:rtl w:val="true"/>
              </w:rPr>
              <w:t>الفصل الثاني</w:t>
            </w:r>
            <w:r>
              <w:rPr>
                <w:rStyle w:val="IndexLink"/>
                <w:rtl w:val="true"/>
              </w:rPr>
              <w:tab/>
            </w:r>
            <w:r>
              <w:rPr>
                <w:rStyle w:val="IndexLink"/>
              </w:rPr>
              <w:t>172</w:t>
            </w:r>
          </w:hyperlink>
        </w:p>
        <w:p>
          <w:pPr>
            <w:pStyle w:val="Contents4"/>
            <w:tabs>
              <w:tab w:val="clear" w:pos="8176"/>
              <w:tab w:val="right" w:pos="9026" w:leader="dot"/>
            </w:tabs>
            <w:rPr/>
          </w:pPr>
          <w:hyperlink w:anchor="__RefHeading___Toc16621348_2142443653">
            <w:r>
              <w:rPr>
                <w:webHidden/>
                <w:rStyle w:val="IndexLink"/>
                <w:rtl w:val="true"/>
              </w:rPr>
              <w:t>في التولّي والتبرّي</w:t>
            </w:r>
            <w:r>
              <w:rPr>
                <w:rStyle w:val="IndexLink"/>
                <w:rtl w:val="true"/>
              </w:rPr>
              <w:tab/>
            </w:r>
            <w:r>
              <w:rPr>
                <w:rStyle w:val="IndexLink"/>
              </w:rPr>
              <w:t>172</w:t>
            </w:r>
          </w:hyperlink>
        </w:p>
        <w:p>
          <w:pPr>
            <w:pStyle w:val="Contents4"/>
            <w:tabs>
              <w:tab w:val="clear" w:pos="8176"/>
              <w:tab w:val="right" w:pos="9026" w:leader="dot"/>
            </w:tabs>
            <w:rPr/>
          </w:pPr>
          <w:hyperlink w:anchor="__RefHeading___Toc16621350_2142443653">
            <w:r>
              <w:rPr>
                <w:webHidden/>
                <w:rStyle w:val="IndexLink"/>
                <w:rtl w:val="true"/>
              </w:rPr>
              <w:t>الآيات فيهما</w:t>
            </w:r>
            <w:r>
              <w:rPr>
                <w:rStyle w:val="IndexLink"/>
                <w:rtl w:val="true"/>
              </w:rPr>
              <w:tab/>
            </w:r>
            <w:r>
              <w:rPr>
                <w:rStyle w:val="IndexLink"/>
              </w:rPr>
              <w:t>174</w:t>
            </w:r>
          </w:hyperlink>
        </w:p>
        <w:p>
          <w:pPr>
            <w:pStyle w:val="Contents4"/>
            <w:tabs>
              <w:tab w:val="clear" w:pos="8176"/>
              <w:tab w:val="right" w:pos="9026" w:leader="dot"/>
            </w:tabs>
            <w:rPr/>
          </w:pPr>
          <w:hyperlink w:anchor="__RefHeading___Toc16621352_2142443653">
            <w:r>
              <w:rPr>
                <w:webHidden/>
                <w:rStyle w:val="IndexLink"/>
                <w:rtl w:val="true"/>
              </w:rPr>
              <w:t>الروايات فيهما</w:t>
            </w:r>
            <w:r>
              <w:rPr>
                <w:rStyle w:val="IndexLink"/>
                <w:rtl w:val="true"/>
              </w:rPr>
              <w:tab/>
            </w:r>
            <w:r>
              <w:rPr>
                <w:rStyle w:val="IndexLink"/>
              </w:rPr>
              <w:t>177</w:t>
            </w:r>
          </w:hyperlink>
        </w:p>
        <w:p>
          <w:pPr>
            <w:pStyle w:val="Contents4"/>
            <w:tabs>
              <w:tab w:val="clear" w:pos="8176"/>
              <w:tab w:val="right" w:pos="9026" w:leader="dot"/>
            </w:tabs>
            <w:rPr/>
          </w:pPr>
          <w:hyperlink w:anchor="__RefHeading___Toc16621354_2142443653">
            <w:r>
              <w:rPr>
                <w:webHidden/>
                <w:rStyle w:val="IndexLink"/>
                <w:rtl w:val="true"/>
              </w:rPr>
              <w:t>الآثار عنهما</w:t>
            </w:r>
            <w:r>
              <w:rPr>
                <w:rStyle w:val="IndexLink"/>
                <w:rtl w:val="true"/>
              </w:rPr>
              <w:tab/>
            </w:r>
            <w:r>
              <w:rPr>
                <w:rStyle w:val="IndexLink"/>
              </w:rPr>
              <w:t>179</w:t>
            </w:r>
          </w:hyperlink>
        </w:p>
        <w:p>
          <w:pPr>
            <w:pStyle w:val="Contents4"/>
            <w:tabs>
              <w:tab w:val="clear" w:pos="8176"/>
              <w:tab w:val="right" w:pos="9026" w:leader="dot"/>
            </w:tabs>
            <w:rPr/>
          </w:pPr>
          <w:hyperlink w:anchor="__RefHeading___Toc16621356_2142443653">
            <w:r>
              <w:rPr>
                <w:webHidden/>
                <w:rStyle w:val="IndexLink"/>
                <w:rtl w:val="true"/>
              </w:rPr>
              <w:t xml:space="preserve">أبيات السيد الحميري </w:t>
            </w:r>
            <w:r>
              <w:rPr>
                <w:rStyle w:val="IndexLink"/>
                <w:rtl w:val="true"/>
              </w:rPr>
              <w:t>(</w:t>
            </w:r>
            <w:r>
              <w:rPr>
                <w:rStyle w:val="IndexLink"/>
              </w:rPr>
              <w:t>7</w:t>
            </w:r>
            <w:r>
              <w:rPr>
                <w:rStyle w:val="IndexLink"/>
                <w:rtl w:val="true"/>
              </w:rPr>
              <w:t>)</w:t>
              <w:tab/>
            </w:r>
            <w:r>
              <w:rPr>
                <w:rStyle w:val="IndexLink"/>
              </w:rPr>
              <w:t>180</w:t>
            </w:r>
          </w:hyperlink>
        </w:p>
        <w:p>
          <w:pPr>
            <w:pStyle w:val="Contents4"/>
            <w:tabs>
              <w:tab w:val="clear" w:pos="8176"/>
              <w:tab w:val="right" w:pos="9026" w:leader="dot"/>
            </w:tabs>
            <w:rPr/>
          </w:pPr>
          <w:hyperlink w:anchor="__RefHeading___Toc16621358_2142443653">
            <w:r>
              <w:rPr>
                <w:webHidden/>
                <w:rStyle w:val="IndexLink"/>
                <w:rtl w:val="true"/>
              </w:rPr>
              <w:t>نماذج تارخية من المواقف العقدية</w:t>
            </w:r>
            <w:r>
              <w:rPr>
                <w:rStyle w:val="IndexLink"/>
                <w:rtl w:val="true"/>
              </w:rPr>
              <w:tab/>
            </w:r>
            <w:r>
              <w:rPr>
                <w:rStyle w:val="IndexLink"/>
              </w:rPr>
              <w:t>182</w:t>
            </w:r>
          </w:hyperlink>
        </w:p>
        <w:p>
          <w:pPr>
            <w:pStyle w:val="Contents4"/>
            <w:tabs>
              <w:tab w:val="clear" w:pos="8176"/>
              <w:tab w:val="right" w:pos="9026" w:leader="dot"/>
            </w:tabs>
            <w:rPr/>
          </w:pPr>
          <w:hyperlink w:anchor="__RefHeading___Toc16621360_2142443653">
            <w:r>
              <w:rPr>
                <w:webHidden/>
                <w:rStyle w:val="IndexLink"/>
                <w:rtl w:val="true"/>
              </w:rPr>
              <w:t xml:space="preserve">أبيات السيد الحميري في أبويه </w:t>
            </w:r>
            <w:r>
              <w:rPr>
                <w:rStyle w:val="IndexLink"/>
                <w:rtl w:val="true"/>
              </w:rPr>
              <w:t>(</w:t>
            </w:r>
            <w:r>
              <w:rPr>
                <w:rStyle w:val="IndexLink"/>
              </w:rPr>
              <w:t>3</w:t>
            </w:r>
            <w:r>
              <w:rPr>
                <w:rStyle w:val="IndexLink"/>
                <w:rtl w:val="true"/>
              </w:rPr>
              <w:t>)</w:t>
              <w:tab/>
            </w:r>
            <w:r>
              <w:rPr>
                <w:rStyle w:val="IndexLink"/>
              </w:rPr>
              <w:t>188</w:t>
            </w:r>
          </w:hyperlink>
        </w:p>
        <w:p>
          <w:pPr>
            <w:pStyle w:val="Contents4"/>
            <w:tabs>
              <w:tab w:val="clear" w:pos="8176"/>
              <w:tab w:val="right" w:pos="9026" w:leader="dot"/>
            </w:tabs>
            <w:rPr/>
          </w:pPr>
          <w:hyperlink w:anchor="__RefHeading___Toc16621362_2142443653">
            <w:r>
              <w:rPr>
                <w:webHidden/>
                <w:rStyle w:val="IndexLink"/>
                <w:rtl w:val="true"/>
              </w:rPr>
              <w:t>بيت لمجهول</w:t>
            </w:r>
            <w:r>
              <w:rPr>
                <w:rStyle w:val="IndexLink"/>
                <w:rtl w:val="true"/>
              </w:rPr>
              <w:tab/>
            </w:r>
            <w:r>
              <w:rPr>
                <w:rStyle w:val="IndexLink"/>
              </w:rPr>
              <w:t>189</w:t>
            </w:r>
          </w:hyperlink>
        </w:p>
        <w:p>
          <w:pPr>
            <w:pStyle w:val="Contents4"/>
            <w:tabs>
              <w:tab w:val="clear" w:pos="8176"/>
              <w:tab w:val="right" w:pos="9026" w:leader="dot"/>
            </w:tabs>
            <w:rPr/>
          </w:pPr>
          <w:hyperlink w:anchor="__RefHeading___Toc16621364_2142443653">
            <w:r>
              <w:rPr>
                <w:webHidden/>
                <w:rStyle w:val="IndexLink"/>
                <w:rtl w:val="true"/>
              </w:rPr>
              <w:t xml:space="preserve">أبيات أبي البركات في أخيه </w:t>
            </w:r>
            <w:r>
              <w:rPr>
                <w:rStyle w:val="IndexLink"/>
                <w:rtl w:val="true"/>
              </w:rPr>
              <w:t>(</w:t>
            </w:r>
            <w:r>
              <w:rPr>
                <w:rStyle w:val="IndexLink"/>
              </w:rPr>
              <w:t>6</w:t>
            </w:r>
            <w:r>
              <w:rPr>
                <w:rStyle w:val="IndexLink"/>
                <w:rtl w:val="true"/>
              </w:rPr>
              <w:t>)</w:t>
              <w:tab/>
            </w:r>
            <w:r>
              <w:rPr>
                <w:rStyle w:val="IndexLink"/>
              </w:rPr>
              <w:t>189</w:t>
            </w:r>
          </w:hyperlink>
        </w:p>
        <w:p>
          <w:pPr>
            <w:pStyle w:val="Contents4"/>
            <w:tabs>
              <w:tab w:val="clear" w:pos="8176"/>
              <w:tab w:val="right" w:pos="9026" w:leader="dot"/>
            </w:tabs>
            <w:rPr/>
          </w:pPr>
          <w:hyperlink w:anchor="__RefHeading___Toc16621366_2142443653">
            <w:r>
              <w:rPr>
                <w:webHidden/>
                <w:rStyle w:val="IndexLink"/>
                <w:rtl w:val="true"/>
              </w:rPr>
              <w:t xml:space="preserve">أبيات ابن سكرة </w:t>
            </w:r>
            <w:r>
              <w:rPr>
                <w:rStyle w:val="IndexLink"/>
                <w:rtl w:val="true"/>
              </w:rPr>
              <w:t>(</w:t>
            </w:r>
            <w:r>
              <w:rPr>
                <w:rStyle w:val="IndexLink"/>
              </w:rPr>
              <w:t>3</w:t>
            </w:r>
            <w:r>
              <w:rPr>
                <w:rStyle w:val="IndexLink"/>
                <w:rtl w:val="true"/>
              </w:rPr>
              <w:t>)</w:t>
              <w:tab/>
            </w:r>
            <w:r>
              <w:rPr>
                <w:rStyle w:val="IndexLink"/>
              </w:rPr>
              <w:t>190</w:t>
            </w:r>
          </w:hyperlink>
        </w:p>
        <w:p>
          <w:pPr>
            <w:pStyle w:val="Contents4"/>
            <w:tabs>
              <w:tab w:val="clear" w:pos="8176"/>
              <w:tab w:val="right" w:pos="9026" w:leader="dot"/>
            </w:tabs>
            <w:rPr/>
          </w:pPr>
          <w:hyperlink w:anchor="__RefHeading___Toc16621368_2142443653">
            <w:r>
              <w:rPr>
                <w:webHidden/>
                <w:rStyle w:val="IndexLink"/>
                <w:rtl w:val="true"/>
              </w:rPr>
              <w:t xml:space="preserve">أبيات أبى عدى الأموى </w:t>
            </w:r>
            <w:r>
              <w:rPr>
                <w:rStyle w:val="IndexLink"/>
                <w:rtl w:val="true"/>
              </w:rPr>
              <w:t>(</w:t>
            </w:r>
            <w:r>
              <w:rPr>
                <w:rStyle w:val="IndexLink"/>
              </w:rPr>
              <w:t>7</w:t>
            </w:r>
            <w:r>
              <w:rPr>
                <w:rStyle w:val="IndexLink"/>
                <w:rtl w:val="true"/>
              </w:rPr>
              <w:t>)</w:t>
              <w:tab/>
            </w:r>
            <w:r>
              <w:rPr>
                <w:rStyle w:val="IndexLink"/>
              </w:rPr>
              <w:t>192</w:t>
            </w:r>
          </w:hyperlink>
        </w:p>
        <w:p>
          <w:pPr>
            <w:pStyle w:val="Contents4"/>
            <w:tabs>
              <w:tab w:val="clear" w:pos="8176"/>
              <w:tab w:val="right" w:pos="9026" w:leader="dot"/>
            </w:tabs>
            <w:rPr/>
          </w:pPr>
          <w:hyperlink w:anchor="__RefHeading___Toc16621370_2142443653">
            <w:r>
              <w:rPr>
                <w:webHidden/>
                <w:rStyle w:val="IndexLink"/>
                <w:rtl w:val="true"/>
              </w:rPr>
              <w:t>قصة ابنة أبي الأسود الدوئلي مع هدية معاوية</w:t>
            </w:r>
            <w:r>
              <w:rPr>
                <w:rStyle w:val="IndexLink"/>
                <w:rtl w:val="true"/>
              </w:rPr>
              <w:tab/>
            </w:r>
            <w:r>
              <w:rPr>
                <w:rStyle w:val="IndexLink"/>
              </w:rPr>
              <w:t>195</w:t>
            </w:r>
          </w:hyperlink>
        </w:p>
        <w:p>
          <w:pPr>
            <w:pStyle w:val="Contents4"/>
            <w:tabs>
              <w:tab w:val="clear" w:pos="8176"/>
              <w:tab w:val="right" w:pos="9026" w:leader="dot"/>
            </w:tabs>
            <w:rPr/>
          </w:pPr>
          <w:hyperlink w:anchor="__RefHeading___Toc16621372_2142443653">
            <w:r>
              <w:rPr>
                <w:webHidden/>
                <w:rStyle w:val="IndexLink"/>
                <w:rtl w:val="true"/>
              </w:rPr>
              <w:t>بيتان لمهيار</w:t>
            </w:r>
            <w:r>
              <w:rPr>
                <w:rStyle w:val="IndexLink"/>
                <w:rtl w:val="true"/>
              </w:rPr>
              <w:tab/>
            </w:r>
            <w:r>
              <w:rPr>
                <w:rStyle w:val="IndexLink"/>
              </w:rPr>
              <w:t>196</w:t>
            </w:r>
          </w:hyperlink>
        </w:p>
        <w:p>
          <w:pPr>
            <w:pStyle w:val="Contents4"/>
            <w:tabs>
              <w:tab w:val="clear" w:pos="8176"/>
              <w:tab w:val="right" w:pos="9026" w:leader="dot"/>
            </w:tabs>
            <w:rPr/>
          </w:pPr>
          <w:hyperlink w:anchor="__RefHeading___Toc16621374_2142443653">
            <w:r>
              <w:rPr>
                <w:webHidden/>
                <w:rStyle w:val="IndexLink"/>
                <w:rtl w:val="true"/>
              </w:rPr>
              <w:t xml:space="preserve">أبيات الموسوي </w:t>
            </w:r>
            <w:r>
              <w:rPr>
                <w:rStyle w:val="IndexLink"/>
                <w:rtl w:val="true"/>
              </w:rPr>
              <w:t>(</w:t>
            </w:r>
            <w:r>
              <w:rPr>
                <w:rStyle w:val="IndexLink"/>
              </w:rPr>
              <w:t>3</w:t>
            </w:r>
            <w:r>
              <w:rPr>
                <w:rStyle w:val="IndexLink"/>
                <w:rtl w:val="true"/>
              </w:rPr>
              <w:t>)</w:t>
            </w:r>
            <w:r>
              <w:rPr>
                <w:rStyle w:val="IndexLink"/>
                <w:rtl w:val="true"/>
              </w:rPr>
              <w:t xml:space="preserve">، و ابن حماد </w:t>
            </w:r>
            <w:r>
              <w:rPr>
                <w:rStyle w:val="IndexLink"/>
                <w:rtl w:val="true"/>
              </w:rPr>
              <w:t>(</w:t>
            </w:r>
            <w:r>
              <w:rPr>
                <w:rStyle w:val="IndexLink"/>
              </w:rPr>
              <w:t>2</w:t>
            </w:r>
            <w:r>
              <w:rPr>
                <w:rStyle w:val="IndexLink"/>
                <w:rtl w:val="true"/>
              </w:rPr>
              <w:t>)</w:t>
              <w:tab/>
            </w:r>
            <w:r>
              <w:rPr>
                <w:rStyle w:val="IndexLink"/>
              </w:rPr>
              <w:t>197</w:t>
            </w:r>
          </w:hyperlink>
        </w:p>
        <w:p>
          <w:pPr>
            <w:pStyle w:val="Contents4"/>
            <w:tabs>
              <w:tab w:val="clear" w:pos="8176"/>
              <w:tab w:val="right" w:pos="9026" w:leader="dot"/>
            </w:tabs>
            <w:rPr/>
          </w:pPr>
          <w:hyperlink w:anchor="__RefHeading___Toc16621376_2142443653">
            <w:r>
              <w:rPr>
                <w:webHidden/>
                <w:rStyle w:val="IndexLink"/>
                <w:rtl w:val="true"/>
              </w:rPr>
              <w:t xml:space="preserve">أبيات ابن حمّاد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4</w:t>
            </w:r>
            <w:r>
              <w:rPr>
                <w:rStyle w:val="IndexLink"/>
                <w:rtl w:val="true"/>
              </w:rPr>
              <w:t>)</w:t>
              <w:tab/>
            </w:r>
            <w:r>
              <w:rPr>
                <w:rStyle w:val="IndexLink"/>
              </w:rPr>
              <w:t>198</w:t>
            </w:r>
          </w:hyperlink>
        </w:p>
        <w:p>
          <w:pPr>
            <w:pStyle w:val="Contents4"/>
            <w:tabs>
              <w:tab w:val="clear" w:pos="8176"/>
              <w:tab w:val="right" w:pos="9026" w:leader="dot"/>
            </w:tabs>
            <w:rPr/>
          </w:pPr>
          <w:hyperlink w:anchor="__RefHeading___Toc16621378_2142443653">
            <w:r>
              <w:rPr>
                <w:webHidden/>
                <w:rStyle w:val="IndexLink"/>
                <w:rtl w:val="true"/>
              </w:rPr>
              <w:t xml:space="preserve">أبيات العوني </w:t>
            </w:r>
            <w:r>
              <w:rPr>
                <w:rStyle w:val="IndexLink"/>
                <w:rtl w:val="true"/>
              </w:rPr>
              <w:t>(</w:t>
            </w:r>
            <w:r>
              <w:rPr>
                <w:rStyle w:val="IndexLink"/>
              </w:rPr>
              <w:t>4</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198</w:t>
            </w:r>
          </w:hyperlink>
        </w:p>
        <w:p>
          <w:pPr>
            <w:pStyle w:val="Contents4"/>
            <w:tabs>
              <w:tab w:val="clear" w:pos="8176"/>
              <w:tab w:val="right" w:pos="9026" w:leader="dot"/>
            </w:tabs>
            <w:rPr/>
          </w:pPr>
          <w:hyperlink w:anchor="__RefHeading___Toc16621380_2142443653">
            <w:r>
              <w:rPr>
                <w:webHidden/>
                <w:rStyle w:val="IndexLink"/>
                <w:rtl w:val="true"/>
              </w:rPr>
              <w:t xml:space="preserve">أبيات العوني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7</w:t>
            </w:r>
            <w:r>
              <w:rPr>
                <w:rStyle w:val="IndexLink"/>
                <w:rtl w:val="true"/>
              </w:rPr>
              <w:t>)</w:t>
              <w:tab/>
            </w:r>
            <w:r>
              <w:rPr>
                <w:rStyle w:val="IndexLink"/>
              </w:rPr>
              <w:t>200</w:t>
            </w:r>
          </w:hyperlink>
        </w:p>
        <w:p>
          <w:pPr>
            <w:pStyle w:val="Contents4"/>
            <w:tabs>
              <w:tab w:val="clear" w:pos="8176"/>
              <w:tab w:val="right" w:pos="9026" w:leader="dot"/>
            </w:tabs>
            <w:rPr/>
          </w:pPr>
          <w:hyperlink w:anchor="__RefHeading___Toc16621382_2142443653">
            <w:r>
              <w:rPr>
                <w:webHidden/>
                <w:rStyle w:val="IndexLink"/>
                <w:rtl w:val="true"/>
              </w:rPr>
              <w:t xml:space="preserve">أبيات العوني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4</w:t>
            </w:r>
            <w:r>
              <w:rPr>
                <w:rStyle w:val="IndexLink"/>
                <w:rtl w:val="true"/>
              </w:rPr>
              <w:t>)</w:t>
            </w:r>
            <w:r>
              <w:rPr>
                <w:rStyle w:val="IndexLink"/>
                <w:rtl w:val="true"/>
              </w:rPr>
              <w:t xml:space="preserve">، و لغيره </w:t>
            </w:r>
            <w:r>
              <w:rPr>
                <w:rStyle w:val="IndexLink"/>
                <w:rtl w:val="true"/>
              </w:rPr>
              <w:t>(</w:t>
            </w:r>
            <w:r>
              <w:rPr>
                <w:rStyle w:val="IndexLink"/>
              </w:rPr>
              <w:t>1</w:t>
            </w:r>
            <w:r>
              <w:rPr>
                <w:rStyle w:val="IndexLink"/>
                <w:rtl w:val="true"/>
              </w:rPr>
              <w:t>)</w:t>
              <w:tab/>
            </w:r>
            <w:r>
              <w:rPr>
                <w:rStyle w:val="IndexLink"/>
              </w:rPr>
              <w:t>202</w:t>
            </w:r>
          </w:hyperlink>
        </w:p>
        <w:p>
          <w:pPr>
            <w:pStyle w:val="Contents3"/>
            <w:tabs>
              <w:tab w:val="clear" w:pos="8459"/>
              <w:tab w:val="right" w:pos="9026" w:leader="dot"/>
            </w:tabs>
            <w:rPr/>
          </w:pPr>
          <w:hyperlink w:anchor="__RefHeading___Toc16621384_2142443653">
            <w:r>
              <w:rPr>
                <w:webHidden/>
                <w:rStyle w:val="IndexLink"/>
                <w:rtl w:val="true"/>
              </w:rPr>
              <w:t>الفصل الثالث</w:t>
            </w:r>
            <w:r>
              <w:rPr>
                <w:rStyle w:val="IndexLink"/>
                <w:rtl w:val="true"/>
              </w:rPr>
              <w:tab/>
            </w:r>
            <w:r>
              <w:rPr>
                <w:rStyle w:val="IndexLink"/>
              </w:rPr>
              <w:t>204</w:t>
            </w:r>
          </w:hyperlink>
        </w:p>
        <w:p>
          <w:pPr>
            <w:pStyle w:val="Contents4"/>
            <w:tabs>
              <w:tab w:val="clear" w:pos="8176"/>
              <w:tab w:val="right" w:pos="9026" w:leader="dot"/>
            </w:tabs>
            <w:rPr/>
          </w:pPr>
          <w:hyperlink w:anchor="__RefHeading___Toc16621386_2142443653">
            <w:r>
              <w:rPr>
                <w:webHidden/>
                <w:rStyle w:val="IndexLink"/>
                <w:rtl w:val="true"/>
              </w:rPr>
              <w:t>في تلقيب الرّفض</w:t>
            </w:r>
            <w:r>
              <w:rPr>
                <w:rStyle w:val="IndexLink"/>
                <w:rtl w:val="true"/>
              </w:rPr>
              <w:tab/>
            </w:r>
            <w:r>
              <w:rPr>
                <w:rStyle w:val="IndexLink"/>
              </w:rPr>
              <w:t>204</w:t>
            </w:r>
          </w:hyperlink>
        </w:p>
        <w:p>
          <w:pPr>
            <w:pStyle w:val="Contents4"/>
            <w:tabs>
              <w:tab w:val="clear" w:pos="8176"/>
              <w:tab w:val="right" w:pos="9026" w:leader="dot"/>
            </w:tabs>
            <w:rPr/>
          </w:pPr>
          <w:hyperlink w:anchor="__RefHeading___Toc16621388_2142443653">
            <w:r>
              <w:rPr>
                <w:webHidden/>
                <w:rStyle w:val="IndexLink"/>
                <w:rtl w:val="true"/>
              </w:rPr>
              <w:t>السبب في هذا اللقب</w:t>
            </w:r>
            <w:r>
              <w:rPr>
                <w:rStyle w:val="IndexLink"/>
                <w:rtl w:val="true"/>
              </w:rPr>
              <w:tab/>
            </w:r>
            <w:r>
              <w:rPr>
                <w:rStyle w:val="IndexLink"/>
              </w:rPr>
              <w:t>206</w:t>
            </w:r>
          </w:hyperlink>
        </w:p>
        <w:p>
          <w:pPr>
            <w:pStyle w:val="Contents4"/>
            <w:tabs>
              <w:tab w:val="clear" w:pos="8176"/>
              <w:tab w:val="right" w:pos="9026" w:leader="dot"/>
            </w:tabs>
            <w:rPr/>
          </w:pPr>
          <w:hyperlink w:anchor="__RefHeading___Toc16621390_2142443653">
            <w:r>
              <w:rPr>
                <w:webHidden/>
                <w:rStyle w:val="IndexLink"/>
                <w:rtl w:val="true"/>
              </w:rPr>
              <w:t>الروايات في الرفض</w:t>
            </w:r>
            <w:r>
              <w:rPr>
                <w:rStyle w:val="IndexLink"/>
                <w:rtl w:val="true"/>
              </w:rPr>
              <w:tab/>
            </w:r>
            <w:r>
              <w:rPr>
                <w:rStyle w:val="IndexLink"/>
              </w:rPr>
              <w:t>208</w:t>
            </w:r>
          </w:hyperlink>
        </w:p>
        <w:p>
          <w:pPr>
            <w:pStyle w:val="Contents4"/>
            <w:tabs>
              <w:tab w:val="clear" w:pos="8176"/>
              <w:tab w:val="right" w:pos="9026" w:leader="dot"/>
            </w:tabs>
            <w:rPr/>
          </w:pPr>
          <w:hyperlink w:anchor="__RefHeading___Toc16621392_2142443653">
            <w:r>
              <w:rPr>
                <w:webHidden/>
                <w:rStyle w:val="IndexLink"/>
                <w:rtl w:val="true"/>
              </w:rPr>
              <w:t>الآثار في الرفض</w:t>
            </w:r>
            <w:r>
              <w:rPr>
                <w:rStyle w:val="IndexLink"/>
                <w:rtl w:val="true"/>
              </w:rPr>
              <w:tab/>
            </w:r>
            <w:r>
              <w:rPr>
                <w:rStyle w:val="IndexLink"/>
              </w:rPr>
              <w:t>210</w:t>
            </w:r>
          </w:hyperlink>
        </w:p>
        <w:p>
          <w:pPr>
            <w:pStyle w:val="Contents4"/>
            <w:tabs>
              <w:tab w:val="clear" w:pos="8176"/>
              <w:tab w:val="right" w:pos="9026" w:leader="dot"/>
            </w:tabs>
            <w:rPr/>
          </w:pPr>
          <w:hyperlink w:anchor="__RefHeading___Toc16621394_2142443653">
            <w:r>
              <w:rPr>
                <w:webHidden/>
                <w:rStyle w:val="IndexLink"/>
                <w:rtl w:val="true"/>
              </w:rPr>
              <w:t xml:space="preserve">أبيات الصاحب بن عباد </w:t>
            </w:r>
            <w:r>
              <w:rPr>
                <w:rStyle w:val="IndexLink"/>
                <w:rtl w:val="true"/>
              </w:rPr>
              <w:t>(</w:t>
            </w:r>
            <w:r>
              <w:rPr>
                <w:rStyle w:val="IndexLink"/>
              </w:rPr>
              <w:t>3</w:t>
            </w:r>
            <w:r>
              <w:rPr>
                <w:rStyle w:val="IndexLink"/>
                <w:rtl w:val="true"/>
              </w:rPr>
              <w:t>)</w:t>
              <w:tab/>
            </w:r>
            <w:r>
              <w:rPr>
                <w:rStyle w:val="IndexLink"/>
              </w:rPr>
              <w:t>213</w:t>
            </w:r>
          </w:hyperlink>
        </w:p>
        <w:p>
          <w:pPr>
            <w:pStyle w:val="Contents4"/>
            <w:tabs>
              <w:tab w:val="clear" w:pos="8176"/>
              <w:tab w:val="right" w:pos="9026" w:leader="dot"/>
            </w:tabs>
            <w:rPr/>
          </w:pPr>
          <w:hyperlink w:anchor="__RefHeading___Toc16621396_2142443653">
            <w:r>
              <w:rPr>
                <w:webHidden/>
                <w:rStyle w:val="IndexLink"/>
                <w:rtl w:val="true"/>
              </w:rPr>
              <w:t>بيتان للسير</w:t>
            </w:r>
            <w:r>
              <w:rPr>
                <w:rStyle w:val="IndexLink"/>
                <w:rtl w:val="true"/>
              </w:rPr>
              <w:tab/>
            </w:r>
            <w:r>
              <w:rPr>
                <w:rStyle w:val="IndexLink"/>
              </w:rPr>
              <w:t>214</w:t>
            </w:r>
          </w:hyperlink>
        </w:p>
        <w:p>
          <w:pPr>
            <w:pStyle w:val="Contents4"/>
            <w:tabs>
              <w:tab w:val="clear" w:pos="8176"/>
              <w:tab w:val="right" w:pos="9026" w:leader="dot"/>
            </w:tabs>
            <w:rPr/>
          </w:pPr>
          <w:hyperlink w:anchor="__RefHeading___Toc16621398_2142443653">
            <w:r>
              <w:rPr>
                <w:webHidden/>
                <w:rStyle w:val="IndexLink"/>
                <w:rtl w:val="true"/>
              </w:rPr>
              <w:t xml:space="preserve">أبيات الشافعي </w:t>
            </w:r>
            <w:r>
              <w:rPr>
                <w:rStyle w:val="IndexLink"/>
                <w:rtl w:val="true"/>
              </w:rPr>
              <w:t>(</w:t>
            </w:r>
            <w:r>
              <w:rPr>
                <w:rStyle w:val="IndexLink"/>
              </w:rPr>
              <w:t>6</w:t>
            </w:r>
            <w:r>
              <w:rPr>
                <w:rStyle w:val="IndexLink"/>
                <w:rtl w:val="true"/>
              </w:rPr>
              <w:t>)</w:t>
              <w:tab/>
            </w:r>
            <w:r>
              <w:rPr>
                <w:rStyle w:val="IndexLink"/>
              </w:rPr>
              <w:t>215</w:t>
            </w:r>
          </w:hyperlink>
        </w:p>
        <w:p>
          <w:pPr>
            <w:pStyle w:val="Contents4"/>
            <w:tabs>
              <w:tab w:val="clear" w:pos="8176"/>
              <w:tab w:val="right" w:pos="9026" w:leader="dot"/>
            </w:tabs>
            <w:rPr/>
          </w:pPr>
          <w:hyperlink w:anchor="__RefHeading___Toc16621400_2142443653">
            <w:r>
              <w:rPr>
                <w:webHidden/>
                <w:rStyle w:val="IndexLink"/>
                <w:rtl w:val="true"/>
              </w:rPr>
              <w:t xml:space="preserve">و كذا للشافعي </w:t>
            </w:r>
            <w:r>
              <w:rPr>
                <w:rStyle w:val="IndexLink"/>
                <w:rtl w:val="true"/>
              </w:rPr>
              <w:t>(</w:t>
            </w:r>
            <w:r>
              <w:rPr>
                <w:rStyle w:val="IndexLink"/>
              </w:rPr>
              <w:t>4</w:t>
            </w:r>
            <w:r>
              <w:rPr>
                <w:rStyle w:val="IndexLink"/>
                <w:rtl w:val="true"/>
              </w:rPr>
              <w:t>)</w:t>
              <w:tab/>
            </w:r>
            <w:r>
              <w:rPr>
                <w:rStyle w:val="IndexLink"/>
              </w:rPr>
              <w:t>216</w:t>
            </w:r>
          </w:hyperlink>
        </w:p>
        <w:p>
          <w:pPr>
            <w:pStyle w:val="Contents4"/>
            <w:tabs>
              <w:tab w:val="clear" w:pos="8176"/>
              <w:tab w:val="right" w:pos="9026" w:leader="dot"/>
            </w:tabs>
            <w:rPr/>
          </w:pPr>
          <w:hyperlink w:anchor="__RefHeading___Toc16621402_2142443653">
            <w:r>
              <w:rPr>
                <w:webHidden/>
                <w:rStyle w:val="IndexLink"/>
                <w:rtl w:val="true"/>
              </w:rPr>
              <w:t xml:space="preserve">أبيات ابن حماد </w:t>
            </w:r>
            <w:r>
              <w:rPr>
                <w:rStyle w:val="IndexLink"/>
                <w:rtl w:val="true"/>
              </w:rPr>
              <w:t>(</w:t>
            </w:r>
            <w:r>
              <w:rPr>
                <w:rStyle w:val="IndexLink"/>
              </w:rPr>
              <w:t>5</w:t>
            </w:r>
            <w:r>
              <w:rPr>
                <w:rStyle w:val="IndexLink"/>
                <w:rtl w:val="true"/>
              </w:rPr>
              <w:t>)</w:t>
              <w:tab/>
            </w:r>
            <w:r>
              <w:rPr>
                <w:rStyle w:val="IndexLink"/>
              </w:rPr>
              <w:t>217</w:t>
            </w:r>
          </w:hyperlink>
        </w:p>
        <w:p>
          <w:pPr>
            <w:pStyle w:val="Contents4"/>
            <w:tabs>
              <w:tab w:val="clear" w:pos="8176"/>
              <w:tab w:val="right" w:pos="9026" w:leader="dot"/>
            </w:tabs>
            <w:rPr/>
          </w:pPr>
          <w:hyperlink w:anchor="__RefHeading___Toc16621404_2142443653">
            <w:r>
              <w:rPr>
                <w:webHidden/>
                <w:rStyle w:val="IndexLink"/>
                <w:rtl w:val="true"/>
              </w:rPr>
              <w:t xml:space="preserve">و كذا لابن حماد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6</w:t>
            </w:r>
            <w:r>
              <w:rPr>
                <w:rStyle w:val="IndexLink"/>
                <w:rtl w:val="true"/>
              </w:rPr>
              <w:t>)</w:t>
              <w:tab/>
            </w:r>
            <w:r>
              <w:rPr>
                <w:rStyle w:val="IndexLink"/>
              </w:rPr>
              <w:t>220</w:t>
            </w:r>
          </w:hyperlink>
        </w:p>
        <w:p>
          <w:pPr>
            <w:pStyle w:val="Contents4"/>
            <w:tabs>
              <w:tab w:val="clear" w:pos="8176"/>
              <w:tab w:val="right" w:pos="9026" w:leader="dot"/>
            </w:tabs>
            <w:rPr/>
          </w:pPr>
          <w:hyperlink w:anchor="__RefHeading___Toc16621406_2142443653">
            <w:r>
              <w:rPr>
                <w:webHidden/>
                <w:rStyle w:val="IndexLink"/>
                <w:rtl w:val="true"/>
              </w:rPr>
              <w:t>أبيات العوني</w:t>
            </w:r>
            <w:r>
              <w:rPr>
                <w:rStyle w:val="IndexLink"/>
                <w:rtl w:val="true"/>
              </w:rPr>
              <w:tab/>
            </w:r>
            <w:r>
              <w:rPr>
                <w:rStyle w:val="IndexLink"/>
              </w:rPr>
              <w:t>221</w:t>
            </w:r>
          </w:hyperlink>
        </w:p>
        <w:p>
          <w:pPr>
            <w:pStyle w:val="Contents4"/>
            <w:tabs>
              <w:tab w:val="clear" w:pos="8176"/>
              <w:tab w:val="right" w:pos="9026" w:leader="dot"/>
            </w:tabs>
            <w:rPr/>
          </w:pPr>
          <w:hyperlink w:anchor="__RefHeading___Toc16621408_2142443653">
            <w:r>
              <w:rPr>
                <w:webHidden/>
                <w:rStyle w:val="IndexLink"/>
                <w:rtl w:val="true"/>
              </w:rPr>
              <w:t xml:space="preserve">أبيات لابن حماد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4</w:t>
            </w:r>
            <w:r>
              <w:rPr>
                <w:rStyle w:val="IndexLink"/>
                <w:rtl w:val="true"/>
              </w:rPr>
              <w:t>)</w:t>
              <w:tab/>
            </w:r>
            <w:r>
              <w:rPr>
                <w:rStyle w:val="IndexLink"/>
              </w:rPr>
              <w:t>222</w:t>
            </w:r>
          </w:hyperlink>
        </w:p>
        <w:p>
          <w:pPr>
            <w:pStyle w:val="Contents4"/>
            <w:tabs>
              <w:tab w:val="clear" w:pos="8176"/>
              <w:tab w:val="right" w:pos="9026" w:leader="dot"/>
            </w:tabs>
            <w:rPr/>
          </w:pPr>
          <w:hyperlink w:anchor="__RefHeading___Toc16621410_2142443653">
            <w:r>
              <w:rPr>
                <w:webHidden/>
                <w:rStyle w:val="IndexLink"/>
                <w:rtl w:val="true"/>
              </w:rPr>
              <w:t xml:space="preserve">و كذا لابن حماد </w:t>
            </w:r>
            <w:r>
              <w:rPr>
                <w:rStyle w:val="IndexLink"/>
                <w:rtl w:val="true"/>
              </w:rPr>
              <w:t>(</w:t>
            </w:r>
            <w:r>
              <w:rPr>
                <w:rStyle w:val="IndexLink"/>
              </w:rPr>
              <w:t>4</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223</w:t>
            </w:r>
          </w:hyperlink>
        </w:p>
        <w:p>
          <w:pPr>
            <w:pStyle w:val="Contents4"/>
            <w:tabs>
              <w:tab w:val="clear" w:pos="8176"/>
              <w:tab w:val="right" w:pos="9026" w:leader="dot"/>
            </w:tabs>
            <w:rPr/>
          </w:pPr>
          <w:hyperlink w:anchor="__RefHeading___Toc16621412_2142443653">
            <w:r>
              <w:rPr>
                <w:webHidden/>
                <w:rStyle w:val="IndexLink"/>
                <w:rtl w:val="true"/>
              </w:rPr>
              <w:t xml:space="preserve">أبيات الصاحب بن عباد </w:t>
            </w:r>
            <w:r>
              <w:rPr>
                <w:rStyle w:val="IndexLink"/>
                <w:rtl w:val="true"/>
              </w:rPr>
              <w:t>(</w:t>
            </w:r>
            <w:r>
              <w:rPr>
                <w:rStyle w:val="IndexLink"/>
              </w:rPr>
              <w:t>3</w:t>
            </w:r>
            <w:r>
              <w:rPr>
                <w:rStyle w:val="IndexLink"/>
                <w:rtl w:val="true"/>
              </w:rPr>
              <w:t>)</w:t>
              <w:tab/>
            </w:r>
            <w:r>
              <w:rPr>
                <w:rStyle w:val="IndexLink"/>
              </w:rPr>
              <w:t>224</w:t>
            </w:r>
          </w:hyperlink>
        </w:p>
        <w:p>
          <w:pPr>
            <w:pStyle w:val="Contents4"/>
            <w:tabs>
              <w:tab w:val="clear" w:pos="8176"/>
              <w:tab w:val="right" w:pos="9026" w:leader="dot"/>
            </w:tabs>
            <w:rPr/>
          </w:pPr>
          <w:hyperlink w:anchor="__RefHeading___Toc16621414_2142443653">
            <w:r>
              <w:rPr>
                <w:webHidden/>
                <w:rStyle w:val="IndexLink"/>
                <w:rtl w:val="true"/>
              </w:rPr>
              <w:t>أبيات لأستاذ أبو العبّاس الضبي</w:t>
            </w:r>
            <w:r>
              <w:rPr>
                <w:rStyle w:val="IndexLink"/>
                <w:rtl w:val="true"/>
              </w:rPr>
              <w:tab/>
            </w:r>
            <w:r>
              <w:rPr>
                <w:rStyle w:val="IndexLink"/>
              </w:rPr>
              <w:t>225</w:t>
            </w:r>
          </w:hyperlink>
        </w:p>
        <w:p>
          <w:pPr>
            <w:pStyle w:val="Contents4"/>
            <w:tabs>
              <w:tab w:val="clear" w:pos="8176"/>
              <w:tab w:val="right" w:pos="9026" w:leader="dot"/>
            </w:tabs>
            <w:rPr/>
          </w:pPr>
          <w:hyperlink w:anchor="__RefHeading___Toc16621416_2142443653">
            <w:r>
              <w:rPr>
                <w:webHidden/>
                <w:rStyle w:val="IndexLink"/>
                <w:rtl w:val="true"/>
              </w:rPr>
              <w:t xml:space="preserve">أبيات عبدالمحسن الصوري </w:t>
            </w:r>
            <w:r>
              <w:rPr>
                <w:rStyle w:val="IndexLink"/>
                <w:rtl w:val="true"/>
              </w:rPr>
              <w:t>(</w:t>
            </w:r>
            <w:r>
              <w:rPr>
                <w:rStyle w:val="IndexLink"/>
              </w:rPr>
              <w:t>4</w:t>
            </w:r>
            <w:r>
              <w:rPr>
                <w:rStyle w:val="IndexLink"/>
                <w:rtl w:val="true"/>
              </w:rPr>
              <w:t>)</w:t>
            </w:r>
            <w:r>
              <w:rPr>
                <w:rStyle w:val="IndexLink"/>
                <w:rtl w:val="true"/>
              </w:rPr>
              <w:t xml:space="preserve">، و منصور الفقيه </w:t>
            </w:r>
            <w:r>
              <w:rPr>
                <w:rStyle w:val="IndexLink"/>
                <w:rtl w:val="true"/>
              </w:rPr>
              <w:t>(</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16621418_2142443653">
            <w:r>
              <w:rPr>
                <w:webHidden/>
                <w:rStyle w:val="IndexLink"/>
                <w:rtl w:val="true"/>
              </w:rPr>
              <w:t xml:space="preserve">أبيات البشنوي </w:t>
            </w:r>
            <w:r>
              <w:rPr>
                <w:rStyle w:val="IndexLink"/>
                <w:rtl w:val="true"/>
              </w:rPr>
              <w:t>(</w:t>
            </w:r>
            <w:r>
              <w:rPr>
                <w:rStyle w:val="IndexLink"/>
              </w:rPr>
              <w:t>5</w:t>
            </w:r>
            <w:r>
              <w:rPr>
                <w:rStyle w:val="IndexLink"/>
                <w:rtl w:val="true"/>
              </w:rPr>
              <w:t>)</w:t>
              <w:tab/>
            </w:r>
            <w:r>
              <w:rPr>
                <w:rStyle w:val="IndexLink"/>
              </w:rPr>
              <w:t>227</w:t>
            </w:r>
          </w:hyperlink>
        </w:p>
        <w:p>
          <w:pPr>
            <w:pStyle w:val="Contents4"/>
            <w:tabs>
              <w:tab w:val="clear" w:pos="8176"/>
              <w:tab w:val="right" w:pos="9026" w:leader="dot"/>
            </w:tabs>
            <w:rPr/>
          </w:pPr>
          <w:hyperlink w:anchor="__RefHeading___Toc16621420_2142443653">
            <w:r>
              <w:rPr>
                <w:webHidden/>
                <w:rStyle w:val="IndexLink"/>
                <w:rtl w:val="true"/>
              </w:rPr>
              <w:t xml:space="preserve">أبيات السوسي </w:t>
            </w:r>
            <w:r>
              <w:rPr>
                <w:rStyle w:val="IndexLink"/>
                <w:rtl w:val="true"/>
              </w:rPr>
              <w:t>(</w:t>
            </w:r>
            <w:r>
              <w:rPr>
                <w:rStyle w:val="IndexLink"/>
              </w:rPr>
              <w:t>5</w:t>
            </w:r>
            <w:r>
              <w:rPr>
                <w:rStyle w:val="IndexLink"/>
                <w:rtl w:val="true"/>
              </w:rPr>
              <w:t>)</w:t>
              <w:tab/>
            </w:r>
            <w:r>
              <w:rPr>
                <w:rStyle w:val="IndexLink"/>
              </w:rPr>
              <w:t>228</w:t>
            </w:r>
          </w:hyperlink>
        </w:p>
        <w:p>
          <w:pPr>
            <w:pStyle w:val="Contents4"/>
            <w:tabs>
              <w:tab w:val="clear" w:pos="8176"/>
              <w:tab w:val="right" w:pos="9026" w:leader="dot"/>
            </w:tabs>
            <w:rPr/>
          </w:pPr>
          <w:hyperlink w:anchor="__RefHeading___Toc16621422_2142443653">
            <w:r>
              <w:rPr>
                <w:webHidden/>
                <w:rStyle w:val="IndexLink"/>
                <w:rtl w:val="true"/>
              </w:rPr>
              <w:t xml:space="preserve">أبيات ابن الحجاج </w:t>
            </w:r>
            <w:r>
              <w:rPr>
                <w:rStyle w:val="IndexLink"/>
                <w:rtl w:val="true"/>
              </w:rPr>
              <w:t>(</w:t>
            </w:r>
            <w:r>
              <w:rPr>
                <w:rStyle w:val="IndexLink"/>
              </w:rPr>
              <w:t>3</w:t>
            </w:r>
            <w:r>
              <w:rPr>
                <w:rStyle w:val="IndexLink"/>
                <w:rtl w:val="true"/>
              </w:rPr>
              <w:t>)</w:t>
              <w:tab/>
            </w:r>
            <w:r>
              <w:rPr>
                <w:rStyle w:val="IndexLink"/>
              </w:rPr>
              <w:t>229</w:t>
            </w:r>
          </w:hyperlink>
        </w:p>
        <w:p>
          <w:pPr>
            <w:pStyle w:val="Contents4"/>
            <w:tabs>
              <w:tab w:val="clear" w:pos="8176"/>
              <w:tab w:val="right" w:pos="9026" w:leader="dot"/>
            </w:tabs>
            <w:rPr/>
          </w:pPr>
          <w:hyperlink w:anchor="__RefHeading___Toc16621424_2142443653">
            <w:r>
              <w:rPr>
                <w:webHidden/>
                <w:rStyle w:val="IndexLink"/>
                <w:rtl w:val="true"/>
              </w:rPr>
              <w:t xml:space="preserve">أبيات بعض السادة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4</w:t>
            </w:r>
            <w:r>
              <w:rPr>
                <w:rStyle w:val="IndexLink"/>
                <w:rtl w:val="true"/>
              </w:rPr>
              <w:t>)</w:t>
              <w:tab/>
            </w:r>
            <w:r>
              <w:rPr>
                <w:rStyle w:val="IndexLink"/>
              </w:rPr>
              <w:t>230</w:t>
            </w:r>
          </w:hyperlink>
        </w:p>
        <w:p>
          <w:pPr>
            <w:pStyle w:val="Contents4"/>
            <w:tabs>
              <w:tab w:val="clear" w:pos="8176"/>
              <w:tab w:val="right" w:pos="9026" w:leader="dot"/>
            </w:tabs>
            <w:rPr/>
          </w:pPr>
          <w:hyperlink w:anchor="__RefHeading___Toc16621426_2142443653">
            <w:r>
              <w:rPr>
                <w:webHidden/>
                <w:rStyle w:val="IndexLink"/>
                <w:rtl w:val="true"/>
              </w:rPr>
              <w:t>بيتان للشافعي</w:t>
            </w:r>
            <w:r>
              <w:rPr>
                <w:rStyle w:val="IndexLink"/>
                <w:rtl w:val="true"/>
              </w:rPr>
              <w:tab/>
            </w:r>
            <w:r>
              <w:rPr>
                <w:rStyle w:val="IndexLink"/>
              </w:rPr>
              <w:t>231</w:t>
            </w:r>
          </w:hyperlink>
        </w:p>
        <w:p>
          <w:pPr>
            <w:pStyle w:val="Contents3"/>
            <w:tabs>
              <w:tab w:val="clear" w:pos="8459"/>
              <w:tab w:val="right" w:pos="9026" w:leader="dot"/>
            </w:tabs>
            <w:rPr/>
          </w:pPr>
          <w:hyperlink w:anchor="__RefHeading___Toc16621428_2142443653">
            <w:r>
              <w:rPr>
                <w:webHidden/>
                <w:rStyle w:val="IndexLink"/>
                <w:rtl w:val="true"/>
              </w:rPr>
              <w:t>الفصل الرابع</w:t>
            </w:r>
            <w:r>
              <w:rPr>
                <w:rStyle w:val="IndexLink"/>
                <w:rtl w:val="true"/>
              </w:rPr>
              <w:tab/>
            </w:r>
            <w:r>
              <w:rPr>
                <w:rStyle w:val="IndexLink"/>
              </w:rPr>
              <w:t>232</w:t>
            </w:r>
          </w:hyperlink>
        </w:p>
        <w:p>
          <w:pPr>
            <w:pStyle w:val="Contents4"/>
            <w:tabs>
              <w:tab w:val="clear" w:pos="8176"/>
              <w:tab w:val="right" w:pos="9026" w:leader="dot"/>
            </w:tabs>
            <w:rPr/>
          </w:pPr>
          <w:hyperlink w:anchor="__RefHeading___Toc16621430_2142443653">
            <w:r>
              <w:rPr>
                <w:webHidden/>
                <w:rStyle w:val="IndexLink"/>
                <w:rtl w:val="true"/>
              </w:rPr>
              <w:t>في مصائب أهل البيت عليهم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16621432_2142443653">
            <w:r>
              <w:rPr>
                <w:webHidden/>
                <w:rStyle w:val="IndexLink"/>
                <w:rtl w:val="true"/>
              </w:rPr>
              <w:t>نماذج من ظلمات آل محمد عليهم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6621434_2142443653">
            <w:r>
              <w:rPr>
                <w:webHidden/>
                <w:rStyle w:val="IndexLink"/>
                <w:rtl w:val="true"/>
              </w:rPr>
              <w:t>نبذة عن مبدأ و تاريخ المصائب و المحن علي آهل البيت عليهم السّلام علي مدي التاريخ</w:t>
            </w:r>
            <w:r>
              <w:rPr>
                <w:rStyle w:val="IndexLink"/>
                <w:rtl w:val="true"/>
              </w:rPr>
              <w:tab/>
            </w:r>
            <w:r>
              <w:rPr>
                <w:rStyle w:val="IndexLink"/>
              </w:rPr>
              <w:t>237</w:t>
            </w:r>
          </w:hyperlink>
        </w:p>
        <w:p>
          <w:pPr>
            <w:pStyle w:val="Contents4"/>
            <w:tabs>
              <w:tab w:val="clear" w:pos="8176"/>
              <w:tab w:val="right" w:pos="9026" w:leader="dot"/>
            </w:tabs>
            <w:rPr/>
          </w:pPr>
          <w:hyperlink w:anchor="__RefHeading___Toc16621436_2142443653">
            <w:r>
              <w:rPr>
                <w:webHidden/>
                <w:rStyle w:val="IndexLink"/>
                <w:rtl w:val="true"/>
              </w:rPr>
              <w:t>أانواع التنكيل و الظلم ببني هاشم و شيعة آل محمد عليهم السّلام من بني أُمية</w:t>
            </w:r>
            <w:r>
              <w:rPr>
                <w:rStyle w:val="IndexLink"/>
                <w:rtl w:val="true"/>
              </w:rPr>
              <w:tab/>
            </w:r>
            <w:r>
              <w:rPr>
                <w:rStyle w:val="IndexLink"/>
              </w:rPr>
              <w:t>238</w:t>
            </w:r>
          </w:hyperlink>
        </w:p>
        <w:p>
          <w:pPr>
            <w:pStyle w:val="Contents4"/>
            <w:tabs>
              <w:tab w:val="clear" w:pos="8176"/>
              <w:tab w:val="right" w:pos="9026" w:leader="dot"/>
            </w:tabs>
            <w:rPr/>
          </w:pPr>
          <w:hyperlink w:anchor="__RefHeading___Toc16621438_2142443653">
            <w:r>
              <w:rPr>
                <w:webHidden/>
                <w:rStyle w:val="IndexLink"/>
                <w:rtl w:val="true"/>
              </w:rPr>
              <w:t>ما فعل معاوية و يزيد و عبيدالله بن زياد</w:t>
            </w:r>
            <w:r>
              <w:rPr>
                <w:rStyle w:val="IndexLink"/>
                <w:rtl w:val="true"/>
              </w:rPr>
              <w:tab/>
            </w:r>
            <w:r>
              <w:rPr>
                <w:rStyle w:val="IndexLink"/>
              </w:rPr>
              <w:t>240</w:t>
            </w:r>
          </w:hyperlink>
        </w:p>
        <w:p>
          <w:pPr>
            <w:pStyle w:val="Contents4"/>
            <w:tabs>
              <w:tab w:val="clear" w:pos="8176"/>
              <w:tab w:val="right" w:pos="9026" w:leader="dot"/>
            </w:tabs>
            <w:rPr/>
          </w:pPr>
          <w:hyperlink w:anchor="__RefHeading___Toc16621440_2142443653">
            <w:r>
              <w:rPr>
                <w:webHidden/>
                <w:rStyle w:val="IndexLink"/>
                <w:rtl w:val="true"/>
              </w:rPr>
              <w:t>ما فعله آل الزبير بشيعة أميرالمؤمنين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6621442_2142443653">
            <w:r>
              <w:rPr>
                <w:webHidden/>
                <w:rStyle w:val="IndexLink"/>
                <w:rtl w:val="true"/>
              </w:rPr>
              <w:t>ما فعله بنو مروان و الحجاج و سليمان بن عبدالملك بزيد بن علي</w:t>
            </w:r>
            <w:r>
              <w:rPr>
                <w:rStyle w:val="IndexLink"/>
                <w:rtl w:val="true"/>
              </w:rPr>
              <w:tab/>
            </w:r>
            <w:r>
              <w:rPr>
                <w:rStyle w:val="IndexLink"/>
              </w:rPr>
              <w:t>242</w:t>
            </w:r>
          </w:hyperlink>
        </w:p>
        <w:p>
          <w:pPr>
            <w:pStyle w:val="Contents4"/>
            <w:tabs>
              <w:tab w:val="clear" w:pos="8176"/>
              <w:tab w:val="right" w:pos="9026" w:leader="dot"/>
            </w:tabs>
            <w:rPr/>
          </w:pPr>
          <w:hyperlink w:anchor="__RefHeading___Toc16621444_2142443653">
            <w:r>
              <w:rPr>
                <w:webHidden/>
                <w:rStyle w:val="IndexLink"/>
                <w:rtl w:val="true"/>
              </w:rPr>
              <w:t>ما فعله الوليد بن يزيد بيحيي بن زيد و شيعة آل محمد عليهم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6621446_2142443653">
            <w:r>
              <w:rPr>
                <w:webHidden/>
                <w:rStyle w:val="IndexLink"/>
                <w:rtl w:val="true"/>
              </w:rPr>
              <w:t xml:space="preserve">أبيات مرزكي البغوي </w:t>
            </w:r>
            <w:r>
              <w:rPr>
                <w:rStyle w:val="IndexLink"/>
                <w:rtl w:val="true"/>
              </w:rPr>
              <w:t>(</w:t>
            </w:r>
            <w:r>
              <w:rPr>
                <w:rStyle w:val="IndexLink"/>
              </w:rPr>
              <w:t>3</w:t>
            </w:r>
            <w:r>
              <w:rPr>
                <w:rStyle w:val="IndexLink"/>
                <w:rtl w:val="true"/>
              </w:rPr>
              <w:t>)</w:t>
              <w:tab/>
            </w:r>
            <w:r>
              <w:rPr>
                <w:rStyle w:val="IndexLink"/>
              </w:rPr>
              <w:t>246</w:t>
            </w:r>
          </w:hyperlink>
        </w:p>
        <w:p>
          <w:pPr>
            <w:pStyle w:val="Contents4"/>
            <w:tabs>
              <w:tab w:val="clear" w:pos="8176"/>
              <w:tab w:val="right" w:pos="9026" w:leader="dot"/>
            </w:tabs>
            <w:rPr/>
          </w:pPr>
          <w:hyperlink w:anchor="__RefHeading___Toc16621448_2142443653">
            <w:r>
              <w:rPr>
                <w:webHidden/>
                <w:rStyle w:val="IndexLink"/>
                <w:rtl w:val="true"/>
              </w:rPr>
              <w:t>بعض ما قام به بنوالعباس من هدم و حرق و طمس لآثار آل محمد عليهم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6621450_2142443653">
            <w:r>
              <w:rPr>
                <w:webHidden/>
                <w:rStyle w:val="IndexLink"/>
                <w:rtl w:val="true"/>
              </w:rPr>
              <w:t>ظهور الدولة العباسية و أفاعيل أبي مسلم و المنصور بشيعة أميرالمؤمنين عليه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6621452_2142443653">
            <w:r>
              <w:rPr>
                <w:webHidden/>
                <w:rStyle w:val="IndexLink"/>
                <w:rtl w:val="true"/>
              </w:rPr>
              <w:t>بعض أفاعيل المأمون بشيعة أهل البيت عليهم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6621454_2142443653">
            <w:r>
              <w:rPr>
                <w:webHidden/>
                <w:rStyle w:val="IndexLink"/>
                <w:rtl w:val="true"/>
              </w:rPr>
              <w:t>بعض جرائم المتوكل</w:t>
            </w:r>
            <w:r>
              <w:rPr>
                <w:rStyle w:val="IndexLink"/>
                <w:rtl w:val="true"/>
              </w:rPr>
              <w:tab/>
            </w:r>
            <w:r>
              <w:rPr>
                <w:rStyle w:val="IndexLink"/>
              </w:rPr>
              <w:t>255</w:t>
            </w:r>
          </w:hyperlink>
        </w:p>
        <w:p>
          <w:pPr>
            <w:pStyle w:val="Contents4"/>
            <w:tabs>
              <w:tab w:val="clear" w:pos="8176"/>
              <w:tab w:val="right" w:pos="9026" w:leader="dot"/>
            </w:tabs>
            <w:rPr/>
          </w:pPr>
          <w:hyperlink w:anchor="__RefHeading___Toc16621456_2142443653">
            <w:r>
              <w:rPr>
                <w:webHidden/>
                <w:rStyle w:val="IndexLink"/>
                <w:rtl w:val="true"/>
              </w:rPr>
              <w:t xml:space="preserve">أبيات البحتري في ابن الجهم </w:t>
            </w:r>
            <w:r>
              <w:rPr>
                <w:rStyle w:val="IndexLink"/>
                <w:rtl w:val="true"/>
              </w:rPr>
              <w:t>(</w:t>
            </w:r>
            <w:r>
              <w:rPr>
                <w:rStyle w:val="IndexLink"/>
              </w:rPr>
              <w:t>5</w:t>
            </w:r>
            <w:r>
              <w:rPr>
                <w:rStyle w:val="IndexLink"/>
                <w:rtl w:val="true"/>
              </w:rPr>
              <w:t>)</w:t>
              <w:tab/>
            </w:r>
            <w:r>
              <w:rPr>
                <w:rStyle w:val="IndexLink"/>
              </w:rPr>
              <w:t>257</w:t>
            </w:r>
          </w:hyperlink>
        </w:p>
        <w:p>
          <w:pPr>
            <w:pStyle w:val="Contents4"/>
            <w:tabs>
              <w:tab w:val="clear" w:pos="8176"/>
              <w:tab w:val="right" w:pos="9026" w:leader="dot"/>
            </w:tabs>
            <w:rPr/>
          </w:pPr>
          <w:hyperlink w:anchor="__RefHeading___Toc16621458_2142443653">
            <w:r>
              <w:rPr>
                <w:webHidden/>
                <w:rStyle w:val="IndexLink"/>
                <w:rtl w:val="true"/>
              </w:rPr>
              <w:t>ما فعله المتوكل بقبر الحسين عليه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6621460_2142443653">
            <w:r>
              <w:rPr>
                <w:webHidden/>
                <w:rStyle w:val="IndexLink"/>
                <w:rtl w:val="true"/>
              </w:rPr>
              <w:t>بيت ابن بسام</w:t>
            </w:r>
            <w:r>
              <w:rPr>
                <w:rStyle w:val="IndexLink"/>
                <w:rtl w:val="true"/>
              </w:rPr>
              <w:tab/>
            </w:r>
            <w:r>
              <w:rPr>
                <w:rStyle w:val="IndexLink"/>
              </w:rPr>
              <w:t>259</w:t>
            </w:r>
          </w:hyperlink>
        </w:p>
        <w:p>
          <w:pPr>
            <w:pStyle w:val="Contents4"/>
            <w:tabs>
              <w:tab w:val="clear" w:pos="8176"/>
              <w:tab w:val="right" w:pos="9026" w:leader="dot"/>
            </w:tabs>
            <w:rPr/>
          </w:pPr>
          <w:hyperlink w:anchor="__RefHeading___Toc16621462_2142443653">
            <w:r>
              <w:rPr>
                <w:webHidden/>
                <w:rStyle w:val="IndexLink"/>
                <w:rtl w:val="true"/>
              </w:rPr>
              <w:t xml:space="preserve">أبيات أبي القاسم هبة الله الأنباري </w:t>
            </w:r>
            <w:r>
              <w:rPr>
                <w:rStyle w:val="IndexLink"/>
                <w:rtl w:val="true"/>
              </w:rPr>
              <w:t>(</w:t>
            </w:r>
            <w:r>
              <w:rPr>
                <w:rStyle w:val="IndexLink"/>
              </w:rPr>
              <w:t>4</w:t>
            </w:r>
            <w:r>
              <w:rPr>
                <w:rStyle w:val="IndexLink"/>
                <w:rtl w:val="true"/>
              </w:rPr>
              <w:t>)</w:t>
              <w:tab/>
            </w:r>
            <w:r>
              <w:rPr>
                <w:rStyle w:val="IndexLink"/>
              </w:rPr>
              <w:t>261</w:t>
            </w:r>
          </w:hyperlink>
        </w:p>
        <w:p>
          <w:pPr>
            <w:pStyle w:val="Contents4"/>
            <w:tabs>
              <w:tab w:val="clear" w:pos="8176"/>
              <w:tab w:val="right" w:pos="9026" w:leader="dot"/>
            </w:tabs>
            <w:rPr/>
          </w:pPr>
          <w:hyperlink w:anchor="__RefHeading___Toc16621464_2142443653">
            <w:r>
              <w:rPr>
                <w:webHidden/>
                <w:rStyle w:val="IndexLink"/>
                <w:rtl w:val="true"/>
              </w:rPr>
              <w:t>ما فعله سبكتكين بالمشهد الرضوي عليه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16621466_2142443653">
            <w:r>
              <w:rPr>
                <w:webHidden/>
                <w:rStyle w:val="IndexLink"/>
                <w:rtl w:val="true"/>
              </w:rPr>
              <w:t>دفن عبدالعظيم الحسني بالري حيّاً، و من مات في الحبس من الشيعة</w:t>
            </w:r>
            <w:r>
              <w:rPr>
                <w:rStyle w:val="IndexLink"/>
                <w:rtl w:val="true"/>
              </w:rPr>
              <w:tab/>
            </w:r>
            <w:r>
              <w:rPr>
                <w:rStyle w:val="IndexLink"/>
              </w:rPr>
              <w:t>263</w:t>
            </w:r>
          </w:hyperlink>
        </w:p>
        <w:p>
          <w:pPr>
            <w:pStyle w:val="Contents4"/>
            <w:tabs>
              <w:tab w:val="clear" w:pos="8176"/>
              <w:tab w:val="right" w:pos="9026" w:leader="dot"/>
            </w:tabs>
            <w:rPr/>
          </w:pPr>
          <w:hyperlink w:anchor="__RefHeading___Toc16621468_2142443653">
            <w:r>
              <w:rPr>
                <w:webHidden/>
                <w:rStyle w:val="IndexLink"/>
                <w:rtl w:val="true"/>
              </w:rPr>
              <w:t>نماذج ممّا جري علي رؤوس الشيعة من الشتم و الخوف و الجرح</w:t>
            </w:r>
            <w:r>
              <w:rPr>
                <w:rStyle w:val="IndexLink"/>
                <w:rtl w:val="true"/>
              </w:rPr>
              <w:tab/>
            </w:r>
            <w:r>
              <w:rPr>
                <w:rStyle w:val="IndexLink"/>
              </w:rPr>
              <w:t>278</w:t>
            </w:r>
          </w:hyperlink>
        </w:p>
        <w:p>
          <w:pPr>
            <w:pStyle w:val="Contents4"/>
            <w:tabs>
              <w:tab w:val="clear" w:pos="8176"/>
              <w:tab w:val="right" w:pos="9026" w:leader="dot"/>
            </w:tabs>
            <w:rPr/>
          </w:pPr>
          <w:hyperlink w:anchor="__RefHeading___Toc16621470_2142443653">
            <w:r>
              <w:rPr>
                <w:webHidden/>
                <w:rStyle w:val="IndexLink"/>
                <w:rtl w:val="true"/>
              </w:rPr>
              <w:t>لعن بني أُميه و الخوراج لأميرالمؤمنين عليه السّلام ألف شهر في الجُمَع و الأعياد إلي يومنا هذا</w:t>
            </w:r>
            <w:r>
              <w:rPr>
                <w:rStyle w:val="IndexLink"/>
                <w:rtl w:val="true"/>
              </w:rPr>
              <w:tab/>
            </w:r>
            <w:r>
              <w:rPr>
                <w:rStyle w:val="IndexLink"/>
              </w:rPr>
              <w:t>284</w:t>
            </w:r>
          </w:hyperlink>
        </w:p>
        <w:p>
          <w:pPr>
            <w:pStyle w:val="Contents4"/>
            <w:tabs>
              <w:tab w:val="clear" w:pos="8176"/>
              <w:tab w:val="right" w:pos="9026" w:leader="dot"/>
            </w:tabs>
            <w:rPr/>
          </w:pPr>
          <w:hyperlink w:anchor="__RefHeading___Toc16621472_2142443653">
            <w:r>
              <w:rPr>
                <w:webHidden/>
                <w:rStyle w:val="IndexLink"/>
                <w:rtl w:val="true"/>
              </w:rPr>
              <w:t>تأويل فضائل أهل البيت عليهم السّلام و مخالفاتها</w:t>
            </w:r>
            <w:r>
              <w:rPr>
                <w:rStyle w:val="IndexLink"/>
                <w:rtl w:val="true"/>
              </w:rPr>
              <w:t xml:space="preserve">.. </w:t>
            </w:r>
            <w:r>
              <w:rPr>
                <w:rStyle w:val="IndexLink"/>
                <w:rtl w:val="true"/>
              </w:rPr>
              <w:t>و غير ذلك</w:t>
            </w:r>
            <w:r>
              <w:rPr>
                <w:rStyle w:val="IndexLink"/>
                <w:rtl w:val="true"/>
              </w:rPr>
              <w:tab/>
            </w:r>
            <w:r>
              <w:rPr>
                <w:rStyle w:val="IndexLink"/>
              </w:rPr>
              <w:t>286</w:t>
            </w:r>
          </w:hyperlink>
        </w:p>
        <w:p>
          <w:pPr>
            <w:pStyle w:val="Contents4"/>
            <w:tabs>
              <w:tab w:val="clear" w:pos="8176"/>
              <w:tab w:val="right" w:pos="9026" w:leader="dot"/>
            </w:tabs>
            <w:rPr/>
          </w:pPr>
          <w:hyperlink w:anchor="__RefHeading___Toc16621474_2142443653">
            <w:r>
              <w:rPr>
                <w:webHidden/>
                <w:rStyle w:val="IndexLink"/>
                <w:rtl w:val="true"/>
              </w:rPr>
              <w:t>قولهم بكفر أبي طالب دون بقية آباء الخلفاء حتي أبي جهل</w:t>
            </w:r>
            <w:r>
              <w:rPr>
                <w:rStyle w:val="IndexLink"/>
                <w:rtl w:val="true"/>
              </w:rPr>
              <w:tab/>
            </w:r>
            <w:r>
              <w:rPr>
                <w:rStyle w:val="IndexLink"/>
              </w:rPr>
              <w:t>287</w:t>
            </w:r>
          </w:hyperlink>
        </w:p>
        <w:p>
          <w:pPr>
            <w:pStyle w:val="Contents4"/>
            <w:tabs>
              <w:tab w:val="clear" w:pos="8176"/>
              <w:tab w:val="right" w:pos="9026" w:leader="dot"/>
            </w:tabs>
            <w:rPr/>
          </w:pPr>
          <w:hyperlink w:anchor="__RefHeading___Toc16621476_2142443653">
            <w:r>
              <w:rPr>
                <w:webHidden/>
                <w:rStyle w:val="IndexLink"/>
                <w:rtl w:val="true"/>
              </w:rPr>
              <w:t>ذهاب آثار النبوة و الرسالة و بقاء آثار كسري</w:t>
            </w:r>
            <w:r>
              <w:rPr>
                <w:rStyle w:val="IndexLink"/>
                <w:rtl w:val="true"/>
              </w:rPr>
              <w:tab/>
            </w:r>
            <w:r>
              <w:rPr>
                <w:rStyle w:val="IndexLink"/>
              </w:rPr>
              <w:t>288</w:t>
            </w:r>
          </w:hyperlink>
        </w:p>
        <w:p>
          <w:pPr>
            <w:pStyle w:val="Contents4"/>
            <w:tabs>
              <w:tab w:val="clear" w:pos="8176"/>
              <w:tab w:val="right" w:pos="9026" w:leader="dot"/>
            </w:tabs>
            <w:rPr/>
          </w:pPr>
          <w:hyperlink w:anchor="__RefHeading___Toc16621478_2142443653">
            <w:r>
              <w:rPr>
                <w:webHidden/>
                <w:rStyle w:val="IndexLink"/>
                <w:rtl w:val="true"/>
              </w:rPr>
              <w:t xml:space="preserve">أبيات السروجي </w:t>
            </w:r>
            <w:r>
              <w:rPr>
                <w:rStyle w:val="IndexLink"/>
                <w:rtl w:val="true"/>
              </w:rPr>
              <w:t>(</w:t>
            </w:r>
            <w:r>
              <w:rPr>
                <w:rStyle w:val="IndexLink"/>
              </w:rPr>
              <w:t>4</w:t>
            </w:r>
            <w:r>
              <w:rPr>
                <w:rStyle w:val="IndexLink"/>
                <w:rtl w:val="true"/>
              </w:rPr>
              <w:t>)</w:t>
              <w:tab/>
            </w:r>
            <w:r>
              <w:rPr>
                <w:rStyle w:val="IndexLink"/>
              </w:rPr>
              <w:t>290</w:t>
            </w:r>
          </w:hyperlink>
        </w:p>
        <w:p>
          <w:pPr>
            <w:pStyle w:val="Contents4"/>
            <w:tabs>
              <w:tab w:val="clear" w:pos="8176"/>
              <w:tab w:val="right" w:pos="9026" w:leader="dot"/>
            </w:tabs>
            <w:rPr/>
          </w:pPr>
          <w:hyperlink w:anchor="__RefHeading___Toc16621480_2142443653">
            <w:r>
              <w:rPr>
                <w:webHidden/>
                <w:rStyle w:val="IndexLink"/>
                <w:rtl w:val="true"/>
              </w:rPr>
              <w:t xml:space="preserve">أبيات لمجهول </w:t>
            </w:r>
            <w:r>
              <w:rPr>
                <w:rStyle w:val="IndexLink"/>
                <w:rtl w:val="true"/>
              </w:rPr>
              <w:t>(</w:t>
            </w:r>
            <w:r>
              <w:rPr>
                <w:rStyle w:val="IndexLink"/>
              </w:rPr>
              <w:t>10</w:t>
            </w:r>
            <w:r>
              <w:rPr>
                <w:rStyle w:val="IndexLink"/>
                <w:rtl w:val="true"/>
              </w:rPr>
              <w:t>)</w:t>
              <w:tab/>
            </w:r>
            <w:r>
              <w:rPr>
                <w:rStyle w:val="IndexLink"/>
              </w:rPr>
              <w:t>291</w:t>
            </w:r>
          </w:hyperlink>
        </w:p>
        <w:p>
          <w:pPr>
            <w:pStyle w:val="Contents4"/>
            <w:tabs>
              <w:tab w:val="clear" w:pos="8176"/>
              <w:tab w:val="right" w:pos="9026" w:leader="dot"/>
            </w:tabs>
            <w:rPr/>
          </w:pPr>
          <w:hyperlink w:anchor="__RefHeading___Toc16621482_2142443653">
            <w:r>
              <w:rPr>
                <w:webHidden/>
                <w:rStyle w:val="IndexLink"/>
                <w:rtl w:val="true"/>
              </w:rPr>
              <w:t xml:space="preserve">أبات ابن حماد </w:t>
            </w:r>
            <w:r>
              <w:rPr>
                <w:rStyle w:val="IndexLink"/>
                <w:rtl w:val="true"/>
              </w:rPr>
              <w:t>(</w:t>
            </w:r>
            <w:r>
              <w:rPr>
                <w:rStyle w:val="IndexLink"/>
              </w:rPr>
              <w:t>3</w:t>
            </w:r>
            <w:r>
              <w:rPr>
                <w:rStyle w:val="IndexLink"/>
                <w:rtl w:val="true"/>
              </w:rPr>
              <w:t>)</w:t>
              <w:tab/>
            </w:r>
            <w:r>
              <w:rPr>
                <w:rStyle w:val="IndexLink"/>
              </w:rPr>
              <w:t>292</w:t>
            </w:r>
          </w:hyperlink>
        </w:p>
        <w:p>
          <w:pPr>
            <w:pStyle w:val="Contents4"/>
            <w:tabs>
              <w:tab w:val="clear" w:pos="8176"/>
              <w:tab w:val="right" w:pos="9026" w:leader="dot"/>
            </w:tabs>
            <w:rPr/>
          </w:pPr>
          <w:hyperlink w:anchor="__RefHeading___Toc16621484_2142443653">
            <w:r>
              <w:rPr>
                <w:webHidden/>
                <w:rStyle w:val="IndexLink"/>
                <w:rtl w:val="true"/>
              </w:rPr>
              <w:t xml:space="preserve">أبيات لآخر </w:t>
            </w:r>
            <w:r>
              <w:rPr>
                <w:rStyle w:val="IndexLink"/>
                <w:rtl w:val="true"/>
              </w:rPr>
              <w:t>(</w:t>
            </w:r>
            <w:r>
              <w:rPr>
                <w:rStyle w:val="IndexLink"/>
              </w:rPr>
              <w:t>6</w:t>
            </w:r>
            <w:r>
              <w:rPr>
                <w:rStyle w:val="IndexLink"/>
                <w:rtl w:val="true"/>
              </w:rPr>
              <w:t>)</w:t>
              <w:tab/>
            </w:r>
            <w:r>
              <w:rPr>
                <w:rStyle w:val="IndexLink"/>
              </w:rPr>
              <w:t>292</w:t>
            </w:r>
          </w:hyperlink>
        </w:p>
        <w:p>
          <w:pPr>
            <w:pStyle w:val="Contents4"/>
            <w:tabs>
              <w:tab w:val="clear" w:pos="8176"/>
              <w:tab w:val="right" w:pos="9026" w:leader="dot"/>
            </w:tabs>
            <w:rPr/>
          </w:pPr>
          <w:hyperlink w:anchor="__RefHeading___Toc16621486_2142443653">
            <w:r>
              <w:rPr>
                <w:webHidden/>
                <w:rStyle w:val="IndexLink"/>
                <w:rtl w:val="true"/>
              </w:rPr>
              <w:t xml:space="preserve">أبيات من آخر </w:t>
            </w:r>
            <w:r>
              <w:rPr>
                <w:rStyle w:val="IndexLink"/>
                <w:rtl w:val="true"/>
              </w:rPr>
              <w:t>(</w:t>
            </w:r>
            <w:r>
              <w:rPr>
                <w:rStyle w:val="IndexLink"/>
              </w:rPr>
              <w:t>3</w:t>
            </w:r>
            <w:r>
              <w:rPr>
                <w:rStyle w:val="IndexLink"/>
                <w:rtl w:val="true"/>
              </w:rPr>
              <w:t>)</w:t>
              <w:tab/>
            </w:r>
            <w:r>
              <w:rPr>
                <w:rStyle w:val="IndexLink"/>
              </w:rPr>
              <w:t>293</w:t>
            </w:r>
          </w:hyperlink>
        </w:p>
        <w:p>
          <w:pPr>
            <w:pStyle w:val="Contents4"/>
            <w:tabs>
              <w:tab w:val="clear" w:pos="8176"/>
              <w:tab w:val="right" w:pos="9026" w:leader="dot"/>
            </w:tabs>
            <w:rPr/>
          </w:pPr>
          <w:hyperlink w:anchor="__RefHeading___Toc16621488_2142443653">
            <w:r>
              <w:rPr>
                <w:webHidden/>
                <w:rStyle w:val="IndexLink"/>
                <w:rtl w:val="true"/>
              </w:rPr>
              <w:t xml:space="preserve">أبيات رائعة لآخر </w:t>
            </w:r>
            <w:r>
              <w:rPr>
                <w:rStyle w:val="IndexLink"/>
                <w:rtl w:val="true"/>
              </w:rPr>
              <w:t>(</w:t>
            </w:r>
            <w:r>
              <w:rPr>
                <w:rStyle w:val="IndexLink"/>
              </w:rPr>
              <w:t>10</w:t>
            </w:r>
            <w:r>
              <w:rPr>
                <w:rStyle w:val="IndexLink"/>
                <w:rtl w:val="true"/>
              </w:rPr>
              <w:t>)</w:t>
              <w:tab/>
            </w:r>
            <w:r>
              <w:rPr>
                <w:rStyle w:val="IndexLink"/>
              </w:rPr>
              <w:t>295</w:t>
            </w:r>
          </w:hyperlink>
        </w:p>
        <w:p>
          <w:pPr>
            <w:pStyle w:val="Contents3"/>
            <w:tabs>
              <w:tab w:val="clear" w:pos="8459"/>
              <w:tab w:val="right" w:pos="9026" w:leader="dot"/>
            </w:tabs>
            <w:rPr/>
          </w:pPr>
          <w:hyperlink w:anchor="__RefHeading___Toc16621490_2142443653">
            <w:r>
              <w:rPr>
                <w:webHidden/>
                <w:rStyle w:val="IndexLink"/>
                <w:rtl w:val="true"/>
              </w:rPr>
              <w:t>الفصل الخامس</w:t>
            </w:r>
            <w:r>
              <w:rPr>
                <w:rStyle w:val="IndexLink"/>
                <w:rtl w:val="true"/>
              </w:rPr>
              <w:tab/>
            </w:r>
            <w:r>
              <w:rPr>
                <w:rStyle w:val="IndexLink"/>
              </w:rPr>
              <w:t>301</w:t>
            </w:r>
          </w:hyperlink>
        </w:p>
        <w:p>
          <w:pPr>
            <w:pStyle w:val="Contents4"/>
            <w:tabs>
              <w:tab w:val="clear" w:pos="8176"/>
              <w:tab w:val="right" w:pos="9026" w:leader="dot"/>
            </w:tabs>
            <w:rPr/>
          </w:pPr>
          <w:hyperlink w:anchor="__RefHeading___Toc16621492_2142443653">
            <w:r>
              <w:rPr>
                <w:webHidden/>
                <w:rStyle w:val="IndexLink"/>
                <w:rtl w:val="true"/>
              </w:rPr>
              <w:t>في تبكيت الناصب</w:t>
            </w:r>
            <w:r>
              <w:rPr>
                <w:rStyle w:val="IndexLink"/>
                <w:rtl w:val="true"/>
              </w:rPr>
              <w:tab/>
            </w:r>
            <w:r>
              <w:rPr>
                <w:rStyle w:val="IndexLink"/>
              </w:rPr>
              <w:t>301</w:t>
            </w:r>
          </w:hyperlink>
        </w:p>
        <w:p>
          <w:pPr>
            <w:pStyle w:val="Contents4"/>
            <w:tabs>
              <w:tab w:val="clear" w:pos="8176"/>
              <w:tab w:val="right" w:pos="9026" w:leader="dot"/>
            </w:tabs>
            <w:rPr/>
          </w:pPr>
          <w:hyperlink w:anchor="__RefHeading___Toc16621494_2142443653">
            <w:r>
              <w:rPr>
                <w:webHidden/>
                <w:rStyle w:val="IndexLink"/>
                <w:rtl w:val="true"/>
              </w:rPr>
              <w:t>ما قرّع الكتاب الكريم للنواصب و ذمهك من الآيات</w:t>
            </w:r>
            <w:r>
              <w:rPr>
                <w:rStyle w:val="IndexLink"/>
                <w:rtl w:val="true"/>
              </w:rPr>
              <w:tab/>
            </w:r>
            <w:r>
              <w:rPr>
                <w:rStyle w:val="IndexLink"/>
              </w:rPr>
              <w:t>303</w:t>
            </w:r>
          </w:hyperlink>
        </w:p>
        <w:p>
          <w:pPr>
            <w:pStyle w:val="Contents4"/>
            <w:tabs>
              <w:tab w:val="clear" w:pos="8176"/>
              <w:tab w:val="right" w:pos="9026" w:leader="dot"/>
            </w:tabs>
            <w:rPr/>
          </w:pPr>
          <w:hyperlink w:anchor="__RefHeading___Toc16621496_2142443653">
            <w:r>
              <w:rPr>
                <w:webHidden/>
                <w:rStyle w:val="IndexLink"/>
                <w:rtl w:val="true"/>
              </w:rPr>
              <w:t>الروايات الصريحة المتوترة في توبيخ النواصب وذمهم</w:t>
            </w:r>
            <w:r>
              <w:rPr>
                <w:rStyle w:val="IndexLink"/>
                <w:rtl w:val="true"/>
              </w:rPr>
              <w:tab/>
            </w:r>
            <w:r>
              <w:rPr>
                <w:rStyle w:val="IndexLink"/>
              </w:rPr>
              <w:t>309</w:t>
            </w:r>
          </w:hyperlink>
        </w:p>
        <w:p>
          <w:pPr>
            <w:pStyle w:val="Contents4"/>
            <w:tabs>
              <w:tab w:val="clear" w:pos="8176"/>
              <w:tab w:val="right" w:pos="9026" w:leader="dot"/>
            </w:tabs>
            <w:rPr/>
          </w:pPr>
          <w:hyperlink w:anchor="__RefHeading___Toc16621498_2142443653">
            <w:r>
              <w:rPr>
                <w:webHidden/>
                <w:rStyle w:val="IndexLink"/>
                <w:rtl w:val="true"/>
              </w:rPr>
              <w:t>في معرفة المنافقيت و بغضهم لأميرالمؤمنين عليه السّلام من الآيات و الروايات</w:t>
            </w:r>
            <w:r>
              <w:rPr>
                <w:rStyle w:val="IndexLink"/>
                <w:rtl w:val="true"/>
              </w:rPr>
              <w:tab/>
            </w:r>
            <w:r>
              <w:rPr>
                <w:rStyle w:val="IndexLink"/>
              </w:rPr>
              <w:t>315</w:t>
            </w:r>
          </w:hyperlink>
        </w:p>
        <w:p>
          <w:pPr>
            <w:pStyle w:val="Contents4"/>
            <w:tabs>
              <w:tab w:val="clear" w:pos="8176"/>
              <w:tab w:val="right" w:pos="9026" w:leader="dot"/>
            </w:tabs>
            <w:rPr/>
          </w:pPr>
          <w:hyperlink w:anchor="__RefHeading___Toc16621500_2142443653">
            <w:r>
              <w:rPr>
                <w:webHidden/>
                <w:rStyle w:val="IndexLink"/>
                <w:rtl w:val="true"/>
              </w:rPr>
              <w:t>حكم النواصب</w:t>
            </w:r>
            <w:r>
              <w:rPr>
                <w:rStyle w:val="IndexLink"/>
                <w:rtl w:val="true"/>
              </w:rPr>
              <w:tab/>
            </w:r>
            <w:r>
              <w:rPr>
                <w:rStyle w:val="IndexLink"/>
              </w:rPr>
              <w:t>318</w:t>
            </w:r>
          </w:hyperlink>
        </w:p>
        <w:p>
          <w:pPr>
            <w:pStyle w:val="Contents4"/>
            <w:tabs>
              <w:tab w:val="clear" w:pos="8176"/>
              <w:tab w:val="right" w:pos="9026" w:leader="dot"/>
            </w:tabs>
            <w:rPr/>
          </w:pPr>
          <w:hyperlink w:anchor="__RefHeading___Toc16621502_2142443653">
            <w:r>
              <w:rPr>
                <w:webHidden/>
                <w:rStyle w:val="IndexLink"/>
                <w:rtl w:val="true"/>
              </w:rPr>
              <w:t>تمثّل إبليس بأربع صور</w:t>
            </w:r>
            <w:r>
              <w:rPr>
                <w:rStyle w:val="IndexLink"/>
                <w:rtl w:val="true"/>
              </w:rPr>
              <w:tab/>
            </w:r>
            <w:r>
              <w:rPr>
                <w:rStyle w:val="IndexLink"/>
              </w:rPr>
              <w:t>320</w:t>
            </w:r>
          </w:hyperlink>
        </w:p>
        <w:p>
          <w:pPr>
            <w:pStyle w:val="Contents4"/>
            <w:tabs>
              <w:tab w:val="clear" w:pos="8176"/>
              <w:tab w:val="right" w:pos="9026" w:leader="dot"/>
            </w:tabs>
            <w:rPr/>
          </w:pPr>
          <w:hyperlink w:anchor="__RefHeading___Toc16621504_2142443653">
            <w:r>
              <w:rPr>
                <w:webHidden/>
                <w:rStyle w:val="IndexLink"/>
                <w:rtl w:val="true"/>
              </w:rPr>
              <w:t>كان الناس وقت النبي صلّي الله عليه و آله علي ثلاثة نفر</w:t>
            </w:r>
            <w:r>
              <w:rPr>
                <w:rStyle w:val="IndexLink"/>
                <w:rtl w:val="true"/>
              </w:rPr>
              <w:t xml:space="preserve">: </w:t>
            </w:r>
            <w:r>
              <w:rPr>
                <w:rStyle w:val="IndexLink"/>
                <w:rtl w:val="true"/>
              </w:rPr>
              <w:t>كافر، و منافق، و مخلص</w:t>
            </w:r>
            <w:r>
              <w:rPr>
                <w:rStyle w:val="IndexLink"/>
                <w:rtl w:val="true"/>
              </w:rPr>
              <w:tab/>
            </w:r>
            <w:r>
              <w:rPr>
                <w:rStyle w:val="IndexLink"/>
              </w:rPr>
              <w:t>321</w:t>
            </w:r>
          </w:hyperlink>
        </w:p>
        <w:p>
          <w:pPr>
            <w:pStyle w:val="Contents4"/>
            <w:tabs>
              <w:tab w:val="clear" w:pos="8176"/>
              <w:tab w:val="right" w:pos="9026" w:leader="dot"/>
            </w:tabs>
            <w:rPr/>
          </w:pPr>
          <w:hyperlink w:anchor="__RefHeading___Toc16621506_2142443653">
            <w:r>
              <w:rPr>
                <w:webHidden/>
                <w:rStyle w:val="IndexLink"/>
                <w:rtl w:val="true"/>
              </w:rPr>
              <w:t xml:space="preserve">بيتان للشريف القرمطي </w:t>
            </w:r>
            <w:r>
              <w:rPr>
                <w:rStyle w:val="IndexLink"/>
                <w:rtl w:val="true"/>
              </w:rPr>
              <w:t>(</w:t>
            </w:r>
            <w:r>
              <w:rPr>
                <w:rStyle w:val="IndexLink"/>
              </w:rPr>
              <w:t>2</w:t>
            </w:r>
            <w:r>
              <w:rPr>
                <w:rStyle w:val="IndexLink"/>
                <w:rtl w:val="true"/>
              </w:rPr>
              <w:t>)</w:t>
              <w:tab/>
            </w:r>
            <w:r>
              <w:rPr>
                <w:rStyle w:val="IndexLink"/>
              </w:rPr>
              <w:t>322</w:t>
            </w:r>
          </w:hyperlink>
        </w:p>
        <w:p>
          <w:pPr>
            <w:pStyle w:val="Contents4"/>
            <w:tabs>
              <w:tab w:val="clear" w:pos="8176"/>
              <w:tab w:val="right" w:pos="9026" w:leader="dot"/>
            </w:tabs>
            <w:rPr/>
          </w:pPr>
          <w:hyperlink w:anchor="__RefHeading___Toc16621508_2142443653">
            <w:r>
              <w:rPr>
                <w:webHidden/>
                <w:rStyle w:val="IndexLink"/>
                <w:rtl w:val="true"/>
              </w:rPr>
              <w:t xml:space="preserve">أبيات أبي العبّاس الضبّي </w:t>
            </w:r>
            <w:r>
              <w:rPr>
                <w:rStyle w:val="IndexLink"/>
                <w:rtl w:val="true"/>
              </w:rPr>
              <w:t>(</w:t>
            </w:r>
            <w:r>
              <w:rPr>
                <w:rStyle w:val="IndexLink"/>
              </w:rPr>
              <w:t>4</w:t>
            </w:r>
            <w:r>
              <w:rPr>
                <w:rStyle w:val="IndexLink"/>
                <w:rtl w:val="true"/>
              </w:rPr>
              <w:t>)</w:t>
              <w:tab/>
            </w:r>
            <w:r>
              <w:rPr>
                <w:rStyle w:val="IndexLink"/>
              </w:rPr>
              <w:t>323</w:t>
            </w:r>
          </w:hyperlink>
        </w:p>
        <w:p>
          <w:pPr>
            <w:pStyle w:val="Contents4"/>
            <w:tabs>
              <w:tab w:val="clear" w:pos="8176"/>
              <w:tab w:val="right" w:pos="9026" w:leader="dot"/>
            </w:tabs>
            <w:rPr/>
          </w:pPr>
          <w:hyperlink w:anchor="__RefHeading___Toc16621510_2142443653">
            <w:r>
              <w:rPr>
                <w:webHidden/>
                <w:rStyle w:val="IndexLink"/>
                <w:rtl w:val="true"/>
              </w:rPr>
              <w:t>بيتان للصاحب بن عباد</w:t>
            </w:r>
            <w:r>
              <w:rPr>
                <w:rStyle w:val="IndexLink"/>
                <w:rtl w:val="true"/>
              </w:rPr>
              <w:tab/>
            </w:r>
            <w:r>
              <w:rPr>
                <w:rStyle w:val="IndexLink"/>
              </w:rPr>
              <w:t>324</w:t>
            </w:r>
          </w:hyperlink>
        </w:p>
        <w:p>
          <w:pPr>
            <w:pStyle w:val="Contents4"/>
            <w:tabs>
              <w:tab w:val="clear" w:pos="8176"/>
              <w:tab w:val="right" w:pos="9026" w:leader="dot"/>
            </w:tabs>
            <w:rPr/>
          </w:pPr>
          <w:hyperlink w:anchor="__RefHeading___Toc16621512_2142443653">
            <w:r>
              <w:rPr>
                <w:webHidden/>
                <w:rStyle w:val="IndexLink"/>
                <w:rtl w:val="true"/>
              </w:rPr>
              <w:t xml:space="preserve">و أيضاً للصاحب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16621514_2142443653">
            <w:r>
              <w:rPr>
                <w:webHidden/>
                <w:rStyle w:val="IndexLink"/>
                <w:rtl w:val="true"/>
              </w:rPr>
              <w:t xml:space="preserve">و كذا جاء عن الصاحب </w:t>
            </w:r>
            <w:r>
              <w:rPr>
                <w:rStyle w:val="IndexLink"/>
                <w:rtl w:val="true"/>
              </w:rPr>
              <w:t>(</w:t>
            </w:r>
            <w:r>
              <w:rPr>
                <w:rStyle w:val="IndexLink"/>
              </w:rPr>
              <w:t>4</w:t>
            </w:r>
            <w:r>
              <w:rPr>
                <w:rStyle w:val="IndexLink"/>
                <w:rtl w:val="true"/>
              </w:rPr>
              <w:t>)</w:t>
              <w:tab/>
            </w:r>
            <w:r>
              <w:rPr>
                <w:rStyle w:val="IndexLink"/>
              </w:rPr>
              <w:t>326</w:t>
            </w:r>
          </w:hyperlink>
        </w:p>
        <w:p>
          <w:pPr>
            <w:pStyle w:val="Contents4"/>
            <w:tabs>
              <w:tab w:val="clear" w:pos="8176"/>
              <w:tab w:val="right" w:pos="9026" w:leader="dot"/>
            </w:tabs>
            <w:rPr/>
          </w:pPr>
          <w:hyperlink w:anchor="__RefHeading___Toc16621516_2142443653">
            <w:r>
              <w:rPr>
                <w:webHidden/>
                <w:rStyle w:val="IndexLink"/>
                <w:rtl w:val="true"/>
              </w:rPr>
              <w:t>بيتان الحسن بن جعفر الدوريستي</w:t>
            </w:r>
            <w:r>
              <w:rPr>
                <w:rStyle w:val="IndexLink"/>
                <w:rtl w:val="true"/>
              </w:rPr>
              <w:tab/>
            </w:r>
            <w:r>
              <w:rPr>
                <w:rStyle w:val="IndexLink"/>
              </w:rPr>
              <w:t>327</w:t>
            </w:r>
          </w:hyperlink>
        </w:p>
        <w:p>
          <w:pPr>
            <w:pStyle w:val="Contents4"/>
            <w:tabs>
              <w:tab w:val="clear" w:pos="8176"/>
              <w:tab w:val="right" w:pos="9026" w:leader="dot"/>
            </w:tabs>
            <w:rPr/>
          </w:pPr>
          <w:hyperlink w:anchor="__RefHeading___Toc16621518_2142443653">
            <w:r>
              <w:rPr>
                <w:webHidden/>
                <w:rStyle w:val="IndexLink"/>
                <w:rtl w:val="true"/>
              </w:rPr>
              <w:t>بيتان لمجهول</w:t>
            </w:r>
            <w:r>
              <w:rPr>
                <w:rStyle w:val="IndexLink"/>
                <w:rtl w:val="true"/>
              </w:rPr>
              <w:tab/>
            </w:r>
            <w:r>
              <w:rPr>
                <w:rStyle w:val="IndexLink"/>
              </w:rPr>
              <w:t>328</w:t>
            </w:r>
          </w:hyperlink>
        </w:p>
        <w:p>
          <w:pPr>
            <w:pStyle w:val="Contents4"/>
            <w:tabs>
              <w:tab w:val="clear" w:pos="8176"/>
              <w:tab w:val="right" w:pos="9026" w:leader="dot"/>
            </w:tabs>
            <w:rPr/>
          </w:pPr>
          <w:hyperlink w:anchor="__RefHeading___Toc16621520_2142443653">
            <w:r>
              <w:rPr>
                <w:webHidden/>
                <w:rStyle w:val="IndexLink"/>
                <w:rtl w:val="true"/>
              </w:rPr>
              <w:t xml:space="preserve">أبيات لآخر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16621522_2142443653">
            <w:r>
              <w:rPr>
                <w:webHidden/>
                <w:rStyle w:val="IndexLink"/>
                <w:rtl w:val="true"/>
              </w:rPr>
              <w:t xml:space="preserve">أبيات الصاحب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330</w:t>
            </w:r>
          </w:hyperlink>
        </w:p>
        <w:p>
          <w:pPr>
            <w:pStyle w:val="Contents4"/>
            <w:tabs>
              <w:tab w:val="clear" w:pos="8176"/>
              <w:tab w:val="right" w:pos="9026" w:leader="dot"/>
            </w:tabs>
            <w:rPr/>
          </w:pPr>
          <w:hyperlink w:anchor="__RefHeading___Toc16621524_2142443653">
            <w:r>
              <w:rPr>
                <w:webHidden/>
                <w:rStyle w:val="IndexLink"/>
                <w:rtl w:val="true"/>
              </w:rPr>
              <w:t xml:space="preserve">أبيات لمجهول </w:t>
            </w:r>
            <w:r>
              <w:rPr>
                <w:rStyle w:val="IndexLink"/>
                <w:rtl w:val="true"/>
              </w:rPr>
              <w:t>(</w:t>
            </w:r>
            <w:r>
              <w:rPr>
                <w:rStyle w:val="IndexLink"/>
              </w:rPr>
              <w:t>4</w:t>
            </w:r>
            <w:r>
              <w:rPr>
                <w:rStyle w:val="IndexLink"/>
                <w:rtl w:val="true"/>
              </w:rPr>
              <w:t xml:space="preserve">) </w:t>
            </w:r>
            <w:r>
              <w:rPr>
                <w:rStyle w:val="IndexLink"/>
                <w:rtl w:val="true"/>
              </w:rPr>
              <w:t xml:space="preserve">و ابن حماد </w:t>
            </w:r>
            <w:r>
              <w:rPr>
                <w:rStyle w:val="IndexLink"/>
                <w:rtl w:val="true"/>
              </w:rPr>
              <w:t>(</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16621526_2142443653">
            <w:r>
              <w:rPr>
                <w:webHidden/>
                <w:rStyle w:val="IndexLink"/>
                <w:rtl w:val="true"/>
              </w:rPr>
              <w:t xml:space="preserve">أبيات لآخر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16621528_2142443653">
            <w:r>
              <w:rPr>
                <w:webHidden/>
                <w:rStyle w:val="IndexLink"/>
                <w:rtl w:val="true"/>
              </w:rPr>
              <w:t xml:space="preserve">أبيات للصقر </w:t>
            </w:r>
            <w:r>
              <w:rPr>
                <w:rStyle w:val="IndexLink"/>
                <w:rtl w:val="true"/>
              </w:rPr>
              <w:t>(</w:t>
            </w:r>
            <w:r>
              <w:rPr>
                <w:rStyle w:val="IndexLink"/>
              </w:rPr>
              <w:t>5</w:t>
            </w:r>
            <w:r>
              <w:rPr>
                <w:rStyle w:val="IndexLink"/>
                <w:rtl w:val="true"/>
              </w:rPr>
              <w:t>)</w:t>
              <w:tab/>
            </w:r>
            <w:r>
              <w:rPr>
                <w:rStyle w:val="IndexLink"/>
              </w:rPr>
              <w:t>333</w:t>
            </w:r>
          </w:hyperlink>
        </w:p>
        <w:p>
          <w:pPr>
            <w:pStyle w:val="Contents4"/>
            <w:tabs>
              <w:tab w:val="clear" w:pos="8176"/>
              <w:tab w:val="right" w:pos="9026" w:leader="dot"/>
            </w:tabs>
            <w:rPr/>
          </w:pPr>
          <w:hyperlink w:anchor="__RefHeading___Toc16621530_2142443653">
            <w:r>
              <w:rPr>
                <w:webHidden/>
                <w:rStyle w:val="IndexLink"/>
                <w:rtl w:val="true"/>
              </w:rPr>
              <w:t xml:space="preserve">أبيات للعؤنى </w:t>
            </w:r>
            <w:r>
              <w:rPr>
                <w:rStyle w:val="IndexLink"/>
                <w:rtl w:val="true"/>
              </w:rPr>
              <w:t>(</w:t>
            </w:r>
            <w:r>
              <w:rPr>
                <w:rStyle w:val="IndexLink"/>
              </w:rPr>
              <w:t>6</w:t>
            </w:r>
            <w:r>
              <w:rPr>
                <w:rStyle w:val="IndexLink"/>
                <w:rtl w:val="true"/>
              </w:rPr>
              <w:t>)</w:t>
              <w:tab/>
            </w:r>
            <w:r>
              <w:rPr>
                <w:rStyle w:val="IndexLink"/>
              </w:rPr>
              <w:t>334</w:t>
            </w:r>
          </w:hyperlink>
        </w:p>
        <w:p>
          <w:pPr>
            <w:pStyle w:val="Contents4"/>
            <w:tabs>
              <w:tab w:val="clear" w:pos="8176"/>
              <w:tab w:val="right" w:pos="9026" w:leader="dot"/>
            </w:tabs>
            <w:rPr/>
          </w:pPr>
          <w:hyperlink w:anchor="__RefHeading___Toc16621532_2142443653">
            <w:r>
              <w:rPr>
                <w:webHidden/>
                <w:rStyle w:val="IndexLink"/>
                <w:rtl w:val="true"/>
              </w:rPr>
              <w:t xml:space="preserve">أبيات لآخر </w:t>
            </w:r>
            <w:r>
              <w:rPr>
                <w:rStyle w:val="IndexLink"/>
                <w:rtl w:val="true"/>
              </w:rPr>
              <w:t>(</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16621534_2142443653">
            <w:r>
              <w:rPr>
                <w:webHidden/>
                <w:rStyle w:val="IndexLink"/>
                <w:rtl w:val="true"/>
              </w:rPr>
              <w:t>بيتان لخسرو فيروز</w:t>
            </w:r>
            <w:r>
              <w:rPr>
                <w:rStyle w:val="IndexLink"/>
                <w:rtl w:val="true"/>
              </w:rPr>
              <w:tab/>
            </w:r>
            <w:r>
              <w:rPr>
                <w:rStyle w:val="IndexLink"/>
              </w:rPr>
              <w:t>336</w:t>
            </w:r>
          </w:hyperlink>
        </w:p>
        <w:p>
          <w:pPr>
            <w:pStyle w:val="Contents4"/>
            <w:tabs>
              <w:tab w:val="clear" w:pos="8176"/>
              <w:tab w:val="right" w:pos="9026" w:leader="dot"/>
            </w:tabs>
            <w:rPr/>
          </w:pPr>
          <w:hyperlink w:anchor="__RefHeading___Toc16621536_2142443653">
            <w:r>
              <w:rPr>
                <w:webHidden/>
                <w:rStyle w:val="IndexLink"/>
                <w:rtl w:val="true"/>
              </w:rPr>
              <w:t xml:space="preserve">أبيات دعبل </w:t>
            </w:r>
            <w:r>
              <w:rPr>
                <w:rStyle w:val="IndexLink"/>
                <w:rtl w:val="true"/>
              </w:rPr>
              <w:t>(</w:t>
            </w:r>
            <w:r>
              <w:rPr>
                <w:rStyle w:val="IndexLink"/>
              </w:rPr>
              <w:t>5</w:t>
            </w:r>
            <w:r>
              <w:rPr>
                <w:rStyle w:val="IndexLink"/>
                <w:rtl w:val="true"/>
              </w:rPr>
              <w:t>)</w:t>
              <w:tab/>
            </w:r>
            <w:r>
              <w:rPr>
                <w:rStyle w:val="IndexLink"/>
              </w:rPr>
              <w:t>337</w:t>
            </w:r>
          </w:hyperlink>
        </w:p>
        <w:p>
          <w:pPr>
            <w:pStyle w:val="Contents4"/>
            <w:tabs>
              <w:tab w:val="clear" w:pos="8176"/>
              <w:tab w:val="right" w:pos="9026" w:leader="dot"/>
            </w:tabs>
            <w:rPr/>
          </w:pPr>
          <w:hyperlink w:anchor="__RefHeading___Toc16621538_2142443653">
            <w:r>
              <w:rPr>
                <w:webHidden/>
                <w:rStyle w:val="IndexLink"/>
                <w:rtl w:val="true"/>
              </w:rPr>
              <w:t xml:space="preserve">أبيات مدلل </w:t>
            </w:r>
            <w:r>
              <w:rPr>
                <w:rStyle w:val="IndexLink"/>
                <w:rtl w:val="true"/>
              </w:rPr>
              <w:t>(</w:t>
            </w:r>
            <w:r>
              <w:rPr>
                <w:rStyle w:val="IndexLink"/>
              </w:rPr>
              <w:t>7</w:t>
            </w:r>
            <w:r>
              <w:rPr>
                <w:rStyle w:val="IndexLink"/>
                <w:rtl w:val="true"/>
              </w:rPr>
              <w:t>)</w:t>
              <w:tab/>
            </w:r>
            <w:r>
              <w:rPr>
                <w:rStyle w:val="IndexLink"/>
              </w:rPr>
              <w:t>338</w:t>
            </w:r>
          </w:hyperlink>
        </w:p>
        <w:p>
          <w:pPr>
            <w:pStyle w:val="Contents4"/>
            <w:tabs>
              <w:tab w:val="clear" w:pos="8176"/>
              <w:tab w:val="right" w:pos="9026" w:leader="dot"/>
            </w:tabs>
            <w:rPr/>
          </w:pPr>
          <w:hyperlink w:anchor="__RefHeading___Toc16621540_2142443653">
            <w:r>
              <w:rPr>
                <w:webHidden/>
                <w:rStyle w:val="IndexLink"/>
                <w:rtl w:val="true"/>
              </w:rPr>
              <w:t xml:space="preserve">أبيات اين حجاج </w:t>
            </w:r>
            <w:r>
              <w:rPr>
                <w:rStyle w:val="IndexLink"/>
                <w:rtl w:val="true"/>
              </w:rPr>
              <w:t>(</w:t>
            </w:r>
            <w:r>
              <w:rPr>
                <w:rStyle w:val="IndexLink"/>
              </w:rPr>
              <w:t>5</w:t>
            </w:r>
            <w:r>
              <w:rPr>
                <w:rStyle w:val="IndexLink"/>
                <w:rtl w:val="true"/>
              </w:rPr>
              <w:t>)</w:t>
              <w:tab/>
            </w:r>
            <w:r>
              <w:rPr>
                <w:rStyle w:val="IndexLink"/>
              </w:rPr>
              <w:t>340</w:t>
            </w:r>
          </w:hyperlink>
        </w:p>
        <w:p>
          <w:pPr>
            <w:pStyle w:val="Contents4"/>
            <w:tabs>
              <w:tab w:val="clear" w:pos="8176"/>
              <w:tab w:val="right" w:pos="9026" w:leader="dot"/>
            </w:tabs>
            <w:rPr/>
          </w:pPr>
          <w:hyperlink w:anchor="__RefHeading___Toc16621542_2142443653">
            <w:r>
              <w:rPr>
                <w:webHidden/>
                <w:rStyle w:val="IndexLink"/>
                <w:rtl w:val="true"/>
              </w:rPr>
              <w:t xml:space="preserve">أبيات ابن الفضل التميمي </w:t>
            </w:r>
            <w:r>
              <w:rPr>
                <w:rStyle w:val="IndexLink"/>
                <w:rtl w:val="true"/>
              </w:rPr>
              <w:t>(</w:t>
            </w:r>
            <w:r>
              <w:rPr>
                <w:rStyle w:val="IndexLink"/>
              </w:rPr>
              <w:t>5</w:t>
            </w:r>
            <w:r>
              <w:rPr>
                <w:rStyle w:val="IndexLink"/>
                <w:rtl w:val="true"/>
              </w:rPr>
              <w:t>)</w:t>
              <w:tab/>
            </w:r>
            <w:r>
              <w:rPr>
                <w:rStyle w:val="IndexLink"/>
              </w:rPr>
              <w:t>341</w:t>
            </w:r>
          </w:hyperlink>
        </w:p>
        <w:p>
          <w:pPr>
            <w:pStyle w:val="Contents4"/>
            <w:tabs>
              <w:tab w:val="clear" w:pos="8176"/>
              <w:tab w:val="right" w:pos="9026" w:leader="dot"/>
            </w:tabs>
            <w:rPr/>
          </w:pPr>
          <w:hyperlink w:anchor="__RefHeading___Toc16621544_2142443653">
            <w:r>
              <w:rPr>
                <w:webHidden/>
                <w:rStyle w:val="IndexLink"/>
                <w:rtl w:val="true"/>
              </w:rPr>
              <w:t xml:space="preserve">أبيات السيد الحميري </w:t>
            </w:r>
            <w:r>
              <w:rPr>
                <w:rStyle w:val="IndexLink"/>
                <w:rtl w:val="true"/>
              </w:rPr>
              <w:t>(</w:t>
            </w:r>
            <w:r>
              <w:rPr>
                <w:rStyle w:val="IndexLink"/>
              </w:rPr>
              <w:t>3</w:t>
            </w:r>
            <w:r>
              <w:rPr>
                <w:rStyle w:val="IndexLink"/>
                <w:rtl w:val="true"/>
              </w:rPr>
              <w:t>)</w:t>
              <w:tab/>
            </w:r>
            <w:r>
              <w:rPr>
                <w:rStyle w:val="IndexLink"/>
              </w:rPr>
              <w:t>342</w:t>
            </w:r>
          </w:hyperlink>
        </w:p>
        <w:p>
          <w:pPr>
            <w:pStyle w:val="Contents4"/>
            <w:tabs>
              <w:tab w:val="clear" w:pos="8176"/>
              <w:tab w:val="right" w:pos="9026" w:leader="dot"/>
            </w:tabs>
            <w:rPr/>
          </w:pPr>
          <w:hyperlink w:anchor="__RefHeading___Toc16621546_2142443653">
            <w:r>
              <w:rPr>
                <w:webHidden/>
                <w:rStyle w:val="IndexLink"/>
                <w:rtl w:val="true"/>
              </w:rPr>
              <w:t xml:space="preserve">أبيات للسيد الحميري أيضاً </w:t>
            </w:r>
            <w:r>
              <w:rPr>
                <w:rStyle w:val="IndexLink"/>
                <w:rtl w:val="true"/>
              </w:rPr>
              <w:t>(</w:t>
            </w:r>
            <w:r>
              <w:rPr>
                <w:rStyle w:val="IndexLink"/>
              </w:rPr>
              <w:t>5</w:t>
            </w:r>
            <w:r>
              <w:rPr>
                <w:rStyle w:val="IndexLink"/>
                <w:rtl w:val="true"/>
              </w:rPr>
              <w:t>)</w:t>
              <w:tab/>
            </w:r>
            <w:r>
              <w:rPr>
                <w:rStyle w:val="IndexLink"/>
              </w:rPr>
              <w:t>343</w:t>
            </w:r>
          </w:hyperlink>
        </w:p>
        <w:p>
          <w:pPr>
            <w:pStyle w:val="Contents4"/>
            <w:tabs>
              <w:tab w:val="clear" w:pos="8176"/>
              <w:tab w:val="right" w:pos="9026" w:leader="dot"/>
            </w:tabs>
            <w:rPr/>
          </w:pPr>
          <w:hyperlink w:anchor="__RefHeading___Toc16621548_2142443653">
            <w:r>
              <w:rPr>
                <w:webHidden/>
                <w:rStyle w:val="IndexLink"/>
                <w:rtl w:val="true"/>
              </w:rPr>
              <w:t xml:space="preserve">أبيات الصاحب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Pr>
              <w:t>3</w:t>
            </w:r>
            <w:r>
              <w:rPr>
                <w:rStyle w:val="IndexLink"/>
                <w:rtl w:val="true"/>
              </w:rPr>
              <w:t>)</w:t>
              <w:tab/>
            </w:r>
            <w:r>
              <w:rPr>
                <w:rStyle w:val="IndexLink"/>
              </w:rPr>
              <w:t>344</w:t>
            </w:r>
          </w:hyperlink>
        </w:p>
        <w:p>
          <w:pPr>
            <w:pStyle w:val="Contents4"/>
            <w:tabs>
              <w:tab w:val="clear" w:pos="8176"/>
              <w:tab w:val="right" w:pos="9026" w:leader="dot"/>
            </w:tabs>
            <w:rPr/>
          </w:pPr>
          <w:hyperlink w:anchor="__RefHeading___Toc16621550_2142443653">
            <w:r>
              <w:rPr>
                <w:webHidden/>
                <w:rStyle w:val="IndexLink"/>
                <w:rtl w:val="true"/>
              </w:rPr>
              <w:t xml:space="preserve">أبيات البرقي </w:t>
            </w:r>
            <w:r>
              <w:rPr>
                <w:rStyle w:val="IndexLink"/>
                <w:rtl w:val="true"/>
              </w:rPr>
              <w:t>(</w:t>
            </w:r>
            <w:r>
              <w:rPr>
                <w:rStyle w:val="IndexLink"/>
              </w:rPr>
              <w:t>3</w:t>
            </w:r>
            <w:r>
              <w:rPr>
                <w:rStyle w:val="IndexLink"/>
                <w:rtl w:val="true"/>
              </w:rPr>
              <w:t>)</w:t>
              <w:tab/>
            </w:r>
            <w:r>
              <w:rPr>
                <w:rStyle w:val="IndexLink"/>
              </w:rPr>
              <w:t>345</w:t>
            </w:r>
          </w:hyperlink>
        </w:p>
        <w:p>
          <w:pPr>
            <w:pStyle w:val="Contents4"/>
            <w:tabs>
              <w:tab w:val="clear" w:pos="8176"/>
              <w:tab w:val="right" w:pos="9026" w:leader="dot"/>
            </w:tabs>
            <w:rPr/>
          </w:pPr>
          <w:hyperlink w:anchor="__RefHeading___Toc16621552_2142443653">
            <w:r>
              <w:rPr>
                <w:webHidden/>
                <w:rStyle w:val="IndexLink"/>
                <w:rtl w:val="true"/>
              </w:rPr>
              <w:t xml:space="preserve">أيضاً بيت للبرقي، و لغيره </w:t>
            </w:r>
            <w:r>
              <w:rPr>
                <w:rStyle w:val="IndexLink"/>
                <w:rtl w:val="true"/>
              </w:rPr>
              <w:t>(</w:t>
            </w:r>
            <w:r>
              <w:rPr>
                <w:rStyle w:val="IndexLink"/>
              </w:rPr>
              <w:t>3</w:t>
            </w:r>
            <w:r>
              <w:rPr>
                <w:rStyle w:val="IndexLink"/>
                <w:rtl w:val="true"/>
              </w:rPr>
              <w:t>)</w:t>
              <w:tab/>
            </w:r>
            <w:r>
              <w:rPr>
                <w:rStyle w:val="IndexLink"/>
              </w:rPr>
              <w:t>346</w:t>
            </w:r>
          </w:hyperlink>
        </w:p>
        <w:p>
          <w:pPr>
            <w:pStyle w:val="Contents3"/>
            <w:tabs>
              <w:tab w:val="clear" w:pos="8459"/>
              <w:tab w:val="right" w:pos="9026" w:leader="dot"/>
            </w:tabs>
            <w:rPr/>
          </w:pPr>
          <w:hyperlink w:anchor="__RefHeading___Toc16621554_2142443653">
            <w:r>
              <w:rPr>
                <w:webHidden/>
                <w:rStyle w:val="IndexLink"/>
                <w:rtl w:val="true"/>
              </w:rPr>
              <w:t>الفصل السادس</w:t>
            </w:r>
            <w:r>
              <w:rPr>
                <w:rStyle w:val="IndexLink"/>
                <w:rtl w:val="true"/>
              </w:rPr>
              <w:tab/>
            </w:r>
            <w:r>
              <w:rPr>
                <w:rStyle w:val="IndexLink"/>
              </w:rPr>
              <w:t>347</w:t>
            </w:r>
          </w:hyperlink>
        </w:p>
        <w:p>
          <w:pPr>
            <w:pStyle w:val="Contents4"/>
            <w:tabs>
              <w:tab w:val="clear" w:pos="8176"/>
              <w:tab w:val="right" w:pos="9026" w:leader="dot"/>
            </w:tabs>
            <w:rPr/>
          </w:pPr>
          <w:hyperlink w:anchor="__RefHeading___Toc16621556_2142443653">
            <w:r>
              <w:rPr>
                <w:webHidden/>
                <w:rStyle w:val="IndexLink"/>
                <w:rtl w:val="true"/>
              </w:rPr>
              <w:t>في غلوّهم في السنن</w:t>
            </w:r>
            <w:r>
              <w:rPr>
                <w:rStyle w:val="IndexLink"/>
                <w:rtl w:val="true"/>
              </w:rPr>
              <w:tab/>
            </w:r>
            <w:r>
              <w:rPr>
                <w:rStyle w:val="IndexLink"/>
              </w:rPr>
              <w:t>347</w:t>
            </w:r>
          </w:hyperlink>
        </w:p>
        <w:p>
          <w:pPr>
            <w:pStyle w:val="Contents4"/>
            <w:tabs>
              <w:tab w:val="clear" w:pos="8176"/>
              <w:tab w:val="right" w:pos="9026" w:leader="dot"/>
            </w:tabs>
            <w:rPr/>
          </w:pPr>
          <w:hyperlink w:anchor="__RefHeading___Toc16621558_2142443653">
            <w:r>
              <w:rPr>
                <w:webHidden/>
                <w:rStyle w:val="IndexLink"/>
                <w:rtl w:val="true"/>
              </w:rPr>
              <w:t>مخالفتهم لسنة رسول الله صلّي الله عليه و آله و عمل أهل البيت عليهم السّلام و عمل شيعتهم بها</w:t>
            </w:r>
            <w:r>
              <w:rPr>
                <w:rStyle w:val="IndexLink"/>
                <w:rtl w:val="true"/>
              </w:rPr>
              <w:tab/>
            </w:r>
            <w:r>
              <w:rPr>
                <w:rStyle w:val="IndexLink"/>
              </w:rPr>
              <w:t>349</w:t>
            </w:r>
          </w:hyperlink>
        </w:p>
        <w:p>
          <w:pPr>
            <w:pStyle w:val="Contents4"/>
            <w:tabs>
              <w:tab w:val="clear" w:pos="8176"/>
              <w:tab w:val="right" w:pos="9026" w:leader="dot"/>
            </w:tabs>
            <w:rPr/>
          </w:pPr>
          <w:hyperlink w:anchor="__RefHeading___Toc16621560_2142443653">
            <w:r>
              <w:rPr>
                <w:webHidden/>
                <w:rStyle w:val="IndexLink"/>
                <w:rtl w:val="true"/>
              </w:rPr>
              <w:t>منها</w:t>
            </w:r>
            <w:r>
              <w:rPr>
                <w:rStyle w:val="IndexLink"/>
                <w:rtl w:val="true"/>
              </w:rPr>
              <w:t xml:space="preserve">: </w:t>
            </w:r>
            <w:r>
              <w:rPr>
                <w:rStyle w:val="IndexLink"/>
                <w:rtl w:val="true"/>
              </w:rPr>
              <w:t>التختم باليمين و نقوش الخواتيم</w:t>
            </w:r>
            <w:r>
              <w:rPr>
                <w:rStyle w:val="IndexLink"/>
                <w:rtl w:val="true"/>
              </w:rPr>
              <w:tab/>
            </w:r>
            <w:r>
              <w:rPr>
                <w:rStyle w:val="IndexLink"/>
              </w:rPr>
              <w:t>350</w:t>
            </w:r>
          </w:hyperlink>
        </w:p>
        <w:p>
          <w:pPr>
            <w:pStyle w:val="Contents4"/>
            <w:tabs>
              <w:tab w:val="clear" w:pos="8176"/>
              <w:tab w:val="right" w:pos="9026" w:leader="dot"/>
            </w:tabs>
            <w:rPr/>
          </w:pPr>
          <w:hyperlink w:anchor="__RefHeading___Toc16621562_2142443653">
            <w:r>
              <w:rPr>
                <w:webHidden/>
                <w:rStyle w:val="IndexLink"/>
                <w:rtl w:val="true"/>
              </w:rPr>
              <w:t>و منها</w:t>
            </w:r>
            <w:r>
              <w:rPr>
                <w:rStyle w:val="IndexLink"/>
                <w:rtl w:val="true"/>
              </w:rPr>
              <w:t xml:space="preserve">: </w:t>
            </w:r>
            <w:r>
              <w:rPr>
                <w:rStyle w:val="IndexLink"/>
                <w:rtl w:val="true"/>
              </w:rPr>
              <w:t>لبس البياض</w:t>
            </w:r>
            <w:r>
              <w:rPr>
                <w:rStyle w:val="IndexLink"/>
                <w:rtl w:val="true"/>
              </w:rPr>
              <w:tab/>
            </w:r>
            <w:r>
              <w:rPr>
                <w:rStyle w:val="IndexLink"/>
              </w:rPr>
              <w:t>359</w:t>
            </w:r>
          </w:hyperlink>
        </w:p>
        <w:p>
          <w:pPr>
            <w:pStyle w:val="Contents4"/>
            <w:tabs>
              <w:tab w:val="clear" w:pos="8176"/>
              <w:tab w:val="right" w:pos="9026" w:leader="dot"/>
            </w:tabs>
            <w:rPr/>
          </w:pPr>
          <w:hyperlink w:anchor="__RefHeading___Toc16621564_2142443653">
            <w:r>
              <w:rPr>
                <w:webHidden/>
                <w:rStyle w:val="IndexLink"/>
                <w:rtl w:val="true"/>
              </w:rPr>
              <w:t>ومنها</w:t>
            </w:r>
            <w:r>
              <w:rPr>
                <w:rStyle w:val="IndexLink"/>
                <w:rtl w:val="true"/>
              </w:rPr>
              <w:t xml:space="preserve">: </w:t>
            </w:r>
            <w:r>
              <w:rPr>
                <w:rStyle w:val="IndexLink"/>
                <w:rtl w:val="true"/>
              </w:rPr>
              <w:t>الجمع بين الصلاتين</w:t>
            </w:r>
            <w:r>
              <w:rPr>
                <w:rStyle w:val="IndexLink"/>
                <w:rtl w:val="true"/>
              </w:rPr>
              <w:tab/>
            </w:r>
            <w:r>
              <w:rPr>
                <w:rStyle w:val="IndexLink"/>
              </w:rPr>
              <w:t>363</w:t>
            </w:r>
          </w:hyperlink>
        </w:p>
        <w:p>
          <w:pPr>
            <w:pStyle w:val="Contents4"/>
            <w:tabs>
              <w:tab w:val="clear" w:pos="8176"/>
              <w:tab w:val="right" w:pos="9026" w:leader="dot"/>
            </w:tabs>
            <w:rPr/>
          </w:pPr>
          <w:hyperlink w:anchor="__RefHeading___Toc16621566_2142443653">
            <w:r>
              <w:rPr>
                <w:webHidden/>
                <w:rStyle w:val="IndexLink"/>
                <w:rtl w:val="true"/>
              </w:rPr>
              <w:t>ومنها</w:t>
            </w:r>
            <w:r>
              <w:rPr>
                <w:rStyle w:val="IndexLink"/>
                <w:rtl w:val="true"/>
              </w:rPr>
              <w:t xml:space="preserve">: </w:t>
            </w:r>
            <w:r>
              <w:rPr>
                <w:rStyle w:val="IndexLink"/>
                <w:rtl w:val="true"/>
              </w:rPr>
              <w:t>مخالفة قراءة ابن مسعود</w:t>
            </w:r>
            <w:r>
              <w:rPr>
                <w:rStyle w:val="IndexLink"/>
                <w:rtl w:val="true"/>
              </w:rPr>
              <w:tab/>
            </w:r>
            <w:r>
              <w:rPr>
                <w:rStyle w:val="IndexLink"/>
              </w:rPr>
              <w:t>370</w:t>
            </w:r>
          </w:hyperlink>
        </w:p>
        <w:p>
          <w:pPr>
            <w:pStyle w:val="Contents4"/>
            <w:tabs>
              <w:tab w:val="clear" w:pos="8176"/>
              <w:tab w:val="right" w:pos="9026" w:leader="dot"/>
            </w:tabs>
            <w:rPr/>
          </w:pPr>
          <w:hyperlink w:anchor="__RefHeading___Toc16621568_2142443653">
            <w:r>
              <w:rPr>
                <w:webHidden/>
                <w:rStyle w:val="IndexLink"/>
                <w:rtl w:val="true"/>
              </w:rPr>
              <w:t>ومنها</w:t>
            </w:r>
            <w:r>
              <w:rPr>
                <w:rStyle w:val="IndexLink"/>
                <w:rtl w:val="true"/>
              </w:rPr>
              <w:t xml:space="preserve">: </w:t>
            </w:r>
            <w:r>
              <w:rPr>
                <w:rStyle w:val="IndexLink"/>
                <w:rtl w:val="true"/>
              </w:rPr>
              <w:t>مخالفتهم لأمير المؤمنين عليه السّلام في القضاء ولزيد وأُبيّ ومعاذ خلافاً لما رووه</w:t>
            </w:r>
            <w:r>
              <w:rPr>
                <w:rStyle w:val="IndexLink"/>
                <w:rtl w:val="true"/>
              </w:rPr>
              <w:tab/>
            </w:r>
            <w:r>
              <w:rPr>
                <w:rStyle w:val="IndexLink"/>
              </w:rPr>
              <w:t>373</w:t>
            </w:r>
          </w:hyperlink>
        </w:p>
        <w:p>
          <w:pPr>
            <w:pStyle w:val="Contents4"/>
            <w:tabs>
              <w:tab w:val="clear" w:pos="8176"/>
              <w:tab w:val="right" w:pos="9026" w:leader="dot"/>
            </w:tabs>
            <w:rPr/>
          </w:pPr>
          <w:hyperlink w:anchor="__RefHeading___Toc16621570_2142443653">
            <w:r>
              <w:rPr>
                <w:webHidden/>
                <w:rStyle w:val="IndexLink"/>
                <w:rtl w:val="true"/>
              </w:rPr>
              <w:t>ومنها</w:t>
            </w:r>
            <w:r>
              <w:rPr>
                <w:rStyle w:val="IndexLink"/>
                <w:rtl w:val="true"/>
              </w:rPr>
              <w:t xml:space="preserve">: </w:t>
            </w:r>
            <w:r>
              <w:rPr>
                <w:rStyle w:val="IndexLink"/>
                <w:rtl w:val="true"/>
              </w:rPr>
              <w:t>رقّ أُمهات الأولاد</w:t>
            </w:r>
            <w:r>
              <w:rPr>
                <w:rStyle w:val="IndexLink"/>
                <w:rtl w:val="true"/>
              </w:rPr>
              <w:tab/>
            </w:r>
            <w:r>
              <w:rPr>
                <w:rStyle w:val="IndexLink"/>
              </w:rPr>
              <w:t>376</w:t>
            </w:r>
          </w:hyperlink>
        </w:p>
        <w:p>
          <w:pPr>
            <w:pStyle w:val="Contents4"/>
            <w:tabs>
              <w:tab w:val="clear" w:pos="8176"/>
              <w:tab w:val="right" w:pos="9026" w:leader="dot"/>
            </w:tabs>
            <w:rPr/>
          </w:pPr>
          <w:hyperlink w:anchor="__RefHeading___Toc16621572_2142443653">
            <w:r>
              <w:rPr>
                <w:webHidden/>
                <w:rStyle w:val="IndexLink"/>
                <w:rtl w:val="true"/>
              </w:rPr>
              <w:t>ومنها</w:t>
            </w:r>
            <w:r>
              <w:rPr>
                <w:rStyle w:val="IndexLink"/>
                <w:rtl w:val="true"/>
              </w:rPr>
              <w:t xml:space="preserve">: </w:t>
            </w:r>
            <w:r>
              <w:rPr>
                <w:rStyle w:val="IndexLink"/>
                <w:rtl w:val="true"/>
              </w:rPr>
              <w:t>مخالفتهم في الإتيان بتسبيحة الزهراء عليهاالسّلام مع روايتهم لها</w:t>
            </w:r>
            <w:r>
              <w:rPr>
                <w:rStyle w:val="IndexLink"/>
                <w:rtl w:val="true"/>
              </w:rPr>
              <w:tab/>
            </w:r>
            <w:r>
              <w:rPr>
                <w:rStyle w:val="IndexLink"/>
              </w:rPr>
              <w:t>377</w:t>
            </w:r>
          </w:hyperlink>
        </w:p>
        <w:p>
          <w:pPr>
            <w:pStyle w:val="Contents4"/>
            <w:tabs>
              <w:tab w:val="clear" w:pos="8176"/>
              <w:tab w:val="right" w:pos="9026" w:leader="dot"/>
            </w:tabs>
            <w:rPr/>
          </w:pPr>
          <w:hyperlink w:anchor="__RefHeading___Toc16621574_2142443653">
            <w:r>
              <w:rPr>
                <w:webHidden/>
                <w:rStyle w:val="IndexLink"/>
                <w:rtl w:val="true"/>
              </w:rPr>
              <w:t>ومنها</w:t>
            </w:r>
            <w:r>
              <w:rPr>
                <w:rStyle w:val="IndexLink"/>
                <w:rtl w:val="true"/>
              </w:rPr>
              <w:t xml:space="preserve">: </w:t>
            </w:r>
            <w:r>
              <w:rPr>
                <w:rStyle w:val="IndexLink"/>
                <w:rtl w:val="true"/>
              </w:rPr>
              <w:t>صلاتهم خلف كل برّ وفاجر</w:t>
            </w:r>
            <w:r>
              <w:rPr>
                <w:rStyle w:val="IndexLink"/>
                <w:rtl w:val="true"/>
              </w:rPr>
              <w:tab/>
            </w:r>
            <w:r>
              <w:rPr>
                <w:rStyle w:val="IndexLink"/>
              </w:rPr>
              <w:t>380</w:t>
            </w:r>
          </w:hyperlink>
        </w:p>
        <w:p>
          <w:pPr>
            <w:pStyle w:val="Contents4"/>
            <w:tabs>
              <w:tab w:val="clear" w:pos="8176"/>
              <w:tab w:val="right" w:pos="9026" w:leader="dot"/>
            </w:tabs>
            <w:rPr/>
          </w:pPr>
          <w:hyperlink w:anchor="__RefHeading___Toc16621576_2142443653">
            <w:r>
              <w:rPr>
                <w:webHidden/>
                <w:rStyle w:val="IndexLink"/>
                <w:rtl w:val="true"/>
              </w:rPr>
              <w:t>ومنها</w:t>
            </w:r>
            <w:r>
              <w:rPr>
                <w:rStyle w:val="IndexLink"/>
                <w:rtl w:val="true"/>
              </w:rPr>
              <w:t xml:space="preserve">: </w:t>
            </w:r>
            <w:r>
              <w:rPr>
                <w:rStyle w:val="IndexLink"/>
                <w:rtl w:val="true"/>
              </w:rPr>
              <w:t>تجويزهم إمامة ولد الزنا في الصلاة</w:t>
            </w:r>
            <w:r>
              <w:rPr>
                <w:rStyle w:val="IndexLink"/>
                <w:rtl w:val="true"/>
              </w:rPr>
              <w:tab/>
            </w:r>
            <w:r>
              <w:rPr>
                <w:rStyle w:val="IndexLink"/>
              </w:rPr>
              <w:t>383</w:t>
            </w:r>
          </w:hyperlink>
        </w:p>
        <w:p>
          <w:pPr>
            <w:pStyle w:val="Contents4"/>
            <w:tabs>
              <w:tab w:val="clear" w:pos="8176"/>
              <w:tab w:val="right" w:pos="9026" w:leader="dot"/>
            </w:tabs>
            <w:rPr/>
          </w:pPr>
          <w:hyperlink w:anchor="__RefHeading___Toc16621578_2142443653">
            <w:r>
              <w:rPr>
                <w:webHidden/>
                <w:rStyle w:val="IndexLink"/>
                <w:rtl w:val="true"/>
              </w:rPr>
              <w:t>ومنها</w:t>
            </w:r>
            <w:r>
              <w:rPr>
                <w:rStyle w:val="IndexLink"/>
                <w:rtl w:val="true"/>
              </w:rPr>
              <w:t xml:space="preserve">: </w:t>
            </w:r>
            <w:r>
              <w:rPr>
                <w:rStyle w:val="IndexLink"/>
                <w:rtl w:val="true"/>
              </w:rPr>
              <w:t>ترك القنوت في الصلاة، وقولهم إنّها</w:t>
            </w:r>
            <w:r>
              <w:rPr>
                <w:rStyle w:val="IndexLink"/>
                <w:rtl w:val="true"/>
              </w:rPr>
              <w:t xml:space="preserve">: </w:t>
            </w:r>
            <w:r>
              <w:rPr>
                <w:rStyle w:val="IndexLink"/>
                <w:rtl w:val="true"/>
              </w:rPr>
              <w:t>بدعة</w:t>
            </w:r>
            <w:r>
              <w:rPr>
                <w:rStyle w:val="IndexLink"/>
                <w:rtl w:val="true"/>
              </w:rPr>
              <w:tab/>
            </w:r>
            <w:r>
              <w:rPr>
                <w:rStyle w:val="IndexLink"/>
              </w:rPr>
              <w:t>388</w:t>
            </w:r>
          </w:hyperlink>
        </w:p>
        <w:p>
          <w:pPr>
            <w:pStyle w:val="Contents4"/>
            <w:tabs>
              <w:tab w:val="clear" w:pos="8176"/>
              <w:tab w:val="right" w:pos="9026" w:leader="dot"/>
            </w:tabs>
            <w:rPr/>
          </w:pPr>
          <w:hyperlink w:anchor="__RefHeading___Toc16621580_2142443653">
            <w:r>
              <w:rPr>
                <w:webHidden/>
                <w:rStyle w:val="IndexLink"/>
                <w:rtl w:val="true"/>
              </w:rPr>
              <w:t>ومنها</w:t>
            </w:r>
            <w:r>
              <w:rPr>
                <w:rStyle w:val="IndexLink"/>
                <w:rtl w:val="true"/>
              </w:rPr>
              <w:t xml:space="preserve">: </w:t>
            </w:r>
            <w:r>
              <w:rPr>
                <w:rStyle w:val="IndexLink"/>
                <w:rtl w:val="true"/>
              </w:rPr>
              <w:t>إبداع صلاة الضحى</w:t>
            </w:r>
            <w:r>
              <w:rPr>
                <w:rStyle w:val="IndexLink"/>
                <w:rtl w:val="true"/>
              </w:rPr>
              <w:tab/>
            </w:r>
            <w:r>
              <w:rPr>
                <w:rStyle w:val="IndexLink"/>
              </w:rPr>
              <w:t>394</w:t>
            </w:r>
          </w:hyperlink>
        </w:p>
        <w:p>
          <w:pPr>
            <w:pStyle w:val="Contents4"/>
            <w:tabs>
              <w:tab w:val="clear" w:pos="8176"/>
              <w:tab w:val="right" w:pos="9026" w:leader="dot"/>
            </w:tabs>
            <w:rPr/>
          </w:pPr>
          <w:hyperlink w:anchor="__RefHeading___Toc16621582_2142443653">
            <w:r>
              <w:rPr>
                <w:webHidden/>
                <w:rStyle w:val="IndexLink"/>
                <w:rtl w:val="true"/>
              </w:rPr>
              <w:t>ومنها</w:t>
            </w:r>
            <w:r>
              <w:rPr>
                <w:rStyle w:val="IndexLink"/>
                <w:rtl w:val="true"/>
              </w:rPr>
              <w:t xml:space="preserve">: </w:t>
            </w:r>
            <w:r>
              <w:rPr>
                <w:rStyle w:val="IndexLink"/>
                <w:rtl w:val="true"/>
              </w:rPr>
              <w:t>تجويزهم الصلاة في الإبريسم مع تحريم لبسه</w:t>
            </w:r>
            <w:r>
              <w:rPr>
                <w:rStyle w:val="IndexLink"/>
                <w:rtl w:val="true"/>
              </w:rPr>
              <w:t>!</w:t>
              <w:tab/>
            </w:r>
            <w:r>
              <w:rPr>
                <w:rStyle w:val="IndexLink"/>
              </w:rPr>
              <w:t>397</w:t>
            </w:r>
          </w:hyperlink>
        </w:p>
        <w:p>
          <w:pPr>
            <w:pStyle w:val="Contents4"/>
            <w:tabs>
              <w:tab w:val="clear" w:pos="8176"/>
              <w:tab w:val="right" w:pos="9026" w:leader="dot"/>
            </w:tabs>
            <w:rPr/>
          </w:pPr>
          <w:hyperlink w:anchor="__RefHeading___Toc16621584_2142443653">
            <w:r>
              <w:rPr>
                <w:webHidden/>
                <w:rStyle w:val="IndexLink"/>
                <w:rtl w:val="true"/>
              </w:rPr>
              <w:t>ومنها</w:t>
            </w:r>
            <w:r>
              <w:rPr>
                <w:rStyle w:val="IndexLink"/>
                <w:rtl w:val="true"/>
              </w:rPr>
              <w:t xml:space="preserve">: </w:t>
            </w:r>
            <w:r>
              <w:rPr>
                <w:rStyle w:val="IndexLink"/>
                <w:rtl w:val="true"/>
              </w:rPr>
              <w:t>عدم احتراز هم من وبر الأرانب والثعالب</w:t>
            </w:r>
            <w:r>
              <w:rPr>
                <w:rStyle w:val="IndexLink"/>
                <w:rtl w:val="true"/>
              </w:rPr>
              <w:tab/>
            </w:r>
            <w:r>
              <w:rPr>
                <w:rStyle w:val="IndexLink"/>
              </w:rPr>
              <w:t>398</w:t>
            </w:r>
          </w:hyperlink>
        </w:p>
        <w:p>
          <w:pPr>
            <w:pStyle w:val="Contents4"/>
            <w:tabs>
              <w:tab w:val="clear" w:pos="8176"/>
              <w:tab w:val="right" w:pos="9026" w:leader="dot"/>
            </w:tabs>
            <w:rPr/>
          </w:pPr>
          <w:hyperlink w:anchor="__RefHeading___Toc16621586_2142443653">
            <w:r>
              <w:rPr>
                <w:webHidden/>
                <w:rStyle w:val="IndexLink"/>
                <w:rtl w:val="true"/>
              </w:rPr>
              <w:t>ومنها</w:t>
            </w:r>
            <w:r>
              <w:rPr>
                <w:rStyle w:val="IndexLink"/>
                <w:rtl w:val="true"/>
              </w:rPr>
              <w:t xml:space="preserve">: </w:t>
            </w:r>
            <w:r>
              <w:rPr>
                <w:rStyle w:val="IndexLink"/>
                <w:rtl w:val="true"/>
              </w:rPr>
              <w:t>تركهم قراءة سورة الجمعة والمنافقين يوم الجمعة</w:t>
            </w:r>
            <w:r>
              <w:rPr>
                <w:rStyle w:val="IndexLink"/>
                <w:rtl w:val="true"/>
              </w:rPr>
              <w:tab/>
            </w:r>
            <w:r>
              <w:rPr>
                <w:rStyle w:val="IndexLink"/>
              </w:rPr>
              <w:t>398</w:t>
            </w:r>
          </w:hyperlink>
        </w:p>
        <w:p>
          <w:pPr>
            <w:pStyle w:val="Contents4"/>
            <w:tabs>
              <w:tab w:val="clear" w:pos="8176"/>
              <w:tab w:val="right" w:pos="9026" w:leader="dot"/>
            </w:tabs>
            <w:rPr/>
          </w:pPr>
          <w:hyperlink w:anchor="__RefHeading___Toc16621588_2142443653">
            <w:r>
              <w:rPr>
                <w:webHidden/>
                <w:rStyle w:val="IndexLink"/>
                <w:rtl w:val="true"/>
              </w:rPr>
              <w:t>ومنها</w:t>
            </w:r>
            <w:r>
              <w:rPr>
                <w:rStyle w:val="IndexLink"/>
                <w:rtl w:val="true"/>
              </w:rPr>
              <w:t xml:space="preserve">: </w:t>
            </w:r>
            <w:r>
              <w:rPr>
                <w:rStyle w:val="IndexLink"/>
                <w:rtl w:val="true"/>
              </w:rPr>
              <w:t>توضؤهم بعد غسل الجنابة</w:t>
            </w:r>
            <w:r>
              <w:rPr>
                <w:rStyle w:val="IndexLink"/>
                <w:rtl w:val="true"/>
              </w:rPr>
              <w:tab/>
            </w:r>
            <w:r>
              <w:rPr>
                <w:rStyle w:val="IndexLink"/>
              </w:rPr>
              <w:t>399</w:t>
            </w:r>
          </w:hyperlink>
        </w:p>
        <w:p>
          <w:pPr>
            <w:pStyle w:val="Contents4"/>
            <w:tabs>
              <w:tab w:val="clear" w:pos="8176"/>
              <w:tab w:val="right" w:pos="9026" w:leader="dot"/>
            </w:tabs>
            <w:rPr/>
          </w:pPr>
          <w:hyperlink w:anchor="__RefHeading___Toc16621590_2142443653">
            <w:r>
              <w:rPr>
                <w:webHidden/>
                <w:rStyle w:val="IndexLink"/>
                <w:rtl w:val="true"/>
              </w:rPr>
              <w:t>ومنها</w:t>
            </w:r>
            <w:r>
              <w:rPr>
                <w:rStyle w:val="IndexLink"/>
                <w:rtl w:val="true"/>
              </w:rPr>
              <w:t xml:space="preserve">: </w:t>
            </w:r>
            <w:r>
              <w:rPr>
                <w:rStyle w:val="IndexLink"/>
                <w:rtl w:val="true"/>
              </w:rPr>
              <w:t>إجماعهم على غسل الرجلين والمسح على الخفين</w:t>
            </w:r>
            <w:r>
              <w:rPr>
                <w:rStyle w:val="IndexLink"/>
                <w:rtl w:val="true"/>
              </w:rPr>
              <w:tab/>
            </w:r>
            <w:r>
              <w:rPr>
                <w:rStyle w:val="IndexLink"/>
              </w:rPr>
              <w:t>400</w:t>
            </w:r>
          </w:hyperlink>
        </w:p>
        <w:p>
          <w:pPr>
            <w:pStyle w:val="Contents4"/>
            <w:tabs>
              <w:tab w:val="clear" w:pos="8176"/>
              <w:tab w:val="right" w:pos="9026" w:leader="dot"/>
            </w:tabs>
            <w:rPr/>
          </w:pPr>
          <w:hyperlink w:anchor="__RefHeading___Toc16621592_2142443653">
            <w:r>
              <w:rPr>
                <w:webHidden/>
                <w:rStyle w:val="IndexLink"/>
                <w:rtl w:val="true"/>
              </w:rPr>
              <w:t>ومنها</w:t>
            </w:r>
            <w:r>
              <w:rPr>
                <w:rStyle w:val="IndexLink"/>
                <w:rtl w:val="true"/>
              </w:rPr>
              <w:t xml:space="preserve">: </w:t>
            </w:r>
            <w:r>
              <w:rPr>
                <w:rStyle w:val="IndexLink"/>
                <w:rtl w:val="true"/>
              </w:rPr>
              <w:t>حكمهم بأنّ الطلاق كاليمين بالله تعالى إذ حلف طلق</w:t>
            </w:r>
            <w:r>
              <w:rPr>
                <w:rStyle w:val="IndexLink"/>
                <w:rtl w:val="true"/>
              </w:rPr>
              <w:tab/>
            </w:r>
            <w:r>
              <w:rPr>
                <w:rStyle w:val="IndexLink"/>
              </w:rPr>
              <w:t>402</w:t>
            </w:r>
          </w:hyperlink>
        </w:p>
        <w:p>
          <w:pPr>
            <w:pStyle w:val="Contents4"/>
            <w:tabs>
              <w:tab w:val="clear" w:pos="8176"/>
              <w:tab w:val="right" w:pos="9026" w:leader="dot"/>
            </w:tabs>
            <w:rPr/>
          </w:pPr>
          <w:hyperlink w:anchor="__RefHeading___Toc16621594_2142443653">
            <w:r>
              <w:rPr>
                <w:webHidden/>
                <w:rStyle w:val="IndexLink"/>
                <w:rtl w:val="true"/>
              </w:rPr>
              <w:t>ومنها</w:t>
            </w:r>
            <w:r>
              <w:rPr>
                <w:rStyle w:val="IndexLink"/>
                <w:rtl w:val="true"/>
              </w:rPr>
              <w:t xml:space="preserve">: </w:t>
            </w:r>
            <w:r>
              <w:rPr>
                <w:rStyle w:val="IndexLink"/>
                <w:rtl w:val="true"/>
              </w:rPr>
              <w:t>حكم بعضهم بتأخير الصلوات عن أول وقتها</w:t>
            </w:r>
            <w:r>
              <w:rPr>
                <w:rStyle w:val="IndexLink"/>
                <w:rtl w:val="true"/>
              </w:rPr>
              <w:tab/>
            </w:r>
            <w:r>
              <w:rPr>
                <w:rStyle w:val="IndexLink"/>
              </w:rPr>
              <w:t>402</w:t>
            </w:r>
          </w:hyperlink>
        </w:p>
        <w:p>
          <w:pPr>
            <w:pStyle w:val="Contents4"/>
            <w:tabs>
              <w:tab w:val="clear" w:pos="8176"/>
              <w:tab w:val="right" w:pos="9026" w:leader="dot"/>
            </w:tabs>
            <w:rPr/>
          </w:pPr>
          <w:hyperlink w:anchor="__RefHeading___Toc16621596_2142443653">
            <w:r>
              <w:rPr>
                <w:webHidden/>
                <w:rStyle w:val="IndexLink"/>
                <w:rtl w:val="true"/>
              </w:rPr>
              <w:t>ومنها</w:t>
            </w:r>
            <w:r>
              <w:rPr>
                <w:rStyle w:val="IndexLink"/>
                <w:rtl w:val="true"/>
              </w:rPr>
              <w:t xml:space="preserve">: </w:t>
            </w:r>
            <w:r>
              <w:rPr>
                <w:rStyle w:val="IndexLink"/>
                <w:rtl w:val="true"/>
              </w:rPr>
              <w:t>بناء مذهبهم على القياس والرأي مع نهي أئمتهم عنه</w:t>
            </w:r>
            <w:r>
              <w:rPr>
                <w:rStyle w:val="IndexLink"/>
                <w:rtl w:val="true"/>
              </w:rPr>
              <w:tab/>
            </w:r>
            <w:r>
              <w:rPr>
                <w:rStyle w:val="IndexLink"/>
              </w:rPr>
              <w:t>405</w:t>
            </w:r>
          </w:hyperlink>
        </w:p>
        <w:p>
          <w:pPr>
            <w:pStyle w:val="Contents4"/>
            <w:tabs>
              <w:tab w:val="clear" w:pos="8176"/>
              <w:tab w:val="right" w:pos="9026" w:leader="dot"/>
            </w:tabs>
            <w:rPr/>
          </w:pPr>
          <w:hyperlink w:anchor="__RefHeading___Toc16621598_2142443653">
            <w:r>
              <w:rPr>
                <w:webHidden/>
                <w:rStyle w:val="IndexLink"/>
                <w:rtl w:val="true"/>
              </w:rPr>
              <w:t>ومنها</w:t>
            </w:r>
            <w:r>
              <w:rPr>
                <w:rStyle w:val="IndexLink"/>
                <w:rtl w:val="true"/>
              </w:rPr>
              <w:t xml:space="preserve">: </w:t>
            </w:r>
            <w:r>
              <w:rPr>
                <w:rStyle w:val="IndexLink"/>
                <w:rtl w:val="true"/>
              </w:rPr>
              <w:t>الاعتماد على صحة الإجماع وحجيته بالخبر الواحد</w:t>
            </w:r>
            <w:r>
              <w:rPr>
                <w:rStyle w:val="IndexLink"/>
                <w:rtl w:val="true"/>
              </w:rPr>
              <w:tab/>
            </w:r>
            <w:r>
              <w:rPr>
                <w:rStyle w:val="IndexLink"/>
              </w:rPr>
              <w:t>419</w:t>
            </w:r>
          </w:hyperlink>
        </w:p>
        <w:p>
          <w:pPr>
            <w:pStyle w:val="Contents4"/>
            <w:tabs>
              <w:tab w:val="clear" w:pos="8176"/>
              <w:tab w:val="right" w:pos="9026" w:leader="dot"/>
            </w:tabs>
            <w:rPr/>
          </w:pPr>
          <w:hyperlink w:anchor="__RefHeading___Toc16621600_2142443653">
            <w:r>
              <w:rPr>
                <w:webHidden/>
                <w:rStyle w:val="IndexLink"/>
                <w:rtl w:val="true"/>
              </w:rPr>
              <w:t>ومنها</w:t>
            </w:r>
            <w:r>
              <w:rPr>
                <w:rStyle w:val="IndexLink"/>
                <w:rtl w:val="true"/>
              </w:rPr>
              <w:t xml:space="preserve">: </w:t>
            </w:r>
            <w:r>
              <w:rPr>
                <w:rStyle w:val="IndexLink"/>
                <w:rtl w:val="true"/>
              </w:rPr>
              <w:t>اتفاقهم على أنّ الصلاة على الميت أربع تكبيرات</w:t>
            </w:r>
            <w:r>
              <w:rPr>
                <w:rStyle w:val="IndexLink"/>
                <w:rtl w:val="true"/>
              </w:rPr>
              <w:tab/>
            </w:r>
            <w:r>
              <w:rPr>
                <w:rStyle w:val="IndexLink"/>
              </w:rPr>
              <w:t>420</w:t>
            </w:r>
          </w:hyperlink>
        </w:p>
        <w:p>
          <w:pPr>
            <w:pStyle w:val="Contents4"/>
            <w:tabs>
              <w:tab w:val="clear" w:pos="8176"/>
              <w:tab w:val="right" w:pos="9026" w:leader="dot"/>
            </w:tabs>
            <w:rPr/>
          </w:pPr>
          <w:hyperlink w:anchor="__RefHeading___Toc16621602_2142443653">
            <w:r>
              <w:rPr>
                <w:webHidden/>
                <w:rStyle w:val="IndexLink"/>
                <w:rtl w:val="true"/>
              </w:rPr>
              <w:t>بيت لأبي تمام في التكبيرة الخمسة</w:t>
            </w:r>
            <w:r>
              <w:rPr>
                <w:rStyle w:val="IndexLink"/>
                <w:rtl w:val="true"/>
              </w:rPr>
              <w:tab/>
            </w:r>
            <w:r>
              <w:rPr>
                <w:rStyle w:val="IndexLink"/>
              </w:rPr>
              <w:t>425</w:t>
            </w:r>
          </w:hyperlink>
        </w:p>
        <w:p>
          <w:pPr>
            <w:pStyle w:val="Contents4"/>
            <w:tabs>
              <w:tab w:val="clear" w:pos="8176"/>
              <w:tab w:val="right" w:pos="9026" w:leader="dot"/>
            </w:tabs>
            <w:rPr/>
          </w:pPr>
          <w:hyperlink w:anchor="__RefHeading___Toc16621604_2142443653">
            <w:r>
              <w:rPr>
                <w:webHidden/>
                <w:rStyle w:val="IndexLink"/>
                <w:rtl w:val="true"/>
              </w:rPr>
              <w:t>ومنها</w:t>
            </w:r>
            <w:r>
              <w:rPr>
                <w:rStyle w:val="IndexLink"/>
                <w:rtl w:val="true"/>
              </w:rPr>
              <w:t xml:space="preserve">: </w:t>
            </w:r>
            <w:r>
              <w:rPr>
                <w:rStyle w:val="IndexLink"/>
                <w:rtl w:val="true"/>
              </w:rPr>
              <w:t>التقدم على الجنائز</w:t>
            </w:r>
            <w:r>
              <w:rPr>
                <w:rStyle w:val="IndexLink"/>
                <w:rtl w:val="true"/>
              </w:rPr>
              <w:tab/>
            </w:r>
            <w:r>
              <w:rPr>
                <w:rStyle w:val="IndexLink"/>
              </w:rPr>
              <w:t>426</w:t>
            </w:r>
          </w:hyperlink>
        </w:p>
        <w:p>
          <w:pPr>
            <w:pStyle w:val="Contents4"/>
            <w:tabs>
              <w:tab w:val="clear" w:pos="8176"/>
              <w:tab w:val="right" w:pos="9026" w:leader="dot"/>
            </w:tabs>
            <w:rPr/>
          </w:pPr>
          <w:hyperlink w:anchor="__RefHeading___Toc16621606_2142443653">
            <w:r>
              <w:rPr>
                <w:webHidden/>
                <w:rStyle w:val="IndexLink"/>
                <w:rtl w:val="true"/>
              </w:rPr>
              <w:t>ومنها</w:t>
            </w:r>
            <w:r>
              <w:rPr>
                <w:rStyle w:val="IndexLink"/>
                <w:rtl w:val="true"/>
              </w:rPr>
              <w:t xml:space="preserve">: </w:t>
            </w:r>
            <w:r>
              <w:rPr>
                <w:rStyle w:val="IndexLink"/>
                <w:rtl w:val="true"/>
              </w:rPr>
              <w:t>تشريع الأذان بواسطة المنام وتناقض كلماتهم</w:t>
            </w:r>
            <w:r>
              <w:rPr>
                <w:rStyle w:val="IndexLink"/>
                <w:rtl w:val="true"/>
              </w:rPr>
              <w:tab/>
            </w:r>
            <w:r>
              <w:rPr>
                <w:rStyle w:val="IndexLink"/>
              </w:rPr>
              <w:t>429</w:t>
            </w:r>
          </w:hyperlink>
        </w:p>
        <w:p>
          <w:pPr>
            <w:pStyle w:val="Contents4"/>
            <w:tabs>
              <w:tab w:val="clear" w:pos="8176"/>
              <w:tab w:val="right" w:pos="9026" w:leader="dot"/>
            </w:tabs>
            <w:rPr/>
          </w:pPr>
          <w:hyperlink w:anchor="__RefHeading___Toc16621608_2142443653">
            <w:r>
              <w:rPr>
                <w:webHidden/>
                <w:rStyle w:val="IndexLink"/>
                <w:rtl w:val="true"/>
              </w:rPr>
              <w:t>ومنها</w:t>
            </w:r>
            <w:r>
              <w:rPr>
                <w:rStyle w:val="IndexLink"/>
                <w:rtl w:val="true"/>
              </w:rPr>
              <w:t xml:space="preserve">: </w:t>
            </w:r>
            <w:r>
              <w:rPr>
                <w:rStyle w:val="IndexLink"/>
                <w:rtl w:val="true"/>
              </w:rPr>
              <w:t>عدم وضع الجريدتين مع الميت</w:t>
            </w:r>
            <w:r>
              <w:rPr>
                <w:rStyle w:val="IndexLink"/>
                <w:rtl w:val="true"/>
              </w:rPr>
              <w:tab/>
            </w:r>
            <w:r>
              <w:rPr>
                <w:rStyle w:val="IndexLink"/>
              </w:rPr>
              <w:t>431</w:t>
            </w:r>
          </w:hyperlink>
        </w:p>
        <w:p>
          <w:pPr>
            <w:pStyle w:val="Contents4"/>
            <w:tabs>
              <w:tab w:val="clear" w:pos="8176"/>
              <w:tab w:val="right" w:pos="9026" w:leader="dot"/>
            </w:tabs>
            <w:rPr/>
          </w:pPr>
          <w:hyperlink w:anchor="__RefHeading___Toc16621610_2142443653">
            <w:r>
              <w:rPr>
                <w:webHidden/>
                <w:rStyle w:val="IndexLink"/>
                <w:rtl w:val="true"/>
              </w:rPr>
              <w:t>ومنها</w:t>
            </w:r>
            <w:r>
              <w:rPr>
                <w:rStyle w:val="IndexLink"/>
                <w:rtl w:val="true"/>
              </w:rPr>
              <w:t xml:space="preserve">: </w:t>
            </w:r>
            <w:r>
              <w:rPr>
                <w:rStyle w:val="IndexLink"/>
                <w:rtl w:val="true"/>
              </w:rPr>
              <w:t>تجويزهم الخطأ وفعل الكبائر على الأنبياء عليهم السّلام</w:t>
            </w:r>
            <w:r>
              <w:rPr>
                <w:rStyle w:val="IndexLink"/>
                <w:rtl w:val="true"/>
              </w:rPr>
              <w:t>!</w:t>
              <w:tab/>
            </w:r>
            <w:r>
              <w:rPr>
                <w:rStyle w:val="IndexLink"/>
              </w:rPr>
              <w:t>434</w:t>
            </w:r>
          </w:hyperlink>
        </w:p>
        <w:p>
          <w:pPr>
            <w:pStyle w:val="Contents4"/>
            <w:tabs>
              <w:tab w:val="clear" w:pos="8176"/>
              <w:tab w:val="right" w:pos="9026" w:leader="dot"/>
            </w:tabs>
            <w:rPr/>
          </w:pPr>
          <w:hyperlink w:anchor="__RefHeading___Toc16621612_2142443653">
            <w:r>
              <w:rPr>
                <w:webHidden/>
                <w:rStyle w:val="IndexLink"/>
                <w:rtl w:val="true"/>
              </w:rPr>
              <w:t>ومنها قولهم في أصنامهم وأعلامهم ما لا يرتضوه لبيت العصمة والطهارة عليهم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16621614_2142443653">
            <w:r>
              <w:rPr>
                <w:webHidden/>
                <w:rStyle w:val="IndexLink"/>
                <w:rtl w:val="true"/>
              </w:rPr>
              <w:t>ومنها</w:t>
            </w:r>
            <w:r>
              <w:rPr>
                <w:rStyle w:val="IndexLink"/>
                <w:rtl w:val="true"/>
              </w:rPr>
              <w:t xml:space="preserve">: </w:t>
            </w:r>
            <w:r>
              <w:rPr>
                <w:rStyle w:val="IndexLink"/>
                <w:rtl w:val="true"/>
              </w:rPr>
              <w:t>تكلّفهم في الشرع بما لا يقول به وإضاعتهم الفقه والعلم والحكمة</w:t>
            </w:r>
            <w:r>
              <w:rPr>
                <w:rStyle w:val="IndexLink"/>
                <w:rtl w:val="true"/>
              </w:rPr>
              <w:tab/>
            </w:r>
            <w:r>
              <w:rPr>
                <w:rStyle w:val="IndexLink"/>
              </w:rPr>
              <w:t>440</w:t>
            </w:r>
          </w:hyperlink>
        </w:p>
        <w:p>
          <w:pPr>
            <w:pStyle w:val="Contents4"/>
            <w:tabs>
              <w:tab w:val="clear" w:pos="8176"/>
              <w:tab w:val="right" w:pos="9026" w:leader="dot"/>
            </w:tabs>
            <w:rPr/>
          </w:pPr>
          <w:hyperlink w:anchor="__RefHeading___Toc16621616_2142443653">
            <w:r>
              <w:rPr>
                <w:webHidden/>
                <w:rStyle w:val="IndexLink"/>
                <w:rtl w:val="true"/>
              </w:rPr>
              <w:t>ومنها</w:t>
            </w:r>
            <w:r>
              <w:rPr>
                <w:rStyle w:val="IndexLink"/>
                <w:rtl w:val="true"/>
              </w:rPr>
              <w:t xml:space="preserve">: </w:t>
            </w:r>
            <w:r>
              <w:rPr>
                <w:rStyle w:val="IndexLink"/>
                <w:rtl w:val="true"/>
              </w:rPr>
              <w:t>طعنهم على آل الرسول صلّى الله عليه و آله في الأُصول والفروع</w:t>
            </w:r>
            <w:r>
              <w:rPr>
                <w:rStyle w:val="IndexLink"/>
                <w:rtl w:val="true"/>
              </w:rPr>
              <w:tab/>
            </w:r>
            <w:r>
              <w:rPr>
                <w:rStyle w:val="IndexLink"/>
              </w:rPr>
              <w:t>440</w:t>
            </w:r>
          </w:hyperlink>
        </w:p>
        <w:p>
          <w:pPr>
            <w:pStyle w:val="Contents4"/>
            <w:tabs>
              <w:tab w:val="clear" w:pos="8176"/>
              <w:tab w:val="right" w:pos="9026" w:leader="dot"/>
            </w:tabs>
            <w:rPr/>
          </w:pPr>
          <w:hyperlink w:anchor="__RefHeading___Toc16621618_2142443653">
            <w:r>
              <w:rPr>
                <w:webHidden/>
                <w:rStyle w:val="IndexLink"/>
                <w:rtl w:val="true"/>
              </w:rPr>
              <w:t>ومنها</w:t>
            </w:r>
            <w:r>
              <w:rPr>
                <w:rStyle w:val="IndexLink"/>
                <w:rtl w:val="true"/>
              </w:rPr>
              <w:t xml:space="preserve">: </w:t>
            </w:r>
            <w:r>
              <w:rPr>
                <w:rStyle w:val="IndexLink"/>
                <w:rtl w:val="true"/>
              </w:rPr>
              <w:t>أخذهم بالإجماع إلّا ما كان عن أهل البيت عليهم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16621620_2142443653">
            <w:r>
              <w:rPr>
                <w:webHidden/>
                <w:rStyle w:val="IndexLink"/>
                <w:rtl w:val="true"/>
              </w:rPr>
              <w:t>قصيدة الفارقي</w:t>
            </w:r>
            <w:r>
              <w:rPr>
                <w:rStyle w:val="IndexLink"/>
                <w:rtl w:val="true"/>
              </w:rPr>
              <w:t>(</w:t>
            </w:r>
            <w:r>
              <w:rPr>
                <w:rStyle w:val="IndexLink"/>
              </w:rPr>
              <w:t>9</w:t>
            </w:r>
            <w:r>
              <w:rPr>
                <w:rStyle w:val="IndexLink"/>
                <w:rtl w:val="true"/>
              </w:rPr>
              <w:t>)</w:t>
              <w:tab/>
            </w:r>
            <w:r>
              <w:rPr>
                <w:rStyle w:val="IndexLink"/>
              </w:rPr>
              <w:t>442</w:t>
            </w:r>
          </w:hyperlink>
        </w:p>
        <w:p>
          <w:pPr>
            <w:pStyle w:val="Contents4"/>
            <w:tabs>
              <w:tab w:val="clear" w:pos="8176"/>
              <w:tab w:val="right" w:pos="9026" w:leader="dot"/>
            </w:tabs>
            <w:rPr/>
          </w:pPr>
          <w:hyperlink w:anchor="__RefHeading___Toc16621622_2142443653">
            <w:r>
              <w:rPr>
                <w:webHidden/>
                <w:rStyle w:val="IndexLink"/>
                <w:rtl w:val="true"/>
              </w:rPr>
              <w:t>ومنها</w:t>
            </w:r>
            <w:r>
              <w:rPr>
                <w:rStyle w:val="IndexLink"/>
                <w:rtl w:val="true"/>
              </w:rPr>
              <w:t xml:space="preserve">: </w:t>
            </w:r>
            <w:r>
              <w:rPr>
                <w:rStyle w:val="IndexLink"/>
                <w:rtl w:val="true"/>
              </w:rPr>
              <w:t>أخذهم الأحكام من أمثال الشافعي وأبي حنيفة</w:t>
            </w:r>
            <w:r>
              <w:rPr>
                <w:rStyle w:val="IndexLink"/>
                <w:rtl w:val="true"/>
              </w:rPr>
              <w:t xml:space="preserve">.. </w:t>
            </w:r>
            <w:r>
              <w:rPr>
                <w:rStyle w:val="IndexLink"/>
                <w:rtl w:val="true"/>
              </w:rPr>
              <w:t>دون خلفاءهم وصلحائهم</w:t>
            </w:r>
            <w:r>
              <w:rPr>
                <w:rStyle w:val="IndexLink"/>
                <w:rtl w:val="true"/>
              </w:rPr>
              <w:tab/>
            </w:r>
            <w:r>
              <w:rPr>
                <w:rStyle w:val="IndexLink"/>
              </w:rPr>
              <w:t>443</w:t>
            </w:r>
          </w:hyperlink>
        </w:p>
        <w:p>
          <w:pPr>
            <w:pStyle w:val="Contents4"/>
            <w:tabs>
              <w:tab w:val="clear" w:pos="8176"/>
              <w:tab w:val="right" w:pos="9026" w:leader="dot"/>
            </w:tabs>
            <w:rPr/>
          </w:pPr>
          <w:hyperlink w:anchor="__RefHeading___Toc16621624_2142443653">
            <w:r>
              <w:rPr>
                <w:webHidden/>
                <w:rStyle w:val="IndexLink"/>
                <w:rtl w:val="true"/>
              </w:rPr>
              <w:t>ومنها</w:t>
            </w:r>
            <w:r>
              <w:rPr>
                <w:rStyle w:val="IndexLink"/>
                <w:rtl w:val="true"/>
              </w:rPr>
              <w:t xml:space="preserve">: </w:t>
            </w:r>
            <w:r>
              <w:rPr>
                <w:rStyle w:val="IndexLink"/>
                <w:rtl w:val="true"/>
              </w:rPr>
              <w:t>إبداعهم للأخماس والعواشر والأجزاء في القرآن الكريم وعملهم بها</w:t>
            </w:r>
            <w:r>
              <w:rPr>
                <w:rStyle w:val="IndexLink"/>
                <w:rtl w:val="true"/>
              </w:rPr>
              <w:tab/>
            </w:r>
            <w:r>
              <w:rPr>
                <w:rStyle w:val="IndexLink"/>
              </w:rPr>
              <w:t>444</w:t>
            </w:r>
          </w:hyperlink>
        </w:p>
        <w:p>
          <w:pPr>
            <w:pStyle w:val="Contents4"/>
            <w:tabs>
              <w:tab w:val="clear" w:pos="8176"/>
              <w:tab w:val="right" w:pos="9026" w:leader="dot"/>
            </w:tabs>
            <w:rPr/>
          </w:pPr>
          <w:hyperlink w:anchor="__RefHeading___Toc16621626_2142443653">
            <w:r>
              <w:rPr>
                <w:webHidden/>
                <w:rStyle w:val="IndexLink"/>
                <w:rtl w:val="true"/>
              </w:rPr>
              <w:t>ومنها</w:t>
            </w:r>
            <w:r>
              <w:rPr>
                <w:rStyle w:val="IndexLink"/>
                <w:rtl w:val="true"/>
              </w:rPr>
              <w:t xml:space="preserve">: </w:t>
            </w:r>
            <w:r>
              <w:rPr>
                <w:rStyle w:val="IndexLink"/>
                <w:rtl w:val="true"/>
              </w:rPr>
              <w:t>اعتقادهم أنّ صوم يوم الشك غير جائز مطلقاً</w:t>
            </w:r>
            <w:r>
              <w:rPr>
                <w:rStyle w:val="IndexLink"/>
                <w:rtl w:val="true"/>
              </w:rPr>
              <w:tab/>
            </w:r>
            <w:r>
              <w:rPr>
                <w:rStyle w:val="IndexLink"/>
              </w:rPr>
              <w:t>445</w:t>
            </w:r>
          </w:hyperlink>
        </w:p>
        <w:p>
          <w:pPr>
            <w:pStyle w:val="Contents4"/>
            <w:tabs>
              <w:tab w:val="clear" w:pos="8176"/>
              <w:tab w:val="right" w:pos="9026" w:leader="dot"/>
            </w:tabs>
            <w:rPr/>
          </w:pPr>
          <w:hyperlink w:anchor="__RefHeading___Toc16621628_2142443653">
            <w:r>
              <w:rPr>
                <w:webHidden/>
                <w:rStyle w:val="IndexLink"/>
                <w:rtl w:val="true"/>
              </w:rPr>
              <w:t>ومنها</w:t>
            </w:r>
            <w:r>
              <w:rPr>
                <w:rStyle w:val="IndexLink"/>
                <w:rtl w:val="true"/>
              </w:rPr>
              <w:t xml:space="preserve">: </w:t>
            </w:r>
            <w:r>
              <w:rPr>
                <w:rStyle w:val="IndexLink"/>
                <w:rtl w:val="true"/>
              </w:rPr>
              <w:t>مخالفتهم حتى لخليفتهم الثاني في طلاق الغائب</w:t>
            </w:r>
            <w:r>
              <w:rPr>
                <w:rStyle w:val="IndexLink"/>
                <w:rtl w:val="true"/>
              </w:rPr>
              <w:tab/>
            </w:r>
            <w:r>
              <w:rPr>
                <w:rStyle w:val="IndexLink"/>
              </w:rPr>
              <w:t>447</w:t>
            </w:r>
          </w:hyperlink>
        </w:p>
        <w:p>
          <w:pPr>
            <w:pStyle w:val="Contents4"/>
            <w:tabs>
              <w:tab w:val="clear" w:pos="8176"/>
              <w:tab w:val="right" w:pos="9026" w:leader="dot"/>
            </w:tabs>
            <w:rPr/>
          </w:pPr>
          <w:hyperlink w:anchor="__RefHeading___Toc16621630_2142443653">
            <w:r>
              <w:rPr>
                <w:webHidden/>
                <w:rStyle w:val="IndexLink"/>
                <w:rtl w:val="true"/>
              </w:rPr>
              <w:t>ومنها</w:t>
            </w:r>
            <w:r>
              <w:rPr>
                <w:rStyle w:val="IndexLink"/>
                <w:rtl w:val="true"/>
              </w:rPr>
              <w:t xml:space="preserve">: </w:t>
            </w:r>
            <w:r>
              <w:rPr>
                <w:rStyle w:val="IndexLink"/>
                <w:rtl w:val="true"/>
              </w:rPr>
              <w:t>اقتدائهم بخلفاء هم مع علمهم بأنهم يأتون الكبائر فضلاً عن الصغائر</w:t>
            </w:r>
            <w:r>
              <w:rPr>
                <w:rStyle w:val="IndexLink"/>
                <w:rtl w:val="true"/>
              </w:rPr>
              <w:tab/>
            </w:r>
            <w:r>
              <w:rPr>
                <w:rStyle w:val="IndexLink"/>
              </w:rPr>
              <w:t>448</w:t>
            </w:r>
          </w:hyperlink>
        </w:p>
        <w:p>
          <w:pPr>
            <w:pStyle w:val="Contents4"/>
            <w:tabs>
              <w:tab w:val="clear" w:pos="8176"/>
              <w:tab w:val="right" w:pos="9026" w:leader="dot"/>
            </w:tabs>
            <w:rPr/>
          </w:pPr>
          <w:hyperlink w:anchor="__RefHeading___Toc16621632_2142443653">
            <w:r>
              <w:rPr>
                <w:webHidden/>
                <w:rStyle w:val="IndexLink"/>
                <w:rtl w:val="true"/>
              </w:rPr>
              <w:t>ومنها</w:t>
            </w:r>
            <w:r>
              <w:rPr>
                <w:rStyle w:val="IndexLink"/>
                <w:rtl w:val="true"/>
              </w:rPr>
              <w:t xml:space="preserve">: </w:t>
            </w:r>
            <w:r>
              <w:rPr>
                <w:rStyle w:val="IndexLink"/>
                <w:rtl w:val="true"/>
              </w:rPr>
              <w:t>أخذ خلفاء بني العباس وأبناءهم بسيرة الشيخين مع طرد العباس من الشورى، وعدم الأخذ بقوله</w:t>
            </w:r>
            <w:r>
              <w:rPr>
                <w:rStyle w:val="IndexLink"/>
                <w:rtl w:val="true"/>
              </w:rPr>
              <w:tab/>
            </w:r>
            <w:r>
              <w:rPr>
                <w:rStyle w:val="IndexLink"/>
              </w:rPr>
              <w:t>449</w:t>
            </w:r>
          </w:hyperlink>
        </w:p>
        <w:p>
          <w:pPr>
            <w:pStyle w:val="Contents4"/>
            <w:tabs>
              <w:tab w:val="clear" w:pos="8176"/>
              <w:tab w:val="right" w:pos="9026" w:leader="dot"/>
            </w:tabs>
            <w:rPr/>
          </w:pPr>
          <w:hyperlink w:anchor="__RefHeading___Toc16621634_2142443653">
            <w:r>
              <w:rPr>
                <w:webHidden/>
                <w:rStyle w:val="IndexLink"/>
                <w:rtl w:val="true"/>
              </w:rPr>
              <w:t>ومنها</w:t>
            </w:r>
            <w:r>
              <w:rPr>
                <w:rStyle w:val="IndexLink"/>
                <w:rtl w:val="true"/>
              </w:rPr>
              <w:t xml:space="preserve">: </w:t>
            </w:r>
            <w:r>
              <w:rPr>
                <w:rStyle w:val="IndexLink"/>
                <w:rtl w:val="true"/>
              </w:rPr>
              <w:t xml:space="preserve">تقديم أعداء الإسلام </w:t>
            </w:r>
            <w:r>
              <w:rPr>
                <w:rStyle w:val="IndexLink"/>
                <w:rtl w:val="true"/>
              </w:rPr>
              <w:t>(</w:t>
            </w:r>
            <w:r>
              <w:rPr>
                <w:rStyle w:val="IndexLink"/>
                <w:rtl w:val="true"/>
              </w:rPr>
              <w:t>بني أُمية وبني العباس</w:t>
            </w:r>
            <w:r>
              <w:rPr>
                <w:rStyle w:val="IndexLink"/>
                <w:rtl w:val="true"/>
              </w:rPr>
              <w:t xml:space="preserve">) </w:t>
            </w:r>
            <w:r>
              <w:rPr>
                <w:rStyle w:val="IndexLink"/>
                <w:rtl w:val="true"/>
              </w:rPr>
              <w:t>على أولاد أهل البيت عليهم السّلام والعشرة المبشرة</w:t>
            </w:r>
            <w:r>
              <w:rPr>
                <w:rStyle w:val="IndexLink"/>
                <w:rtl w:val="true"/>
              </w:rPr>
              <w:t xml:space="preserve">! </w:t>
            </w:r>
            <w:r>
              <w:rPr>
                <w:rStyle w:val="IndexLink"/>
                <w:rtl w:val="true"/>
              </w:rPr>
              <w:t>في الإمامة</w:t>
            </w:r>
            <w:r>
              <w:rPr>
                <w:rStyle w:val="IndexLink"/>
                <w:rtl w:val="true"/>
              </w:rPr>
              <w:tab/>
            </w:r>
            <w:r>
              <w:rPr>
                <w:rStyle w:val="IndexLink"/>
              </w:rPr>
              <w:t>449</w:t>
            </w:r>
          </w:hyperlink>
        </w:p>
        <w:p>
          <w:pPr>
            <w:pStyle w:val="Contents4"/>
            <w:tabs>
              <w:tab w:val="clear" w:pos="8176"/>
              <w:tab w:val="right" w:pos="9026" w:leader="dot"/>
            </w:tabs>
            <w:rPr/>
          </w:pPr>
          <w:hyperlink w:anchor="__RefHeading___Toc16621636_2142443653">
            <w:r>
              <w:rPr>
                <w:webHidden/>
                <w:rStyle w:val="IndexLink"/>
                <w:rtl w:val="true"/>
              </w:rPr>
              <w:t>ومنها</w:t>
            </w:r>
            <w:r>
              <w:rPr>
                <w:rStyle w:val="IndexLink"/>
                <w:rtl w:val="true"/>
              </w:rPr>
              <w:t xml:space="preserve">: </w:t>
            </w:r>
            <w:r>
              <w:rPr>
                <w:rStyle w:val="IndexLink"/>
                <w:rtl w:val="true"/>
              </w:rPr>
              <w:t>كان العباس يرى تقديم أمير المؤمنين عليه السّلام في الخلافة، وقد خالفه ولده ونسله من الخلفاء بذلك</w:t>
            </w:r>
            <w:r>
              <w:rPr>
                <w:rStyle w:val="IndexLink"/>
                <w:rtl w:val="true"/>
              </w:rPr>
              <w:tab/>
            </w:r>
            <w:r>
              <w:rPr>
                <w:rStyle w:val="IndexLink"/>
              </w:rPr>
              <w:t>449</w:t>
            </w:r>
          </w:hyperlink>
        </w:p>
        <w:p>
          <w:pPr>
            <w:pStyle w:val="Contents4"/>
            <w:tabs>
              <w:tab w:val="clear" w:pos="8176"/>
              <w:tab w:val="right" w:pos="9026" w:leader="dot"/>
            </w:tabs>
            <w:rPr/>
          </w:pPr>
          <w:hyperlink w:anchor="__RefHeading___Toc16621638_2142443653">
            <w:r>
              <w:rPr>
                <w:webHidden/>
                <w:rStyle w:val="IndexLink"/>
                <w:rtl w:val="true"/>
              </w:rPr>
              <w:t>ومنها</w:t>
            </w:r>
            <w:r>
              <w:rPr>
                <w:rStyle w:val="IndexLink"/>
                <w:rtl w:val="true"/>
              </w:rPr>
              <w:t xml:space="preserve">: </w:t>
            </w:r>
            <w:r>
              <w:rPr>
                <w:rStyle w:val="IndexLink"/>
                <w:rtl w:val="true"/>
              </w:rPr>
              <w:t xml:space="preserve">إنكارهم أن تكون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من القرآن الكريم مع كتابتهم لها في مصاحفه</w:t>
            </w:r>
            <w:r>
              <w:rPr>
                <w:rStyle w:val="IndexLink"/>
                <w:rtl w:val="true"/>
              </w:rPr>
              <w:tab/>
            </w:r>
            <w:r>
              <w:rPr>
                <w:rStyle w:val="IndexLink"/>
              </w:rPr>
              <w:t>449</w:t>
            </w:r>
          </w:hyperlink>
        </w:p>
        <w:p>
          <w:pPr>
            <w:pStyle w:val="Contents4"/>
            <w:tabs>
              <w:tab w:val="clear" w:pos="8176"/>
              <w:tab w:val="right" w:pos="9026" w:leader="dot"/>
            </w:tabs>
            <w:rPr/>
          </w:pPr>
          <w:hyperlink w:anchor="__RefHeading___Toc16621640_2142443653">
            <w:r>
              <w:rPr>
                <w:webHidden/>
                <w:rStyle w:val="IndexLink"/>
                <w:rtl w:val="true"/>
              </w:rPr>
              <w:t>ومنها</w:t>
            </w:r>
            <w:r>
              <w:rPr>
                <w:rStyle w:val="IndexLink"/>
                <w:rtl w:val="true"/>
              </w:rPr>
              <w:t xml:space="preserve">: </w:t>
            </w:r>
            <w:r>
              <w:rPr>
                <w:rStyle w:val="IndexLink"/>
                <w:rtl w:val="true"/>
              </w:rPr>
              <w:t>حكمهم بكون المهر أقلّ من عشرة دراهم بلا كتاب ولا سنة ولا إجماع</w:t>
            </w:r>
            <w:r>
              <w:rPr>
                <w:rStyle w:val="IndexLink"/>
                <w:rtl w:val="true"/>
              </w:rPr>
              <w:tab/>
            </w:r>
            <w:r>
              <w:rPr>
                <w:rStyle w:val="IndexLink"/>
              </w:rPr>
              <w:t>450</w:t>
            </w:r>
          </w:hyperlink>
        </w:p>
        <w:p>
          <w:pPr>
            <w:pStyle w:val="Contents4"/>
            <w:tabs>
              <w:tab w:val="clear" w:pos="8176"/>
              <w:tab w:val="right" w:pos="9026" w:leader="dot"/>
            </w:tabs>
            <w:rPr/>
          </w:pPr>
          <w:hyperlink w:anchor="__RefHeading___Toc16621642_2142443653">
            <w:r>
              <w:rPr>
                <w:webHidden/>
                <w:rStyle w:val="IndexLink"/>
                <w:rtl w:val="true"/>
              </w:rPr>
              <w:t>ومنها</w:t>
            </w:r>
            <w:r>
              <w:rPr>
                <w:rStyle w:val="IndexLink"/>
                <w:rtl w:val="true"/>
              </w:rPr>
              <w:t xml:space="preserve">: </w:t>
            </w:r>
            <w:r>
              <w:rPr>
                <w:rStyle w:val="IndexLink"/>
                <w:rtl w:val="true"/>
              </w:rPr>
              <w:t>إتهامهم رسول الله صلّي الله عليه و آله وخلفاءهم وجمع من الصحابة بشرب الخمر، مع روايتهم عنه صلّي الله عليه و آله أن</w:t>
            </w:r>
            <w:r>
              <w:rPr>
                <w:rStyle w:val="IndexLink"/>
                <w:rtl w:val="true"/>
              </w:rPr>
              <w:t>: «</w:t>
            </w:r>
            <w:r>
              <w:rPr>
                <w:rStyle w:val="IndexLink"/>
                <w:rtl w:val="true"/>
              </w:rPr>
              <w:t>كل مسكر حرام</w:t>
            </w:r>
            <w:r>
              <w:rPr>
                <w:rStyle w:val="IndexLink"/>
                <w:rtl w:val="true"/>
              </w:rPr>
              <w:t>»</w:t>
              <w:tab/>
            </w:r>
            <w:r>
              <w:rPr>
                <w:rStyle w:val="IndexLink"/>
              </w:rPr>
              <w:t>452</w:t>
            </w:r>
          </w:hyperlink>
        </w:p>
        <w:p>
          <w:pPr>
            <w:pStyle w:val="Contents4"/>
            <w:tabs>
              <w:tab w:val="clear" w:pos="8176"/>
              <w:tab w:val="right" w:pos="9026" w:leader="dot"/>
            </w:tabs>
            <w:rPr/>
          </w:pPr>
          <w:hyperlink w:anchor="__RefHeading___Toc16621644_2142443653">
            <w:r>
              <w:rPr>
                <w:webHidden/>
                <w:rStyle w:val="IndexLink"/>
                <w:rtl w:val="true"/>
              </w:rPr>
              <w:t>ومنها قولهم</w:t>
            </w:r>
            <w:r>
              <w:rPr>
                <w:rStyle w:val="IndexLink"/>
                <w:rtl w:val="true"/>
              </w:rPr>
              <w:t xml:space="preserve">: </w:t>
            </w:r>
            <w:r>
              <w:rPr>
                <w:rStyle w:val="IndexLink"/>
                <w:rtl w:val="true"/>
              </w:rPr>
              <w:t>إنّ الاختلاف رحمة</w:t>
            </w:r>
            <w:r>
              <w:rPr>
                <w:rStyle w:val="IndexLink"/>
                <w:rtl w:val="true"/>
              </w:rPr>
              <w:t xml:space="preserve">.. </w:t>
            </w:r>
            <w:r>
              <w:rPr>
                <w:rStyle w:val="IndexLink"/>
                <w:rtl w:val="true"/>
              </w:rPr>
              <w:t>ولازمه أنّ اتحادهم نقمة وسخط، وهذا ما يبطله الضرورة والوجدان</w:t>
            </w:r>
            <w:r>
              <w:rPr>
                <w:rStyle w:val="IndexLink"/>
                <w:rtl w:val="true"/>
              </w:rPr>
              <w:tab/>
            </w:r>
            <w:r>
              <w:rPr>
                <w:rStyle w:val="IndexLink"/>
              </w:rPr>
              <w:t>455</w:t>
            </w:r>
          </w:hyperlink>
        </w:p>
        <w:p>
          <w:pPr>
            <w:pStyle w:val="Contents4"/>
            <w:tabs>
              <w:tab w:val="clear" w:pos="8176"/>
              <w:tab w:val="right" w:pos="9026" w:leader="dot"/>
            </w:tabs>
            <w:rPr/>
          </w:pPr>
          <w:hyperlink w:anchor="__RefHeading___Toc16621646_2142443653">
            <w:r>
              <w:rPr>
                <w:webHidden/>
                <w:rStyle w:val="IndexLink"/>
                <w:rtl w:val="true"/>
              </w:rPr>
              <w:t>ومنها</w:t>
            </w:r>
            <w:r>
              <w:rPr>
                <w:rStyle w:val="IndexLink"/>
                <w:rtl w:val="true"/>
              </w:rPr>
              <w:t xml:space="preserve">: </w:t>
            </w:r>
            <w:r>
              <w:rPr>
                <w:rStyle w:val="IndexLink"/>
                <w:rtl w:val="true"/>
              </w:rPr>
              <w:t>دعواهم عدم اختلاف الصحابة مع أنّه قد ألّفت بذلك أسفار وكتب</w:t>
            </w:r>
            <w:r>
              <w:rPr>
                <w:rStyle w:val="IndexLink"/>
                <w:rtl w:val="true"/>
              </w:rPr>
              <w:tab/>
            </w:r>
            <w:r>
              <w:rPr>
                <w:rStyle w:val="IndexLink"/>
              </w:rPr>
              <w:t>455</w:t>
            </w:r>
          </w:hyperlink>
        </w:p>
        <w:p>
          <w:pPr>
            <w:pStyle w:val="Contents4"/>
            <w:tabs>
              <w:tab w:val="clear" w:pos="8176"/>
              <w:tab w:val="right" w:pos="9026" w:leader="dot"/>
            </w:tabs>
            <w:rPr/>
          </w:pPr>
          <w:hyperlink w:anchor="__RefHeading___Toc16621648_2142443653">
            <w:r>
              <w:rPr>
                <w:webHidden/>
                <w:rStyle w:val="IndexLink"/>
                <w:rtl w:val="true"/>
              </w:rPr>
              <w:t xml:space="preserve">أبيات لابن حماد </w:t>
            </w:r>
            <w:r>
              <w:rPr>
                <w:rStyle w:val="IndexLink"/>
                <w:rtl w:val="true"/>
              </w:rPr>
              <w:t>(</w:t>
            </w:r>
            <w:r>
              <w:rPr>
                <w:rStyle w:val="IndexLink"/>
              </w:rPr>
              <w:t>12</w:t>
            </w:r>
            <w:r>
              <w:rPr>
                <w:rStyle w:val="IndexLink"/>
                <w:rtl w:val="true"/>
              </w:rPr>
              <w:t>)</w:t>
              <w:tab/>
            </w:r>
            <w:r>
              <w:rPr>
                <w:rStyle w:val="IndexLink"/>
              </w:rPr>
              <w:t>456</w:t>
            </w:r>
          </w:hyperlink>
        </w:p>
        <w:p>
          <w:pPr>
            <w:pStyle w:val="Contents4"/>
            <w:tabs>
              <w:tab w:val="clear" w:pos="8176"/>
              <w:tab w:val="right" w:pos="9026" w:leader="dot"/>
            </w:tabs>
            <w:rPr/>
          </w:pPr>
          <w:hyperlink w:anchor="__RefHeading___Toc16621650_2142443653">
            <w:r>
              <w:rPr>
                <w:webHidden/>
                <w:rStyle w:val="IndexLink"/>
                <w:rtl w:val="true"/>
              </w:rPr>
              <w:t>ومنها</w:t>
            </w:r>
            <w:r>
              <w:rPr>
                <w:rStyle w:val="IndexLink"/>
                <w:rtl w:val="true"/>
              </w:rPr>
              <w:t xml:space="preserve">: </w:t>
            </w:r>
            <w:r>
              <w:rPr>
                <w:rStyle w:val="IndexLink"/>
                <w:rtl w:val="true"/>
              </w:rPr>
              <w:t>حكمهم بأنّ دية الذمي والمسلم سواء، وأحكامهم المناقضة لذلك</w:t>
            </w:r>
            <w:r>
              <w:rPr>
                <w:rStyle w:val="IndexLink"/>
                <w:rtl w:val="true"/>
              </w:rPr>
              <w:tab/>
            </w:r>
            <w:r>
              <w:rPr>
                <w:rStyle w:val="IndexLink"/>
              </w:rPr>
              <w:t>458</w:t>
            </w:r>
          </w:hyperlink>
        </w:p>
        <w:p>
          <w:pPr>
            <w:pStyle w:val="Contents4"/>
            <w:tabs>
              <w:tab w:val="clear" w:pos="8176"/>
              <w:tab w:val="right" w:pos="9026" w:leader="dot"/>
            </w:tabs>
            <w:rPr/>
          </w:pPr>
          <w:hyperlink w:anchor="__RefHeading___Toc16621652_2142443653">
            <w:r>
              <w:rPr>
                <w:webHidden/>
                <w:rStyle w:val="IndexLink"/>
                <w:rtl w:val="true"/>
              </w:rPr>
              <w:t>ومنها</w:t>
            </w:r>
            <w:r>
              <w:rPr>
                <w:rStyle w:val="IndexLink"/>
                <w:rtl w:val="true"/>
              </w:rPr>
              <w:t xml:space="preserve">: </w:t>
            </w:r>
            <w:r>
              <w:rPr>
                <w:rStyle w:val="IndexLink"/>
                <w:rtl w:val="true"/>
              </w:rPr>
              <w:t>حكمهم بقراءة السجدات في الفرائض وهم يسجدون في الفريضة إذا كانت السجدة في وسطها</w:t>
            </w:r>
            <w:r>
              <w:rPr>
                <w:rStyle w:val="IndexLink"/>
                <w:rtl w:val="true"/>
              </w:rPr>
              <w:tab/>
            </w:r>
            <w:r>
              <w:rPr>
                <w:rStyle w:val="IndexLink"/>
              </w:rPr>
              <w:t>458</w:t>
            </w:r>
          </w:hyperlink>
        </w:p>
        <w:p>
          <w:pPr>
            <w:pStyle w:val="Contents4"/>
            <w:tabs>
              <w:tab w:val="clear" w:pos="8176"/>
              <w:tab w:val="right" w:pos="9026" w:leader="dot"/>
            </w:tabs>
            <w:rPr/>
          </w:pPr>
          <w:hyperlink w:anchor="__RefHeading___Toc16621654_2142443653">
            <w:r>
              <w:rPr>
                <w:webHidden/>
                <w:rStyle w:val="IndexLink"/>
                <w:rtl w:val="true"/>
              </w:rPr>
              <w:t>ومنها</w:t>
            </w:r>
            <w:r>
              <w:rPr>
                <w:rStyle w:val="IndexLink"/>
                <w:rtl w:val="true"/>
              </w:rPr>
              <w:t xml:space="preserve">: </w:t>
            </w:r>
            <w:r>
              <w:rPr>
                <w:rStyle w:val="IndexLink"/>
                <w:rtl w:val="true"/>
              </w:rPr>
              <w:t>عدم قطع السارق في أقلّ من عشرة دراهم، مع عدم وجود دراهم أيام رسول الله صلّي الله عليه و آله</w:t>
            </w:r>
            <w:r>
              <w:rPr>
                <w:rStyle w:val="IndexLink"/>
                <w:rtl w:val="true"/>
              </w:rPr>
              <w:tab/>
            </w:r>
            <w:r>
              <w:rPr>
                <w:rStyle w:val="IndexLink"/>
              </w:rPr>
              <w:t>459</w:t>
            </w:r>
          </w:hyperlink>
        </w:p>
        <w:p>
          <w:pPr>
            <w:pStyle w:val="Contents4"/>
            <w:tabs>
              <w:tab w:val="clear" w:pos="8176"/>
              <w:tab w:val="right" w:pos="9026" w:leader="dot"/>
            </w:tabs>
            <w:rPr/>
          </w:pPr>
          <w:hyperlink w:anchor="__RefHeading___Toc16621656_2142443653">
            <w:r>
              <w:rPr>
                <w:webHidden/>
                <w:rStyle w:val="IndexLink"/>
                <w:rtl w:val="true"/>
              </w:rPr>
              <w:t>ومنها</w:t>
            </w:r>
            <w:r>
              <w:rPr>
                <w:rStyle w:val="IndexLink"/>
                <w:rtl w:val="true"/>
              </w:rPr>
              <w:t xml:space="preserve">: </w:t>
            </w:r>
            <w:r>
              <w:rPr>
                <w:rStyle w:val="IndexLink"/>
                <w:rtl w:val="true"/>
              </w:rPr>
              <w:t>حكمهم بتحديد محل قطع اليد بلا كتاب ولا سنة، وكذا قطع الرجل</w:t>
            </w:r>
            <w:r>
              <w:rPr>
                <w:rStyle w:val="IndexLink"/>
                <w:rtl w:val="true"/>
              </w:rPr>
              <w:tab/>
            </w:r>
            <w:r>
              <w:rPr>
                <w:rStyle w:val="IndexLink"/>
              </w:rPr>
              <w:t>460</w:t>
            </w:r>
          </w:hyperlink>
        </w:p>
        <w:p>
          <w:pPr>
            <w:pStyle w:val="Contents4"/>
            <w:tabs>
              <w:tab w:val="clear" w:pos="8176"/>
              <w:tab w:val="right" w:pos="9026" w:leader="dot"/>
            </w:tabs>
            <w:rPr/>
          </w:pPr>
          <w:hyperlink w:anchor="__RefHeading___Toc16621658_2142443653">
            <w:r>
              <w:rPr>
                <w:webHidden/>
                <w:rStyle w:val="IndexLink"/>
                <w:rtl w:val="true"/>
              </w:rPr>
              <w:t>ومنها</w:t>
            </w:r>
            <w:r>
              <w:rPr>
                <w:rStyle w:val="IndexLink"/>
                <w:rtl w:val="true"/>
              </w:rPr>
              <w:t xml:space="preserve">: </w:t>
            </w:r>
            <w:r>
              <w:rPr>
                <w:rStyle w:val="IndexLink"/>
                <w:rtl w:val="true"/>
              </w:rPr>
              <w:t>مخالفتهم لرسول الله صلّي الله عليه و آله في كراهة القنزعة والقزع</w:t>
            </w:r>
            <w:r>
              <w:rPr>
                <w:rStyle w:val="IndexLink"/>
                <w:rtl w:val="true"/>
              </w:rPr>
              <w:tab/>
            </w:r>
            <w:r>
              <w:rPr>
                <w:rStyle w:val="IndexLink"/>
              </w:rPr>
              <w:t>463</w:t>
            </w:r>
          </w:hyperlink>
        </w:p>
        <w:p>
          <w:pPr>
            <w:pStyle w:val="Contents4"/>
            <w:tabs>
              <w:tab w:val="clear" w:pos="8176"/>
              <w:tab w:val="right" w:pos="9026" w:leader="dot"/>
            </w:tabs>
            <w:rPr/>
          </w:pPr>
          <w:hyperlink w:anchor="__RefHeading___Toc16621660_2142443653">
            <w:r>
              <w:rPr>
                <w:webHidden/>
                <w:rStyle w:val="IndexLink"/>
                <w:rtl w:val="true"/>
              </w:rPr>
              <w:t>ومنها</w:t>
            </w:r>
            <w:r>
              <w:rPr>
                <w:rStyle w:val="IndexLink"/>
                <w:rtl w:val="true"/>
              </w:rPr>
              <w:t xml:space="preserve">: </w:t>
            </w:r>
            <w:r>
              <w:rPr>
                <w:rStyle w:val="IndexLink"/>
                <w:rtl w:val="true"/>
              </w:rPr>
              <w:t>حكمهم بأنّ من سبق الإمام بركعتين فقد أدرك الجماعة</w:t>
            </w:r>
            <w:r>
              <w:rPr>
                <w:rStyle w:val="IndexLink"/>
                <w:rtl w:val="true"/>
              </w:rPr>
              <w:tab/>
            </w:r>
            <w:r>
              <w:rPr>
                <w:rStyle w:val="IndexLink"/>
              </w:rPr>
              <w:t>464</w:t>
            </w:r>
          </w:hyperlink>
        </w:p>
        <w:p>
          <w:pPr>
            <w:pStyle w:val="Contents4"/>
            <w:tabs>
              <w:tab w:val="clear" w:pos="8176"/>
              <w:tab w:val="right" w:pos="9026" w:leader="dot"/>
            </w:tabs>
            <w:rPr/>
          </w:pPr>
          <w:hyperlink w:anchor="__RefHeading___Toc16621662_2142443653">
            <w:r>
              <w:rPr>
                <w:webHidden/>
                <w:rStyle w:val="IndexLink"/>
                <w:rtl w:val="true"/>
              </w:rPr>
              <w:t>ومنها</w:t>
            </w:r>
            <w:r>
              <w:rPr>
                <w:rStyle w:val="IndexLink"/>
                <w:rtl w:val="true"/>
              </w:rPr>
              <w:t xml:space="preserve">: </w:t>
            </w:r>
            <w:r>
              <w:rPr>
                <w:rStyle w:val="IndexLink"/>
                <w:rtl w:val="true"/>
              </w:rPr>
              <w:t>دعواهم عدم وصاية رسول الله شفقه منه كي لا يعصوا خليفتهم فيكفروا</w:t>
            </w:r>
            <w:r>
              <w:rPr>
                <w:rStyle w:val="IndexLink"/>
                <w:rtl w:val="true"/>
              </w:rPr>
              <w:t>!</w:t>
              <w:tab/>
            </w:r>
            <w:r>
              <w:rPr>
                <w:rStyle w:val="IndexLink"/>
              </w:rPr>
              <w:t>465</w:t>
            </w:r>
          </w:hyperlink>
        </w:p>
        <w:p>
          <w:pPr>
            <w:pStyle w:val="Contents4"/>
            <w:tabs>
              <w:tab w:val="clear" w:pos="8176"/>
              <w:tab w:val="right" w:pos="9026" w:leader="dot"/>
            </w:tabs>
            <w:rPr/>
          </w:pPr>
          <w:hyperlink w:anchor="__RefHeading___Toc16621664_2142443653">
            <w:r>
              <w:rPr>
                <w:webHidden/>
                <w:rStyle w:val="IndexLink"/>
                <w:rtl w:val="true"/>
              </w:rPr>
              <w:t>ومنها</w:t>
            </w:r>
            <w:r>
              <w:rPr>
                <w:rStyle w:val="IndexLink"/>
                <w:rtl w:val="true"/>
              </w:rPr>
              <w:t xml:space="preserve">: </w:t>
            </w:r>
            <w:r>
              <w:rPr>
                <w:rStyle w:val="IndexLink"/>
                <w:rtl w:val="true"/>
              </w:rPr>
              <w:t>إنّ من زنى وسرق وقتل</w:t>
            </w:r>
            <w:r>
              <w:rPr>
                <w:rStyle w:val="IndexLink"/>
                <w:rtl w:val="true"/>
              </w:rPr>
              <w:t xml:space="preserve">.. </w:t>
            </w:r>
            <w:r>
              <w:rPr>
                <w:rStyle w:val="IndexLink"/>
                <w:rtl w:val="true"/>
              </w:rPr>
              <w:t>لا يكفّر</w:t>
            </w:r>
            <w:r>
              <w:rPr>
                <w:rStyle w:val="IndexLink"/>
                <w:rtl w:val="true"/>
              </w:rPr>
              <w:tab/>
            </w:r>
            <w:r>
              <w:rPr>
                <w:rStyle w:val="IndexLink"/>
              </w:rPr>
              <w:t>465</w:t>
            </w:r>
          </w:hyperlink>
        </w:p>
        <w:p>
          <w:pPr>
            <w:pStyle w:val="Contents4"/>
            <w:tabs>
              <w:tab w:val="clear" w:pos="8176"/>
              <w:tab w:val="right" w:pos="9026" w:leader="dot"/>
            </w:tabs>
            <w:rPr/>
          </w:pPr>
          <w:hyperlink w:anchor="__RefHeading___Toc16621666_2142443653">
            <w:r>
              <w:rPr>
                <w:webHidden/>
                <w:rStyle w:val="IndexLink"/>
                <w:rtl w:val="true"/>
              </w:rPr>
              <w:t>ومنها</w:t>
            </w:r>
            <w:r>
              <w:rPr>
                <w:rStyle w:val="IndexLink"/>
                <w:rtl w:val="true"/>
              </w:rPr>
              <w:t xml:space="preserve">: </w:t>
            </w:r>
            <w:r>
              <w:rPr>
                <w:rStyle w:val="IndexLink"/>
                <w:rtl w:val="true"/>
              </w:rPr>
              <w:t>تهافت الجبرية بين القول بعدم الاختيار، وتجويزهم</w:t>
            </w:r>
            <w:r>
              <w:rPr>
                <w:rStyle w:val="IndexLink"/>
                <w:rtl w:val="true"/>
              </w:rPr>
              <w:t xml:space="preserve">: </w:t>
            </w:r>
            <w:r>
              <w:rPr>
                <w:rStyle w:val="IndexLink"/>
                <w:rtl w:val="true"/>
              </w:rPr>
              <w:t xml:space="preserve">الإمامة بالاختيار والنصّ والشورى </w:t>
            </w:r>
            <w:r>
              <w:rPr>
                <w:rStyle w:val="IndexLink"/>
                <w:rtl w:val="true"/>
              </w:rPr>
              <w:t>!</w:t>
              <w:tab/>
            </w:r>
            <w:r>
              <w:rPr>
                <w:rStyle w:val="IndexLink"/>
              </w:rPr>
              <w:t>465</w:t>
            </w:r>
          </w:hyperlink>
        </w:p>
        <w:p>
          <w:pPr>
            <w:pStyle w:val="Contents4"/>
            <w:tabs>
              <w:tab w:val="clear" w:pos="8176"/>
              <w:tab w:val="right" w:pos="9026" w:leader="dot"/>
            </w:tabs>
            <w:rPr/>
          </w:pPr>
          <w:hyperlink w:anchor="__RefHeading___Toc16621668_2142443653">
            <w:r>
              <w:rPr>
                <w:webHidden/>
                <w:rStyle w:val="IndexLink"/>
                <w:rtl w:val="true"/>
              </w:rPr>
              <w:t>ومنها</w:t>
            </w:r>
            <w:r>
              <w:rPr>
                <w:rStyle w:val="IndexLink"/>
                <w:rtl w:val="true"/>
              </w:rPr>
              <w:t xml:space="preserve">: </w:t>
            </w:r>
            <w:r>
              <w:rPr>
                <w:rStyle w:val="IndexLink"/>
                <w:rtl w:val="true"/>
              </w:rPr>
              <w:t>حكمهم بوجوب حفظ رسول الله صلّي الله عليه و آله في زوجاته دون ابنته سلام الله عليها وذريتها</w:t>
            </w:r>
            <w:r>
              <w:rPr>
                <w:rStyle w:val="IndexLink"/>
                <w:rtl w:val="true"/>
              </w:rPr>
              <w:tab/>
            </w:r>
            <w:r>
              <w:rPr>
                <w:rStyle w:val="IndexLink"/>
              </w:rPr>
              <w:t>465</w:t>
            </w:r>
          </w:hyperlink>
        </w:p>
        <w:p>
          <w:pPr>
            <w:pStyle w:val="Contents4"/>
            <w:tabs>
              <w:tab w:val="clear" w:pos="8176"/>
              <w:tab w:val="right" w:pos="9026" w:leader="dot"/>
            </w:tabs>
            <w:rPr/>
          </w:pPr>
          <w:hyperlink w:anchor="__RefHeading___Toc16621670_2142443653">
            <w:r>
              <w:rPr>
                <w:webHidden/>
                <w:rStyle w:val="IndexLink"/>
                <w:rtl w:val="true"/>
              </w:rPr>
              <w:t>ومنها</w:t>
            </w:r>
            <w:r>
              <w:rPr>
                <w:rStyle w:val="IndexLink"/>
                <w:rtl w:val="true"/>
              </w:rPr>
              <w:t xml:space="preserve">: </w:t>
            </w:r>
            <w:r>
              <w:rPr>
                <w:rStyle w:val="IndexLink"/>
                <w:rtl w:val="true"/>
              </w:rPr>
              <w:t>احترام زوجاته صلّي الله عليه و آله اللتان تظاهر تا لمكان أبويهما لا لرسول الله صلّي الله عليه و آله بل لنصبهم وبغضهم لأمير المؤمنين عليه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16621672_2142443653">
            <w:r>
              <w:rPr>
                <w:webHidden/>
                <w:rStyle w:val="IndexLink"/>
                <w:rtl w:val="true"/>
              </w:rPr>
              <w:t>ومنها</w:t>
            </w:r>
            <w:r>
              <w:rPr>
                <w:rStyle w:val="IndexLink"/>
                <w:rtl w:val="true"/>
              </w:rPr>
              <w:t xml:space="preserve">: </w:t>
            </w:r>
            <w:r>
              <w:rPr>
                <w:rStyle w:val="IndexLink"/>
                <w:rtl w:val="true"/>
              </w:rPr>
              <w:t>حصر الحرمة والاحترام في زوجات رسول الله صلّي الله عليه و آله بعائشة دون غيرها</w:t>
            </w:r>
            <w:r>
              <w:rPr>
                <w:rStyle w:val="IndexLink"/>
                <w:rtl w:val="true"/>
              </w:rPr>
              <w:tab/>
            </w:r>
            <w:r>
              <w:rPr>
                <w:rStyle w:val="IndexLink"/>
              </w:rPr>
              <w:t>466</w:t>
            </w:r>
          </w:hyperlink>
        </w:p>
        <w:p>
          <w:pPr>
            <w:pStyle w:val="Contents4"/>
            <w:tabs>
              <w:tab w:val="clear" w:pos="8176"/>
              <w:tab w:val="right" w:pos="9026" w:leader="dot"/>
            </w:tabs>
            <w:rPr/>
          </w:pPr>
          <w:hyperlink w:anchor="__RefHeading___Toc16621674_2142443653">
            <w:r>
              <w:rPr>
                <w:webHidden/>
                <w:rStyle w:val="IndexLink"/>
                <w:rtl w:val="true"/>
              </w:rPr>
              <w:t xml:space="preserve">أبيات السيد الحميري </w:t>
            </w:r>
            <w:r>
              <w:rPr>
                <w:rStyle w:val="IndexLink"/>
                <w:rtl w:val="true"/>
              </w:rPr>
              <w:t>(</w:t>
            </w:r>
            <w:r>
              <w:rPr>
                <w:rStyle w:val="IndexLink"/>
              </w:rPr>
              <w:t>4</w:t>
            </w:r>
            <w:r>
              <w:rPr>
                <w:rStyle w:val="IndexLink"/>
                <w:rtl w:val="true"/>
              </w:rPr>
              <w:t>)</w:t>
              <w:tab/>
            </w:r>
            <w:r>
              <w:rPr>
                <w:rStyle w:val="IndexLink"/>
              </w:rPr>
              <w:t>466</w:t>
            </w:r>
          </w:hyperlink>
        </w:p>
        <w:p>
          <w:pPr>
            <w:pStyle w:val="Contents4"/>
            <w:tabs>
              <w:tab w:val="clear" w:pos="8176"/>
              <w:tab w:val="right" w:pos="9026" w:leader="dot"/>
            </w:tabs>
            <w:rPr/>
          </w:pPr>
          <w:hyperlink w:anchor="__RefHeading___Toc16621676_2142443653">
            <w:r>
              <w:rPr>
                <w:webHidden/>
                <w:rStyle w:val="IndexLink"/>
                <w:rtl w:val="true"/>
              </w:rPr>
              <w:t>ومنها</w:t>
            </w:r>
            <w:r>
              <w:rPr>
                <w:rStyle w:val="IndexLink"/>
                <w:rtl w:val="true"/>
              </w:rPr>
              <w:t xml:space="preserve">: </w:t>
            </w:r>
            <w:r>
              <w:rPr>
                <w:rStyle w:val="IndexLink"/>
                <w:rtl w:val="true"/>
              </w:rPr>
              <w:t>حصر خؤولة المؤمنين بمعاوية دون محمد بن أبي بكر</w:t>
            </w:r>
            <w:r>
              <w:rPr>
                <w:rStyle w:val="IndexLink"/>
                <w:rtl w:val="true"/>
              </w:rPr>
              <w:t xml:space="preserve">.. </w:t>
            </w:r>
            <w:r>
              <w:rPr>
                <w:rStyle w:val="IndexLink"/>
                <w:rtl w:val="true"/>
              </w:rPr>
              <w:t>وغيره</w:t>
            </w:r>
            <w:r>
              <w:rPr>
                <w:rStyle w:val="IndexLink"/>
                <w:rtl w:val="true"/>
              </w:rPr>
              <w:tab/>
            </w:r>
            <w:r>
              <w:rPr>
                <w:rStyle w:val="IndexLink"/>
              </w:rPr>
              <w:t>467</w:t>
            </w:r>
          </w:hyperlink>
        </w:p>
        <w:p>
          <w:pPr>
            <w:pStyle w:val="Contents4"/>
            <w:tabs>
              <w:tab w:val="clear" w:pos="8176"/>
              <w:tab w:val="right" w:pos="9026" w:leader="dot"/>
            </w:tabs>
            <w:rPr/>
          </w:pPr>
          <w:hyperlink w:anchor="__RefHeading___Toc16621678_2142443653">
            <w:r>
              <w:rPr>
                <w:webHidden/>
                <w:rStyle w:val="IndexLink"/>
                <w:rtl w:val="true"/>
              </w:rPr>
              <w:t>ومنها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إنّ تسطيح القبور سنة ومع هذا يجعلوها مسنمة</w:t>
            </w:r>
            <w:r>
              <w:rPr>
                <w:rStyle w:val="IndexLink"/>
                <w:rtl w:val="true"/>
              </w:rPr>
              <w:tab/>
            </w:r>
            <w:r>
              <w:rPr>
                <w:rStyle w:val="IndexLink"/>
              </w:rPr>
              <w:t>468</w:t>
            </w:r>
          </w:hyperlink>
        </w:p>
        <w:p>
          <w:pPr>
            <w:pStyle w:val="Contents4"/>
            <w:tabs>
              <w:tab w:val="clear" w:pos="8176"/>
              <w:tab w:val="right" w:pos="9026" w:leader="dot"/>
            </w:tabs>
            <w:rPr/>
          </w:pPr>
          <w:hyperlink w:anchor="__RefHeading___Toc16621680_2142443653">
            <w:r>
              <w:rPr>
                <w:webHidden/>
                <w:rStyle w:val="IndexLink"/>
                <w:rtl w:val="true"/>
              </w:rPr>
              <w:t>ومنها</w:t>
            </w:r>
            <w:r>
              <w:rPr>
                <w:rStyle w:val="IndexLink"/>
                <w:rtl w:val="true"/>
              </w:rPr>
              <w:t xml:space="preserve">: </w:t>
            </w:r>
            <w:r>
              <w:rPr>
                <w:rStyle w:val="IndexLink"/>
                <w:rtl w:val="true"/>
              </w:rPr>
              <w:t>عدم ردّ الزوجة لزوجها لو رجع الشاهدان عن شهادتهما وتابا</w:t>
            </w:r>
            <w:r>
              <w:rPr>
                <w:rStyle w:val="IndexLink"/>
                <w:rtl w:val="true"/>
              </w:rPr>
              <w:tab/>
            </w:r>
            <w:r>
              <w:rPr>
                <w:rStyle w:val="IndexLink"/>
              </w:rPr>
              <w:t>471</w:t>
            </w:r>
          </w:hyperlink>
        </w:p>
        <w:p>
          <w:pPr>
            <w:pStyle w:val="Contents4"/>
            <w:tabs>
              <w:tab w:val="clear" w:pos="8176"/>
              <w:tab w:val="right" w:pos="9026" w:leader="dot"/>
            </w:tabs>
            <w:rPr/>
          </w:pPr>
          <w:hyperlink w:anchor="__RefHeading___Toc16621682_2142443653">
            <w:r>
              <w:rPr>
                <w:webHidden/>
                <w:rStyle w:val="IndexLink"/>
                <w:rtl w:val="true"/>
              </w:rPr>
              <w:t>ومنها</w:t>
            </w:r>
            <w:r>
              <w:rPr>
                <w:rStyle w:val="IndexLink"/>
                <w:rtl w:val="true"/>
              </w:rPr>
              <w:t xml:space="preserve">: </w:t>
            </w:r>
            <w:r>
              <w:rPr>
                <w:rStyle w:val="IndexLink"/>
                <w:rtl w:val="true"/>
              </w:rPr>
              <w:t>صلاتهم كبرك البعير ونقر الديك وإقعاء الكلب، مع أنّهم يرون نهي النبي صلّي الله عليه و آله عن ذلك</w:t>
            </w:r>
            <w:r>
              <w:rPr>
                <w:rStyle w:val="IndexLink"/>
                <w:rtl w:val="true"/>
              </w:rPr>
              <w:tab/>
            </w:r>
            <w:r>
              <w:rPr>
                <w:rStyle w:val="IndexLink"/>
              </w:rPr>
              <w:t>472</w:t>
            </w:r>
          </w:hyperlink>
        </w:p>
        <w:p>
          <w:pPr>
            <w:pStyle w:val="Contents4"/>
            <w:tabs>
              <w:tab w:val="clear" w:pos="8176"/>
              <w:tab w:val="right" w:pos="9026" w:leader="dot"/>
            </w:tabs>
            <w:rPr/>
          </w:pPr>
          <w:hyperlink w:anchor="__RefHeading___Toc16621684_2142443653">
            <w:r>
              <w:rPr>
                <w:webHidden/>
                <w:rStyle w:val="IndexLink"/>
                <w:rtl w:val="true"/>
              </w:rPr>
              <w:t>ومنها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ما دون الشرك مغفور له، وهم يرون أنه مثل دبيب النمل في ليلة ظلماء</w:t>
            </w:r>
            <w:r>
              <w:rPr>
                <w:rStyle w:val="IndexLink"/>
                <w:rtl w:val="true"/>
              </w:rPr>
              <w:t>..!</w:t>
              <w:tab/>
            </w:r>
            <w:r>
              <w:rPr>
                <w:rStyle w:val="IndexLink"/>
              </w:rPr>
              <w:t>474</w:t>
            </w:r>
          </w:hyperlink>
        </w:p>
        <w:p>
          <w:pPr>
            <w:pStyle w:val="Contents4"/>
            <w:tabs>
              <w:tab w:val="clear" w:pos="8176"/>
              <w:tab w:val="right" w:pos="9026" w:leader="dot"/>
            </w:tabs>
            <w:rPr/>
          </w:pPr>
          <w:hyperlink w:anchor="__RefHeading___Toc16621686_2142443653">
            <w:r>
              <w:rPr>
                <w:webHidden/>
                <w:rStyle w:val="IndexLink"/>
                <w:rtl w:val="true"/>
              </w:rPr>
              <w:t>ومنها</w:t>
            </w:r>
            <w:r>
              <w:rPr>
                <w:rStyle w:val="IndexLink"/>
                <w:rtl w:val="true"/>
              </w:rPr>
              <w:t xml:space="preserve">: </w:t>
            </w:r>
            <w:r>
              <w:rPr>
                <w:rStyle w:val="IndexLink"/>
                <w:rtl w:val="true"/>
              </w:rPr>
              <w:t>تقسيم رسول الله صلّي الله عليه و آله لشعره وقت موته بعد حلقه على أصحابه وإنكارهم شرف أولاده وذريته</w:t>
            </w:r>
            <w:r>
              <w:rPr>
                <w:rStyle w:val="IndexLink"/>
                <w:rtl w:val="true"/>
              </w:rPr>
              <w:t>!</w:t>
              <w:tab/>
            </w:r>
            <w:r>
              <w:rPr>
                <w:rStyle w:val="IndexLink"/>
              </w:rPr>
              <w:t>474</w:t>
            </w:r>
          </w:hyperlink>
        </w:p>
        <w:p>
          <w:pPr>
            <w:pStyle w:val="Contents4"/>
            <w:tabs>
              <w:tab w:val="clear" w:pos="8176"/>
              <w:tab w:val="right" w:pos="9026" w:leader="dot"/>
            </w:tabs>
            <w:rPr/>
          </w:pPr>
          <w:hyperlink w:anchor="__RefHeading___Toc16621688_2142443653">
            <w:r>
              <w:rPr>
                <w:webHidden/>
                <w:rStyle w:val="IndexLink"/>
                <w:rtl w:val="true"/>
              </w:rPr>
              <w:t>ومنها</w:t>
            </w:r>
            <w:r>
              <w:rPr>
                <w:rStyle w:val="IndexLink"/>
                <w:rtl w:val="true"/>
              </w:rPr>
              <w:t xml:space="preserve">: </w:t>
            </w:r>
            <w:r>
              <w:rPr>
                <w:rStyle w:val="IndexLink"/>
                <w:rtl w:val="true"/>
              </w:rPr>
              <w:t>نهي القوم لذكر رسول الله صلّي الله عليه و آله عند العطية والذبيحة والجماع</w:t>
            </w:r>
            <w:r>
              <w:rPr>
                <w:rStyle w:val="IndexLink"/>
                <w:rtl w:val="true"/>
              </w:rPr>
              <w:t xml:space="preserve">.. </w:t>
            </w:r>
            <w:r>
              <w:rPr>
                <w:rStyle w:val="IndexLink"/>
                <w:rtl w:val="true"/>
              </w:rPr>
              <w:t>وحكمهم بكونه شرك، وأنّه يكون ذكراً غير خالص مع أنّه قال تعالى</w:t>
            </w:r>
            <w:r>
              <w:rPr>
                <w:rStyle w:val="IndexLink"/>
                <w:rtl w:val="true"/>
              </w:rPr>
              <w:t>: «</w:t>
            </w:r>
            <w:r>
              <w:rPr>
                <w:rStyle w:val="IndexLink"/>
                <w:rtl w:val="true"/>
              </w:rPr>
              <w:t>وَرَفَعْنَا لَكَ ذِكْرَكَ</w:t>
            </w:r>
            <w:r>
              <w:rPr>
                <w:rStyle w:val="IndexLink"/>
                <w:rtl w:val="true"/>
              </w:rPr>
              <w:t>»</w:t>
              <w:tab/>
            </w:r>
            <w:r>
              <w:rPr>
                <w:rStyle w:val="IndexLink"/>
              </w:rPr>
              <w:t>476</w:t>
            </w:r>
          </w:hyperlink>
        </w:p>
        <w:p>
          <w:pPr>
            <w:pStyle w:val="Contents4"/>
            <w:tabs>
              <w:tab w:val="clear" w:pos="8176"/>
              <w:tab w:val="right" w:pos="9026" w:leader="dot"/>
            </w:tabs>
            <w:rPr/>
          </w:pPr>
          <w:hyperlink w:anchor="__RefHeading___Toc16621690_2142443653">
            <w:r>
              <w:rPr>
                <w:webHidden/>
                <w:rStyle w:val="IndexLink"/>
                <w:rtl w:val="true"/>
              </w:rPr>
              <w:t>ومنها</w:t>
            </w:r>
            <w:r>
              <w:rPr>
                <w:rStyle w:val="IndexLink"/>
                <w:rtl w:val="true"/>
              </w:rPr>
              <w:t xml:space="preserve">: </w:t>
            </w:r>
            <w:r>
              <w:rPr>
                <w:rStyle w:val="IndexLink"/>
                <w:rtl w:val="true"/>
              </w:rPr>
              <w:t>دعواهم الإجماع على ترك رسول الله صلّي الله عليه و آله الناس بلا إمام ليختاروا لأنفسهم، وإنكار الأول ذلك عملاً ونصه على الثاني خبثاً، وعدم رضى الثاني بفعلهما وجعلها شورى بين ستاً، وبذا خطّؤوا رسول الله صلّي الله عليه و آله والصحابة كلهم</w:t>
            </w:r>
            <w:r>
              <w:rPr>
                <w:rStyle w:val="IndexLink"/>
                <w:rtl w:val="true"/>
              </w:rPr>
              <w:tab/>
            </w:r>
            <w:r>
              <w:rPr>
                <w:rStyle w:val="IndexLink"/>
              </w:rPr>
              <w:t>476</w:t>
            </w:r>
          </w:hyperlink>
        </w:p>
        <w:p>
          <w:pPr>
            <w:pStyle w:val="Contents4"/>
            <w:tabs>
              <w:tab w:val="clear" w:pos="8176"/>
              <w:tab w:val="right" w:pos="9026" w:leader="dot"/>
            </w:tabs>
            <w:rPr/>
          </w:pPr>
          <w:hyperlink w:anchor="__RefHeading___Toc16621692_2142443653">
            <w:r>
              <w:rPr>
                <w:webHidden/>
                <w:rStyle w:val="IndexLink"/>
                <w:rtl w:val="true"/>
              </w:rPr>
              <w:t>ومنها</w:t>
            </w:r>
            <w:r>
              <w:rPr>
                <w:rStyle w:val="IndexLink"/>
                <w:rtl w:val="true"/>
              </w:rPr>
              <w:t xml:space="preserve">: </w:t>
            </w:r>
            <w:r>
              <w:rPr>
                <w:rStyle w:val="IndexLink"/>
                <w:rtl w:val="true"/>
              </w:rPr>
              <w:t>تظافر الروايات على أنّ الأئمة إثنا عشر كلّهم من قريش</w:t>
            </w:r>
            <w:r>
              <w:rPr>
                <w:rStyle w:val="IndexLink"/>
                <w:rtl w:val="true"/>
              </w:rPr>
              <w:t xml:space="preserve">.. </w:t>
            </w:r>
            <w:r>
              <w:rPr>
                <w:rStyle w:val="IndexLink"/>
                <w:rtl w:val="true"/>
              </w:rPr>
              <w:t>وهم يكفّرون من يقول بذلك، ولا يمكن توجيه الخبر إلّا على المذهب الحق</w:t>
            </w:r>
            <w:r>
              <w:rPr>
                <w:rStyle w:val="IndexLink"/>
                <w:rtl w:val="true"/>
              </w:rPr>
              <w:tab/>
            </w:r>
            <w:r>
              <w:rPr>
                <w:rStyle w:val="IndexLink"/>
              </w:rPr>
              <w:t>476</w:t>
            </w:r>
          </w:hyperlink>
        </w:p>
        <w:p>
          <w:pPr>
            <w:pStyle w:val="Contents4"/>
            <w:tabs>
              <w:tab w:val="clear" w:pos="8176"/>
              <w:tab w:val="right" w:pos="9026" w:leader="dot"/>
            </w:tabs>
            <w:rPr/>
          </w:pPr>
          <w:hyperlink w:anchor="__RefHeading___Toc16621694_2142443653">
            <w:r>
              <w:rPr>
                <w:webHidden/>
                <w:rStyle w:val="IndexLink"/>
                <w:rtl w:val="true"/>
              </w:rPr>
              <w:t>ومنها</w:t>
            </w:r>
            <w:r>
              <w:rPr>
                <w:rStyle w:val="IndexLink"/>
                <w:rtl w:val="true"/>
              </w:rPr>
              <w:t xml:space="preserve">: </w:t>
            </w:r>
            <w:r>
              <w:rPr>
                <w:rStyle w:val="IndexLink"/>
                <w:rtl w:val="true"/>
              </w:rPr>
              <w:t>إلحاقهم بالصلاة على محمد وآله الصلاة على صاحبيه وضجيعيه؛ لغرض التفريق بينه آله صلّي الله عليه و آله و بين آله عليهم السّلام، فتركوا السنة وأخذوا بالبدعة</w:t>
            </w:r>
            <w:r>
              <w:rPr>
                <w:rStyle w:val="IndexLink"/>
                <w:rtl w:val="true"/>
              </w:rPr>
              <w:tab/>
            </w:r>
            <w:r>
              <w:rPr>
                <w:rStyle w:val="IndexLink"/>
              </w:rPr>
              <w:t>480</w:t>
            </w:r>
          </w:hyperlink>
        </w:p>
        <w:p>
          <w:pPr>
            <w:pStyle w:val="Contents4"/>
            <w:tabs>
              <w:tab w:val="clear" w:pos="8176"/>
              <w:tab w:val="right" w:pos="9026" w:leader="dot"/>
            </w:tabs>
            <w:rPr/>
          </w:pPr>
          <w:hyperlink w:anchor="__RefHeading___Toc16621696_2142443653">
            <w:r>
              <w:rPr>
                <w:webHidden/>
                <w:rStyle w:val="IndexLink"/>
                <w:rtl w:val="true"/>
              </w:rPr>
              <w:t>ومنها</w:t>
            </w:r>
            <w:r>
              <w:rPr>
                <w:rStyle w:val="IndexLink"/>
                <w:rtl w:val="true"/>
              </w:rPr>
              <w:t xml:space="preserve">: </w:t>
            </w:r>
            <w:r>
              <w:rPr>
                <w:rStyle w:val="IndexLink"/>
                <w:rtl w:val="true"/>
              </w:rPr>
              <w:t>دعواهم عدم تمام الشريعة المحمدية وعدم معرفته صلّي الله عليه و آله بذلك أو علم ولم يبين ذلك، وإنّ الصحابة استنبطوا ذلك وسموه</w:t>
            </w:r>
            <w:r>
              <w:rPr>
                <w:rStyle w:val="IndexLink"/>
                <w:rtl w:val="true"/>
              </w:rPr>
              <w:t xml:space="preserve">: </w:t>
            </w:r>
            <w:r>
              <w:rPr>
                <w:rStyle w:val="IndexLink"/>
                <w:rtl w:val="true"/>
              </w:rPr>
              <w:t>سنة، وألزموا الناس بها مع أنّهم مختلفون فيها</w:t>
            </w:r>
            <w:r>
              <w:rPr>
                <w:rStyle w:val="IndexLink"/>
                <w:rtl w:val="true"/>
              </w:rPr>
              <w:tab/>
            </w:r>
            <w:r>
              <w:rPr>
                <w:rStyle w:val="IndexLink"/>
              </w:rPr>
              <w:t>482</w:t>
            </w:r>
          </w:hyperlink>
        </w:p>
        <w:p>
          <w:pPr>
            <w:pStyle w:val="Contents4"/>
            <w:tabs>
              <w:tab w:val="clear" w:pos="8176"/>
              <w:tab w:val="right" w:pos="9026" w:leader="dot"/>
            </w:tabs>
            <w:rPr/>
          </w:pPr>
          <w:hyperlink w:anchor="__RefHeading___Toc16621698_2142443653">
            <w:r>
              <w:rPr>
                <w:webHidden/>
                <w:rStyle w:val="IndexLink"/>
                <w:rtl w:val="true"/>
              </w:rPr>
              <w:t>ومنها</w:t>
            </w:r>
            <w:r>
              <w:rPr>
                <w:rStyle w:val="IndexLink"/>
                <w:rtl w:val="true"/>
              </w:rPr>
              <w:t xml:space="preserve">: </w:t>
            </w:r>
            <w:r>
              <w:rPr>
                <w:rStyle w:val="IndexLink"/>
                <w:rtl w:val="true"/>
              </w:rPr>
              <w:t>أسطورة عام الجماعة، وعام السنة، ومبايعة الإمام الحسن عليه السّلام مع معاوية على الخلافة</w:t>
            </w:r>
            <w:r>
              <w:rPr>
                <w:rStyle w:val="IndexLink"/>
                <w:rtl w:val="true"/>
              </w:rPr>
              <w:tab/>
            </w:r>
            <w:r>
              <w:rPr>
                <w:rStyle w:val="IndexLink"/>
              </w:rPr>
              <w:t>484</w:t>
            </w:r>
          </w:hyperlink>
        </w:p>
        <w:p>
          <w:pPr>
            <w:pStyle w:val="Contents4"/>
            <w:tabs>
              <w:tab w:val="clear" w:pos="8176"/>
              <w:tab w:val="right" w:pos="9026" w:leader="dot"/>
            </w:tabs>
            <w:rPr/>
          </w:pPr>
          <w:hyperlink w:anchor="__RefHeading___Toc16621700_2142443653">
            <w:r>
              <w:rPr>
                <w:webHidden/>
                <w:rStyle w:val="IndexLink"/>
                <w:rtl w:val="true"/>
              </w:rPr>
              <w:t xml:space="preserve">أبيات الصاحب </w:t>
            </w:r>
            <w:r>
              <w:rPr>
                <w:rStyle w:val="IndexLink"/>
                <w:rtl w:val="true"/>
              </w:rPr>
              <w:t>(</w:t>
            </w:r>
            <w:r>
              <w:rPr>
                <w:rStyle w:val="IndexLink"/>
              </w:rPr>
              <w:t>4</w:t>
            </w:r>
            <w:r>
              <w:rPr>
                <w:rStyle w:val="IndexLink"/>
                <w:rtl w:val="true"/>
              </w:rPr>
              <w:t>)</w:t>
              <w:tab/>
            </w:r>
            <w:r>
              <w:rPr>
                <w:rStyle w:val="IndexLink"/>
              </w:rPr>
              <w:t>487</w:t>
            </w:r>
          </w:hyperlink>
        </w:p>
        <w:p>
          <w:pPr>
            <w:pStyle w:val="Contents4"/>
            <w:tabs>
              <w:tab w:val="clear" w:pos="8176"/>
              <w:tab w:val="right" w:pos="9026" w:leader="dot"/>
            </w:tabs>
            <w:rPr/>
          </w:pPr>
          <w:hyperlink w:anchor="__RefHeading___Toc16621702_2142443653">
            <w:r>
              <w:rPr>
                <w:webHidden/>
                <w:rStyle w:val="IndexLink"/>
                <w:rtl w:val="true"/>
              </w:rPr>
              <w:t xml:space="preserve">أبيات السيد الحميري </w:t>
            </w:r>
            <w:r>
              <w:rPr>
                <w:rStyle w:val="IndexLink"/>
                <w:rtl w:val="true"/>
              </w:rPr>
              <w:t>(</w:t>
            </w:r>
            <w:r>
              <w:rPr>
                <w:rStyle w:val="IndexLink"/>
              </w:rPr>
              <w:t>2</w:t>
            </w:r>
            <w:r>
              <w:rPr>
                <w:rStyle w:val="IndexLink"/>
                <w:rtl w:val="true"/>
              </w:rPr>
              <w:t>)</w:t>
            </w:r>
            <w:r>
              <w:rPr>
                <w:rStyle w:val="IndexLink"/>
                <w:rtl w:val="true"/>
              </w:rPr>
              <w:t xml:space="preserve">، وغيره </w:t>
            </w:r>
            <w:r>
              <w:rPr>
                <w:rStyle w:val="IndexLink"/>
                <w:rtl w:val="true"/>
              </w:rPr>
              <w:t>(</w:t>
            </w:r>
            <w:r>
              <w:rPr>
                <w:rStyle w:val="IndexLink"/>
              </w:rPr>
              <w:t>10</w:t>
            </w:r>
            <w:r>
              <w:rPr>
                <w:rStyle w:val="IndexLink"/>
                <w:rtl w:val="true"/>
              </w:rPr>
              <w:t>)</w:t>
              <w:tab/>
            </w:r>
            <w:r>
              <w:rPr>
                <w:rStyle w:val="IndexLink"/>
              </w:rPr>
              <w:t>488</w:t>
            </w:r>
          </w:hyperlink>
        </w:p>
        <w:p>
          <w:pPr>
            <w:pStyle w:val="Contents3"/>
            <w:tabs>
              <w:tab w:val="clear" w:pos="8459"/>
              <w:tab w:val="right" w:pos="9026" w:leader="dot"/>
            </w:tabs>
            <w:rPr/>
          </w:pPr>
          <w:hyperlink w:anchor="__RefHeading___Toc16621704_2142443653">
            <w:r>
              <w:rPr>
                <w:webHidden/>
                <w:rStyle w:val="IndexLink"/>
                <w:rtl w:val="true"/>
              </w:rPr>
              <w:t>الفصل السابع</w:t>
            </w:r>
            <w:r>
              <w:rPr>
                <w:rStyle w:val="IndexLink"/>
                <w:rtl w:val="true"/>
              </w:rPr>
              <w:tab/>
            </w:r>
            <w:r>
              <w:rPr>
                <w:rStyle w:val="IndexLink"/>
              </w:rPr>
              <w:t>490</w:t>
            </w:r>
          </w:hyperlink>
        </w:p>
        <w:p>
          <w:pPr>
            <w:pStyle w:val="Contents4"/>
            <w:tabs>
              <w:tab w:val="clear" w:pos="8176"/>
              <w:tab w:val="right" w:pos="9026" w:leader="dot"/>
            </w:tabs>
            <w:rPr/>
          </w:pPr>
          <w:hyperlink w:anchor="__RefHeading___Toc16621706_2142443653">
            <w:r>
              <w:rPr>
                <w:webHidden/>
                <w:rStyle w:val="IndexLink"/>
                <w:rtl w:val="true"/>
              </w:rPr>
              <w:t>في كتمانهم الحق وإظهارهم الباطل</w:t>
            </w:r>
            <w:r>
              <w:rPr>
                <w:rStyle w:val="IndexLink"/>
                <w:rtl w:val="true"/>
              </w:rPr>
              <w:tab/>
            </w:r>
            <w:r>
              <w:rPr>
                <w:rStyle w:val="IndexLink"/>
              </w:rPr>
              <w:t>490</w:t>
            </w:r>
          </w:hyperlink>
        </w:p>
        <w:p>
          <w:pPr>
            <w:pStyle w:val="Contents4"/>
            <w:tabs>
              <w:tab w:val="clear" w:pos="8176"/>
              <w:tab w:val="right" w:pos="9026" w:leader="dot"/>
            </w:tabs>
            <w:rPr/>
          </w:pPr>
          <w:hyperlink w:anchor="__RefHeading___Toc16621708_2142443653">
            <w:r>
              <w:rPr>
                <w:webHidden/>
                <w:rStyle w:val="IndexLink"/>
                <w:rtl w:val="true"/>
              </w:rPr>
              <w:t>نماذج مما كانوا يكتمونه من فضائل آل الله عليهم السّلام وبعض من كان يكتمها منهم</w:t>
            </w:r>
            <w:r>
              <w:rPr>
                <w:rStyle w:val="IndexLink"/>
                <w:rtl w:val="true"/>
              </w:rPr>
              <w:tab/>
            </w:r>
            <w:r>
              <w:rPr>
                <w:rStyle w:val="IndexLink"/>
              </w:rPr>
              <w:t>492</w:t>
            </w:r>
          </w:hyperlink>
        </w:p>
        <w:p>
          <w:pPr>
            <w:pStyle w:val="Contents4"/>
            <w:tabs>
              <w:tab w:val="clear" w:pos="8176"/>
              <w:tab w:val="right" w:pos="9026" w:leader="dot"/>
            </w:tabs>
            <w:rPr/>
          </w:pPr>
          <w:hyperlink w:anchor="__RefHeading___Toc16621710_2142443653">
            <w:r>
              <w:rPr>
                <w:webHidden/>
                <w:rStyle w:val="IndexLink"/>
                <w:rtl w:val="true"/>
              </w:rPr>
              <w:t>ما فعله معاوية وأصحاب الصحاح</w:t>
            </w:r>
            <w:r>
              <w:rPr>
                <w:rStyle w:val="IndexLink"/>
                <w:rtl w:val="true"/>
              </w:rPr>
              <w:tab/>
            </w:r>
            <w:r>
              <w:rPr>
                <w:rStyle w:val="IndexLink"/>
              </w:rPr>
              <w:t>495</w:t>
            </w:r>
          </w:hyperlink>
        </w:p>
        <w:p>
          <w:pPr>
            <w:pStyle w:val="Contents4"/>
            <w:tabs>
              <w:tab w:val="clear" w:pos="8176"/>
              <w:tab w:val="right" w:pos="9026" w:leader="dot"/>
            </w:tabs>
            <w:rPr/>
          </w:pPr>
          <w:hyperlink w:anchor="__RefHeading___Toc16621712_2142443653">
            <w:r>
              <w:rPr>
                <w:webHidden/>
                <w:rStyle w:val="IndexLink"/>
                <w:rtl w:val="true"/>
              </w:rPr>
              <w:t>كانوا يعدلون بمناقبهم إلى أعداهم</w:t>
            </w:r>
            <w:r>
              <w:rPr>
                <w:rStyle w:val="IndexLink"/>
                <w:rtl w:val="true"/>
              </w:rPr>
              <w:tab/>
            </w:r>
            <w:r>
              <w:rPr>
                <w:rStyle w:val="IndexLink"/>
              </w:rPr>
              <w:t>496</w:t>
            </w:r>
          </w:hyperlink>
        </w:p>
        <w:p>
          <w:pPr>
            <w:pStyle w:val="Contents4"/>
            <w:tabs>
              <w:tab w:val="clear" w:pos="8176"/>
              <w:tab w:val="right" w:pos="9026" w:leader="dot"/>
            </w:tabs>
            <w:rPr/>
          </w:pPr>
          <w:hyperlink w:anchor="__RefHeading___Toc16621714_2142443653">
            <w:r>
              <w:rPr>
                <w:webHidden/>
                <w:rStyle w:val="IndexLink"/>
                <w:rtl w:val="true"/>
              </w:rPr>
              <w:t>نماذج مما جاء في التراث والتاريخ</w:t>
            </w:r>
            <w:r>
              <w:rPr>
                <w:rStyle w:val="IndexLink"/>
                <w:rtl w:val="true"/>
              </w:rPr>
              <w:tab/>
            </w:r>
            <w:r>
              <w:rPr>
                <w:rStyle w:val="IndexLink"/>
              </w:rPr>
              <w:t>497</w:t>
            </w:r>
          </w:hyperlink>
        </w:p>
        <w:p>
          <w:pPr>
            <w:pStyle w:val="Contents4"/>
            <w:tabs>
              <w:tab w:val="clear" w:pos="8176"/>
              <w:tab w:val="right" w:pos="9026" w:leader="dot"/>
            </w:tabs>
            <w:rPr/>
          </w:pPr>
          <w:hyperlink w:anchor="__RefHeading___Toc16621716_2142443653">
            <w:r>
              <w:rPr>
                <w:webHidden/>
                <w:rStyle w:val="IndexLink"/>
                <w:rtl w:val="true"/>
              </w:rPr>
              <w:t>ما فعله القوم عند استشهاد الإمام الحسين عليه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16621718_2142443653">
            <w:r>
              <w:rPr>
                <w:webHidden/>
                <w:rStyle w:val="IndexLink"/>
                <w:rtl w:val="true"/>
              </w:rPr>
              <w:t>بيتان لمحمد الشهرستاني</w:t>
            </w:r>
            <w:r>
              <w:rPr>
                <w:rStyle w:val="IndexLink"/>
                <w:rtl w:val="true"/>
              </w:rPr>
              <w:tab/>
            </w:r>
            <w:r>
              <w:rPr>
                <w:rStyle w:val="IndexLink"/>
              </w:rPr>
              <w:t>503</w:t>
            </w:r>
          </w:hyperlink>
        </w:p>
        <w:p>
          <w:pPr>
            <w:pStyle w:val="Contents4"/>
            <w:tabs>
              <w:tab w:val="clear" w:pos="8176"/>
              <w:tab w:val="right" w:pos="9026" w:leader="dot"/>
            </w:tabs>
            <w:rPr/>
          </w:pPr>
          <w:hyperlink w:anchor="__RefHeading___Toc16621720_2142443653">
            <w:r>
              <w:rPr>
                <w:webHidden/>
                <w:rStyle w:val="IndexLink"/>
                <w:rtl w:val="true"/>
              </w:rPr>
              <w:t>أبيات لعبد المحسن الصوري</w:t>
            </w:r>
            <w:r>
              <w:rPr>
                <w:rStyle w:val="IndexLink"/>
                <w:rtl w:val="true"/>
              </w:rPr>
              <w:t>(</w:t>
            </w:r>
            <w:r>
              <w:rPr>
                <w:rStyle w:val="IndexLink"/>
              </w:rPr>
              <w:t>4</w:t>
            </w:r>
            <w:r>
              <w:rPr>
                <w:rStyle w:val="IndexLink"/>
                <w:rtl w:val="true"/>
              </w:rPr>
              <w:t>)</w:t>
              <w:tab/>
            </w:r>
            <w:r>
              <w:rPr>
                <w:rStyle w:val="IndexLink"/>
              </w:rPr>
              <w:t>504</w:t>
            </w:r>
          </w:hyperlink>
        </w:p>
        <w:p>
          <w:pPr>
            <w:pStyle w:val="Contents4"/>
            <w:tabs>
              <w:tab w:val="clear" w:pos="8176"/>
              <w:tab w:val="right" w:pos="9026" w:leader="dot"/>
            </w:tabs>
            <w:rPr/>
          </w:pPr>
          <w:hyperlink w:anchor="__RefHeading___Toc16621722_2142443653">
            <w:r>
              <w:rPr>
                <w:webHidden/>
                <w:rStyle w:val="IndexLink"/>
                <w:rtl w:val="true"/>
              </w:rPr>
              <w:t>بعض افتراءات القوم و تخرّصاتهم</w:t>
            </w:r>
            <w:r>
              <w:rPr>
                <w:rStyle w:val="IndexLink"/>
                <w:rtl w:val="true"/>
              </w:rPr>
              <w:tab/>
            </w:r>
            <w:r>
              <w:rPr>
                <w:rStyle w:val="IndexLink"/>
              </w:rPr>
              <w:t>505</w:t>
            </w:r>
          </w:hyperlink>
        </w:p>
        <w:p>
          <w:pPr>
            <w:pStyle w:val="Contents4"/>
            <w:tabs>
              <w:tab w:val="clear" w:pos="8176"/>
              <w:tab w:val="right" w:pos="9026" w:leader="dot"/>
            </w:tabs>
            <w:rPr/>
          </w:pPr>
          <w:hyperlink w:anchor="__RefHeading___Toc16621724_2142443653">
            <w:r>
              <w:rPr>
                <w:webHidden/>
                <w:rStyle w:val="IndexLink"/>
                <w:rtl w:val="true"/>
              </w:rPr>
              <w:t>أبيات مرزكي النحوي</w:t>
            </w:r>
            <w:r>
              <w:rPr>
                <w:rStyle w:val="IndexLink"/>
                <w:rtl w:val="true"/>
              </w:rPr>
              <w:t>(</w:t>
            </w:r>
            <w:r>
              <w:rPr>
                <w:rStyle w:val="IndexLink"/>
              </w:rPr>
              <w:t>8</w:t>
            </w:r>
            <w:r>
              <w:rPr>
                <w:rStyle w:val="IndexLink"/>
                <w:rtl w:val="true"/>
              </w:rPr>
              <w:t>)</w:t>
              <w:tab/>
            </w:r>
            <w:r>
              <w:rPr>
                <w:rStyle w:val="IndexLink"/>
              </w:rPr>
              <w:t>507</w:t>
            </w:r>
          </w:hyperlink>
        </w:p>
        <w:p>
          <w:pPr>
            <w:pStyle w:val="Contents4"/>
            <w:tabs>
              <w:tab w:val="clear" w:pos="8176"/>
              <w:tab w:val="right" w:pos="9026" w:leader="dot"/>
            </w:tabs>
            <w:rPr/>
          </w:pPr>
          <w:hyperlink w:anchor="__RefHeading___Toc16621726_2142443653">
            <w:r>
              <w:rPr>
                <w:webHidden/>
                <w:rStyle w:val="IndexLink"/>
                <w:rtl w:val="true"/>
              </w:rPr>
              <w:t>منعهم للمسلمين من روايات فضائل آل محمّد صلّي الله عليه و آله</w:t>
            </w:r>
            <w:r>
              <w:rPr>
                <w:rStyle w:val="IndexLink"/>
                <w:rtl w:val="true"/>
              </w:rPr>
              <w:tab/>
            </w:r>
            <w:r>
              <w:rPr>
                <w:rStyle w:val="IndexLink"/>
              </w:rPr>
              <w:t>508</w:t>
            </w:r>
          </w:hyperlink>
        </w:p>
        <w:p>
          <w:pPr>
            <w:pStyle w:val="Contents4"/>
            <w:tabs>
              <w:tab w:val="clear" w:pos="8176"/>
              <w:tab w:val="right" w:pos="9026" w:leader="dot"/>
            </w:tabs>
            <w:rPr/>
          </w:pPr>
          <w:hyperlink w:anchor="__RefHeading___Toc16621728_2142443653">
            <w:r>
              <w:rPr>
                <w:webHidden/>
                <w:rStyle w:val="IndexLink"/>
                <w:rtl w:val="true"/>
              </w:rPr>
              <w:t>عدم تصریح المحدّثين باللحن والتكنية والتعبير في نقل الأخبار عن آل الله خاصة عن مولى الموحدين عليه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16621730_2142443653">
            <w:r>
              <w:rPr>
                <w:webHidden/>
                <w:rStyle w:val="IndexLink"/>
                <w:rtl w:val="true"/>
              </w:rPr>
              <w:t>عدم تسميتهم أولادهم باسم أمير المؤمنين عليه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16621732_2142443653">
            <w:r>
              <w:rPr>
                <w:webHidden/>
                <w:rStyle w:val="IndexLink"/>
                <w:rtl w:val="true"/>
              </w:rPr>
              <w:t>أبيات أبي الأسود الدوئلي</w:t>
            </w:r>
            <w:r>
              <w:rPr>
                <w:rStyle w:val="IndexLink"/>
                <w:rtl w:val="true"/>
              </w:rPr>
              <w:t>(</w:t>
            </w:r>
            <w:r>
              <w:rPr>
                <w:rStyle w:val="IndexLink"/>
              </w:rPr>
              <w:t>4</w:t>
            </w:r>
            <w:r>
              <w:rPr>
                <w:rStyle w:val="IndexLink"/>
                <w:rtl w:val="true"/>
              </w:rPr>
              <w:t>)</w:t>
              <w:tab/>
            </w:r>
            <w:r>
              <w:rPr>
                <w:rStyle w:val="IndexLink"/>
              </w:rPr>
              <w:t>514</w:t>
            </w:r>
          </w:hyperlink>
        </w:p>
        <w:p>
          <w:pPr>
            <w:pStyle w:val="Contents4"/>
            <w:tabs>
              <w:tab w:val="clear" w:pos="8176"/>
              <w:tab w:val="right" w:pos="9026" w:leader="dot"/>
            </w:tabs>
            <w:rPr/>
          </w:pPr>
          <w:hyperlink w:anchor="__RefHeading___Toc16621734_2142443653">
            <w:r>
              <w:rPr>
                <w:webHidden/>
                <w:rStyle w:val="IndexLink"/>
                <w:rtl w:val="true"/>
              </w:rPr>
              <w:t>كتمان المحققين للحق خوفاً على أنفسهم وأهليهم</w:t>
            </w:r>
            <w:r>
              <w:rPr>
                <w:rStyle w:val="IndexLink"/>
                <w:rtl w:val="true"/>
              </w:rPr>
              <w:tab/>
            </w:r>
            <w:r>
              <w:rPr>
                <w:rStyle w:val="IndexLink"/>
              </w:rPr>
              <w:t>515</w:t>
            </w:r>
          </w:hyperlink>
        </w:p>
        <w:p>
          <w:pPr>
            <w:pStyle w:val="Contents4"/>
            <w:tabs>
              <w:tab w:val="clear" w:pos="8176"/>
              <w:tab w:val="right" w:pos="9026" w:leader="dot"/>
            </w:tabs>
            <w:rPr/>
          </w:pPr>
          <w:hyperlink w:anchor="__RefHeading___Toc16621736_2142443653">
            <w:r>
              <w:rPr>
                <w:webHidden/>
                <w:rStyle w:val="IndexLink"/>
                <w:rtl w:val="true"/>
              </w:rPr>
              <w:t>حذف الشعراء مناقب آل محمّد عليهم السّلام من دواوينهم خوفاً من النواصب</w:t>
            </w:r>
            <w:r>
              <w:rPr>
                <w:rStyle w:val="IndexLink"/>
                <w:rtl w:val="true"/>
              </w:rPr>
              <w:tab/>
            </w:r>
            <w:r>
              <w:rPr>
                <w:rStyle w:val="IndexLink"/>
              </w:rPr>
              <w:t>516</w:t>
            </w:r>
          </w:hyperlink>
        </w:p>
        <w:p>
          <w:pPr>
            <w:pStyle w:val="Contents4"/>
            <w:tabs>
              <w:tab w:val="clear" w:pos="8176"/>
              <w:tab w:val="right" w:pos="9026" w:leader="dot"/>
            </w:tabs>
            <w:rPr/>
          </w:pPr>
          <w:hyperlink w:anchor="__RefHeading___Toc16621738_2142443653">
            <w:r>
              <w:rPr>
                <w:webHidden/>
                <w:rStyle w:val="IndexLink"/>
                <w:rtl w:val="true"/>
              </w:rPr>
              <w:t>نقل الفضائل والوقائع التاريخية الحقة بالهزل</w:t>
            </w:r>
            <w:r>
              <w:rPr>
                <w:rStyle w:val="IndexLink"/>
                <w:rtl w:val="true"/>
              </w:rPr>
              <w:tab/>
            </w:r>
            <w:r>
              <w:rPr>
                <w:rStyle w:val="IndexLink"/>
              </w:rPr>
              <w:t>518</w:t>
            </w:r>
          </w:hyperlink>
        </w:p>
        <w:p>
          <w:pPr>
            <w:pStyle w:val="Contents4"/>
            <w:tabs>
              <w:tab w:val="clear" w:pos="8176"/>
              <w:tab w:val="right" w:pos="9026" w:leader="dot"/>
            </w:tabs>
            <w:rPr/>
          </w:pPr>
          <w:hyperlink w:anchor="__RefHeading___Toc16621740_2142443653">
            <w:r>
              <w:rPr>
                <w:webHidden/>
                <w:rStyle w:val="IndexLink"/>
                <w:rtl w:val="true"/>
              </w:rPr>
              <w:t>بيت ابن هاني المغربي</w:t>
            </w:r>
            <w:r>
              <w:rPr>
                <w:rStyle w:val="IndexLink"/>
                <w:rtl w:val="true"/>
              </w:rPr>
              <w:tab/>
            </w:r>
            <w:r>
              <w:rPr>
                <w:rStyle w:val="IndexLink"/>
              </w:rPr>
              <w:t>521</w:t>
            </w:r>
          </w:hyperlink>
        </w:p>
        <w:p>
          <w:pPr>
            <w:pStyle w:val="Contents4"/>
            <w:tabs>
              <w:tab w:val="clear" w:pos="8176"/>
              <w:tab w:val="right" w:pos="9026" w:leader="dot"/>
            </w:tabs>
            <w:rPr/>
          </w:pPr>
          <w:hyperlink w:anchor="__RefHeading___Toc16621742_2142443653">
            <w:r>
              <w:rPr>
                <w:webHidden/>
                <w:rStyle w:val="IndexLink"/>
                <w:rtl w:val="true"/>
              </w:rPr>
              <w:t>إمحاء آثار آل محمّد عليهم السّلام و تخريب بيوتهم وقبورهم وكربها وقتل زوارهم</w:t>
            </w:r>
            <w:r>
              <w:rPr>
                <w:rStyle w:val="IndexLink"/>
                <w:rtl w:val="true"/>
              </w:rPr>
              <w:tab/>
            </w:r>
            <w:r>
              <w:rPr>
                <w:rStyle w:val="IndexLink"/>
              </w:rPr>
              <w:t>523</w:t>
            </w:r>
          </w:hyperlink>
        </w:p>
        <w:p>
          <w:pPr>
            <w:pStyle w:val="Contents4"/>
            <w:tabs>
              <w:tab w:val="clear" w:pos="8176"/>
              <w:tab w:val="right" w:pos="9026" w:leader="dot"/>
            </w:tabs>
            <w:rPr/>
          </w:pPr>
          <w:hyperlink w:anchor="__RefHeading___Toc16621744_2142443653">
            <w:r>
              <w:rPr>
                <w:webHidden/>
                <w:rStyle w:val="IndexLink"/>
                <w:rtl w:val="true"/>
              </w:rPr>
              <w:t>تزوير أحاديث كاذبة على رسول الله صلّي الله عليه و آله و أخذ الأموال عليها</w:t>
            </w:r>
            <w:r>
              <w:rPr>
                <w:rStyle w:val="IndexLink"/>
                <w:rtl w:val="true"/>
              </w:rPr>
              <w:tab/>
            </w:r>
            <w:r>
              <w:rPr>
                <w:rStyle w:val="IndexLink"/>
              </w:rPr>
              <w:t>527</w:t>
            </w:r>
          </w:hyperlink>
        </w:p>
        <w:p>
          <w:pPr>
            <w:pStyle w:val="Contents4"/>
            <w:tabs>
              <w:tab w:val="clear" w:pos="8176"/>
              <w:tab w:val="right" w:pos="9026" w:leader="dot"/>
            </w:tabs>
            <w:rPr/>
          </w:pPr>
          <w:hyperlink w:anchor="__RefHeading___Toc16621746_2142443653">
            <w:r>
              <w:rPr>
                <w:webHidden/>
                <w:rStyle w:val="IndexLink"/>
                <w:rtl w:val="true"/>
              </w:rPr>
              <w:t>بيتان لعمرو بن مرة</w:t>
            </w:r>
            <w:r>
              <w:rPr>
                <w:rStyle w:val="IndexLink"/>
                <w:rtl w:val="true"/>
              </w:rPr>
              <w:tab/>
            </w:r>
            <w:r>
              <w:rPr>
                <w:rStyle w:val="IndexLink"/>
              </w:rPr>
              <w:t>528</w:t>
            </w:r>
          </w:hyperlink>
        </w:p>
        <w:p>
          <w:pPr>
            <w:pStyle w:val="Contents4"/>
            <w:tabs>
              <w:tab w:val="clear" w:pos="8176"/>
              <w:tab w:val="right" w:pos="9026" w:leader="dot"/>
            </w:tabs>
            <w:rPr/>
          </w:pPr>
          <w:hyperlink w:anchor="__RefHeading___Toc16621748_2142443653">
            <w:r>
              <w:rPr>
                <w:webHidden/>
                <w:rStyle w:val="IndexLink"/>
                <w:rtl w:val="true"/>
              </w:rPr>
              <w:t>نماذج ممّا صدر حقاً ونسبوه للرافضة</w:t>
            </w:r>
            <w:r>
              <w:rPr>
                <w:rStyle w:val="IndexLink"/>
                <w:rtl w:val="true"/>
              </w:rPr>
              <w:tab/>
            </w:r>
            <w:r>
              <w:rPr>
                <w:rStyle w:val="IndexLink"/>
              </w:rPr>
              <w:t>531</w:t>
            </w:r>
          </w:hyperlink>
        </w:p>
        <w:p>
          <w:pPr>
            <w:pStyle w:val="Contents4"/>
            <w:tabs>
              <w:tab w:val="clear" w:pos="8176"/>
              <w:tab w:val="right" w:pos="9026" w:leader="dot"/>
            </w:tabs>
            <w:rPr/>
          </w:pPr>
          <w:hyperlink w:anchor="__RefHeading___Toc16621750_2142443653">
            <w:r>
              <w:rPr>
                <w:webHidden/>
                <w:rStyle w:val="IndexLink"/>
                <w:rtl w:val="true"/>
              </w:rPr>
              <w:t>بيتان للخوارزمي</w:t>
            </w:r>
            <w:r>
              <w:rPr>
                <w:rStyle w:val="IndexLink"/>
                <w:rtl w:val="true"/>
              </w:rPr>
              <w:tab/>
            </w:r>
            <w:r>
              <w:rPr>
                <w:rStyle w:val="IndexLink"/>
              </w:rPr>
              <w:t>532</w:t>
            </w:r>
          </w:hyperlink>
        </w:p>
        <w:p>
          <w:pPr>
            <w:pStyle w:val="Contents4"/>
            <w:tabs>
              <w:tab w:val="clear" w:pos="8176"/>
              <w:tab w:val="right" w:pos="9026" w:leader="dot"/>
            </w:tabs>
            <w:rPr/>
          </w:pPr>
          <w:hyperlink w:anchor="__RefHeading___Toc16621752_2142443653">
            <w:r>
              <w:rPr>
                <w:webHidden/>
                <w:rStyle w:val="IndexLink"/>
                <w:rtl w:val="true"/>
              </w:rPr>
              <w:t>وصايا معاوية لعمّاله وما كتبه للبلاد في حق الشيعة</w:t>
            </w:r>
            <w:r>
              <w:rPr>
                <w:rStyle w:val="IndexLink"/>
                <w:rtl w:val="true"/>
              </w:rPr>
              <w:tab/>
            </w:r>
            <w:r>
              <w:rPr>
                <w:rStyle w:val="IndexLink"/>
              </w:rPr>
              <w:t>533</w:t>
            </w:r>
          </w:hyperlink>
        </w:p>
        <w:p>
          <w:pPr>
            <w:pStyle w:val="Contents4"/>
            <w:tabs>
              <w:tab w:val="clear" w:pos="8176"/>
              <w:tab w:val="right" w:pos="9026" w:leader="dot"/>
            </w:tabs>
            <w:rPr/>
          </w:pPr>
          <w:hyperlink w:anchor="__RefHeading___Toc16621754_2142443653">
            <w:r>
              <w:rPr>
                <w:webHidden/>
                <w:rStyle w:val="IndexLink"/>
                <w:rtl w:val="true"/>
              </w:rPr>
              <w:t xml:space="preserve">أبيات لشاعر </w:t>
            </w:r>
            <w:r>
              <w:rPr>
                <w:rStyle w:val="IndexLink"/>
                <w:rtl w:val="true"/>
              </w:rPr>
              <w:t>(</w:t>
            </w:r>
            <w:r>
              <w:rPr>
                <w:rStyle w:val="IndexLink"/>
              </w:rPr>
              <w:t>1</w:t>
            </w:r>
            <w:r>
              <w:rPr>
                <w:rStyle w:val="IndexLink"/>
                <w:rtl w:val="true"/>
              </w:rPr>
              <w:t>)</w:t>
            </w:r>
            <w:r>
              <w:rPr>
                <w:rStyle w:val="IndexLink"/>
                <w:rtl w:val="true"/>
              </w:rPr>
              <w:t>، وغيره</w:t>
            </w:r>
            <w:r>
              <w:rPr>
                <w:rStyle w:val="IndexLink"/>
                <w:rtl w:val="true"/>
              </w:rPr>
              <w:t>(</w:t>
            </w:r>
            <w:r>
              <w:rPr>
                <w:rStyle w:val="IndexLink"/>
              </w:rPr>
              <w:t>6</w:t>
            </w:r>
            <w:r>
              <w:rPr>
                <w:rStyle w:val="IndexLink"/>
                <w:rtl w:val="true"/>
              </w:rPr>
              <w:t>)</w:t>
              <w:tab/>
            </w:r>
            <w:r>
              <w:rPr>
                <w:rStyle w:val="IndexLink"/>
              </w:rPr>
              <w:t>536</w:t>
            </w:r>
          </w:hyperlink>
        </w:p>
        <w:p>
          <w:pPr>
            <w:pStyle w:val="Contents2"/>
            <w:tabs>
              <w:tab w:val="clear" w:pos="8743"/>
              <w:tab w:val="right" w:pos="9026" w:leader="dot"/>
            </w:tabs>
            <w:rPr/>
          </w:pPr>
          <w:hyperlink w:anchor="__RefHeading___Toc16621756_2142443653">
            <w:r>
              <w:rPr>
                <w:webHidden/>
                <w:rStyle w:val="IndexLink"/>
                <w:rtl w:val="true"/>
              </w:rPr>
              <w:t>المحتوى الفهرست التفصيلي</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7_235330"/>
      <w:bookmarkStart w:id="1" w:name="pg15967_235330"/>
      <w:bookmarkEnd w:id="1"/>
    </w:p>
    <w:p>
      <w:pPr>
        <w:pStyle w:val="Heading2"/>
        <w:numPr>
          <w:ilvl w:val="1"/>
          <w:numId w:val="1"/>
        </w:numPr>
        <w:rPr/>
      </w:pPr>
      <w:bookmarkStart w:id="2" w:name="pg15967_235330"/>
      <w:bookmarkStart w:id="3" w:name="__RefHeading___Toc1662129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مَثَالِبُ النَّوَاصِبْ</w:t>
      </w:r>
    </w:p>
    <w:p>
      <w:pPr>
        <w:pStyle w:val="BookText"/>
        <w:rPr/>
      </w:pPr>
      <w:r>
        <w:rPr>
          <w:rFonts w:ascii="Amiri" w:hAnsi="Amiri" w:eastAsia="Amiri" w:cs="Amiri"/>
          <w:color w:val="111111"/>
          <w:sz w:val="28"/>
          <w:sz w:val="28"/>
          <w:szCs w:val="28"/>
          <w:rtl w:val="true"/>
          <w:lang w:bidi="ar-SA"/>
        </w:rPr>
        <w:t>لِلمُحَدِّثِ المُتَتَبِّع وَ الفَقِيهِ المُحَقِّق</w:t>
      </w:r>
    </w:p>
    <w:p>
      <w:pPr>
        <w:pStyle w:val="BookText"/>
        <w:rPr/>
      </w:pPr>
      <w:r>
        <w:rPr>
          <w:rFonts w:ascii="Amiri" w:hAnsi="Amiri" w:eastAsia="Amiri" w:cs="Amiri"/>
          <w:color w:val="111111"/>
          <w:sz w:val="28"/>
          <w:sz w:val="28"/>
          <w:szCs w:val="28"/>
          <w:rtl w:val="true"/>
          <w:lang w:bidi="ar-SA"/>
        </w:rPr>
        <w:t xml:space="preserve">رَشِيدِ الدِّينِ أَبي جَعفَرٍ مُحَمَّدِ بنِ عَلِىِّ ابنِ شَهرِ 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صَحَّحَهُ وَ أَخْرَجَ نُصُوصَهُ وَ عَلَّقَ عَلَيهِ</w:t>
      </w:r>
    </w:p>
    <w:p>
      <w:pPr>
        <w:pStyle w:val="BookText"/>
        <w:rPr/>
      </w:pPr>
      <w:r>
        <w:rPr>
          <w:rFonts w:ascii="Amiri" w:hAnsi="Amiri" w:eastAsia="Amiri" w:cs="Amiri"/>
          <w:color w:val="111111"/>
          <w:sz w:val="28"/>
          <w:sz w:val="28"/>
          <w:szCs w:val="28"/>
          <w:rtl w:val="true"/>
          <w:lang w:bidi="ar-SA"/>
        </w:rPr>
        <w:t>الشِيخ عَبدُالمَهديِّ الإثنَا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213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يمنع شرعاً و قانوناً نشر الموسوعة أو تكثيرها أو تصويرها بدون إذن محقّقها وبإجازة كتبيّة</w:t>
      </w:r>
    </w:p>
    <w:p>
      <w:pPr>
        <w:pStyle w:val="BookText"/>
        <w:rPr/>
      </w:pPr>
      <w:r>
        <w:rPr>
          <w:rFonts w:ascii="Amiri" w:hAnsi="Amiri" w:eastAsia="Amiri" w:cs="Amiri"/>
          <w:color w:val="111111"/>
          <w:sz w:val="28"/>
          <w:sz w:val="28"/>
          <w:szCs w:val="28"/>
          <w:rtl w:val="true"/>
          <w:lang w:bidi="ar-SA"/>
        </w:rPr>
        <w:t xml:space="preserve">لتحصيل الموسوعة ، يرجى الاتّصال 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bookmarkStart w:id="7" w:name="pg15967_235332"/>
    </w:p>
    <w:p>
      <w:pPr>
        <w:pStyle w:val="Heading2"/>
        <w:numPr>
          <w:ilvl w:val="1"/>
          <w:numId w:val="1"/>
        </w:numPr>
        <w:rPr/>
      </w:pPr>
      <w:bookmarkStart w:id="8" w:name="__RefHeading___Toc16621302_2142443653"/>
      <w:bookmarkStart w:id="9" w:name="_Toc3"/>
      <w:bookmarkEnd w:id="7"/>
      <w:bookmarkEnd w:id="8"/>
      <w:r>
        <w:rPr>
          <w:rtl w:val="true"/>
        </w:rPr>
        <w:t xml:space="preserve">آية </w:t>
      </w:r>
      <w:r>
        <w:rPr>
          <w:rtl w:val="true"/>
        </w:rPr>
        <w:t xml:space="preserve">.. </w:t>
      </w:r>
      <w:r>
        <w:rPr>
          <w:rtl w:val="true"/>
        </w:rPr>
        <w:t>ابتهال</w:t>
      </w:r>
      <w:r>
        <w:rPr>
          <w:rtl w:val="true"/>
        </w:rPr>
        <w:t xml:space="preserve">.. </w:t>
      </w:r>
      <w:r>
        <w:rPr>
          <w:rtl w:val="true"/>
        </w:rPr>
        <w:t xml:space="preserve">رواية </w:t>
      </w:r>
      <w:r>
        <w:rPr>
          <w:rtl w:val="true"/>
        </w:rPr>
        <w:t xml:space="preserve">.. </w:t>
      </w:r>
      <w:r>
        <w:rPr>
          <w:rtl w:val="true"/>
        </w:rPr>
        <w:t>شعر</w:t>
      </w:r>
      <w:bookmarkEnd w:id="9"/>
    </w:p>
    <w:p>
      <w:pPr>
        <w:pStyle w:val="BookText"/>
        <w:rPr/>
      </w:pPr>
      <w:r>
        <w:rPr>
          <w:rFonts w:ascii="IRNazanin" w:hAnsi="IRNazanin" w:eastAsia="IRNazanin"/>
          <w:color w:val="111111"/>
          <w:sz w:val="28"/>
          <w:sz w:val="28"/>
          <w:szCs w:val="28"/>
          <w:rtl w:val="true"/>
          <w:lang w:bidi="fa-IR"/>
        </w:rPr>
        <w:t xml:space="preserve">قال الله سبحانه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بُرَآؤُ مِنْكُمْ وَمِمَّا تَعْبُدُونَ مِنْ دُونِ اللَّهِ كَفَرْنَا بِكُمْ وَبَدا بَيْنَنَا وَبَيْنَكُمُ العَدَاوَةُ وَالبَغْضَاءُ أَبَداً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الحسن بن الجهم،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الله فابرأ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قبيلة كان، ومن عادى الله فلا تواله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قبيلة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يعادي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ascii="Amiri" w:hAnsi="Amiri" w:eastAsia="Amiri" w:cs="Amiri"/>
          <w:color w:val="111111"/>
          <w:sz w:val="28"/>
          <w:sz w:val="28"/>
          <w:szCs w:val="28"/>
          <w:rtl w:val="true"/>
          <w:lang w:bidi="ar-SA"/>
        </w:rPr>
        <w:t>من دعاء مولى الموحدين أمير المؤمنين عليه السّلام في دبر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أُعادي لك وليّاً، أو أُوالي لك عدوّاً، أو أرضى لك سخطاً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صلّيت عليه فصلواتنا عليه، ومن لعنته فلعنتنا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في موته فرح </w:t>
      </w:r>
      <w:r>
        <w:rPr>
          <w:rStyle w:val="FootnoteAnchor"/>
          <w:rtl w:val="true"/>
        </w:rPr>
        <w:footnoteReference w:id="2"/>
      </w:r>
      <w:r>
        <w:rPr>
          <w:rFonts w:ascii="Amiri" w:hAnsi="Amiri" w:eastAsia="Amiri" w:cs="Amiri"/>
          <w:color w:val="111111"/>
          <w:sz w:val="28"/>
          <w:sz w:val="28"/>
          <w:szCs w:val="28"/>
          <w:rtl w:val="true"/>
          <w:lang w:bidi="ar-SA"/>
        </w:rPr>
        <w:t xml:space="preserve">لنا ولجميع المسلمين فأرحنا منه، وأبدل لنا به من هو خير لنا منه حتّى ترينا من علم الإجابة ما نتعرّفه في أدياننا ومعايشنا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وقريب منه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الشريف الرضي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عن القَبَائِحِ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أرمي وأُرمى بالسِّبابِ</w:t>
      </w:r>
    </w:p>
    <w:p>
      <w:pPr>
        <w:pStyle w:val="BookText"/>
        <w:rPr/>
      </w:pPr>
      <w:r>
        <w:rPr>
          <w:rFonts w:ascii="Amiri" w:hAnsi="Amiri" w:eastAsia="Amiri" w:cs="Amiri"/>
          <w:color w:val="111111"/>
          <w:sz w:val="28"/>
          <w:sz w:val="28"/>
          <w:szCs w:val="28"/>
          <w:rtl w:val="true"/>
          <w:lang w:bidi="ar-SA"/>
        </w:rPr>
        <w:t xml:space="preserve">فأجهرُ بالولاءِ ولا أُورِّى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 بالبَراءِ ولا أُحابي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bookmarkStart w:id="10" w:name="pg15967_235336"/>
    </w:p>
    <w:p>
      <w:pPr>
        <w:pStyle w:val="Heading2"/>
        <w:numPr>
          <w:ilvl w:val="1"/>
          <w:numId w:val="1"/>
        </w:numPr>
        <w:rPr/>
      </w:pPr>
      <w:bookmarkStart w:id="11" w:name="__RefHeading___Toc16621304_2142443653"/>
      <w:bookmarkStart w:id="12" w:name="_Toc4"/>
      <w:bookmarkEnd w:id="10"/>
      <w:bookmarkEnd w:id="11"/>
      <w:r>
        <w:rPr>
          <w:rtl w:val="true"/>
        </w:rPr>
        <w:t xml:space="preserve">نماذج من نسختي </w:t>
      </w:r>
      <w:r>
        <w:rPr>
          <w:rtl w:val="true"/>
        </w:rPr>
        <w:t>(</w:t>
      </w:r>
      <w:r>
        <w:rPr>
          <w:rtl w:val="true"/>
        </w:rPr>
        <w:t>ألف</w:t>
      </w:r>
      <w:r>
        <w:rPr>
          <w:rtl w:val="true"/>
        </w:rPr>
        <w:t xml:space="preserve">) </w:t>
      </w:r>
      <w:r>
        <w:rPr>
          <w:rtl w:val="true"/>
        </w:rPr>
        <w:t xml:space="preserve">و </w:t>
      </w:r>
      <w:r>
        <w:rPr>
          <w:rtl w:val="true"/>
        </w:rPr>
        <w:t>(</w:t>
      </w:r>
      <w:r>
        <w:rPr>
          <w:rtl w:val="true"/>
        </w:rPr>
        <w:t>ب</w:t>
      </w:r>
      <w:r>
        <w:rPr>
          <w:rtl w:val="true"/>
        </w:rPr>
        <w:t xml:space="preserve">) </w:t>
      </w:r>
      <w:r>
        <w:rPr>
          <w:rtl w:val="true"/>
        </w:rPr>
        <w:t xml:space="preserve">من الكتاب – المبدأ و المنتهي </w:t>
      </w:r>
      <w:r>
        <w:rPr>
          <w:rtl w:val="true"/>
        </w:rPr>
        <w:t>-</w:t>
      </w:r>
      <w:bookmarkEnd w:id="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غلاف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سپه سالار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برمجة المصنّف رحمه الله لكتابه ومدخل بحوثه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الرموز التي اعتمدها المصنّف رحمه الله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الحواشي ممّا جاء في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غلاف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الناصرية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برمجة المصنف رحمه الله لكتابه ومدخل بحوثه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الرموز التي اعتمدها المصنّف رحمه الله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الحواشي ممّا جاء في نسخة </w:t>
      </w:r>
      <w:bookmarkStart w:id="13" w:name="pg15967_235346"/>
    </w:p>
    <w:p>
      <w:pPr>
        <w:pStyle w:val="Heading2"/>
        <w:numPr>
          <w:ilvl w:val="1"/>
          <w:numId w:val="1"/>
        </w:numPr>
        <w:rPr/>
      </w:pPr>
      <w:bookmarkStart w:id="14" w:name="__RefHeading___Toc16621306_2142443653"/>
      <w:bookmarkStart w:id="15" w:name="_Toc5"/>
      <w:bookmarkEnd w:id="13"/>
      <w:bookmarkEnd w:id="14"/>
      <w:r>
        <w:rPr>
          <w:rtl w:val="true"/>
        </w:rPr>
        <w:t>مسرد هذا المجلد</w:t>
      </w:r>
      <w:bookmarkEnd w:id="15"/>
    </w:p>
    <w:p>
      <w:pPr>
        <w:pStyle w:val="BookText"/>
        <w:rPr/>
      </w:pPr>
      <w:r>
        <w:rPr>
          <w:rFonts w:ascii="IRNazanin" w:hAnsi="IRNazanin" w:eastAsia="IRNazanin"/>
          <w:color w:val="111111"/>
          <w:sz w:val="28"/>
          <w:sz w:val="28"/>
          <w:szCs w:val="28"/>
          <w:rtl w:val="true"/>
          <w:lang w:bidi="fa-IR"/>
        </w:rPr>
        <w:t>مسرد</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ديباجة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مدارج التحقيق وعملنا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ديباجة المؤلّف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تقسيم المؤلّف رحمه الله لأبواب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مقدّمة في المتقدّمين والمتأخّرين أجمعين في المقدّمات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رموز الكتاب ومصطلحاته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التولي والتبري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تلقيب الرفض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مصائب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تبكيت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غلوهم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كتمانهم الحق وإظهارهم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bookmarkStart w:id="16" w:name="pg15967_235348"/>
    </w:p>
    <w:p>
      <w:pPr>
        <w:pStyle w:val="Heading2"/>
        <w:numPr>
          <w:ilvl w:val="1"/>
          <w:numId w:val="1"/>
        </w:numPr>
        <w:rPr/>
      </w:pPr>
      <w:bookmarkStart w:id="17" w:name="__RefHeading___Toc16621308_2142443653"/>
      <w:bookmarkStart w:id="18" w:name="_Toc6"/>
      <w:bookmarkEnd w:id="16"/>
      <w:bookmarkEnd w:id="17"/>
      <w:r>
        <w:rPr>
          <w:rtl w:val="true"/>
        </w:rPr>
        <w:t>مدخلنا و عملنا</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 xml:space="preserve">الحمد لله على ما ألهم، وله الشكر على ما أنعم، والثناء عليه بما أخّر وقدّم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خير خلقه، وأفضل بريّته، وخاتم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المؤيَّد، والرسول المسدّد، المصطفى الأحمد، مولانا ومقتدانا وشفيعنا وسيدنا؛ أبي القاسم محمّد صلوات الله عليه وآله</w:t>
      </w:r>
    </w:p>
    <w:p>
      <w:pPr>
        <w:pStyle w:val="BookText"/>
        <w:rPr/>
      </w:pPr>
      <w:r>
        <w:rPr>
          <w:rFonts w:ascii="Amiri" w:hAnsi="Amiri" w:eastAsia="Amiri" w:cs="Amiri"/>
          <w:color w:val="111111"/>
          <w:sz w:val="28"/>
          <w:sz w:val="28"/>
          <w:szCs w:val="28"/>
          <w:rtl w:val="true"/>
          <w:lang w:bidi="ar-SA"/>
        </w:rPr>
        <w:t>وعلى سيّد الوصيين، وإمام المظلومين، ويعسوب الدين، وقائد الغرّ الميامين؛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زوجته الشهيدة، سيّدة نساء العالمين؛ فاطمة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ولديهما، سيّدي شباب أهل الجنّة؛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ولدها أئمّة الهدى وأعلام التقى، والعروة الوثقى، والحجّة على أهل الدنيا، الأئمّة من ذرية الإمام الحسين 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خاتم الوصيين، وغوث المستضعفين،</w:t>
      </w:r>
    </w:p>
    <w:p>
      <w:pPr>
        <w:pStyle w:val="BookText"/>
        <w:rPr/>
      </w:pPr>
      <w:r>
        <w:rPr>
          <w:rFonts w:ascii="Amiri" w:hAnsi="Amiri" w:eastAsia="Amiri" w:cs="Amiri"/>
          <w:color w:val="111111"/>
          <w:sz w:val="28"/>
          <w:sz w:val="28"/>
          <w:szCs w:val="28"/>
          <w:rtl w:val="true"/>
          <w:lang w:bidi="ar-SA"/>
        </w:rPr>
        <w:t>وأمل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p>
    <w:p>
      <w:pPr>
        <w:pStyle w:val="BookText"/>
        <w:rPr/>
      </w:pPr>
      <w:r>
        <w:rPr>
          <w:rFonts w:ascii="Amiri" w:hAnsi="Amiri" w:eastAsia="Amiri" w:cs="Amiri"/>
          <w:color w:val="111111"/>
          <w:sz w:val="28"/>
          <w:sz w:val="28"/>
          <w:szCs w:val="28"/>
          <w:rtl w:val="true"/>
          <w:lang w:bidi="ar-SA"/>
        </w:rPr>
        <w:t>الحجّة بن الحسن العسكري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أرواحنا لتراب مقدمه الفداء </w:t>
      </w:r>
    </w:p>
    <w:p>
      <w:pPr>
        <w:pStyle w:val="BookText"/>
        <w:rPr/>
      </w:pPr>
      <w:r>
        <w:rPr>
          <w:rFonts w:ascii="Amiri" w:hAnsi="Amiri" w:eastAsia="Amiri" w:cs="Amiri"/>
          <w:color w:val="111111"/>
          <w:sz w:val="28"/>
          <w:sz w:val="28"/>
          <w:szCs w:val="28"/>
          <w:rtl w:val="true"/>
          <w:lang w:bidi="ar-SA"/>
        </w:rPr>
        <w:t>وعلى سائر الأنبياء والمرسلين، والأولياء والصالحين، والشهداء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من ضحّى في سبيل ولاية مولانا أمير المؤمنين واستشهد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موقف تزلّ فيه الأقدام، وتزيغ عنه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في موقفي هذا بالقول الثابت، ووفّقني للعمل الصالح، والفكر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للهوى عليّ سبيلاً، ولا للباطل على عملي دليلاً، ولا لما يسخطك ولا يرضيك فيه مقيلاً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وأعذني من كلّ شيطان مارد، وعدوّ جاحد، وسلطان جائر، وكلّ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واهدني صراطك المستقيم؛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نبرأ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الحول والطول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نحول أو نتطاول، أو نجحف ونظلم، وأن نقول ما لا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بنا من نعمة فمنك، ولا حول ولا قوّة إلّا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كلّ هذا وذاك؛</w:t>
      </w:r>
    </w:p>
    <w:p>
      <w:pPr>
        <w:pStyle w:val="BookText"/>
        <w:rPr/>
      </w:pPr>
      <w:r>
        <w:rPr>
          <w:rFonts w:ascii="Amiri" w:hAnsi="Amiri" w:eastAsia="Amiri" w:cs="Amiri"/>
          <w:color w:val="111111"/>
          <w:sz w:val="28"/>
          <w:sz w:val="28"/>
          <w:szCs w:val="28"/>
          <w:rtl w:val="true"/>
          <w:lang w:bidi="ar-SA"/>
        </w:rPr>
        <w:t xml:space="preserve">فها أنا أسجّل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ساعدتني الحافظة، أو أسعفني الفكر القاصر من انطباعات عامّة، أو ملاحظات خاصّة عن الكتاب أو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عساني أن أكون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أخرجها ممّا هو متعارف عليه من المقدّمات المتداولة التي يكثر فيها تكرير المكرّرات، أو درج المهملات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متوخّياً الوصول إلى مقدّمة مرتَّبة ومنمّقة ومفيدة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سأُفردها تصنيفاً ونضداً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ربّي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حالفني الحظّ، وأخذ بيديّ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سنرجع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لها من ضرورة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يؤسّف له أن البحث عن التبرى قد قلّ روّاده، وعافه أبناؤه، وجهله أكثر من يدّعى العلم أو تجاهله؛ إمّا خوفاً وتقيّة، أو جهلاً وعمىّ، أو مسامحةً وتساهلاً، مع أنّه قوام العقيدة وفصلها المميّز، وأُسّ الدين وأساسه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مبرّرات طرح رأي كهذا، والابتعاد عن الكتابة في مثل هذا الموضوع تكمن في تخوّفات وتخيّلات لا واقع لها، 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رؤية الواقع أكبر ممّا عليه بالفعل، مع الغفلة عن سلبيات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من العمل برأي كهذا، ثمّ عدم الالتفات إلى أنّ بالإمكان معالجة السلبيات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أخذوها بنظر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افتقار دعاة هذا الرأي إلى قدر كافٍ من الشجاعة للمواجهة الصريحة والواضحة والموضوعية في مجال </w:t>
      </w:r>
    </w:p>
    <w:p>
      <w:pPr>
        <w:pStyle w:val="BookText"/>
        <w:rPr/>
      </w:pPr>
      <w:r>
        <w:rPr>
          <w:rFonts w:ascii="Amiri" w:hAnsi="Amiri" w:eastAsia="Amiri" w:cs="Amiri"/>
          <w:color w:val="111111"/>
          <w:sz w:val="28"/>
          <w:sz w:val="28"/>
          <w:szCs w:val="28"/>
          <w:rtl w:val="true"/>
          <w:lang w:bidi="ar-SA"/>
        </w:rPr>
        <w:t>تسجيل المواقف على الصعيد الفكري والعلمي، بسبب ما لذلك من آثار آنيّة على أُولئك الأشخاص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ثمّة أسباب أُخرى لم نوفّق للوقوف عليها، أو ليس من الضروري إبداؤها وطرحها، ولو على مستوى الفرض والاحتمال</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فرض في موردنا هذا الحاجة والفقر إلى مثل هذا الجمع والتبويب والاستخلاص والاستصفاء من ركام ما هناك من كتب ومصادر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فضائل أهل البيت عليهم السّلام خوفاً غالباً، أو طمعاً أحياناً، ودلَّست لأعدائهم محاسن وكرامات، فضلاً عن طمس ما لهم من مساءٍ وقبائح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تزريق وبثّ فضائل مزعومة، وكرامات مفتعلة، ومناقب 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أجمل مقولة المصنّف رحمه الله في مجلّدته </w:t>
      </w:r>
      <w:r>
        <w:rPr>
          <w:rStyle w:val="FootnoteAnchor"/>
          <w:rtl w:val="true"/>
        </w:rPr>
        <w:footnoteReference w:id="6"/>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عدل مصنّفو كتب الصحاح عن إيراد أكثر مناقب أهل البيت عليهم السّلام واجتنبوا عن مثالب أعدائهم؛ لما فيها من تنبيه المستضعفين على النظر في أحوال القوم، وكانوا يروون نصف الخبر أو بعضه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وهَبهم حذفوها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أيستطيعون أن يحذفوها من التاريخ، والسير، والأمالي، والسنن، والجوامع، والتفاسير التي طبّقت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ونِعْمَ ما قاله ذاك العظيم </w:t>
      </w:r>
      <w:r>
        <w:rPr>
          <w:rStyle w:val="FootnoteAnchor"/>
          <w:rtl w:val="true"/>
        </w:rPr>
        <w:footnoteReference w:id="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إنّ إمامة الأئمة الاثني عشر بلغت في الوضوح إلى حدّ لا أظنّ ارتياب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علماء هم ما بين شيعي في الباطن أو كافر بالنبيّ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نحسب أنّ كتابنا هذا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جدارة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عناية ودقّة؛ إذ هو فريد في بابه، وفرد بين أقرانه، وجديد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معه ثروة عظيمة للباحث والمحقّق والقاري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ويسدُّ لهم فراغاً علمياً وعَقَديّاً، لا نعرف له في ذلك ثانياً ولا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فإنّ مؤلّفات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له باعاً طويلاً في المعرفة والإحاطة، وسعة في البحث والتأليف، وتنوّعاً في التصنيف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فريد عصره، وواحد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الجمع، وجمع الفرد، وبرع في أنواع شتّى من العلوم، وفنون كثيرة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وغلبت عليه علوم القرآن والحديث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ونرجو أن نكون قد قطعنا فيه وبه خطوة صغيرة في خدمة الحقيقة، ورفع صفحاتٍ من دياجيل ظلم الجهالة والتدليس الذي حاكه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موالينا وسادتنا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لهم حول أعلامِنا ومفاخِرنا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آل محمد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أنّه سيكون بحاجة ماسّة لتمحيص أكثر، واستدراك أوسع، وإضافات ضرورية في طبعاته اللاحقة منّا وممّن هو أكثر إحاطة وتتبّعاً منّا، هذا لو سمح لنا الزمن، وأسعفنا القدر، وحالفنا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وله وحده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ينهك الباحث ويرهقه، ويجشّمه المشاق ويصعّبها؛ هو قلّة النظير لمثل هذا السفر فيما وصل إلينا من عصره، وعدم وجود نسخ مماثلة له من نوعه، ولبعد العهد عمّا جاء فيه ممّا دبّ إليه التصغير، والتحقير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حاقد عليه، أو جاهل به، ومع ذا وذاك فقد خرج من بين الكلمتين ما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قضيت الليالي الطوال في تنقيح سفرنا هذا تصحيحاً وضبطاً، وأنفقت الأيام الغوالي تحريراً وثبتاً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في تحقيقه ومقابلته وتخريجه من مصاعب، وقد جُدْتُ بأوقاتٍ كانت لى من أعزّ الأوقات وأنفس الساعات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ترخص وتهون بين يدي موالي وسادتي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علّة وجودي ولهم غاية مجهودي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فالحديث كثير وذو شجون نتركه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وسنعود له بعداً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ونجمل عملنا في مدخل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وستراه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مفردات البحث، ثمّ درج عقيدتنا في التبرّي من خلال دراسة بعض النصوص الواردة عن أهل البيت العصمة والطهارة عليهم السّلام، وكلمات أعلامنا وعلمائنا، ثمّ دراسة تاريخية في بعض المصنّفات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عودة على المؤلَّف والمؤلِّف من خلال دراسة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ونسبه، ومنشئِه، ومولده ووالده، وجدّه، ومشائخه، وتلامذته، وحياته، وعصره، وأقوال معاصريه فيه، ومؤلّفاته، وشاعريته، ووفاته، ومدفنه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ثمّ بيان مراحل عملنا في الكتاب ومدارج تحقيقه وكيفية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وليس بآخر؛ فإنّي أحمد الله جلّ ثناؤه، وعزّت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أخذ بيديّ وأعانني على إنجاز هذا السفر العظيم، لا كما كنت أودّ وأشتهيه، ولا كما يستحقّه ويبغيه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ممّن وجد عيباً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الخلل، وأن يرشد إن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يؤاخذ إلّا بالتي هي أجلّ وأجمل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سائلاً من الله التوفيق في كلّ إصداري وإيرادي وفيما آتي وأذر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يحسن الختام، ويرشدنا إلى ما فيه الخير والصلاح العامّ، بحق سادات الأنام عليهم آلاف التحية والسلام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الله سبحانه أن يجمع كلمة المسلمين بالاعتصام بحبل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ascii="Amiri" w:hAnsi="Amiri" w:eastAsia="Amiri" w:cs="Amiri"/>
          <w:color w:val="111111"/>
          <w:sz w:val="28"/>
          <w:sz w:val="28"/>
          <w:szCs w:val="28"/>
          <w:rtl w:val="true"/>
          <w:lang w:bidi="ar-SA"/>
        </w:rPr>
        <w:t xml:space="preserve">مولانا وسيّدنا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يؤلّف بين قلوب المؤمنين، ويوحّد صفوفهم، ويجعلهم كالبنيان المرصوص يشدّ بعضه بعضاً، جاعلاً بأسهم على عدوّهم، وشدّتهم على من ناواهم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راية إمام زمانهم عجّل الله فرجه، وسهّل مخرجه، وجعلنا من المستشهدين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الفاني</w:t>
      </w:r>
    </w:p>
    <w:p>
      <w:pPr>
        <w:pStyle w:val="BookText"/>
        <w:rPr/>
      </w:pPr>
      <w:r>
        <w:rPr>
          <w:rFonts w:ascii="Amiri" w:hAnsi="Amiri" w:eastAsia="Amiri" w:cs="Amiri"/>
          <w:color w:val="111111"/>
          <w:sz w:val="28"/>
          <w:sz w:val="28"/>
          <w:szCs w:val="28"/>
          <w:rtl w:val="true"/>
          <w:lang w:bidi="ar-SA"/>
        </w:rPr>
        <w:t>عبدالمهدي الاثناعشري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مدارج التحقيق ومجمل عملنا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لاقينا المصاعب والعقبات الكؤودة في سيرنا مع الكتاب، موضوعاً وتبويباً الكتاب،موضوعاً وتأليفاً ونسخاً وتصويراً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الهدف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كنّا ولا زلنا نتوخّاه من سعينا هذا، وأن يكون ذخراً لنا وشفيعاً لنا يوم لا ينفع مال ولا بنون، عند موالينا وساداتنا، ولعلّنا نحمل قطرة ماء نذرفها على ظلامة آل محمد صلوات الله عليهم ونطفي بعض نيران الحقد والنصب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لألقينا حبل الموضوع على غاربه، ولم نعطه أكثر من عشرين سنة من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عقبة واجهتنا في سيرنا العملي هو عدم إمكان حصول على النسخة الأُمّ أو ما قاربها، أو نسخة مصححة ولا أقلّ واضحة الخطّ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الواسع في مختلف فهارس المكتبات العامّة والخاصّة في البلدان الشيعية؛ كإيران والعراق، ولبنان، والهند،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على مخطوطتين نفيستين لهذا الكتاب، ولا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ثالثة لهما </w:t>
      </w:r>
      <w:r>
        <w:rPr>
          <w:rStyle w:val="FootnoteAnchor"/>
          <w:rtl w:val="true"/>
        </w:rPr>
        <w:footnoteReference w:id="9"/>
      </w:r>
      <w:r>
        <w:rPr>
          <w:rFonts w:ascii="Amiri" w:hAnsi="Amiri" w:eastAsia="Amiri" w:cs="Amiri"/>
          <w:color w:val="111111"/>
          <w:sz w:val="28"/>
          <w:sz w:val="28"/>
          <w:szCs w:val="28"/>
          <w:rtl w:val="true"/>
          <w:lang w:bidi="ar-SA"/>
        </w:rPr>
        <w:t xml:space="preserve">، ولذلك طرقنا في تحقيقه طريقة التلفيق بين النسختين، </w:t>
      </w:r>
    </w:p>
    <w:p>
      <w:pPr>
        <w:pStyle w:val="BookText"/>
        <w:rPr/>
      </w:pPr>
      <w:r>
        <w:rPr>
          <w:rFonts w:ascii="Amiri" w:hAnsi="Amiri" w:eastAsia="Amiri" w:cs="Amiri"/>
          <w:color w:val="111111"/>
          <w:sz w:val="28"/>
          <w:sz w:val="28"/>
          <w:szCs w:val="28"/>
          <w:rtl w:val="true"/>
          <w:lang w:bidi="ar-SA"/>
        </w:rPr>
        <w:t>إذ لم نجد مرجّح لإحداهما على الأُخرى؛ بل ربّما وجدنا في نسخة شيئاً وفائدة لم ترد في الأُخرى، وقابلنا الكتاب أكثر من ستّ مرّات مقابلة دقيقة على هاتين المخطوطتين، وإليك الآن بيان بعض خصائصهما والتعريف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المرموزة عندنا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نفيسة كاملة،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إصفهاني أبيض، بخطّ نستعليق واضح تحوي جزئي الكتاب من أولّه إلى آخره، تقع في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كلّ صفحة منها ذات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عن كاتبها إلّا ما احتملنا من اسم جاء في نهاية المخطوطة،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 السيّد حسن ابن المير السيّد وليّ ابن المير السيّد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عبد الله بن حسين الأصغر ابن الإمام زين العابدين رحمه الله علي بن الحسين بن عليّ بن أبي طالب عليهم السّلام، والظاهر مشاركة ثلاثة أو أربعة كتّاب في كتابة هذه النسخة؛ حيث يُرى اختلاف الخطّ والنسخ بوضوح في صفحات الكتاب، ولا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كتابتها شيئاً؛ إلا أنّ بعض المختصين في هذا المجال يرى أنّ تاريخ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خطّها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ما بين القرن العاشر إلى الثاني عشر، والنسخة محفوظة في خزانة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تختم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الكتاب ولا الكاتب ولا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ذلك وكل ما جاء في خاتمتها ما نورده ذيلاً، ولعلّه اسم كاتبها أو متملكها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رساله مبارك از مصنّفات ابن شهرآشوب عليه رحمت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کثرت اخلاص من به مصنّف این کتاب، چنین خیال به نظرم آمد که انتساب خودم را هم در این کتاب اظهار نمایم میر سید حسن ابن مير سيد ولي ابن مير سید باقر ابن میر سید شاه تسلیم ابن میر سید شاه، أفضل ابن میر عربشاه ابن میر فاضل شاه ابن سید امیر شاه ابن میر رحیم ابن شاه میران ابن میر سيد أحمد ابن مير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شمس الدين ثاني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شاہ رکن الدین ابن میر شمس الدین ابن سید قیاس </w:t>
      </w:r>
      <w:r>
        <w:rPr>
          <w:rStyle w:val="FootnoteAnchor"/>
          <w:rtl w:val="true"/>
        </w:rPr>
        <w:footnoteReference w:id="11"/>
      </w:r>
      <w:r>
        <w:rPr>
          <w:rFonts w:ascii="IRNazanin" w:hAnsi="IRNazanin" w:eastAsia="IRNazanin"/>
          <w:color w:val="111111"/>
          <w:sz w:val="28"/>
          <w:sz w:val="28"/>
          <w:szCs w:val="28"/>
          <w:rtl w:val="true"/>
          <w:lang w:bidi="fa-IR"/>
        </w:rPr>
        <w:t xml:space="preserve">الدين ابن مير شاه افضل ابن سید عربشاه ابن شاه ضیاء الدین ابن سید شاه ابن سید شاه طاهر ابن سيد أنور الدين ابن سيد مير أبو الحسن شاه ابن سید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عالم، که در توابع کابل صاحب بقعه میباشد که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سنی </w:t>
      </w:r>
    </w:p>
    <w:p>
      <w:pPr>
        <w:pStyle w:val="BookText"/>
        <w:rPr/>
      </w:pPr>
      <w:r>
        <w:rPr>
          <w:rFonts w:ascii="IRNazanin" w:hAnsi="IRNazanin" w:eastAsia="IRNazanin"/>
          <w:color w:val="111111"/>
          <w:sz w:val="28"/>
          <w:sz w:val="28"/>
          <w:szCs w:val="28"/>
          <w:rtl w:val="true"/>
          <w:lang w:bidi="fa-IR"/>
        </w:rPr>
        <w:t xml:space="preserve">وشیعه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میکنند و او ابن میر ابوالقاسم ابن سید عبد الله ابن سید شاه قاسم که در هرات مزار او زیارتگاه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حسن بن حسين بن جعفر بن عبد الله بن حسين الأصغر ابن سيد الساجدین حضرت امام زين العابدين ابن سيد الشهداء امام حسین ابن امیرالمؤمنین علي عليهم سلام الله تعالى إلى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المرموزة عندنا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نسخة نفيسة، بخطّ نسخ هندي واضح، تشمل جزئي الكتاب كاملاً،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صفحة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كتبها أحد أحفاد الصحابي الجليل؛ أبي ذرّ الغفاري رحمه الله،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يحيى بن الحسن بن أميدوار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ذرّ بن أبي ذرّ الغفاري، والنسخة كانت في ملكية الحاج محمّد بن بخشايش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بكاشان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ختمه البيضوي عليها، وهي محفوظة في مكتبة السيد المير حامد حسين النقوي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لكنهو بالهند، ولها مصوّرة في مكتبة السيّد المرعشي رحمه الله في قم،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مركز إحياء التراث بقم المقدّسة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أنّها أقدم النسخ الكاملة التي عرفت إلى اليوم من الكتاب، إذ صرّح كاتبها في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 كتابتها في رمضان المبارك من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جعلناها ثاني النسختين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تقدّمها على سابقتها تاريخاً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سقطات وعلل وقعت فيها، وكون النسخة الأولى أجود نسخاً، وأوضح خطّا منها، ولعدم حصولنا على مصورة بجودة عالية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بعون الملك الوهاب على يد العبد الضعيف النحيف المحتاج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يحيى بن حسن بن أميدوار بن فضل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بن فضل الله بن محمد بن أبي المصرح بن أحمد بن علي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الغنائم محمود بن أفضل بن قاسم بن فاضل بن مفضل بن يحيى بن عقيل بن يحيى بن ذر بن أبي ذر الغفاري في رمضان المبارك لسنة خمس وأربعين وثمانمائة هجرية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بعد ذلك، وبخط آخر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بمبايعة شرعية منتقل شد بجناب مولانا شاهان بن سلار بن أحمد بن أحمد بن أحمد بن حر بن أحمد كاشاني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الشواهد كالأغلاط والتصحيفات التي توجد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النسخة الأولى مكتوبة عن الثانية، وهذا الاحتمال قويّ جدّاً وفي محلّه، لكنّ وجود بعض الاختلافات بينهما تمنعنا عن تصديق هذا الاحتمال وقبوله، والأخذ به؛ فنرى بعض الكلمات المطموسة في النسخة الثانية موجودة ومضبوطة في الأُولى، وبعض الكلمات تختلف تماماً في الرسم والحروف والإعجام في النسختين، فمثلاً نرى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تبدّلت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الأُخرى، أو نرى اسماً يُقرأ في نسخة بشكل وفي الأُخرى بنحو آخر، ولذا لم نتمكّن من الجزم بترجيح النسخة الأمّ الأصلية بشيء، ونحتمل قويّاً وجود نسخة أُمّ لكلا النسختين لم تصل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فيمكن القول بأنّ جميع المميّزات السلبية المفروضة في نسخة خطية قد جمعتها النسختان اللتان حصلنا عليهما؛ وأمّا بعض الأدلة التي تقوي الاحتمال بأنّ إحداهما قد أُخذت عن الأُخرى نسخاً اشتراكهما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الكلمات المحرّفة أو المشوّشة أو المطموسة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الأغلاط الإملائية أو النحوية أو السقوطات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المبدأ والمنتهى في شروع الصفحات وانتهائها في غالب النصف الثاني من الكتاب وقليلاً من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النسختين قد كتبت بخط قديم فارسي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الكاتب أعجمياً ذا ثقافة ضئيلة جدّاً، إذ هو ينقش ما يرى، </w:t>
      </w:r>
    </w:p>
    <w:p>
      <w:pPr>
        <w:pStyle w:val="BookText"/>
        <w:rPr/>
      </w:pPr>
      <w:r>
        <w:rPr>
          <w:rFonts w:ascii="Amiri" w:hAnsi="Amiri" w:eastAsia="Amiri" w:cs="Amiri"/>
          <w:color w:val="111111"/>
          <w:sz w:val="28"/>
          <w:sz w:val="28"/>
          <w:szCs w:val="28"/>
          <w:rtl w:val="true"/>
          <w:lang w:bidi="ar-SA"/>
        </w:rPr>
        <w:t>أو يكتب ما يسمع، أو يستحسن ويعجم ما يسمعه ثم يكتبه، والآخر ينقش ما يراه من الأوّل، ويكرّر الخطأ، وهذه مصيبة ابتلينا بها في الوصول إلى حاق الموضوع وصحيحه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وجدناه من كثرة الأغلاط الإملائية والأدبية والنحوية المشتركة في كلتا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هذا كلّه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بعض أطرافها نوع من تآكل وتمزّق أو طمس، وغالب ما فيها من حواشٍ أو كلمات في أطرافها أصبحت باهتة غير مقروءة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معجمة، أو معجمة بنحو متعاكس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النقط قد وضعت في غير محلها، أو هي مخروم بعضها أو مطموس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دواليك ممّا اضطرّنا إلى وضع علامة السقط أحياناً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نكرّرها فيما لو كان السقط أو الخرم كثيراً، وقد نشير لذلك في الهامش، وقد نرفع السقط بمراجعة المصادر المستقى منها مع الإشارة لذلك تهميشاً، وقد ذكرنا ما استظهرناه في المتن، وما هو مرجُوحٌ أو مُحتَمَل تعليقاً في الهامش، وما زيد على المتن من المصدر بين المعكوفين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أسماء الشعراء غالباً ما تكون بالحمرة ولم تظهر في التصوير، وكذا العناوين والفصول، أو ظهرت بشكل يُشكل قراءته، ولذا استعنا في قراءتها غالباً بما أورده المصنّف طاب ثراه في المناقب من أسماء الشعراء الذين استقصيناهم هنا وسجّلنا أسماءهم، وكذا ما أورده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أمكن أن نجزم في غالب الموارد، ومع هذا فقد استعصى علينا قراءة النزر القليل منها، وقد أشرنا لذلك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والمأسوف له جدّاً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يومك هذا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نوفق بأن نحظى بنسخة جيّدة؛ كي نعرضها عليها، حتّى نتأكّد ونطمئنّ تماماً من موافقة الفرع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نسبة الكلمة إلى المؤلّف،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زلنا نمدّ يد الاستغاثة والاستعانة والحاجة لكل من يأخذ بيدنا إلى ذلك أو يرشدنا إليه، شاكرين له مسعاه ولطفه سلفاً، ودعاءنا وشكرنا له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حاولنا جهد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الأغلاط الإملائية والأدبية، وقد نشير إلى بعضها في الهامش؛ لعدم وجود فائدة نافعة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أو الجمل المطموسة أشير في الهامش لها وأستعين بمصادر ومراجع كثيرة، مع أنتنا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لبعض الاحتمالات مع ثبتها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أو الكلمات المشوّشة في الأصل قد أستعين ببعض المصادر 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ضبطها أو كتابة ما أمكن الاستظهار منها وقد ذكرناها في الحاشية مع اطمئناننا الكامل بعدم صحة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أثبتناها حفظاً لأمانة النقل والتحقيق، ثمّ شرحنا كثيراً من المفردات المشوّشة أو المستظهرة؛ كي ينجلي معناها ويظهر مدلولها أكثر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 مشوّشة أو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ذلك أنّ سائر الكلمات واضحة جدّاً، بل غالباً يصعب الجزم بالكلمة لولا السياق ومعرفتنا بالواقعة وملابساتها، وهذا ما كان الغالب في كلا النسختين، وقد ترجّح أحياناً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وتصحيحاً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المصادر التي اعتمدها المصنّف طاب ثراه إن حصلنا عليها، مع إضافة ما يؤيّد المقام من المصادر المتقدّمة عليه، أو من تأخر عنه، حتّى ما ذكره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إشباع المواطن المهمة من البحث بالمصادر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الآيات وضبطها، وكذا الأحاديث من مصادرها الأُمّ، ثمّ موارد نقلها في الموسوعات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الفروق والاختلافات الواردة بينهما إن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بعض الأعلام الواردة أسماء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المشهورين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العلماء، أو الأُدباء، أو رجال الأحداث، مع التعريف بالشعراء الذين ذكر شعرهم، مع وضع فهرست خاصّ بهم، وتعداد ما لهم من شعر هنا، وما لم يرد منه في دواوينهم إن كانت، مع تكميل بعض المقطوعات الشعرية أو الشواهد إن أمكن، وهذا ما أولينا الاهتمام به في المقدمة المستقلة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بعض المعاني والألفاظ الغامضة التي تحتاج إلى توضيح وتفسير، وذلك بالرجوع إلى المعاجم اللغوية المعتبرة مع ذكر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الملاحظ على بعض الأدلة التي ذكرها أنّها ضعيفة أو واهية ولم تناقشها؛ لأنّ أكثرها من باب إلزام الخصم أو مقام النقض لما أبرم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النقل عن الضعفاء والرواية عنهم لا مانع منه؛ إذ هو في مقام الردّ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صحاحهم وتفاسيرهم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ذلك من باب إلزام الخصم بما ألزم به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الفضائل والمناقب والمعاجز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يقتصر فيها على صرف النقل والحكاية عن الكتب المعتبرة من دون نظر إلى 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مجال كبير في استدراك الأدلة التي أوردها، أو الروايات التي ذكرها، ابتعدنا عنه خوفاً من التطويل أو جمع الغثّ والسمين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وحاولنا الاستعاضة عن ذلك غالباً بالإشارة إلى المصادر، كي يرجع لها من رام التفصيل أو ابتغى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سعينا التعريف أكثر بأهم ما هناك من أخبار وحوادث تاريخية وأيام ووقائع دينية،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أحَلْنا تفاصيلها إلى مصادرها؛ كي لا ندخل في متاهات مباحث كلامية، وأُخرى عقائدية، أو دهاليز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 علينا كثرة التعليقات التي يظنّ بادي ذي بدء أنّها 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تطويل بلا طائل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ألجأنا لكلّ ذلك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الكتاب عقائديّاً، تفرّق فيه الجملة أو الكلمة، بل الحرف في فهم المعنى أو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يحوم حول موضوع قلّ روّاده، وعزّ طلابه، وقلّت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موضوع المثالب والبرائة من أعداء 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لزمنا تفصيل في بعض الموارد، وتكثير المصادر لبعض المطالب، والاستدلال لتثبيت بعض الموارد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النصّ والدقّة فيه وبيان الفروق فيه الموجبة لاختلاف المعنى، </w:t>
      </w:r>
    </w:p>
    <w:p>
      <w:pPr>
        <w:pStyle w:val="BookText"/>
        <w:rPr/>
      </w:pPr>
      <w:r>
        <w:rPr>
          <w:rFonts w:ascii="Amiri" w:hAnsi="Amiri" w:eastAsia="Amiri" w:cs="Amiri"/>
          <w:color w:val="111111"/>
          <w:sz w:val="28"/>
          <w:sz w:val="28"/>
          <w:szCs w:val="28"/>
          <w:rtl w:val="true"/>
          <w:lang w:bidi="ar-SA"/>
        </w:rPr>
        <w:t xml:space="preserve">وقد يوجب ذكره الاختلاف في كيفية الاستنتاج والاستدلال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كررّنا بيانه من عدم وجود النسخة الأُمّ الحاكمة في مثل هذه الموارد، بحيث يمكن نسبة الكلمة إلى المصنّف طاب ثراه قطعاً، بحيث يؤخذ عليه أو يؤاخذ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نعتقد فيه وله من أهمية علمية وعملية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على ذوي الاختصاص وأهل الفن، ولعلّه من أقدم ما وصلنا من موسوعات في باب المثالب والمطاعن من شيخ من شيوخ الطائفة، عرف بكونه ذا باع واسع في فنون عديدة، ويد طولى في الحديث والرجال والتفسير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سواء من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ثبت لنا أن شيخنا ابن شهر آشوب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 غير ما هو عليه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النواصب، وإن كان النفس واحداً، والقلم واحداً، والأُسلوب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المأسوف عليه هو أنّ الكتاب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حسب ظنّنا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قصاصات متفرقة وفصول متناثرة، ومواضع متعددة، جمعتها أبواب وفصول، يمكن مداخلة بعضها ببعض، أو ضمّ بعض للآخر، وكم كان مناسباً لها أن تنظّم أو ترتّب من جديد وتحت إطار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الزمن بخل على مصنّفنا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وجدنا كثيراً من الأبواب ناقصة جدّاً، وهناك فصول لم تكمل أو لم تنظّم، أو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يؤخذ عليه ومن نواقصه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الذي وصلنا منه ما هو </w:t>
      </w:r>
    </w:p>
    <w:p>
      <w:pPr>
        <w:pStyle w:val="BookText"/>
        <w:rPr/>
      </w:pPr>
      <w:r>
        <w:rPr>
          <w:rFonts w:ascii="Amiri" w:hAnsi="Amiri" w:eastAsia="Amiri" w:cs="Amiri"/>
          <w:color w:val="111111"/>
          <w:sz w:val="28"/>
          <w:sz w:val="28"/>
          <w:szCs w:val="28"/>
          <w:rtl w:val="true"/>
          <w:lang w:bidi="ar-SA"/>
        </w:rPr>
        <w:t>إلّا مسوّدة لم تبيّض ولم تنقّح ولم تهذّب، ولعلّه كان في مرحلة تجميع لا تنظيم وتنضيد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لم يُهيَّأ للنشر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دعانا لهذا القول هو ما لمسناه الكتاب من تداخل الفصول أو تناثر الأبواب، واشتباك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هناك فيه من آثار ارتباك في التأليف واختلاف في السبك، مع تفكّك صياغة العبارة ممّا لم نعرفه من شيخنا المعظم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كتبه ومصنفاته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هناكديدنه في المناقب، يبدأُ كلّ قسم وباب بالآيات التي يراها مناسبة للمقام ويذكرها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فيها أدنى ملابسة أو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يتعرّض لجملة من الروايات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يرتئيه ملائماً لتفسير تلك الآيات أو تليق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يتعرّض للشواهد التاريخية والأشعار والقصائد المناسبة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وحدة موضوع في البيان ولا تنسيق يتلائم مع الأبواب، وهو بكونه تجميعاً بدون تبويب، وضمّ كلمات وقصاصات إلى البعض، أقربُ من أن يكون تأليفاً أو تصنيفاً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الحري بنا كي نصل لمنهج مؤلّفنا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الحاضر أن نرجع إلى رؤيته فيما سار عليه في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لذا رأينا من المستحسن أن نأتي ببعض كلامه الذي أورده في مقدّمة المناقب؛ حيث شرح هناك ديدنه، وبيّن مسيرته في مثل هذه التآليف،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ديباجته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علماء الشيعة في أُمورهم تائهين، وعلى أنفسهم خائفين، وفي الزوايا منجحرين؛ بل حالهم كحال الأنبياء والمرسلين، كما حكى الله تعالى عن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 يَا لُوطُ لَتَكُونَنَّ مِنَ المُخْرَجِينَ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 يَا نُوحُ لَتَكُونَنَّ مِنَ المَرْجُومِينَ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لَنُخْرِجَنَّكَ يَا شُعَيْبُ وَالَّذِينَ آمَنُوا مَعَكَ مِنْ قَرْيَتِنَا أَوْ لَتَعُودُنَّ فِي مِلَّتِنَا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لِرُسُلِهِمْ لَنُخْرِجَنَّكُمْ مِنْ أَرْضِنَا أَوْ لَتَعُودُنَّ فِي مِلَّتِنَا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من يعتمد؟ وإلى رواية من يستند؟ فالكفّ عند حيرة الضلال خير من ركوب الأهوال، ولا خير في قوم ليسوا بناصحين، ولا يحبّون </w:t>
      </w:r>
    </w:p>
    <w:p>
      <w:pPr>
        <w:pStyle w:val="BookText"/>
        <w:rPr/>
      </w:pPr>
      <w:r>
        <w:rPr>
          <w:rFonts w:ascii="Amiri" w:hAnsi="Amiri" w:eastAsia="Amiri" w:cs="Amiri"/>
          <w:color w:val="111111"/>
          <w:sz w:val="28"/>
          <w:sz w:val="28"/>
          <w:szCs w:val="28"/>
          <w:rtl w:val="true"/>
          <w:lang w:bidi="ar-SA"/>
        </w:rPr>
        <w:t xml:space="preserve">الناصحين، ولا خير في الكذّابين، ولا العلماء الأفّاكين، لقد قلّ من يوثق به وعزّ من يؤخذ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بعين الإنصاف، ورفضت مذهب التعصّب في الخلاف، وكتبت على نفسي أن أميز الشبهة من الحجة، والبدعة من السنّة، وأفرّق بين الصحيح والسقيم، والحديث والقديم، وأعرّف الحقّ من الباطل، والمفضول من الفاضل، وأنصر الحق وأتّبعه، وأقهر الباطل وأقمعه، وأظهر ما كتموا، وأجمع ما فرّقوا، وأذكر ما أجمعوا عليه واختلفوا فيه، على ما أدّته الرواية، وأشير إلى ما رواه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فاستصوبت من عيون كتب العامّة والخاصة معاً؛ لأنّه إذا اتّفق المتضادّان في النقل على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حاكم عليهما، وشاهد للمحقّ في اعتقاده منهما، وإذا اعتقدت فرقة خلاف ما روت، ودانت بضدّ ما نقلت وأخبرت؛ فقد أخطأت، وإلّا فلم يرو الإنسان ما هو كذب عنده، ويشهد بما يعتقد فيه ضدّه، وكيف يعترف بما يحتجّ به خصمه، ويسطر ما يخالفه علمه، ولا عجب في رواياتهم ما هو حجّة عليهم؛ فقد أنطقهم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وإن كان الشيطان </w:t>
      </w:r>
    </w:p>
    <w:p>
      <w:pPr>
        <w:pStyle w:val="BookText"/>
        <w:rPr/>
      </w:pPr>
      <w:r>
        <w:rPr>
          <w:rFonts w:ascii="Amiri" w:hAnsi="Amiri" w:eastAsia="Amiri" w:cs="Amiri"/>
          <w:color w:val="111111"/>
          <w:sz w:val="28"/>
          <w:sz w:val="28"/>
          <w:szCs w:val="28"/>
          <w:rtl w:val="true"/>
          <w:lang w:bidi="ar-SA"/>
        </w:rPr>
        <w:t xml:space="preserve">يثبت </w:t>
      </w:r>
      <w:r>
        <w:rPr>
          <w:rStyle w:val="FootnoteAnchor"/>
          <w:rtl w:val="true"/>
        </w:rPr>
        <w:footnoteReference w:id="21"/>
      </w:r>
      <w:r>
        <w:rPr>
          <w:rFonts w:ascii="Amiri" w:hAnsi="Amiri" w:eastAsia="Amiri" w:cs="Amiri"/>
          <w:color w:val="111111"/>
          <w:sz w:val="28"/>
          <w:sz w:val="28"/>
          <w:szCs w:val="28"/>
          <w:rtl w:val="true"/>
          <w:lang w:bidi="ar-SA"/>
        </w:rPr>
        <w:t>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فوُفِّقت في جمع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وللتصنيف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البضاعة، وعظم شأن هذه الصناعة، إلّا أنّني في ذلك بمنزلة رجل وجد جوهراً منثوراً؛ فاتّخذ له عقداً منظوماً، وكم دنف نجا، وصحيح هوى، وربّما أصاب الأعمى قصده، وأخطأ البصير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ما أذن لي جماعة من أهل العلم والديانة بالسماع، والقراءة، والمناولة، والمكاتبة، والإجازة؛ فصحّ لي الرواية عنهم،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لِي بَأَنَّهُ سَمِعَه وَرَوَاهُ كَمَا قَرَأْتُه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قصدت في هذا الكتاب من الاختصار على متون الأخبار، وعدلت عن الإطالة والإكثار والاحتجاج من الظواهر، والاستدلال على فحواها ومعناها </w:t>
      </w:r>
      <w:r>
        <w:rPr>
          <w:rStyle w:val="FootnoteAnchor"/>
          <w:rtl w:val="true"/>
        </w:rPr>
        <w:footnoteReference w:id="24"/>
      </w:r>
      <w:r>
        <w:rPr>
          <w:rFonts w:ascii="Amiri" w:hAnsi="Amiri" w:eastAsia="Amiri" w:cs="Amiri"/>
          <w:color w:val="111111"/>
          <w:sz w:val="28"/>
          <w:sz w:val="28"/>
          <w:szCs w:val="28"/>
          <w:rtl w:val="true"/>
          <w:lang w:bidi="ar-SA"/>
        </w:rPr>
        <w:t xml:space="preserve">، وحذفت أسانيدها لشهرتها، ولإشارتي إلى رواتها وطرقها والكتب المنتزعة منها؛ لتخرج بذلك عن حدّ المراسيل، وتلحق بباب المسندات، وربّما تتداخل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نختصر منها موضع الحاجة، أو نختار ما هو أقلّ لفظاً، أو جاءت غريبة من مظانّ بعيدة، أو وردت </w:t>
      </w:r>
    </w:p>
    <w:p>
      <w:pPr>
        <w:pStyle w:val="BookText"/>
        <w:rPr/>
      </w:pPr>
      <w:r>
        <w:rPr>
          <w:rFonts w:ascii="Amiri" w:hAnsi="Amiri" w:eastAsia="Amiri" w:cs="Amiri"/>
          <w:color w:val="111111"/>
          <w:sz w:val="28"/>
          <w:sz w:val="28"/>
          <w:szCs w:val="28"/>
          <w:rtl w:val="true"/>
          <w:lang w:bidi="ar-SA"/>
        </w:rPr>
        <w:t xml:space="preserve">مفردة </w:t>
      </w:r>
      <w:r>
        <w:rPr>
          <w:rStyle w:val="FootnoteAnchor"/>
          <w:rtl w:val="true"/>
        </w:rPr>
        <w:footnoteReference w:id="25"/>
      </w:r>
      <w:r>
        <w:rPr>
          <w:rFonts w:ascii="Amiri" w:hAnsi="Amiri" w:eastAsia="Amiri" w:cs="Amiri"/>
          <w:color w:val="111111"/>
          <w:sz w:val="28"/>
          <w:sz w:val="28"/>
          <w:szCs w:val="28"/>
          <w:rtl w:val="true"/>
          <w:lang w:bidi="ar-SA"/>
        </w:rPr>
        <w:t>محتاجة إلى التأويل؛</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خلق كثير، حتّى صار علماً ضرورياً يلزمهم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أو سمعاً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نطقت به الشعراء والشعرورة؛ لتبذلها؛ فظهرت مناقب أهل البيت عليهم السّلام بإجماع موافقيهم، وإجماعهم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غير موضع واشتهرت </w:t>
      </w:r>
      <w:r>
        <w:rPr>
          <w:rStyle w:val="FootnoteAnchor"/>
          <w:rtl w:val="true"/>
        </w:rPr>
        <w:footnoteReference w:id="26"/>
      </w:r>
      <w:r>
        <w:rPr>
          <w:rFonts w:ascii="Amiri" w:hAnsi="Amiri" w:eastAsia="Amiri" w:cs="Amiri"/>
          <w:color w:val="111111"/>
          <w:sz w:val="28"/>
          <w:sz w:val="28"/>
          <w:szCs w:val="28"/>
          <w:rtl w:val="true"/>
          <w:lang w:bidi="ar-SA"/>
        </w:rPr>
        <w:t>على ألسنة مخالفيهم على وجه الاضطرار، ولا يقدرون على الإنكار على ما أنطق الله به رواتهم، وأجراها على أفواه ثقاتهم، مع تواتر الشيعة بها، وذلك خرق العادة، وعظة لمن تذكّر؛ فصارت الشيعة موفّقة لما نقلته ميسرة، والناصبة مخيّبة فيما حملته مسخرة؛ لنقل هذه الفرقة ما هو دليل لها في دينها، وحمل تلك ما هو حجّة لخصمها دونها، وهذا كاف لمن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وتذكرة للمتذكرين، ولطف من الله تعالى للعالمين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وشّحت هذه الأخبار بشواهد الأشعار، وتوجها </w:t>
      </w:r>
      <w:r>
        <w:rPr>
          <w:rStyle w:val="FootnoteAnchor"/>
          <w:rtl w:val="true"/>
        </w:rPr>
        <w:footnoteReference w:id="30"/>
      </w:r>
      <w:r>
        <w:rPr>
          <w:rFonts w:ascii="Amiri" w:hAnsi="Amiri" w:eastAsia="Amiri" w:cs="Amiri"/>
          <w:color w:val="111111"/>
          <w:sz w:val="28"/>
          <w:sz w:val="28"/>
          <w:szCs w:val="28"/>
          <w:rtl w:val="true"/>
          <w:lang w:bidi="ar-SA"/>
        </w:rPr>
        <w:t>بالآيات فرحم الله امرءاً اعتبر، وأحسن لنفسه النظر؛ فالرجوع إلى الحق خير من التمادي في الباطل، ولَأِنْ يكون تابعاً في الخير خيرٌ من أن يكون متبوعاً للشر، وخير العمل ما أصلحت به رشادك، وشرّه ما أفسدت به معادك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يستوف، وجهد وتعب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يستوعب، وضمّ ودمج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ينظّم قد استقاه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التاريخ، والحديث، واللغة، والتفسير، والأدب، والتراجم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متوفّراً لديه، أو أمكنه الحصول عليه بحسب موقعيته الخاصة، وماله من ارتباطات عامة مع فئات مختلفة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أَلجَأَتِ الحاجة ودعت الضرورة لهذا الجمع والاستخلاص والاستصفاء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لنا تبعاً للمؤلف طاب رمسه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تذليل السبيل إلى نيل المراد بأقرب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العرض والنضد بعد أن تناولناه تنقيحاً، وتمحيصاً، وتدقيقاً، وضبطاً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بوّبنا ما جمع ورتّبنا ما نضد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أضفنا موارد وعقّبنا مصادر وذيّلناها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الكتاب في نظرنا بحاجة ماسّة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إذ تعزّ القراءة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وتدويل؛ وبه يستقيم المساق والسياق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لكلّ كلمة لم تستقم معنىً أو جملة لم تتمّ مفهوماً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خزل؛ لكلّ تكرار أقحم على الكتاب أو حذف، وتصحيح لكلّ ما يقتضيه النص، أو يتطلب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المواد وترتيبها؛ والفصول وأبوابها بما لا يخلّ بجوهر الكتاب وإخراجه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مقدّمة تعرّف بالمؤلّف والمؤلَّف والتأليف وهي التي ستأتيك في مجلد مستقل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كنّا نعتمد أولاً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أجود خطاً، وأوضح قراءة، وأبين تصويراً، وجعلناها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جهلنا بتاريخ نسخ إحدى النسختين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أُختها، حتى كشفنا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كدنا نجزم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النسخة مأخوذة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ومكتوبة عليها، وقد تكون قد طبقت عليها لوجود اختلافات طفيفة عليها مع بعض التصحيحات، والإضافات التي نخيّل أو يخيّل لنا أنّها جاءت من الأعلام الذين تنقّلت النسخة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كل هذا قمنا بنسخ النصّ بخطّ واضح مقروء بمحاولة قراءة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ما فيه من سقط أو حواشٍ في جوانبه، ثم بدأت مقابلته أولاً؛ للاطمئنان من النسخ، واعطى للطبع الأَوّلى على الكامبيوتر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بدأت المقابلة الثلاثية عليه بملاحظة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المستنسخ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للاطمئنان بالموجود فعلاً، وبعد ذلك بدأت عملية ضبط كلمات النص وألفاظه بالشكل والحركات، ومتابعة التصحيفات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والإسقاطات </w:t>
      </w:r>
    </w:p>
    <w:p>
      <w:pPr>
        <w:pStyle w:val="BookText"/>
        <w:rPr/>
      </w:pPr>
      <w:r>
        <w:rPr>
          <w:rFonts w:ascii="Amiri" w:hAnsi="Amiri" w:eastAsia="Amiri" w:cs="Amiri"/>
          <w:color w:val="111111"/>
          <w:sz w:val="28"/>
          <w:sz w:val="28"/>
          <w:szCs w:val="28"/>
          <w:rtl w:val="true"/>
          <w:lang w:bidi="ar-SA"/>
        </w:rPr>
        <w:t>أو السقطات عند وجودها، وذلك بمقارنة النص الموجود مع المصدر المنقول لو كان المصدر موجوداً أو النقل واضحاً، والإشارة إلى الفوارق في الحاشية، وقد خرّجنا الآيات القرآنية التي وردت في النصّ، وكذا الروايات والأخبار إن أمكن، وقد صحّحنا بعض التصحيف الواقع فيها لو كان؛ حيث كان المؤلّف قدّس سرّه غالباً ما يعتمد على حافظته التي قد تخونه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نتمرس بأُسلوب المؤلّف ونتعرّف على خصائصه ولوازم كلامه اللفظي أو التعبيري راجعنا الكتاب أكثر من مرّة مقابلة وتصحيحاً، ثم راجعنا ما وجدناه في كتبه الأُخر؛ كى نتعرّف أكثر على أعلامه ومنقولاته، ولا شك أنّ كتابه المناقب كان أكبر عون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كان لنا من 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الذي يعالجه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مثالب النواصب والبراءة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لمراجعتنا أكبر عدد ممكن في الكتب التي طرحت هذا الموضوع؛ مع تحقيقنا لبعض كتب المثالب أو تأليفنا لها، كل ذلك لنعيش الأجواء المطابقة أو المقارنة؛ كي نكون على بصيرة تعيننا من الضبط والتحقيق نأخذه بها ونستعين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جهدت جدّاً في تصحيح كتابنا هذا على أصحّ قواعد التصحيح وأدقّها، وأجهدت فى إخراج النصّ تصحيحاً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النسختين ممّا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 نلف نسخة يصح أن تسمّى أصلاً بحق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المؤلّف ولا عهد قريب منه، أو نسخة ثابتة القراءة والأسانيد والبلاغ عن الشيوخ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هذا </w:t>
      </w:r>
    </w:p>
    <w:p>
      <w:pPr>
        <w:pStyle w:val="BookText"/>
        <w:rPr/>
      </w:pPr>
      <w:r>
        <w:rPr>
          <w:rFonts w:ascii="Amiri" w:hAnsi="Amiri" w:eastAsia="Amiri" w:cs="Amiri"/>
          <w:color w:val="111111"/>
          <w:sz w:val="28"/>
          <w:sz w:val="28"/>
          <w:szCs w:val="28"/>
          <w:rtl w:val="true"/>
          <w:lang w:bidi="ar-SA"/>
        </w:rPr>
        <w:t>يمكن الادعاء بأنّ من مجموع الأُصول التي حصلنا عليها يمكن إعطاء نصّ مقارب إلى الصحة مع التثبت التام والدقة البالغة إلى حد الوسوسة، مع درج كل ما يلزم درجه، سواء من المصدر المنقول عنه، أو ما يقتضيه السياق، أو تفرضه ضرورة البحث إن لزم بوضعه بين معكوفين، مع الإشارة غالباً إلى المهم من الفروق والاختلافات هامشاً، وقد ذكرنا غالب ما في النسخ من الاختلافات المهمة، وحاولنا جهداً ثبت ما في المتن ممّا نراه أصحّ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فلا ندّعي فيما أتينا به السبق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لنا شرف الفضل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سلامة من سبق القلم والنسيان وطغيانهما، بل زلتهما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المرجو ممّن يتصّفح سفرنا هذا تنبيهنا على ذلك إن أمكن، أو أن يغفره لنا؛ فإنّ كل ذلك يسوغ لنا، وهذا طبيعيٌّ في جنب إخراجنا وتحقيقنا لمثل هذا السفر العظيم، وحسبُنا أَنَّنا قرَّبنا فيه البعيد وأعدنا عليه الشريد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لقيت من إخوان الولاء وخلّان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أعزتي وموالي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إسناد وتشجيع ودعم، أعانني خصوصاً في مقابلة الكتاب تصحيحاً وإرشاداً، وكان ذلك نادراً لظروفي الخاصة، وقلّة من هو أهل لذلك علمياً أو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اقتضاء العمل كتمانه خارجاً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وأعد من الجفاء بل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أفوه بأسمائهم بعد أن حرمت أداء حقهم، ولكن حال دون ذلك منعهم وعدم وجود مصلحة في ذلك،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درّهم وعليه أجرهم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وشفاعة أهل البيت عليهم السّلام ألذّ وأحلى وأبقى؛ شاكراً لكلّ من أرشدني وأولاني لطفه ونقده ونصحه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أعانني على حفظه وطبعه ونشره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p>
    <w:p>
      <w:pPr>
        <w:pStyle w:val="BookText"/>
        <w:rPr/>
      </w:pPr>
      <w:r>
        <w:rPr>
          <w:rFonts w:ascii="Amiri" w:hAnsi="Amiri" w:eastAsia="Amiri" w:cs="Amiri"/>
          <w:color w:val="111111"/>
          <w:sz w:val="28"/>
          <w:sz w:val="28"/>
          <w:szCs w:val="28"/>
          <w:rtl w:val="true"/>
          <w:lang w:bidi="ar-SA"/>
        </w:rPr>
        <w:t>وَهَبْ لَنَا مِن لَدُنْكَ رَحْمَةً إِنَّكَ أَنْتَ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p>
    <w:p>
      <w:pPr>
        <w:pStyle w:val="BookText"/>
        <w:rPr/>
      </w:pPr>
      <w:r>
        <w:rPr>
          <w:rFonts w:ascii="Amiri" w:hAnsi="Amiri" w:eastAsia="Amiri" w:cs="Amiri"/>
          <w:color w:val="111111"/>
          <w:sz w:val="28"/>
          <w:sz w:val="28"/>
          <w:szCs w:val="28"/>
          <w:rtl w:val="true"/>
          <w:lang w:bidi="ar-SA"/>
        </w:rPr>
        <w:t>وَلَا تَجْعَلْ فِي قُلُوبِنَا غِلَا لِلَّذِينَ آمَنُوا رَبَّنَا إِنَّكَ رَؤوفٌ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الفاني</w:t>
      </w:r>
    </w:p>
    <w:p>
      <w:pPr>
        <w:pStyle w:val="BookText"/>
        <w:rPr/>
      </w:pPr>
      <w:r>
        <w:rPr>
          <w:rFonts w:ascii="Amiri" w:hAnsi="Amiri" w:eastAsia="Amiri" w:cs="Amiri"/>
          <w:color w:val="111111"/>
          <w:sz w:val="28"/>
          <w:sz w:val="28"/>
          <w:szCs w:val="28"/>
          <w:rtl w:val="true"/>
          <w:lang w:bidi="ar-SA"/>
        </w:rPr>
        <w:t>عبد المهدي الاثناعشري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bookmarkStart w:id="19" w:name="pg15967_235378"/>
    </w:p>
    <w:p>
      <w:pPr>
        <w:pStyle w:val="Heading2"/>
        <w:numPr>
          <w:ilvl w:val="1"/>
          <w:numId w:val="1"/>
        </w:numPr>
        <w:rPr/>
      </w:pPr>
      <w:bookmarkStart w:id="20" w:name="__RefHeading___Toc16621310_2142443653"/>
      <w:bookmarkStart w:id="21" w:name="_Toc7"/>
      <w:bookmarkEnd w:id="19"/>
      <w:bookmarkEnd w:id="20"/>
      <w:r>
        <w:rPr>
          <w:rtl w:val="true"/>
        </w:rPr>
        <w:t>مثالب النواصب</w:t>
      </w:r>
      <w:bookmarkEnd w:id="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6621312_2142443653"/>
      <w:bookmarkStart w:id="23" w:name="_Toc8"/>
      <w:bookmarkEnd w:id="22"/>
      <w:r>
        <w:rPr>
          <w:rtl w:val="true"/>
        </w:rPr>
        <w:t>مثالب النواصب</w:t>
      </w:r>
      <w:bookmarkEnd w:id="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967_235380"/>
      <w:bookmarkStart w:id="25" w:name="pg15967_235380"/>
      <w:bookmarkEnd w:id="25"/>
    </w:p>
    <w:p>
      <w:pPr>
        <w:pStyle w:val="Heading2"/>
        <w:numPr>
          <w:ilvl w:val="1"/>
          <w:numId w:val="1"/>
        </w:numPr>
        <w:rPr/>
      </w:pPr>
      <w:bookmarkStart w:id="26" w:name="pg15967_235380"/>
      <w:bookmarkStart w:id="27" w:name="__RefHeading___Toc16621314_2142443653"/>
      <w:bookmarkStart w:id="28" w:name="_Toc9"/>
      <w:bookmarkEnd w:id="26"/>
      <w:bookmarkEnd w:id="27"/>
      <w:r>
        <w:rPr>
          <w:rtl w:val="true"/>
        </w:rPr>
        <w:t>الديباجة</w:t>
      </w:r>
      <w:bookmarkEnd w:id="28"/>
    </w:p>
    <w:p>
      <w:pPr>
        <w:pStyle w:val="Heading3"/>
        <w:numPr>
          <w:ilvl w:val="2"/>
          <w:numId w:val="1"/>
        </w:numPr>
        <w:rPr/>
      </w:pPr>
      <w:bookmarkStart w:id="29" w:name="__RefHeading___Toc16621316_2142443653"/>
      <w:bookmarkStart w:id="30" w:name="_Toc10"/>
      <w:bookmarkEnd w:id="29"/>
      <w:r>
        <w:rPr>
          <w:rtl w:val="true"/>
        </w:rPr>
        <w:t>ديباجة المولّف رحمه الله و نقده لكلّ الطوائف المنحرفة و المتشبّهين بالعلم من العامة</w:t>
      </w:r>
      <w:bookmarkEnd w:id="30"/>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باسمه العزيز الأعلى</w:t>
      </w:r>
    </w:p>
    <w:p>
      <w:pPr>
        <w:pStyle w:val="BookText"/>
        <w:rPr/>
      </w:pPr>
      <w:r>
        <w:rPr>
          <w:rFonts w:ascii="Amiri" w:hAnsi="Amiri" w:eastAsia="Amiri" w:cs="Amiri"/>
          <w:color w:val="111111"/>
          <w:sz w:val="28"/>
          <w:sz w:val="28"/>
          <w:szCs w:val="28"/>
          <w:rtl w:val="true"/>
          <w:lang w:bidi="ar-SA"/>
        </w:rPr>
        <w:t>الحمد لله الذي أظهر الحقّ ولو كره المشركون، وبيّن المنهاج لذوي الاحتجاج ولو نبذه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صفوته من بريّته، وعلى الطاهرين المعصومين من عترته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أذان لأصحاب الآذان، وإعلام لمن يهتدي بالأَعلام، وإرشاد لمن طلب الإرشاد </w:t>
      </w:r>
      <w:r>
        <w:rPr>
          <w:rStyle w:val="FootnoteAnchor"/>
          <w:rtl w:val="true"/>
        </w:rPr>
        <w:footnoteReference w:id="33"/>
      </w:r>
      <w:r>
        <w:rPr>
          <w:rFonts w:ascii="IRNazanin" w:hAnsi="IRNazanin" w:eastAsia="IRNazanin"/>
          <w:color w:val="111111"/>
          <w:sz w:val="28"/>
          <w:sz w:val="28"/>
          <w:szCs w:val="28"/>
          <w:rtl w:val="true"/>
          <w:lang w:bidi="fa-IR"/>
        </w:rPr>
        <w:t xml:space="preserve">، وتاب من العناد، وعطف عن </w:t>
      </w:r>
      <w:r>
        <w:rPr>
          <w:rStyle w:val="FootnoteAnchor"/>
          <w:rtl w:val="true"/>
        </w:rPr>
        <w:footnoteReference w:id="34"/>
      </w:r>
      <w:r>
        <w:rPr>
          <w:rFonts w:ascii="Amiri" w:hAnsi="Amiri" w:eastAsia="Amiri" w:cs="Amiri"/>
          <w:color w:val="111111"/>
          <w:sz w:val="28"/>
          <w:sz w:val="28"/>
          <w:szCs w:val="28"/>
          <w:rtl w:val="true"/>
          <w:lang w:bidi="ar-SA"/>
        </w:rPr>
        <w:t xml:space="preserve">الإلحاد، واطَّرح المعصية </w:t>
      </w:r>
      <w:r>
        <w:rPr>
          <w:rStyle w:val="FootnoteAnchor"/>
          <w:rtl w:val="true"/>
        </w:rPr>
        <w:footnoteReference w:id="35"/>
      </w:r>
      <w:r>
        <w:rPr>
          <w:rFonts w:ascii="Amiri" w:hAnsi="Amiri" w:eastAsia="Amiri" w:cs="Amiri"/>
          <w:color w:val="111111"/>
          <w:sz w:val="28"/>
          <w:sz w:val="28"/>
          <w:szCs w:val="28"/>
          <w:rtl w:val="true"/>
          <w:lang w:bidi="ar-SA"/>
        </w:rPr>
        <w:t xml:space="preserve">والهوى، واختار النجاة والهدى، وترك التقليد، وأنعم النظر </w:t>
      </w:r>
      <w:r>
        <w:rPr>
          <w:rStyle w:val="FootnoteAnchor"/>
          <w:rtl w:val="true"/>
        </w:rPr>
        <w:footnoteReference w:id="36"/>
      </w:r>
      <w:r>
        <w:rPr>
          <w:rFonts w:ascii="Amiri" w:hAnsi="Amiri" w:eastAsia="Amiri" w:cs="Amiri"/>
          <w:color w:val="111111"/>
          <w:sz w:val="28"/>
          <w:sz w:val="28"/>
          <w:szCs w:val="28"/>
          <w:rtl w:val="true"/>
          <w:lang w:bidi="ar-SA"/>
        </w:rPr>
        <w:t>، ودخل في الدين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الطَّرْقُ شَتَّى وطُرْقُ </w:t>
      </w:r>
      <w:r>
        <w:rPr>
          <w:rStyle w:val="FootnoteAnchor"/>
          <w:rtl w:val="true"/>
        </w:rPr>
        <w:footnoteReference w:id="38"/>
      </w:r>
      <w:r>
        <w:rPr>
          <w:rFonts w:ascii="Amiri" w:hAnsi="Amiri" w:eastAsia="Amiri" w:cs="Amiri"/>
          <w:color w:val="111111"/>
          <w:sz w:val="28"/>
          <w:sz w:val="28"/>
          <w:szCs w:val="28"/>
          <w:rtl w:val="true"/>
          <w:lang w:bidi="ar-SA"/>
        </w:rPr>
        <w:t xml:space="preserve">الحَقِّ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وَالسَّالِكُونَ طَرِيقَ الحَقِّ أَحَادٌ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الطرق شتّى وطريق الحقّ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والسالكون طريق الحقّ أفراد</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الغرباء للآجري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ابن عطاء ينشد في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الطرق شتّى وطرق الحقّ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والسالكون طريق الحقّ أَفرادُ</w:t>
      </w:r>
    </w:p>
    <w:p>
      <w:pPr>
        <w:pStyle w:val="BookText"/>
        <w:rPr/>
      </w:pPr>
      <w:r>
        <w:rPr>
          <w:rFonts w:ascii="Amiri" w:hAnsi="Amiri" w:eastAsia="Amiri" w:cs="Amiri"/>
          <w:color w:val="111111"/>
          <w:sz w:val="28"/>
          <w:sz w:val="28"/>
          <w:szCs w:val="28"/>
          <w:rtl w:val="true"/>
          <w:lang w:bidi="ar-SA"/>
        </w:rPr>
        <w:t xml:space="preserve">لا يطلبون ولا تطلب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مهل يمشون قُصّادُ</w:t>
      </w:r>
    </w:p>
    <w:p>
      <w:pPr>
        <w:pStyle w:val="BookText"/>
        <w:rPr/>
      </w:pPr>
      <w:r>
        <w:rPr>
          <w:rFonts w:ascii="Amiri" w:hAnsi="Amiri" w:eastAsia="Amiri" w:cs="Amiri"/>
          <w:color w:val="111111"/>
          <w:sz w:val="28"/>
          <w:sz w:val="28"/>
          <w:szCs w:val="28"/>
          <w:rtl w:val="true"/>
          <w:lang w:bidi="ar-SA"/>
        </w:rPr>
        <w:t xml:space="preserve">والناس في غفلة عمّا له 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عن طريق الحقّ رُقّادُ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 في هذه الموسوعة من هذه النماذج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كثيرة،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في نقله غالباً على حافظته الوقادة، فكانت حصيلة ذلك اختلافاً في النقل كثيراً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امرءاً نظر لنفسه قبل حلول رمسه، وانتبه </w:t>
      </w:r>
      <w:r>
        <w:rPr>
          <w:rStyle w:val="FootnoteAnchor"/>
          <w:rtl w:val="true"/>
        </w:rPr>
        <w:footnoteReference w:id="40"/>
      </w:r>
      <w:r>
        <w:rPr>
          <w:rFonts w:ascii="Amiri" w:hAnsi="Amiri" w:eastAsia="Amiri" w:cs="Amiri"/>
          <w:color w:val="111111"/>
          <w:sz w:val="28"/>
          <w:sz w:val="28"/>
          <w:szCs w:val="28"/>
          <w:rtl w:val="true"/>
          <w:lang w:bidi="ar-SA"/>
        </w:rPr>
        <w:t xml:space="preserve">من نومة </w:t>
      </w:r>
    </w:p>
    <w:p>
      <w:pPr>
        <w:pStyle w:val="BookText"/>
        <w:rPr/>
      </w:pPr>
      <w:r>
        <w:rPr>
          <w:rFonts w:ascii="Amiri" w:hAnsi="Amiri" w:eastAsia="Amiri" w:cs="Amiri"/>
          <w:color w:val="111111"/>
          <w:sz w:val="28"/>
          <w:sz w:val="28"/>
          <w:szCs w:val="28"/>
          <w:rtl w:val="true"/>
          <w:lang w:bidi="ar-SA"/>
        </w:rPr>
        <w:t xml:space="preserve">الغافلين، وتمسّك بحبل الصالحين، واشترى نفسه من زخارف المبتدعين؛ من أصحاب العمائم والطيالس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الطيالسة، والهاء في الجمع للعجمة؛ لأنّه فارسي معرّب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في مجمع البحرين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الطيالسة، وهو ثوب يحيط بالبدن، ينسج للبس، خالٍ عن التفصيل والخياطة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تالشان</w:t>
      </w:r>
    </w:p>
    <w:p>
      <w:pPr>
        <w:pStyle w:val="BookText"/>
        <w:rPr/>
      </w:pPr>
      <w:r>
        <w:rPr>
          <w:rFonts w:ascii="Amiri" w:hAnsi="Amiri" w:eastAsia="Amiri" w:cs="Amiri"/>
          <w:color w:val="111111"/>
          <w:sz w:val="28"/>
          <w:sz w:val="28"/>
          <w:szCs w:val="28"/>
          <w:rtl w:val="true"/>
          <w:lang w:bidi="ar-SA"/>
        </w:rPr>
        <w:t>، وتباعد من تلبيسات المبطلين؛ من أرباب الفُوَط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والبرانس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908/3</w:t>
      </w:r>
      <w:r>
        <w:rPr>
          <w:rFonts w:ascii="Amiri" w:hAnsi="Amiri" w:eastAsia="Amiri" w:cs="Amiri"/>
          <w:color w:val="111111"/>
          <w:sz w:val="28"/>
          <w:sz w:val="28"/>
          <w:szCs w:val="28"/>
          <w:rtl w:val="true"/>
          <w:lang w:bidi="ar-SA"/>
        </w:rPr>
        <w:t xml:space="preserve">، ومثله في النهاية لابن الأثير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المنصوبة شِبَاكُهُمْ فى المساجد والمدارس، الموسّمين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أصل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الذين امتلأت من المحالات والخرافات أسماعهم وأبصارهم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وجُسّمت عليها</w:t>
      </w:r>
    </w:p>
    <w:p>
      <w:pPr>
        <w:pStyle w:val="BookText"/>
        <w:rPr/>
      </w:pPr>
      <w:r>
        <w:rPr>
          <w:rFonts w:ascii="Amiri" w:hAnsi="Amiri" w:eastAsia="Amiri" w:cs="Amiri"/>
          <w:color w:val="111111"/>
          <w:sz w:val="28"/>
          <w:sz w:val="28"/>
          <w:szCs w:val="28"/>
          <w:rtl w:val="true"/>
          <w:lang w:bidi="ar-SA"/>
        </w:rPr>
        <w:t>جسومهم، وعظمت فيها عظامهم، وضرب على قلوبهم بالاشتباه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وأُقيم في صدورهم التأويل لتلك الأباطيل والتماثيل، ولا يكاد أحد منهم يتجاسر على أن يحدّث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نبّهه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أمره، ويُضيّق عليه المسالك، ويظنّ أنّه خاض المهالك، ويودّ أنّ الأرض تبتلعه، والسماء تسقط عليه؛ لشدّة ما أشعره من هيبة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Style w:val="FootnoteAnchor"/>
          <w:rtl w:val="true"/>
        </w:rPr>
        <w:footnoteReference w:id="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أبُنىَّ إِنَّ مِنَ الرِّجَالِ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الرَّجُلِ السَمِيعِ المُبْصِرِ</w:t>
      </w:r>
    </w:p>
    <w:p>
      <w:pPr>
        <w:pStyle w:val="BookText"/>
        <w:rPr/>
      </w:pPr>
      <w:r>
        <w:rPr>
          <w:rFonts w:ascii="Amiri" w:hAnsi="Amiri" w:eastAsia="Amiri" w:cs="Amiri"/>
          <w:color w:val="111111"/>
          <w:sz w:val="28"/>
          <w:sz w:val="28"/>
          <w:szCs w:val="28"/>
          <w:rtl w:val="true"/>
          <w:lang w:bidi="ar-SA"/>
        </w:rPr>
        <w:t xml:space="preserve">قَطِناً بِكُلِّ مُصِيبَةٍ </w:t>
      </w:r>
      <w:r>
        <w:rPr>
          <w:rStyle w:val="FootnoteAnchor"/>
          <w:rtl w:val="true"/>
        </w:rPr>
        <w:footnoteReference w:id="45"/>
      </w:r>
      <w:r>
        <w:rPr>
          <w:rFonts w:ascii="Amiri" w:hAnsi="Amiri" w:eastAsia="Amiri" w:cs="Amiri"/>
          <w:color w:val="111111"/>
          <w:sz w:val="28"/>
          <w:sz w:val="28"/>
          <w:szCs w:val="28"/>
          <w:rtl w:val="true"/>
          <w:lang w:bidi="ar-SA"/>
        </w:rPr>
        <w:t xml:space="preserve">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أُصِيبَ بِدِينِهِ لَم يَشْعُرِ</w:t>
      </w:r>
    </w:p>
    <w:p>
      <w:pPr>
        <w:pStyle w:val="BookText"/>
        <w:rPr/>
      </w:pPr>
      <w:r>
        <w:rPr>
          <w:rFonts w:ascii="Amiri" w:hAnsi="Amiri" w:eastAsia="Amiri" w:cs="Amiri"/>
          <w:color w:val="111111"/>
          <w:sz w:val="28"/>
          <w:sz w:val="28"/>
          <w:szCs w:val="28"/>
          <w:rtl w:val="true"/>
          <w:lang w:bidi="ar-SA"/>
        </w:rPr>
        <w:t xml:space="preserve">أعمى يقوده عميان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الحياة من محمد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مُخمداً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ساكناً لا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لعلّه يضرب مثلاً، وهو كناية عن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الخمود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انتبه أحدهم؛ رموه بالزندقة والتعطيل، ولقّبوه بالكفر والتضليل، وأباحوا بالأباطيل،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آلهتنا، وسَفَّهْتَ علماءَنا، وجَهَّلْتَ آباءَنا، ألا ترى فلاناً في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باطل وأنت على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الَّذِينَ لا يَعْلَمُونَ مِثْلَ قَوْلِهِمْ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أَأُنْزِلَ عَلَيْهِ الذِّكْرُ مِنْ بَيْنِنا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لَهُ المُلْكُ عَلَيْنا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رافضيّ فارفضوه ومبتدع فاقتلوه ونكّلوا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وانْصُرُوا آلِهَتَكُمْ إِنْ كُنتُمْ فَاعِلِين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يُبَدِّلَ دِينَكُم أَوْ أَنْ يُظْهِرَ فِي الْأَرْضِ الفَسَادَ</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أَخبَرتُهُم بِالحَقِّ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غُوَاتَهُمْ يَتَضَاحَكُونَا</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رَفَضْتَ الفاضلينا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هذا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من المتعصِّبينا</w:t>
      </w:r>
    </w:p>
    <w:p>
      <w:pPr>
        <w:pStyle w:val="BookText"/>
        <w:rPr/>
      </w:pPr>
      <w:r>
        <w:rPr>
          <w:rFonts w:ascii="Amiri" w:hAnsi="Amiri" w:eastAsia="Amiri" w:cs="Amiri"/>
          <w:color w:val="111111"/>
          <w:sz w:val="28"/>
          <w:sz w:val="28"/>
          <w:szCs w:val="28"/>
          <w:rtl w:val="true"/>
          <w:lang w:bidi="ar-SA"/>
        </w:rPr>
        <w:t xml:space="preserve">وأنزل ذو العلى في ذاك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خير المنزلينا</w:t>
      </w:r>
    </w:p>
    <w:p>
      <w:pPr>
        <w:pStyle w:val="BookText"/>
        <w:rPr/>
      </w:pPr>
      <w:r>
        <w:rPr>
          <w:rFonts w:ascii="Amiri" w:hAnsi="Amiri" w:eastAsia="Amiri" w:cs="Amiri"/>
          <w:color w:val="111111"/>
          <w:sz w:val="28"/>
          <w:sz w:val="28"/>
          <w:szCs w:val="28"/>
          <w:rtl w:val="true"/>
          <w:lang w:bidi="ar-SA"/>
        </w:rPr>
        <w:t xml:space="preserve">بأنّ محمّداً ما ضلّ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أظهر الحقَّ المبينا</w:t>
      </w:r>
    </w:p>
    <w:p>
      <w:pPr>
        <w:pStyle w:val="BookText"/>
        <w:rPr/>
      </w:pPr>
      <w:r>
        <w:rPr>
          <w:rFonts w:ascii="Amiri" w:hAnsi="Amiri" w:eastAsia="Amiri" w:cs="Amiri"/>
          <w:color w:val="111111"/>
          <w:sz w:val="28"/>
          <w:sz w:val="28"/>
          <w:szCs w:val="28"/>
          <w:rtl w:val="true"/>
          <w:lang w:bidi="ar-SA"/>
        </w:rPr>
        <w:t xml:space="preserve">كما جاءت هذه الأبيات في كتاب المناقب للمصنّف طاب ثراه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فصار المحقّ غرضاً لسهام الغيبة، وعلماً للوقيعة، يكذَّب ويلقَّب </w:t>
      </w:r>
      <w:r>
        <w:rPr>
          <w:rStyle w:val="FootnoteAnchor"/>
          <w:rtl w:val="true"/>
        </w:rPr>
        <w:footnoteReference w:id="56"/>
      </w:r>
      <w:r>
        <w:rPr>
          <w:rFonts w:ascii="Amiri" w:hAnsi="Amiri" w:eastAsia="Amiri" w:cs="Amiri"/>
          <w:color w:val="111111"/>
          <w:sz w:val="28"/>
          <w:sz w:val="28"/>
          <w:szCs w:val="28"/>
          <w:rtl w:val="true"/>
          <w:lang w:bidi="ar-SA"/>
        </w:rPr>
        <w:t xml:space="preserve">، ويعضُّض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وفلان يعضّض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يعضّ ويكثر ذلك من الغضب</w:t>
      </w:r>
    </w:p>
    <w:p>
      <w:pPr>
        <w:pStyle w:val="BookText"/>
        <w:rPr/>
      </w:pPr>
      <w:r>
        <w:rPr>
          <w:rFonts w:ascii="Amiri" w:hAnsi="Amiri" w:eastAsia="Amiri" w:cs="Amiri"/>
          <w:color w:val="111111"/>
          <w:sz w:val="28"/>
          <w:sz w:val="28"/>
          <w:szCs w:val="28"/>
          <w:rtl w:val="true"/>
          <w:lang w:bidi="ar-SA"/>
        </w:rPr>
        <w:t>ويرضَّض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ويبدَّع ويقرَّع، ويسفَّه ويشوَّه، ويجهَّل ويضلَّل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نظرنا إلى مشايخ السنّة وجدنا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قضاتهم؛</w:t>
      </w:r>
    </w:p>
    <w:p>
      <w:pPr>
        <w:pStyle w:val="BookText"/>
        <w:rPr/>
      </w:pPr>
      <w:r>
        <w:rPr>
          <w:rFonts w:ascii="Amiri" w:hAnsi="Amiri" w:eastAsia="Amiri" w:cs="Amiri"/>
          <w:color w:val="111111"/>
          <w:sz w:val="28"/>
          <w:sz w:val="28"/>
          <w:szCs w:val="28"/>
          <w:rtl w:val="true"/>
          <w:lang w:bidi="ar-SA"/>
        </w:rPr>
        <w:t xml:space="preserve">قد بيّضوا اللحى لتوفير </w:t>
      </w:r>
      <w:r>
        <w:rPr>
          <w:rStyle w:val="FootnoteAnchor"/>
          <w:rtl w:val="true"/>
        </w:rPr>
        <w:footnoteReference w:id="58"/>
      </w:r>
      <w:r>
        <w:rPr>
          <w:rFonts w:ascii="IRNazanin" w:hAnsi="IRNazanin" w:eastAsia="IRNazanin"/>
          <w:color w:val="111111"/>
          <w:sz w:val="28"/>
          <w:sz w:val="28"/>
          <w:szCs w:val="28"/>
          <w:rtl w:val="true"/>
          <w:lang w:bidi="fa-IR"/>
        </w:rPr>
        <w:t xml:space="preserve">الرُّشى، وأظهروا الورع لإخفاء الطمع، وقصّروا السبال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لتطول اليد إلى المال، ولبسوا الأصواف لاستيكال الأوقاف، ويحكمون في الشرع بأحكام الجبابرة وسنن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اللحية، وما أسبل منها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الشفة العليا من الشعر، تجمع الشاربين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والسبال جمع السابلة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 مقدّم اللحية، وما أسبل منها على الصدر، يقال للرجل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أسبل ومسبل؛ إذا كان طويل اللحية، وقد سبل تسبيلاً؛ كأنّه أعطي سبلة طويلة، وعن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السبلة الشارب،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وافر 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مطموس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الأكاسرة، ينكحون النساء، ويشترون الإماء من أموال الأرامل واليتامى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كتاب بينهم </w:t>
      </w:r>
      <w:r>
        <w:rPr>
          <w:rStyle w:val="FootnoteAnchor"/>
          <w:rtl w:val="true"/>
        </w:rPr>
        <w:footnoteReference w:id="60"/>
      </w:r>
      <w:r>
        <w:rPr>
          <w:rFonts w:ascii="Amiri" w:hAnsi="Amiri" w:eastAsia="Amiri" w:cs="Amiri"/>
          <w:color w:val="111111"/>
          <w:sz w:val="28"/>
          <w:sz w:val="28"/>
          <w:szCs w:val="28"/>
          <w:rtl w:val="true"/>
          <w:lang w:bidi="ar-SA"/>
        </w:rPr>
        <w:t xml:space="preserve">يُتبع، ولا سنّة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تُستمع</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حَدِيثٍ بَعْدَ اللَّهِ وَآيَاتِهِ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أَقَاكٍ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سمّى بذلك لصرف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بياض في النسخة بمقدار كلمة،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يأفك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416/5</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390/10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يأفك الناس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يصدّهم عنه بالكذب والباطل، أو يصدّهم عن الحقّ بباطله، كما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أسوء الكذب وأبلغه،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البهتان</w:t>
      </w:r>
    </w:p>
    <w:p>
      <w:pPr>
        <w:pStyle w:val="BookText"/>
        <w:rPr/>
      </w:pP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آيَاتِ اللهِ تُتْلَى عَلَيْهِ ثُمَّ يُصِرُّ مُسْتَكْبِراً كَأَنْ لَمْ يَسْمَعْها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أُذُنَيْهِ وَقْراً فَبَشِّرْهُ بِعَذَابٍ أَلِيمٍ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وخطباءَهم؛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يدعون للظَّلَمة والخونة </w:t>
      </w:r>
      <w:r>
        <w:rPr>
          <w:rStyle w:val="FootnoteAnchor"/>
          <w:rtl w:val="true"/>
        </w:rPr>
        <w:footnoteReference w:id="66"/>
      </w:r>
      <w:r>
        <w:rPr>
          <w:rFonts w:ascii="Amiri" w:hAnsi="Amiri" w:eastAsia="Amiri" w:cs="Amiri"/>
          <w:color w:val="111111"/>
          <w:sz w:val="28"/>
          <w:sz w:val="28"/>
          <w:szCs w:val="28"/>
          <w:rtl w:val="true"/>
          <w:lang w:bidi="ar-SA"/>
        </w:rPr>
        <w:t>والفَجرة والفَسقة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حمد الله تعالى وثنائه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منبر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وقد جاءت الآية في الكتاب الكريم في أكثر من موضع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منها في سورة 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ومتكلّميهم؛</w:t>
      </w:r>
    </w:p>
    <w:p>
      <w:pPr>
        <w:pStyle w:val="BookText"/>
        <w:rPr/>
      </w:pPr>
      <w:r>
        <w:rPr>
          <w:rFonts w:ascii="Amiri" w:hAnsi="Amiri" w:eastAsia="Amiri" w:cs="Amiri"/>
          <w:color w:val="111111"/>
          <w:sz w:val="28"/>
          <w:sz w:val="28"/>
          <w:szCs w:val="28"/>
          <w:rtl w:val="true"/>
          <w:lang w:bidi="ar-SA"/>
        </w:rPr>
        <w:t>ضاعـ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أيّامهم على الكسر،والقلب، وفساد الوضع والتركيب والتغذية، وإثبات الجبر والتشبيه، والتضليل والتمويه، والجوارح والأعضاء، والنزول والاستواء، والرؤية والإغواء، وإثبات القدماء، ونفي </w:t>
      </w:r>
      <w:r>
        <w:rPr>
          <w:rStyle w:val="FootnoteAnchor"/>
          <w:rtl w:val="true"/>
        </w:rPr>
        <w:footnoteReference w:id="68"/>
      </w:r>
      <w:r>
        <w:rPr>
          <w:rFonts w:ascii="Amiri" w:hAnsi="Amiri" w:eastAsia="Amiri" w:cs="Amiri"/>
          <w:color w:val="111111"/>
          <w:sz w:val="28"/>
          <w:sz w:val="28"/>
          <w:szCs w:val="28"/>
          <w:rtl w:val="true"/>
          <w:lang w:bidi="ar-SA"/>
        </w:rPr>
        <w:t>العدل والعصمة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جعلوا الشُّبَه أدلّة، والأدلّة 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وفقهاءَهم؛</w:t>
      </w:r>
    </w:p>
    <w:p>
      <w:pPr>
        <w:pStyle w:val="BookText"/>
        <w:rPr/>
      </w:pPr>
      <w:r>
        <w:rPr>
          <w:rFonts w:ascii="Amiri" w:hAnsi="Amiri" w:eastAsia="Amiri" w:cs="Amiri"/>
          <w:color w:val="111111"/>
          <w:sz w:val="28"/>
          <w:sz w:val="28"/>
          <w:szCs w:val="28"/>
          <w:rtl w:val="true"/>
          <w:lang w:bidi="ar-SA"/>
        </w:rPr>
        <w:t xml:space="preserve">يحيون لياليهم </w:t>
      </w:r>
      <w:r>
        <w:rPr>
          <w:rStyle w:val="FootnoteAnchor"/>
          <w:rtl w:val="true"/>
        </w:rPr>
        <w:footnoteReference w:id="69"/>
      </w:r>
      <w:r>
        <w:rPr>
          <w:rFonts w:ascii="Amiri" w:hAnsi="Amiri" w:eastAsia="Amiri" w:cs="Amiri"/>
          <w:color w:val="111111"/>
          <w:sz w:val="28"/>
          <w:sz w:val="28"/>
          <w:szCs w:val="28"/>
          <w:rtl w:val="true"/>
          <w:lang w:bidi="ar-SA"/>
        </w:rPr>
        <w:t xml:space="preserve">على الفتاوى المضلّة، والآراء المزلّة؛ من تحليل الخمور، وإتيان الذكور والتلهّي بالقمار، والتشهّي </w:t>
      </w:r>
      <w:r>
        <w:rPr>
          <w:rStyle w:val="FootnoteAnchor"/>
          <w:rtl w:val="true"/>
        </w:rPr>
        <w:footnoteReference w:id="70"/>
      </w:r>
      <w:r>
        <w:rPr>
          <w:rFonts w:ascii="IRNazanin" w:hAnsi="IRNazanin" w:eastAsia="IRNazanin"/>
          <w:color w:val="111111"/>
          <w:sz w:val="28"/>
          <w:sz w:val="28"/>
          <w:szCs w:val="28"/>
          <w:rtl w:val="true"/>
          <w:lang w:bidi="fa-IR"/>
        </w:rPr>
        <w:t>بالغناء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واقتصروا من علم الفقه على الخلافيات، وإفحام الخصوم، فظنّوا </w:t>
      </w:r>
      <w:r>
        <w:rPr>
          <w:rStyle w:val="FootnoteAnchor"/>
          <w:rtl w:val="true"/>
        </w:rPr>
        <w:footnoteReference w:id="71"/>
      </w:r>
      <w:r>
        <w:rPr>
          <w:rFonts w:ascii="Amiri" w:hAnsi="Amiri" w:eastAsia="Amiri" w:cs="Amiri"/>
          <w:color w:val="111111"/>
          <w:sz w:val="28"/>
          <w:sz w:val="28"/>
          <w:szCs w:val="28"/>
          <w:rtl w:val="true"/>
          <w:lang w:bidi="ar-SA"/>
        </w:rPr>
        <w:t>أنّه علم الدين، وتركوا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والمفسّرين؛</w:t>
      </w:r>
    </w:p>
    <w:p>
      <w:pPr>
        <w:pStyle w:val="BookText"/>
        <w:rPr/>
      </w:pPr>
      <w:r>
        <w:rPr>
          <w:rFonts w:ascii="Amiri" w:hAnsi="Amiri" w:eastAsia="Amiri" w:cs="Amiri"/>
          <w:color w:val="111111"/>
          <w:sz w:val="28"/>
          <w:sz w:val="28"/>
          <w:szCs w:val="28"/>
          <w:rtl w:val="true"/>
          <w:lang w:bidi="ar-SA"/>
        </w:rPr>
        <w:t>كانّهم سِباع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ويعطّلون أحكام کتاب الله، ويدرِسون سنن رسول الله صلّي الله عليه و آله، ويضيّعون حدود دین الله، ويزيدون وينقصون في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والمحدّثين؛</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نقلةُ الأخبار </w:t>
      </w:r>
      <w:r>
        <w:rPr>
          <w:rStyle w:val="FootnoteAnchor"/>
          <w:rtl w:val="true"/>
        </w:rPr>
        <w:footnoteReference w:id="73"/>
      </w:r>
      <w:r>
        <w:rPr>
          <w:rFonts w:ascii="Amiri" w:hAnsi="Amiri" w:eastAsia="Amiri" w:cs="Amiri"/>
          <w:color w:val="111111"/>
          <w:sz w:val="28"/>
          <w:sz w:val="28"/>
          <w:szCs w:val="28"/>
          <w:rtl w:val="true"/>
          <w:lang w:bidi="ar-SA"/>
        </w:rPr>
        <w:t xml:space="preserve">، وحملةُ الأسفار </w:t>
      </w:r>
      <w:r>
        <w:rPr>
          <w:rStyle w:val="FootnoteAnchor"/>
          <w:rtl w:val="true"/>
        </w:rPr>
        <w:footnoteReference w:id="74"/>
      </w:r>
      <w:r>
        <w:rPr>
          <w:rFonts w:ascii="Amiri" w:hAnsi="Amiri" w:eastAsia="Amiri" w:cs="Amiri"/>
          <w:color w:val="111111"/>
          <w:sz w:val="28"/>
          <w:sz w:val="28"/>
          <w:szCs w:val="28"/>
          <w:rtl w:val="true"/>
          <w:lang w:bidi="ar-SA"/>
        </w:rPr>
        <w:t xml:space="preserve">، وليس لهم إلّا النقل، ولا يعملون بما يعلمون، وتركوا حقيقة السّماع، فيحضر الصبي في مجلس الشيخ، والشيخ ينام والصبي يلعب، ثمّ يكتب الشيخ اسم الصبي في السّماع، والبالغ الذي يحضر يغفل </w:t>
      </w:r>
      <w:r>
        <w:rPr>
          <w:rStyle w:val="FootnoteAnchor"/>
          <w:rtl w:val="true"/>
        </w:rPr>
        <w:footnoteReference w:id="75"/>
      </w:r>
      <w:r>
        <w:rPr>
          <w:rFonts w:ascii="Amiri" w:hAnsi="Amiri" w:eastAsia="Amiri" w:cs="Amiri"/>
          <w:color w:val="111111"/>
          <w:sz w:val="28"/>
          <w:sz w:val="28"/>
          <w:szCs w:val="28"/>
          <w:rtl w:val="true"/>
          <w:lang w:bidi="ar-SA"/>
        </w:rPr>
        <w:t>ولا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يصغي ولا يضبط، وربّما كان الشيخ فاسقاً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ويتركون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يقدحون في أحكامهم، حتّى أنّهم يصرّحون بأنّ الذي يذكره علىّ عليه السّلام في الأحكام معتبر؛ فإن أسنده إلى النبي صلّى الله عليه و آله قبلوه كما يقبلون من أبي مريم والمغيرة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لا يسنده كان موقوفاً على سيرهم </w:t>
      </w:r>
      <w:r>
        <w:rPr>
          <w:rStyle w:val="FootnoteAnchor"/>
          <w:rtl w:val="true"/>
        </w:rPr>
        <w:footnoteReference w:id="76"/>
      </w:r>
      <w:r>
        <w:rPr>
          <w:rFonts w:ascii="Amiri" w:hAnsi="Amiri" w:eastAsia="Amiri" w:cs="Amiri"/>
          <w:color w:val="111111"/>
          <w:sz w:val="28"/>
          <w:sz w:val="28"/>
          <w:szCs w:val="28"/>
          <w:rtl w:val="true"/>
          <w:lang w:bidi="ar-SA"/>
        </w:rPr>
        <w:t xml:space="preserve">واجتهادهم؛ فإن وضح لهم الصواب فيه قبلوه، وإن جهلوا مراده ردّوا عليه، </w:t>
      </w:r>
    </w:p>
    <w:p>
      <w:pPr>
        <w:pStyle w:val="BookText"/>
        <w:rPr/>
      </w:pPr>
      <w:r>
        <w:rPr>
          <w:rFonts w:ascii="Amiri" w:hAnsi="Amiri" w:eastAsia="Amiri" w:cs="Amiri"/>
          <w:color w:val="111111"/>
          <w:sz w:val="28"/>
          <w:sz w:val="28"/>
          <w:szCs w:val="28"/>
          <w:rtl w:val="true"/>
          <w:lang w:bidi="ar-SA"/>
        </w:rPr>
        <w:t xml:space="preserve">فزعموا أنّ آراءهم العيار </w:t>
      </w:r>
      <w:r>
        <w:rPr>
          <w:rStyle w:val="FootnoteAnchor"/>
          <w:rtl w:val="true"/>
        </w:rPr>
        <w:footnoteReference w:id="77"/>
      </w:r>
      <w:r>
        <w:rPr>
          <w:rFonts w:ascii="Amiri" w:hAnsi="Amiri" w:eastAsia="Amiri" w:cs="Amiri"/>
          <w:color w:val="111111"/>
          <w:sz w:val="28"/>
          <w:sz w:val="28"/>
          <w:szCs w:val="28"/>
          <w:rtl w:val="true"/>
          <w:lang w:bidi="ar-SA"/>
        </w:rPr>
        <w:t>على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والمذكّرين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يتسوّقون بالطامَّات والخرافات، والشطْح </w:t>
      </w:r>
      <w:r>
        <w:rPr>
          <w:rStyle w:val="FootnoteAnchor"/>
          <w:rtl w:val="true"/>
        </w:rPr>
        <w:footnoteReference w:id="79"/>
      </w:r>
      <w:r>
        <w:rPr>
          <w:rFonts w:ascii="Amiri" w:hAnsi="Amiri" w:eastAsia="Amiri" w:cs="Amiri"/>
          <w:color w:val="111111"/>
          <w:sz w:val="28"/>
          <w:sz w:val="28"/>
          <w:szCs w:val="28"/>
          <w:rtl w:val="true"/>
          <w:lang w:bidi="ar-SA"/>
        </w:rPr>
        <w:t xml:space="preserve">والتلفيق </w:t>
      </w:r>
      <w:r>
        <w:rPr>
          <w:rStyle w:val="FootnoteAnchor"/>
          <w:rtl w:val="true"/>
        </w:rPr>
        <w:footnoteReference w:id="80"/>
      </w:r>
      <w:r>
        <w:rPr>
          <w:rFonts w:ascii="Amiri" w:hAnsi="Amiri" w:eastAsia="Amiri" w:cs="Amiri"/>
          <w:color w:val="111111"/>
          <w:sz w:val="28"/>
          <w:sz w:val="28"/>
          <w:szCs w:val="28"/>
          <w:rtl w:val="true"/>
          <w:lang w:bidi="ar-SA"/>
        </w:rPr>
        <w:t xml:space="preserve">، وطيّارات النكت، وتسجيع الألفاظ، والاستشهاد بأشعار الوصال والفراق، ليكثر </w:t>
      </w:r>
      <w:r>
        <w:rPr>
          <w:rStyle w:val="FootnoteAnchor"/>
          <w:rtl w:val="true"/>
        </w:rPr>
        <w:footnoteReference w:id="81"/>
      </w:r>
      <w:r>
        <w:rPr>
          <w:rFonts w:ascii="IRNazanin" w:hAnsi="IRNazanin" w:eastAsia="IRNazanin"/>
          <w:color w:val="111111"/>
          <w:sz w:val="28"/>
          <w:sz w:val="28"/>
          <w:szCs w:val="28"/>
          <w:rtl w:val="true"/>
          <w:lang w:bidi="fa-IR"/>
        </w:rPr>
        <w:t xml:space="preserve">الزعقات </w:t>
      </w:r>
      <w:r>
        <w:rPr>
          <w:rStyle w:val="FootnoteAnchor"/>
          <w:rtl w:val="true"/>
        </w:rPr>
        <w:footnoteReference w:id="82"/>
      </w:r>
      <w:r>
        <w:rPr>
          <w:rFonts w:ascii="Amiri" w:hAnsi="Amiri" w:eastAsia="Amiri" w:cs="Amiri"/>
          <w:color w:val="111111"/>
          <w:sz w:val="28"/>
          <w:sz w:val="28"/>
          <w:szCs w:val="28"/>
          <w:rtl w:val="true"/>
          <w:lang w:bidi="ar-SA"/>
        </w:rPr>
        <w:t xml:space="preserve">والشهقات في مجالسهم، وانتشار الصيت </w:t>
      </w:r>
      <w:r>
        <w:rPr>
          <w:rStyle w:val="FootnoteAnchor"/>
          <w:rtl w:val="true"/>
        </w:rPr>
        <w:footnoteReference w:id="83"/>
      </w:r>
      <w:r>
        <w:rPr>
          <w:rFonts w:ascii="Amiri" w:hAnsi="Amiri" w:eastAsia="Amiri" w:cs="Amiri"/>
          <w:color w:val="111111"/>
          <w:sz w:val="28"/>
          <w:sz w:val="28"/>
          <w:szCs w:val="28"/>
          <w:rtl w:val="true"/>
          <w:lang w:bidi="ar-SA"/>
        </w:rPr>
        <w:t xml:space="preserve">في الآفاق، والفرح بكثرة الأصحاب، والتلذّذ بحسن الإصغاء عند حسن اللفظ، وإيثاره في الأغراض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والزهّاد؛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أنّهم من المخلصين وهم من المُرائين، يصف أحدهم الزهد في الدنيا </w:t>
      </w:r>
    </w:p>
    <w:p>
      <w:pPr>
        <w:pStyle w:val="BookText"/>
        <w:rPr/>
      </w:pPr>
      <w:r>
        <w:rPr>
          <w:rFonts w:ascii="Amiri" w:hAnsi="Amiri" w:eastAsia="Amiri" w:cs="Amiri"/>
          <w:color w:val="111111"/>
          <w:sz w:val="28"/>
          <w:sz w:val="28"/>
          <w:szCs w:val="28"/>
          <w:rtl w:val="true"/>
          <w:lang w:bidi="ar-SA"/>
        </w:rPr>
        <w:t>لشدّة حرصه عليها، وهو يظهر الدعاء إلى الله عزّوجلّ وهو منه فارغ، ويخوّف بالله تعالى وهو منه آمن، ويُذكّرَ بالله وهو له ناسٍ، ويُقرّب إلى الله وهو منه متباعد، أهملوا الفرائض، واشتغلوا بالنوافل، ورفضوا السنن، وأخذوا في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من تفوته </w:t>
      </w:r>
      <w:r>
        <w:rPr>
          <w:rStyle w:val="FootnoteAnchor"/>
          <w:rtl w:val="true"/>
        </w:rPr>
        <w:footnoteReference w:id="85"/>
      </w:r>
      <w:r>
        <w:rPr>
          <w:rFonts w:ascii="Amiri" w:hAnsi="Amiri" w:eastAsia="Amiri" w:cs="Amiri"/>
          <w:color w:val="111111"/>
          <w:sz w:val="28"/>
          <w:sz w:val="28"/>
          <w:szCs w:val="28"/>
          <w:rtl w:val="true"/>
          <w:lang w:bidi="ar-SA"/>
        </w:rPr>
        <w:t>صلاة الجماعة وهو بعد في عقد النيّة، وفيهم من غلبت عليه الوسوسة في إخراج حروف الفاتحة، وتصحيح مخارج الحروف، ويحتاط في التشديدات والفرق بين الضاد والظاء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ذاهل عن </w:t>
      </w:r>
      <w:r>
        <w:rPr>
          <w:rStyle w:val="FootnoteAnchor"/>
          <w:rtl w:val="true"/>
        </w:rPr>
        <w:footnoteReference w:id="86"/>
      </w:r>
      <w:r>
        <w:rPr>
          <w:rFonts w:ascii="Amiri" w:hAnsi="Amiri" w:eastAsia="Amiri" w:cs="Amiri"/>
          <w:color w:val="111111"/>
          <w:sz w:val="28"/>
          <w:sz w:val="28"/>
          <w:szCs w:val="28"/>
          <w:rtl w:val="true"/>
          <w:lang w:bidi="ar-SA"/>
        </w:rPr>
        <w:t>معاني القرآن والاتّعاظ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والمتصوّفة؛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أكَلَة فَعلة، جهلة كَسَلة، يتغدّون </w:t>
      </w:r>
      <w:r>
        <w:rPr>
          <w:rStyle w:val="FootnoteAnchor"/>
          <w:rtl w:val="true"/>
        </w:rPr>
        <w:footnoteReference w:id="87"/>
      </w:r>
      <w:r>
        <w:rPr>
          <w:rFonts w:ascii="Amiri" w:hAnsi="Amiri" w:eastAsia="Amiri" w:cs="Amiri"/>
          <w:color w:val="111111"/>
          <w:sz w:val="28"/>
          <w:sz w:val="28"/>
          <w:szCs w:val="28"/>
          <w:rtl w:val="true"/>
          <w:lang w:bidi="ar-SA"/>
        </w:rPr>
        <w:t xml:space="preserve">بالرقص والحال، ويتعشّون بالشاهد والغناء </w:t>
      </w:r>
      <w:r>
        <w:rPr>
          <w:rStyle w:val="FootnoteAnchor"/>
          <w:rtl w:val="true"/>
        </w:rPr>
        <w:footnoteReference w:id="88"/>
      </w:r>
      <w:r>
        <w:rPr>
          <w:rFonts w:ascii="Amiri" w:hAnsi="Amiri" w:eastAsia="Amiri" w:cs="Amiri"/>
          <w:color w:val="111111"/>
          <w:sz w:val="28"/>
          <w:sz w:val="28"/>
          <w:szCs w:val="28"/>
          <w:rtl w:val="true"/>
          <w:lang w:bidi="ar-SA"/>
        </w:rPr>
        <w:t xml:space="preserve">وصوت القصب، ولهم الثياب المرقّعة، والأصوات المُرَجَّعَة </w:t>
      </w:r>
      <w:r>
        <w:rPr>
          <w:rStyle w:val="FootnoteAnchor"/>
          <w:rtl w:val="true"/>
        </w:rPr>
        <w:footnoteReference w:id="89"/>
      </w:r>
      <w:r>
        <w:rPr>
          <w:rFonts w:ascii="Amiri" w:hAnsi="Amiri" w:eastAsia="Amiri" w:cs="Amiri"/>
          <w:color w:val="111111"/>
          <w:sz w:val="28"/>
          <w:sz w:val="28"/>
          <w:szCs w:val="28"/>
          <w:rtl w:val="true"/>
          <w:lang w:bidi="ar-SA"/>
        </w:rPr>
        <w:t xml:space="preserve">، والكلمات المسجّعة، والمرقّعات النفيسة، والفُوَط </w:t>
      </w:r>
      <w:r>
        <w:rPr>
          <w:rStyle w:val="FootnoteAnchor"/>
          <w:rtl w:val="true"/>
        </w:rPr>
        <w:footnoteReference w:id="90"/>
      </w:r>
      <w:r>
        <w:rPr>
          <w:rFonts w:ascii="Amiri" w:hAnsi="Amiri" w:eastAsia="Amiri" w:cs="Amiri"/>
          <w:color w:val="111111"/>
          <w:sz w:val="28"/>
          <w:sz w:val="28"/>
          <w:szCs w:val="28"/>
          <w:rtl w:val="true"/>
          <w:lang w:bidi="ar-SA"/>
        </w:rPr>
        <w:t xml:space="preserve">الرفيعة، </w:t>
      </w:r>
    </w:p>
    <w:p>
      <w:pPr>
        <w:pStyle w:val="BookText"/>
        <w:rPr/>
      </w:pPr>
      <w:r>
        <w:rPr>
          <w:rFonts w:ascii="Amiri" w:hAnsi="Amiri" w:eastAsia="Amiri" w:cs="Amiri"/>
          <w:color w:val="111111"/>
          <w:sz w:val="28"/>
          <w:sz w:val="28"/>
          <w:szCs w:val="28"/>
          <w:rtl w:val="true"/>
          <w:lang w:bidi="ar-SA"/>
        </w:rPr>
        <w:t xml:space="preserve">والسجادات المصبوغة </w:t>
      </w:r>
      <w:r>
        <w:rPr>
          <w:rStyle w:val="FootnoteAnchor"/>
          <w:rtl w:val="true"/>
        </w:rPr>
        <w:footnoteReference w:id="91"/>
      </w:r>
      <w:r>
        <w:rPr>
          <w:rFonts w:ascii="Amiri" w:hAnsi="Amiri" w:eastAsia="Amiri" w:cs="Amiri"/>
          <w:color w:val="111111"/>
          <w:sz w:val="28"/>
          <w:sz w:val="28"/>
          <w:szCs w:val="28"/>
          <w:rtl w:val="true"/>
          <w:lang w:bidi="ar-SA"/>
        </w:rPr>
        <w:t>، وإطراق الرأس، وتنفّس الصعداء، وخفض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يتكالبون على الحرام والشبهات وأموال السلاطين، ويتنافسون في الفلس والرغيف، ويمزّقون الثياب كالمجانين، ويذكرون معجزات الشبلي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366/10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طبقات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367/15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والبسطامي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والجنيد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255/10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طبقات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 كثير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والسقطي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والخبّاز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إبراهيم، أبو القاسم الخبّاز الصوفي، وكان من أهل قزوين،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ثلاث عشرة وأربع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ما جاء في تاريخ بغداد </w:t>
      </w:r>
      <w:r>
        <w:rPr>
          <w:rFonts w:eastAsia="Amiri" w:cs="Amiri" w:ascii="Amiri" w:hAnsi="Amiri"/>
          <w:color w:val="111111"/>
          <w:sz w:val="28"/>
          <w:szCs w:val="28"/>
          <w:lang w:bidi="ar-SA"/>
        </w:rPr>
        <w:t>302/10</w:t>
      </w:r>
    </w:p>
    <w:p>
      <w:pPr>
        <w:pStyle w:val="BookText"/>
        <w:rPr/>
      </w:pPr>
      <w:r>
        <w:rPr>
          <w:rFonts w:ascii="Amiri" w:hAnsi="Amiri" w:eastAsia="Amiri" w:cs="Amiri"/>
          <w:color w:val="111111"/>
          <w:sz w:val="28"/>
          <w:sz w:val="28"/>
          <w:szCs w:val="28"/>
          <w:rtl w:val="true"/>
          <w:lang w:bidi="ar-SA"/>
        </w:rPr>
        <w:t>، والقصّاب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بن أحمد بن عمارة القصّار النيسابوري، أبو صالح، شيخ الطائفة الملامتية في نيسابور، وله شطحات وكلمات شاذّة، مات سنة إحدى وسبعين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وفي هامشه جملة مصادر، 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وطبقات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وصل </w:t>
      </w:r>
      <w:r>
        <w:rPr>
          <w:rStyle w:val="FootnoteAnchor"/>
          <w:rtl w:val="true"/>
        </w:rPr>
        <w:footnoteReference w:id="94"/>
      </w:r>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والقراّء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يغنّون للأحياء بالقرآن، ويعرّون الأموات </w:t>
      </w:r>
      <w:r>
        <w:rPr>
          <w:rStyle w:val="FootnoteAnchor"/>
          <w:rtl w:val="true"/>
        </w:rPr>
        <w:footnoteReference w:id="96"/>
      </w:r>
      <w:r>
        <w:rPr>
          <w:rFonts w:ascii="Amiri" w:hAnsi="Amiri" w:eastAsia="Amiri" w:cs="Amiri"/>
          <w:color w:val="111111"/>
          <w:sz w:val="28"/>
          <w:sz w:val="28"/>
          <w:szCs w:val="28"/>
          <w:rtl w:val="true"/>
          <w:lang w:bidi="ar-SA"/>
        </w:rPr>
        <w:t>من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 اصطلحوا كلّهم على شرب الخمر بالفتوى، والغناء بالتقوى، والقمار بالاستحباب، واللواط بالوجد، والزنا بالسنّة، والربا بالعلّة، والحكم بالرشوة، والفتيا بالرأي، والظلم بالاستحسان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إسلام أكبر </w:t>
      </w:r>
      <w:r>
        <w:rPr>
          <w:rStyle w:val="FootnoteAnchor"/>
          <w:rtl w:val="true"/>
        </w:rPr>
        <w:footnoteReference w:id="97"/>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مِنْهُمْ </w:t>
      </w:r>
    </w:p>
    <w:p>
      <w:pPr>
        <w:pStyle w:val="BookText"/>
        <w:rPr/>
      </w:pP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بعجيب؛ لأنّ كلّ متفقه منهم أتى بدين، وبسط شريعة، وتعبّد الحقّ بما رآه، وحلّل وحرّم بهواه،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والعامّة؛</w:t>
      </w:r>
    </w:p>
    <w:p>
      <w:pPr>
        <w:pStyle w:val="BookText"/>
        <w:rPr/>
      </w:pPr>
      <w:r>
        <w:rPr>
          <w:rFonts w:ascii="Amiri" w:hAnsi="Amiri" w:eastAsia="Amiri" w:cs="Amiri"/>
          <w:color w:val="111111"/>
          <w:sz w:val="28"/>
          <w:sz w:val="28"/>
          <w:szCs w:val="28"/>
          <w:rtl w:val="true"/>
          <w:lang w:bidi="ar-SA"/>
        </w:rPr>
        <w:t>قد اتّخذوهم أرباباً من دون الله عزّ وجلّ كأنّهم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المعرّي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ادّعى النسكَ أقوام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نُسكُ غويٌّ رُمْحُهُ ورِسُ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يستحسنُ القومُ ألفاظاً إذا امْتُحِنَتْ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فأحسنُ </w:t>
      </w:r>
      <w:r>
        <w:rPr>
          <w:rStyle w:val="FootnoteAnchor"/>
          <w:rtl w:val="true"/>
        </w:rPr>
        <w:footnoteReference w:id="105"/>
      </w:r>
      <w:r>
        <w:rPr>
          <w:rFonts w:ascii="Amiri" w:hAnsi="Amiri" w:eastAsia="Amiri" w:cs="Amiri"/>
          <w:color w:val="111111"/>
          <w:sz w:val="28"/>
          <w:sz w:val="28"/>
          <w:szCs w:val="28"/>
          <w:rtl w:val="true"/>
          <w:lang w:bidi="ar-SA"/>
        </w:rPr>
        <w:t>منها العيُّ والخَرَسُ</w:t>
      </w:r>
    </w:p>
    <w:p>
      <w:pPr>
        <w:pStyle w:val="BookText"/>
        <w:rPr/>
      </w:pPr>
      <w:r>
        <w:rPr>
          <w:rFonts w:ascii="Amiri" w:hAnsi="Amiri" w:eastAsia="Amiri" w:cs="Amiri"/>
          <w:color w:val="111111"/>
          <w:sz w:val="28"/>
          <w:sz w:val="28"/>
          <w:szCs w:val="28"/>
          <w:rtl w:val="true"/>
          <w:lang w:bidi="ar-SA"/>
        </w:rPr>
        <w:t xml:space="preserve">وآلُ إسرال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وذكر الشيخ الطوسي رحمه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خمسة لغات في إسرائيل، وكذا الطبرسي رحمه الله في مجمع البيان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والجواليقي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من الكلام الأعجمي على حروف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وفي طبعة أُخرى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إسرائيل؛ ففيها لغات،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إسرال،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هنا حكي عن قطرب، وقيل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بني إسرائيل، أحبار اليهود الذين كانوا بين ظهراني مهاجر رسول الله صلّى الله عليه و آله، والمفتي بني إسرائيل من اليهود والنصارى نسبهم إلى الأب الأعلى</w:t>
      </w:r>
    </w:p>
    <w:p>
      <w:pPr>
        <w:pStyle w:val="BookText"/>
        <w:rPr/>
      </w:pPr>
      <w:r>
        <w:rPr>
          <w:rFonts w:ascii="Amiri" w:hAnsi="Amiri" w:eastAsia="Amiri" w:cs="Amiri"/>
          <w:color w:val="111111"/>
          <w:sz w:val="28"/>
          <w:sz w:val="28"/>
          <w:szCs w:val="28"/>
          <w:rtl w:val="true"/>
          <w:lang w:bidi="ar-SA"/>
        </w:rPr>
        <w:t xml:space="preserve">عادوا في مدارسِهم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ومحالاً كلّما دَرَسُوا</w:t>
      </w:r>
    </w:p>
    <w:p>
      <w:pPr>
        <w:pStyle w:val="BookText"/>
        <w:rPr/>
      </w:pPr>
      <w:r>
        <w:rPr>
          <w:rFonts w:ascii="Amiri" w:hAnsi="Amiri" w:eastAsia="Amiri" w:cs="Amiri"/>
          <w:color w:val="111111"/>
          <w:sz w:val="28"/>
          <w:sz w:val="28"/>
          <w:szCs w:val="28"/>
          <w:rtl w:val="true"/>
          <w:lang w:bidi="ar-SA"/>
        </w:rPr>
        <w:t>فاستدللت بحول الله وقوّته على مقابح أكابرهم بقول صناديدهم وثقاتهم، ومشايخهم ورواتهم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واهتديتُ إلى فضائح فقهائهم بفتاويهم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بالله من الشكّ والكذب في الدين،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والتعصّب والضلال بعد اليقين، أو أن أُوالى لله تعالى </w:t>
      </w:r>
    </w:p>
    <w:p>
      <w:pPr>
        <w:pStyle w:val="BookText"/>
        <w:rPr/>
      </w:pPr>
      <w:r>
        <w:rPr>
          <w:rFonts w:ascii="Amiri" w:hAnsi="Amiri" w:eastAsia="Amiri" w:cs="Amiri"/>
          <w:color w:val="111111"/>
          <w:sz w:val="28"/>
          <w:sz w:val="28"/>
          <w:szCs w:val="28"/>
          <w:rtl w:val="true"/>
          <w:lang w:bidi="ar-SA"/>
        </w:rPr>
        <w:t>عدوّاً، أو أُعادي له وليّاً، أو أُحرّم له حلالاً، أو أُحلّل له حراماً، أو أقول 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أقول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أزعم أنّ الذين كفروا أهدى من الذين آمنوا سبيلا</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ذلك من بعض النصوص، وهو مفاد جملة من الأخبار؛ منها ما جاء في مصباح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والإقبال للسيد ابن طاوس رحمه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bookmarkStart w:id="31" w:name="pg15967_235398"/>
    </w:p>
    <w:p>
      <w:pPr>
        <w:pStyle w:val="Heading3"/>
        <w:numPr>
          <w:ilvl w:val="2"/>
          <w:numId w:val="1"/>
        </w:numPr>
        <w:rPr/>
      </w:pPr>
      <w:bookmarkStart w:id="32" w:name="__RefHeading___Toc16621318_2142443653"/>
      <w:bookmarkStart w:id="33" w:name="_Toc11"/>
      <w:bookmarkEnd w:id="31"/>
      <w:bookmarkEnd w:id="32"/>
      <w:r>
        <w:rPr>
          <w:rtl w:val="true"/>
        </w:rPr>
        <w:t>الأقسام المؤلّف رحمه الله و نقده لكلّ الطوائف المنحرفة و المتشبّهين بالعلم من العامة</w:t>
      </w:r>
      <w:bookmarkEnd w:id="33"/>
    </w:p>
    <w:p>
      <w:pPr>
        <w:pStyle w:val="BookText"/>
        <w:rPr/>
      </w:pPr>
      <w:r>
        <w:rPr>
          <w:rFonts w:ascii="Amiri" w:hAnsi="Amiri" w:eastAsia="Amiri" w:cs="Amiri"/>
          <w:color w:val="111111"/>
          <w:sz w:val="28"/>
          <w:sz w:val="28"/>
          <w:szCs w:val="28"/>
          <w:rtl w:val="true"/>
          <w:lang w:bidi="ar-SA"/>
        </w:rPr>
        <w:t>وجمعت هذا الكتاب من الآيات والأخبار، والدلائل والآثار والحكايات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معايب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مساوي </w:t>
      </w:r>
      <w:r>
        <w:rPr>
          <w:rStyle w:val="FootnoteAnchor"/>
          <w:rtl w:val="true"/>
        </w:rPr>
        <w:footnoteReference w:id="108"/>
      </w:r>
      <w:r>
        <w:rPr>
          <w:rFonts w:ascii="Amiri" w:hAnsi="Amiri" w:eastAsia="Amiri" w:cs="Amiri"/>
          <w:color w:val="111111"/>
          <w:sz w:val="28"/>
          <w:sz w:val="28"/>
          <w:szCs w:val="28"/>
          <w:rtl w:val="true"/>
          <w:lang w:bidi="ar-SA"/>
        </w:rPr>
        <w:t>الفقهاء الضالين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مخازي أصحاب المقالات والآراء المبتدعين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هذا؛ وممّا يؤيد كون الكتاب لم يحظ بمراجعة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النهائية؛ كي يرتّب كما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ولنا على ذلك شواهد كثيرة، أدرجنا جملة منها في المقدمة، أو أشرنا لها ضمن الأبواب والفصول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لوجه الله ربّ العالمين</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967_235400"/>
      <w:bookmarkStart w:id="35" w:name="pg15967_235400"/>
      <w:bookmarkEnd w:id="35"/>
    </w:p>
    <w:p>
      <w:pPr>
        <w:pStyle w:val="Heading2"/>
        <w:numPr>
          <w:ilvl w:val="1"/>
          <w:numId w:val="1"/>
        </w:numPr>
        <w:rPr/>
      </w:pPr>
      <w:bookmarkStart w:id="36" w:name="pg15967_235400"/>
      <w:bookmarkStart w:id="37" w:name="__RefHeading___Toc16621320_2142443653"/>
      <w:bookmarkStart w:id="38" w:name="_Toc12"/>
      <w:bookmarkEnd w:id="36"/>
      <w:bookmarkEnd w:id="37"/>
      <w:r>
        <w:rPr>
          <w:rtl w:val="true"/>
        </w:rPr>
        <w:t>باب المقدّمات</w:t>
      </w:r>
      <w:bookmarkEnd w:id="38"/>
    </w:p>
    <w:p>
      <w:pPr>
        <w:pStyle w:val="Heading3"/>
        <w:numPr>
          <w:ilvl w:val="2"/>
          <w:numId w:val="1"/>
        </w:numPr>
        <w:rPr/>
      </w:pPr>
      <w:bookmarkStart w:id="39" w:name="__RefHeading___Toc16621322_2142443653"/>
      <w:bookmarkStart w:id="40" w:name="_Toc13"/>
      <w:bookmarkEnd w:id="39"/>
      <w:r>
        <w:rPr>
          <w:rtl w:val="true"/>
        </w:rPr>
        <w:t>القسم الأول</w:t>
      </w:r>
      <w:bookmarkEnd w:id="40"/>
    </w:p>
    <w:p>
      <w:pPr>
        <w:pStyle w:val="Heading4"/>
        <w:numPr>
          <w:ilvl w:val="3"/>
          <w:numId w:val="1"/>
        </w:numPr>
        <w:rPr/>
      </w:pPr>
      <w:bookmarkStart w:id="41" w:name="__RefHeading___Toc16621324_2142443653"/>
      <w:bookmarkStart w:id="42" w:name="_Toc14"/>
      <w:bookmarkEnd w:id="41"/>
      <w:r>
        <w:rPr>
          <w:rtl w:val="true"/>
        </w:rPr>
        <w:t>باب التقية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التقيّة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967_235402"/>
      <w:bookmarkStart w:id="44" w:name="pg15967_235402"/>
      <w:bookmarkEnd w:id="44"/>
    </w:p>
    <w:p>
      <w:pPr>
        <w:pStyle w:val="Heading4"/>
        <w:numPr>
          <w:ilvl w:val="3"/>
          <w:numId w:val="1"/>
        </w:numPr>
        <w:rPr/>
      </w:pPr>
      <w:bookmarkStart w:id="45" w:name="pg15967_235402"/>
      <w:bookmarkStart w:id="46" w:name="__RefHeading___Toc16621326_2142443653"/>
      <w:bookmarkStart w:id="47" w:name="_Toc15"/>
      <w:bookmarkEnd w:id="45"/>
      <w:bookmarkEnd w:id="46"/>
      <w:r>
        <w:rPr>
          <w:rtl w:val="true"/>
        </w:rPr>
        <w:t>آيات الواردة في التقية</w:t>
      </w:r>
      <w:bookmarkEnd w:id="47"/>
    </w:p>
    <w:p>
      <w:pPr>
        <w:pStyle w:val="BookText"/>
        <w:rPr/>
      </w:pPr>
      <w:r>
        <w:rPr>
          <w:rFonts w:ascii="Amiri" w:hAnsi="Amiri" w:eastAsia="Amiri" w:cs="Amiri"/>
          <w:color w:val="111111"/>
          <w:sz w:val="28"/>
          <w:sz w:val="28"/>
          <w:szCs w:val="28"/>
          <w:rtl w:val="true"/>
          <w:lang w:bidi="ar-SA"/>
        </w:rPr>
        <w:t xml:space="preserve">باب التقيّة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قدّس سرّه أن ما أوردناه هنا من المثالب والمطاعن لا ينافي أخبار التقيّة مضموناً ودلالة، أو أنه يلزمنا التقيّة في نقل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 xml:space="preserve">في المقدّمات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ولذا جعلنا باب المقدّمات،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 وهي في الواقع من فصول المقدّمات لا بابها، فتدبّر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أَتْفيكُمْ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أعملكم بالتقية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وأورده العلّامة المجلسي رحمه الله في بحار الأنوار </w:t>
      </w:r>
      <w:r>
        <w:rPr>
          <w:rFonts w:eastAsia="IRNazanin" w:cs="IRNazanin"/>
          <w:color w:val="111111"/>
          <w:sz w:val="28"/>
          <w:szCs w:val="28"/>
          <w:lang w:bidi="fa-IR"/>
        </w:rPr>
        <w:t>421/75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عن الهداية للشيخ الصدوق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الإمام الهادي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التقيّة والمداراة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كتاب العشرة في بحار الأنوار </w:t>
      </w:r>
      <w:r>
        <w:rPr>
          <w:rFonts w:eastAsia="Amiri" w:cs="Amiri" w:ascii="Amiri" w:hAnsi="Amiri"/>
          <w:color w:val="111111"/>
          <w:sz w:val="28"/>
          <w:szCs w:val="28"/>
          <w:lang w:bidi="ar-SA"/>
        </w:rPr>
        <w:t>393/75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فقد أورد جميع هذه الروايات وزيادة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والعشرين من وسائل الشيعة </w:t>
      </w:r>
      <w:r>
        <w:rPr>
          <w:rFonts w:eastAsia="Amiri" w:cs="Amiri" w:ascii="Amiri" w:hAnsi="Amiri"/>
          <w:color w:val="111111"/>
          <w:sz w:val="28"/>
          <w:szCs w:val="28"/>
          <w:lang w:bidi="ar-SA"/>
        </w:rPr>
        <w:t>459/11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وفيه نحو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وفي أُصول الكافي الشريف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والسيئة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في بحار الأنوار </w:t>
      </w:r>
      <w:r>
        <w:rPr>
          <w:rFonts w:eastAsia="Amiri" w:cs="Amiri" w:ascii="Amiri" w:hAnsi="Amiri"/>
          <w:color w:val="111111"/>
          <w:sz w:val="28"/>
          <w:szCs w:val="28"/>
          <w:lang w:bidi="ar-SA"/>
        </w:rPr>
        <w:t>422/75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أصول الكافي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تَسْتَوِي الحَسَنَةُ وَلَا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جاء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وذكره السيّد شرف الدين الحسيني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رحمه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تَسْتَوِي الحَسَنَةُ وَلاَ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والسيئة 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نجده في تفسير القمّي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بطبعاته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إذاعة حديثنا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ووسائل الشيعة </w:t>
      </w:r>
      <w:r>
        <w:rPr>
          <w:rFonts w:eastAsia="IRNazanin" w:cs="IRNazanin"/>
          <w:color w:val="111111"/>
          <w:sz w:val="28"/>
          <w:szCs w:val="28"/>
          <w:lang w:bidi="fa-IR"/>
        </w:rPr>
        <w:t>459/11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الإسلامية، وفي طبعة مؤسّسة آل البيت عليهم السّلام </w:t>
      </w:r>
      <w:r>
        <w:rPr>
          <w:rFonts w:eastAsia="IRNazanin" w:cs="IRNazanin"/>
          <w:color w:val="111111"/>
          <w:sz w:val="28"/>
          <w:szCs w:val="28"/>
          <w:lang w:bidi="fa-IR"/>
        </w:rPr>
        <w:t>203/16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الإسلامية، وفي طبعة مؤسّسة آل البيت عليهم السّلام </w:t>
      </w:r>
      <w:r>
        <w:rPr>
          <w:rFonts w:eastAsia="IRNazanin" w:cs="IRNazanin"/>
          <w:color w:val="111111"/>
          <w:sz w:val="28"/>
          <w:szCs w:val="28"/>
          <w:lang w:bidi="fa-IR"/>
        </w:rPr>
        <w:t>206/16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الإسلامية، وفي طبعة مؤسّسة آل البيت عليهم السّلام </w:t>
      </w:r>
      <w:r>
        <w:rPr>
          <w:rFonts w:eastAsia="IRNazanin" w:cs="IRNazanin"/>
          <w:color w:val="111111"/>
          <w:sz w:val="28"/>
          <w:szCs w:val="28"/>
          <w:lang w:bidi="fa-IR"/>
        </w:rPr>
        <w:t>223/16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العلّامة المجلسي رحمه الله في بحار الأنوار </w:t>
      </w:r>
      <w:r>
        <w:rPr>
          <w:rFonts w:eastAsia="IRNazanin" w:cs="IRNazanin"/>
          <w:color w:val="111111"/>
          <w:sz w:val="28"/>
          <w:szCs w:val="28"/>
          <w:lang w:bidi="fa-IR"/>
        </w:rPr>
        <w:t>265/67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الباب إنّه روي عن المحاسن في بحار الأنوار </w:t>
      </w:r>
      <w:r>
        <w:rPr>
          <w:rFonts w:eastAsia="IRNazanin" w:cs="IRNazanin"/>
          <w:color w:val="111111"/>
          <w:sz w:val="28"/>
          <w:szCs w:val="28"/>
          <w:lang w:bidi="fa-IR"/>
        </w:rPr>
        <w:t>397/75</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وقد وردت روايات تنهى عن إذاعة سرّهم عليهم السّلام، وهي كثيرة جدّاً، منها ما رواه البرقي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وكذا الكليني رحمه الله في الكافي الشريف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فإيّاكم والإذاعة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عقد باباً لذلك، وكذا عقد في وسائل الشيعة </w:t>
      </w:r>
      <w:r>
        <w:rPr>
          <w:rFonts w:eastAsia="Amiri" w:cs="Amiri" w:ascii="Amiri" w:hAnsi="Amiri"/>
          <w:color w:val="111111"/>
          <w:sz w:val="28"/>
          <w:szCs w:val="28"/>
          <w:lang w:bidi="ar-SA"/>
        </w:rPr>
        <w:t>248/16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إذاعة الحق مع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انظر فيه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إذاعة سرّ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روى الشيخ الصدوق رحمه الله في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وضدّها الإذاعة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وقد جاء عنه في بحار الأنوار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الإمام الكاظم عليه السّلام، وقد 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التقيّة والإذاعة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كليهما من جنود العقل،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النهي عن كتمان الظلم والخيانة وجواز الكتمان عن غير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المذيع علينا حرب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الخرائج والجرائح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أبي محمّد عليه السّلام إلى بعض بني أسباط</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يُلَقَّها إلَّا الَّذِينَ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على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يُلقها إلا ذُو حَظٍّ عَظيمٍ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وهو الذي رواه المصنّف رحمه الله عن مجمع البيان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سلف ما ينفع في المقام؛ كالذي نقلناه عن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وقد جاء الأخير في بحار الأنوار </w:t>
      </w:r>
      <w:r>
        <w:rPr>
          <w:rFonts w:eastAsia="IRNazanin" w:cs="IRNazanin"/>
          <w:color w:val="111111"/>
          <w:sz w:val="28"/>
          <w:szCs w:val="28"/>
          <w:lang w:bidi="fa-IR"/>
        </w:rPr>
        <w:t>396/75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آسية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وَنَجِّنِي مِنْ فِرْعَوْنَ وَعَمَلِهِ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حزبيل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كما وقد ذكره العلّامة المجلسي رحمه الله في بحار الأنوار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له إلّا أنّ الاسم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في بحار الأنوار </w:t>
      </w:r>
      <w:r>
        <w:rPr>
          <w:rFonts w:eastAsia="Amiri" w:cs="Amiri" w:ascii="Amiri" w:hAnsi="Amiri"/>
          <w:color w:val="111111"/>
          <w:sz w:val="28"/>
          <w:szCs w:val="28"/>
          <w:lang w:bidi="ar-SA"/>
        </w:rPr>
        <w:t>223/67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اسمه حبيب النجار، وكان يلقب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ياسين، وعن القاموس </w:t>
      </w:r>
      <w:r>
        <w:rPr>
          <w:rFonts w:eastAsia="Amiri" w:cs="Amiri" w:ascii="Amiri" w:hAnsi="Amiri"/>
          <w:color w:val="111111"/>
          <w:sz w:val="28"/>
          <w:szCs w:val="28"/>
          <w:lang w:bidi="ar-SA"/>
        </w:rPr>
        <w:t>367/3</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خربيل، وقد جاء مكرّراً في الأخبار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ومؤمن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له في بحار الأنوار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خربيل مؤمن آل فرعون، وقيل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وقد أخذه من كتاب الغرر والدرر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ذيل 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نقلاً عن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العبد الصالح خربيل مؤمن آل فرعون، وفي العرائس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البغدادي في 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حزبيل أو خزبيل، وهو أخو آسية امرأة فرعون، وقال هشام حزبيل زوج الماشطة، وكان فرعون قد جعله على نصف الناس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حبيباً النجّار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وروى الشيخ الصدوق رحمه الله في الخصال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وكذا جاء في تفسير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أورده العلامة المجلسي رحمه الله في بحار الأنوار </w:t>
      </w:r>
      <w:r>
        <w:rPr>
          <w:rFonts w:eastAsia="IRNazanin" w:cs="IRNazanin"/>
          <w:color w:val="111111"/>
          <w:sz w:val="28"/>
          <w:szCs w:val="28"/>
          <w:lang w:bidi="fa-IR"/>
        </w:rPr>
        <w:t>273/14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صلّى الله عليه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يكفروا بالوحي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يس، وعليّ ابن أبي طالب، وآسية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في التفسير المزبور ذيل ما سلف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مؤمن آل يس، وحزبيل مؤمن آل فرعون، وعليّ بن أبي طالب وهو 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بنصّه في العرائس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ما جاء مسنداً عن ابن أبي ليلى عن رسول الله صلّي الله عليه و آله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حزقيل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الدرّ المنثور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بناء المقالة الفاطمية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حزبيل،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خزبيل، ومثله في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ومنهاج الكرامة 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 </w:t>
      </w:r>
      <w:r>
        <w:rPr>
          <w:rStyle w:val="FootnoteAnchor"/>
          <w:rtl w:val="true"/>
        </w:rPr>
        <w:footnoteReference w:id="124"/>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قطن المدينة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وعلى كلّ؛ فإنّ المصنّف رحمه الله يريد بما ذكر أنّ التقيّة قد صدرت من أصحاب الكهف، وكذا من النبيّ صلى الله عليه و آله حين دخل الغار أو هاجر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 ولا دين لمن لا تقيّة له</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تسعة أعشار الدين في التقيّة، ولا دين لمن لا تقيّة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قريب منه في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486/66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وكذا عنه في </w:t>
      </w:r>
      <w:r>
        <w:rPr>
          <w:rFonts w:eastAsia="IRNazanin" w:cs="IRNazanin"/>
          <w:color w:val="111111"/>
          <w:sz w:val="28"/>
          <w:szCs w:val="28"/>
          <w:lang w:bidi="fa-IR"/>
        </w:rPr>
        <w:t>103/67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التقيّة من ديننا ودين ودين آبائنا، ومن لا تقيّة له فلا دين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الشيخ الصدوق رحمه الله في 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إيمان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مفصّلة حول الموضوع حريّة بالملاحظة، وقد أوردها العلّامة المجلسي رحمه الله في بحار الأنوار </w:t>
      </w: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كمال الدين للشيخ الصدوق رحمه الله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ورع له، ولا إيمان لمن لا تقيّة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القسم الأوّل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في الفقه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النفوس من باب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العلّامة المجلسي في بحار الأنوار </w:t>
      </w:r>
      <w:r>
        <w:rPr>
          <w:rFonts w:eastAsia="Amiri" w:cs="Amiri" w:ascii="Amiri" w:hAnsi="Amiri"/>
          <w:color w:val="111111"/>
          <w:sz w:val="28"/>
          <w:szCs w:val="28"/>
          <w:lang w:bidi="ar-SA"/>
        </w:rPr>
        <w:t>346/78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بالتقيّة؛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التقية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حيث لا يتّقى، التقيّة ديني منذ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أبا عبد الله عليه السّلام كان يمضي يوماً في أسواق المدينة وخلفه أبو الحسن موسى، فجذب رجل أبا الحسن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ذكر مفعول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وراجع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وجامع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وكفاية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lang w:bidi="fa-IR"/>
        </w:rPr>
        <w:t>371/2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وصفات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303/67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بصائر الدرجات في وسائل الشيعة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21379</w:t>
      </w:r>
      <w:r>
        <w:rPr>
          <w:rFonts w:ascii="IRNazanin" w:hAnsi="IRNazanin" w:eastAsia="IRNazanin"/>
          <w:color w:val="111111"/>
          <w:sz w:val="28"/>
          <w:sz w:val="28"/>
          <w:szCs w:val="28"/>
          <w:rtl w:val="true"/>
          <w:lang w:bidi="fa-IR"/>
        </w:rPr>
        <w:t>، ومختصر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وعنه في وسائل الشيعة </w:t>
      </w:r>
      <w:r>
        <w:rPr>
          <w:rFonts w:eastAsia="IRNazanin" w:cs="IRNazanin"/>
          <w:color w:val="111111"/>
          <w:sz w:val="28"/>
          <w:szCs w:val="28"/>
          <w:lang w:bidi="fa-IR"/>
        </w:rPr>
        <w:t>211/16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آل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أقرّ للعين من التقيّة، إنّ التقيّة جنّة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عدّ جملة وافرة منها شيخنا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موسوعته الرائعة بحار الأنوار </w:t>
      </w:r>
      <w:r>
        <w:rPr>
          <w:rFonts w:eastAsia="Amiri" w:cs="Amiri" w:ascii="Amiri" w:hAnsi="Amiri"/>
          <w:color w:val="111111"/>
          <w:sz w:val="28"/>
          <w:szCs w:val="28"/>
          <w:lang w:bidi="ar-SA"/>
        </w:rPr>
        <w:t>393/75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نحواً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وقد سلف بعضها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الله عزّ وجلّ في الأرض</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التقيّة،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ديني ودين آبائي، ولا دين لمن لا تقيّة له، والتقيّة ترس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الشريف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عن محمّد بن عيسى، عن يونس، عن ابن مسكان، عن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الله بينه وبين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وصرّح العلّامة المجلسي رحمه الله في بحار الأنوار </w:t>
      </w:r>
      <w:r>
        <w:rPr>
          <w:rFonts w:eastAsia="IRNazanin" w:cs="IRNazanin"/>
          <w:color w:val="111111"/>
          <w:sz w:val="28"/>
          <w:szCs w:val="28"/>
          <w:lang w:bidi="fa-IR"/>
        </w:rPr>
        <w:t>102/67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الكتب مرويّاً عن أحمد بن محمّد الكوفي بسنده إلى أبي إسحاق الليثي، عن الإمام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 رحمه الله في </w:t>
      </w:r>
      <w:r>
        <w:rPr>
          <w:rFonts w:eastAsia="IRNazanin" w:cs="IRNazanin"/>
          <w:color w:val="111111"/>
          <w:sz w:val="28"/>
          <w:szCs w:val="28"/>
          <w:lang w:bidi="fa-IR"/>
        </w:rPr>
        <w:t>421/75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الهداية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تارك التقيّة كتارك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412/75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الحديث 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رواه بنصّه عن داود ابن الصرمي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لم يلزم التقيّة، ويصنّا </w:t>
      </w:r>
      <w:r>
        <w:rPr>
          <w:rStyle w:val="FootnoteAnchor"/>
          <w:rtl w:val="true"/>
        </w:rPr>
        <w:footnoteReference w:id="131"/>
      </w:r>
      <w:r>
        <w:rPr>
          <w:rFonts w:ascii="Amiri" w:hAnsi="Amiri" w:eastAsia="Amiri" w:cs="Amiri"/>
          <w:color w:val="111111"/>
          <w:sz w:val="28"/>
          <w:sz w:val="28"/>
          <w:szCs w:val="28"/>
          <w:rtl w:val="true"/>
          <w:lang w:bidi="ar-SA"/>
        </w:rPr>
        <w:t>عن سفلة الرعية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دين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وحكاه عنه في بحار الأنوار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تقيّة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رواه الشيخ الصدوق رحمه الله في علل الشرائع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فاحجبوه بالتقية؛ فإنّه 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عنه في بحار الأنوار </w:t>
      </w:r>
      <w:r>
        <w:rPr>
          <w:rFonts w:eastAsia="Amiri" w:cs="Amiri" w:ascii="Amiri" w:hAnsi="Amiri"/>
          <w:color w:val="111111"/>
          <w:sz w:val="28"/>
          <w:szCs w:val="28"/>
          <w:lang w:bidi="ar-SA"/>
        </w:rPr>
        <w:t>321/52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وعنه نقلنا ما في كمال الدين وبينهما فرق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ولا إيمان لمن لا تقيّة له، إنّ أكرمكم عند الله عزّ وجلّ أعملكم بالتقية قبل خروج قائمنا، فمن تركها قبل خروج قائمنا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العلامة المجلسي رحمه الله في بحار الأنوار </w:t>
      </w:r>
      <w:r>
        <w:rPr>
          <w:rFonts w:eastAsia="IRNazanin" w:cs="IRNazanin"/>
          <w:color w:val="111111"/>
          <w:sz w:val="28"/>
          <w:szCs w:val="28"/>
          <w:lang w:bidi="fa-IR"/>
        </w:rPr>
        <w:t>181/50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عن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المترجمة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 تارك التقيّة كتارك الصلاة لكنت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العلّامة المجلسي رحمه الله في بحار الأنوار </w:t>
      </w:r>
      <w:r>
        <w:rPr>
          <w:rFonts w:eastAsia="IRNazanin" w:cs="IRNazanin"/>
          <w:color w:val="111111"/>
          <w:sz w:val="28"/>
          <w:szCs w:val="28"/>
          <w:lang w:bidi="fa-IR"/>
        </w:rPr>
        <w:t>414/75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السرائر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مؤمن لا تقيّة له كمثل جسد لا رأس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أفضل أعمال المؤمنين، يصون بها نفسه وإخوانه عن الفاجرين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بالبرَّانيّة، وخالفوهم بالجوَّانيّة، مادامت الإمرة صبيانيّة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وجاء في أُصول الكافي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بإسناده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خالطوهم بالبّرانيّة، وخالفوهم بالجّوانيّة إذا كانت الإمرة صبيانيّة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وللعلّامة المجلسي رحمه الله في بحار الأنوار </w:t>
      </w:r>
      <w:r>
        <w:rPr>
          <w:rFonts w:eastAsia="IRNazanin" w:cs="IRNazanin"/>
          <w:color w:val="111111"/>
          <w:sz w:val="28"/>
          <w:szCs w:val="28"/>
          <w:lang w:bidi="fa-IR"/>
        </w:rPr>
        <w:t>436/75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ذيل حدیث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حريُّ بالملاحظة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بنصّه أخذه البياضي رحمه الله في الصراط المستقيم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بين الأخبار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5967_235413"/>
    </w:p>
    <w:p>
      <w:pPr>
        <w:pStyle w:val="Heading4"/>
        <w:numPr>
          <w:ilvl w:val="3"/>
          <w:numId w:val="1"/>
        </w:numPr>
        <w:rPr/>
      </w:pPr>
      <w:bookmarkStart w:id="49" w:name="__RefHeading___Toc16621328_2142443653"/>
      <w:bookmarkStart w:id="50" w:name="_Toc16"/>
      <w:bookmarkEnd w:id="48"/>
      <w:bookmarkEnd w:id="49"/>
      <w:r>
        <w:rPr>
          <w:rtl w:val="true"/>
        </w:rPr>
        <w:t>الروايات الواردة عن المعصومين عليهم السّلام في التقية و الآثار</w:t>
      </w:r>
      <w:bookmarkEnd w:id="50"/>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باسمي فعليه لعنة الله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العمري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شيخنا المجلسي قدّس سرّه في بحار الأنوار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في النهي عن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جملة روايات، ولعلّ ما جاء هنا نقل بالمعنى، فلاحظ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ولقيه بعض شيعته في طريق، فحاد عنه فشكره على ذلك،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فلان لقيني فسلّم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وذمّه على ذلك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51" w:name="pg15967_235414"/>
    </w:p>
    <w:p>
      <w:pPr>
        <w:pStyle w:val="Heading4"/>
        <w:numPr>
          <w:ilvl w:val="3"/>
          <w:numId w:val="1"/>
        </w:numPr>
        <w:rPr/>
      </w:pPr>
      <w:bookmarkStart w:id="52" w:name="__RefHeading___Toc16621330_2142443653"/>
      <w:bookmarkStart w:id="53" w:name="_Toc17"/>
      <w:bookmarkEnd w:id="51"/>
      <w:bookmarkEnd w:id="52"/>
      <w:r>
        <w:rPr>
          <w:rtl w:val="true"/>
        </w:rPr>
        <w:t>الوقائع الواردة عن أصحابهم عليهم السّلام و غيرهم في التقية و كذا بعض الآثار</w:t>
      </w:r>
      <w:bookmarkEnd w:id="53"/>
    </w:p>
    <w:p>
      <w:pPr>
        <w:pStyle w:val="BookText"/>
        <w:rPr/>
      </w:pPr>
      <w:r>
        <w:rPr>
          <w:rFonts w:ascii="Amiri" w:hAnsi="Amiri" w:eastAsia="Amiri" w:cs="Amiri"/>
          <w:color w:val="111111"/>
          <w:sz w:val="28"/>
          <w:sz w:val="28"/>
          <w:szCs w:val="28"/>
          <w:rtl w:val="true"/>
          <w:lang w:bidi="ar-SA"/>
        </w:rPr>
        <w:t>وقيل لميثم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تمراً، وأكتم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حلية الأولياء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ثابت، عن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من الشمس؛ فلا تعجلوا ولا تقتلوا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وقتادة </w:t>
      </w:r>
      <w:r>
        <w:rPr>
          <w:rStyle w:val="FootnoteAnchor"/>
          <w:rtl w:val="true"/>
        </w:rPr>
        <w:footnoteReference w:id="13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النبيّ صلّي الله عليه و آله أسَرَ أبو جهل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 بطن أُمّه فجئة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 رأسه وأدماه وعفّره،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محمّداً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ونجا وهرب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 عند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ملئ إيماناً من قرنه إلى قدمه، واختلط الإيمان بلحمه ودمه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عمّار إلى النبيّ صلّى الله عليه و آله باكياً،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يفلح من يسبّ النبيّ صلّى الله عليه و آله ويذكر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آله يمسح عينه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لهم بما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رواه شيخنا الكليني أعلى الله مقامه بألفاظ مقاربة في أُصول الكافي الشريف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وللعلامة المجلسي رحمه الله تعليق على هذه الرواية في مرآة العقول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وكذا جاءت في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 أُخرى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بهذه الواقعة والآية في تفسير القميّ </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في الصراط المستقيم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كما وقد نقله العياشي في تفسيره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وحكاه عنه العلّامة المجلسي رحمه الله في بحار الأنوار </w:t>
      </w:r>
      <w:r>
        <w:rPr>
          <w:rFonts w:eastAsia="IRNazanin" w:cs="IRNazanin"/>
          <w:color w:val="111111"/>
          <w:sz w:val="28"/>
          <w:szCs w:val="28"/>
          <w:lang w:bidi="fa-IR"/>
        </w:rPr>
        <w:t>322/39</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روي 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التفسير المزبور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بأسانيد مختلفة ومضامين متعدّدة مكرّراً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تفسير البرهان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بل لاحظ جلّ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هذه الآية الشريفة فإنّها ناصة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أخرج حديث نزول الآية في حقّ عمّار جمع من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أسباب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قال ابن عبد البر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اجتمع أهل التفسير عليه، وكذا في الإصابة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جاء في جلّ تفاسير العامة؛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180/10</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عمّار في قول أهل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تفسير الطبري </w:t>
      </w:r>
      <w:r>
        <w:rPr>
          <w:rFonts w:eastAsia="IRNazanin" w:cs="IRNazanin"/>
          <w:color w:val="111111"/>
          <w:sz w:val="28"/>
          <w:szCs w:val="28"/>
          <w:lang w:bidi="fa-IR"/>
        </w:rPr>
        <w:t>122/14</w:t>
      </w:r>
      <w:r>
        <w:rPr>
          <w:rFonts w:ascii="IRNazanin" w:hAnsi="IRNazanin" w:eastAsia="IRNazanin"/>
          <w:color w:val="111111"/>
          <w:sz w:val="28"/>
          <w:sz w:val="28"/>
          <w:szCs w:val="28"/>
          <w:rtl w:val="true"/>
          <w:lang w:bidi="fa-IR"/>
        </w:rPr>
        <w:t xml:space="preserve">، تفسير الزمخشري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تفسير البيضاوي </w:t>
      </w:r>
      <w:r>
        <w:rPr>
          <w:rFonts w:eastAsia="IRNazanin" w:cs="IRNazanin"/>
          <w:color w:val="111111"/>
          <w:sz w:val="28"/>
          <w:szCs w:val="28"/>
          <w:lang w:bidi="fa-IR"/>
        </w:rPr>
        <w:t>683/1</w:t>
      </w:r>
      <w:r>
        <w:rPr>
          <w:rFonts w:ascii="IRNazanin" w:hAnsi="IRNazanin" w:eastAsia="IRNazanin"/>
          <w:color w:val="111111"/>
          <w:sz w:val="28"/>
          <w:sz w:val="28"/>
          <w:szCs w:val="28"/>
          <w:rtl w:val="true"/>
          <w:lang w:bidi="fa-IR"/>
        </w:rPr>
        <w:t xml:space="preserve">، تفسير الرازي </w:t>
      </w:r>
      <w:r>
        <w:rPr>
          <w:rFonts w:eastAsia="IRNazanin" w:cs="IRNazanin"/>
          <w:color w:val="111111"/>
          <w:sz w:val="28"/>
          <w:szCs w:val="28"/>
          <w:lang w:bidi="fa-IR"/>
        </w:rPr>
        <w:t>365/5</w:t>
      </w:r>
      <w:r>
        <w:rPr>
          <w:rFonts w:ascii="IRNazanin" w:hAnsi="IRNazanin" w:eastAsia="IRNazanin"/>
          <w:color w:val="111111"/>
          <w:sz w:val="28"/>
          <w:sz w:val="28"/>
          <w:szCs w:val="28"/>
          <w:rtl w:val="true"/>
          <w:lang w:bidi="fa-IR"/>
        </w:rPr>
        <w:t xml:space="preserve">، تفسير ابن جزّي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تفسير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122/14</w:t>
      </w:r>
      <w:r>
        <w:rPr>
          <w:rFonts w:ascii="IRNazanin" w:hAnsi="IRNazanin" w:eastAsia="IRNazanin"/>
          <w:color w:val="111111"/>
          <w:sz w:val="28"/>
          <w:sz w:val="28"/>
          <w:szCs w:val="28"/>
          <w:rtl w:val="true"/>
          <w:lang w:bidi="fa-IR"/>
        </w:rPr>
        <w:t xml:space="preserve">، بهجة المحافل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587/2</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تفسير الخازن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تفسیر الشوكاني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تفسير الآلوسي </w:t>
      </w:r>
      <w:r>
        <w:rPr>
          <w:rFonts w:eastAsia="IRNazanin" w:cs="IRNazanin"/>
          <w:color w:val="111111"/>
          <w:sz w:val="28"/>
          <w:szCs w:val="28"/>
          <w:lang w:bidi="fa-IR"/>
        </w:rPr>
        <w:t>237/14</w:t>
      </w:r>
      <w:r>
        <w:rPr>
          <w:rFonts w:ascii="IRNazanin" w:hAnsi="IRNazanin" w:eastAsia="IRNazanin"/>
          <w:color w:val="111111"/>
          <w:sz w:val="28"/>
          <w:sz w:val="28"/>
          <w:szCs w:val="28"/>
          <w:rtl w:val="true"/>
          <w:lang w:bidi="fa-IR"/>
        </w:rPr>
        <w:t xml:space="preserve">، وكذا جاء في حلية الأولياء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حكي عن ابن حجر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إتّفقوا على أنّه نزل في عمّار، وأسند الحديث ابن أبي الحديد في شرح نهج البلاغة </w:t>
      </w:r>
      <w:r>
        <w:rPr>
          <w:rFonts w:eastAsia="Amiri" w:cs="Amiri" w:ascii="Amiri" w:hAnsi="Amiri"/>
          <w:color w:val="111111"/>
          <w:sz w:val="28"/>
          <w:szCs w:val="28"/>
          <w:lang w:bidi="ar-SA"/>
        </w:rPr>
        <w:t>254/13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أورد الحديث مع جملة من مصادره العلّامة الأميني رحمه الله في غديره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المصادر فيه جمّة من الفريقين، وإنّما أسهبنا في نقل أحاديث التقيّة ومصادرها لكون الباب معقوداً لذلك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w:t>
      </w:r>
      <w:r>
        <w:rPr>
          <w:rStyle w:val="FootnoteAnchor"/>
          <w:rtl w:val="true"/>
        </w:rPr>
        <w:footnoteReference w:id="142"/>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 فَرِيقٌ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أنّهم نبذوا أحكام الله عزّ وجلّ من التوراة وحرّفوها على رأيهم،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نعرض على ذي القرن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فهو المراد، وإن لم يقبل نقتله؛ فإذاً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ذو القرن دسيسهم، وعلّق بعض التوراة في عنقه تحت ثوبه، فلمّا أتوه بالكتاب المحرّف وعرضوا </w:t>
      </w:r>
      <w:r>
        <w:rPr>
          <w:rStyle w:val="FootnoteAnchor"/>
          <w:rtl w:val="true"/>
        </w:rPr>
        <w:footnoteReference w:id="145"/>
      </w:r>
      <w:r>
        <w:rPr>
          <w:rFonts w:ascii="Amiri" w:hAnsi="Amiri" w:eastAsia="Amiri" w:cs="Amiri"/>
          <w:color w:val="111111"/>
          <w:sz w:val="28"/>
          <w:sz w:val="28"/>
          <w:szCs w:val="28"/>
          <w:rtl w:val="true"/>
          <w:lang w:bidi="ar-SA"/>
        </w:rPr>
        <w:t>عليه، وضع يده على أوراق التوراة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تعالى، وتوراة موسى، وأنا به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ففرحوا </w:t>
      </w:r>
      <w:r>
        <w:rPr>
          <w:rStyle w:val="FootnoteAnchor"/>
          <w:rtl w:val="true"/>
        </w:rPr>
        <w:footnoteReference w:id="146"/>
      </w:r>
      <w:r>
        <w:rPr>
          <w:rFonts w:ascii="Amiri" w:hAnsi="Amiri" w:eastAsia="Amiri" w:cs="Amiri"/>
          <w:color w:val="111111"/>
          <w:sz w:val="28"/>
          <w:sz w:val="28"/>
          <w:szCs w:val="28"/>
          <w:rtl w:val="true"/>
          <w:lang w:bidi="ar-SA"/>
        </w:rPr>
        <w:t xml:space="preserve">بمقاله، وعرّف الخواصّ من سرّه، فلمّا مات الحبر أفشوا سرّه، فافترقت بنو إسرائيل فرقاً، وكانت الناجية منهم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حزبيل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برجل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بتوحيد الله تعالى، ونبوّة موسى، و تفضيل محمّد وعليّ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جرّبت عليّ كذباً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من ربهم وخالقهم ورازقهم؟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فأُشهدك ومن حضرك أنّ ربّهم هو ربّي، وخالقهم هو خالقي، ورازقهم هو رازقي،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معايشهم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معايشي، لا ربّ لي ولا خالق ولا رازق غير ربّهم وخالقهم ورازقهم؛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 ومن حضرك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 وخالق ورازق سوى ربّهم وخالقهم ورازقهم فأنا بريء منه ومن ربوبيّته،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 وعضدي ووزيري، أنتم المستحقّون لعذابي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عذابه، 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وقد اختصر هذه الواقعة الشيخ البياضي رحمه الله في الصراط المستقيم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في حديث مفصّل أورده شيخنا الطبرسي رحمه الله في الاحتجاج، عن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الأشرف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وفي طبعة نشر المرتضى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بالمعنى، وكذا جاء في تفسير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شيخنا المجلسي رحمه الله في بحار الأنوار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الخبر في محاضرات الأدباء للراغب الإصفهاني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وكذا في أخبار الظراف والمتماجنين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وأخبار الأذكياء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رجلين من آل فرعون سعيا برجل مؤمن إلى فرعون، فأحضره فرعون وأحضرهما، وقال للساعيين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ربّهما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سعيتما برجل على ديني لأقتله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العلويّ الحماني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وقد روى شيخنا المصنّف رحمه الله عن جمع من الشعراء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فقد أورد في مناقبه شعراً عن العلويّ البصري في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وعن العلويّ الكوفي في </w:t>
      </w:r>
      <w:r>
        <w:rPr>
          <w:rFonts w:eastAsia="Amiri" w:cs="Amiri" w:ascii="Amiri" w:hAnsi="Amiri"/>
          <w:color w:val="111111"/>
          <w:sz w:val="28"/>
          <w:szCs w:val="28"/>
          <w:lang w:bidi="ar-SA"/>
        </w:rPr>
        <w:t>301/4</w:t>
      </w:r>
      <w:r>
        <w:rPr>
          <w:rFonts w:ascii="Amiri" w:hAnsi="Amiri" w:eastAsia="Amiri" w:cs="Amiri"/>
          <w:color w:val="111111"/>
          <w:sz w:val="28"/>
          <w:sz w:val="28"/>
          <w:szCs w:val="28"/>
          <w:rtl w:val="true"/>
          <w:lang w:bidi="ar-SA"/>
        </w:rPr>
        <w:t xml:space="preserve">، وعن العلويّ مطلقاً في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يرو عمّن اسمه العلويّ الجماني هناك ولا في الغدير، كما لم يرد هذا الاسم في موسوعتنا هذه في غير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الشاعر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الحِمَّاني الكوفي العلويّ، وديوانه مطبوع، وكان معاصراً للإمام عليّ الهادي عليه السّلام، ولد بالكوفة، وكان ينزل في بني حِمَّان فنسب إليهم، وحِمّان محلة بالبصرة سمّيت بالقبيلة، والبيت غير موجود في ديوانه المطبوع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مثلُ مُؤْمِنٍ آلِ فِرْعَونٍ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يَنامُ وطَرْفُ غَيْرِيَ مُرْقَدُ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مسيلمة الكذّاب أخذ رجلين من الصحابة،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كلّ ذلك يجيب بمثله، فضرب عنقه، وقال للآخر مثله؛ </w:t>
      </w:r>
    </w:p>
    <w:p>
      <w:pPr>
        <w:pStyle w:val="BookText"/>
        <w:rPr/>
      </w:pPr>
      <w:r>
        <w:rPr>
          <w:rFonts w:ascii="Amiri" w:hAnsi="Amiri" w:eastAsia="Amiri" w:cs="Amiri"/>
          <w:color w:val="111111"/>
          <w:sz w:val="28"/>
          <w:sz w:val="28"/>
          <w:szCs w:val="28"/>
          <w:rtl w:val="true"/>
          <w:lang w:bidi="ar-SA"/>
        </w:rPr>
        <w:t>فشهد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فخلص، فبلغ ذلك النبيّ صلّي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المقتول؛ فمضى على صدقه ويقينه وأخذ بفضيلته، فهنيئاً له، وأمّا الآخر؛ فَقَبِلَ رخصة الله تعالى، فلا تبعة عليه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الحديث قريباً لما في المتن في عوالي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وحكاه عنه العلّامة المجلسي رحمه الله في بحار الأنوار </w:t>
      </w:r>
      <w:r>
        <w:rPr>
          <w:rFonts w:eastAsia="IRNazanin" w:cs="IRNazanin"/>
          <w:color w:val="111111"/>
          <w:sz w:val="28"/>
          <w:szCs w:val="28"/>
          <w:lang w:bidi="fa-IR"/>
        </w:rPr>
        <w:t>412/75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 قوله صلوات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 فقد أخذ برخصة الله، وأمّا الثاني فقد صدع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أخرجه عنه المحدّث النوري رحمهالله في مستدرك وسائل الشيعة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الواقعة السيّد محمّد بن عقيل العلويّ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الدينوري في محاسن الجوابات </w:t>
      </w:r>
      <w:r>
        <w:rPr>
          <w:rStyle w:val="FootnoteAnchor"/>
          <w:rtl w:val="true"/>
        </w:rPr>
        <w:footnoteReference w:id="152"/>
      </w:r>
      <w:r>
        <w:rPr>
          <w:rFonts w:ascii="Amiri" w:hAnsi="Amiri" w:eastAsia="Amiri" w:cs="Amiri"/>
          <w:color w:val="111111"/>
          <w:sz w:val="28"/>
          <w:sz w:val="28"/>
          <w:szCs w:val="28"/>
          <w:rtl w:val="true"/>
          <w:lang w:bidi="ar-SA"/>
        </w:rPr>
        <w:t xml:space="preserve">، وابن عبد ربّه في العقد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ألعن عليّ بن أبي طالب، فالعنوه،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لعنت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زدتُ حرفاً ولا نقصت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المستطرف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وعنهما نقله العلامة الأميني رحمه الله في الغدير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ألف درهم و تصعد المنبر وتلعن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أمرني أن ألعن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وأخذ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لعنتني وأخذت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لئلّا ينكشف للناس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نيّة المتكلّم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العقد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الأحنف بشتم عليّ عليه السّلام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w:t>
      </w:r>
    </w:p>
    <w:p>
      <w:pPr>
        <w:pStyle w:val="BookText"/>
        <w:rPr/>
      </w:pPr>
      <w:r>
        <w:rPr>
          <w:rFonts w:ascii="IRNazanin" w:hAnsi="IRNazanin" w:eastAsia="IRNazanin"/>
          <w:color w:val="111111"/>
          <w:sz w:val="28"/>
          <w:sz w:val="28"/>
          <w:szCs w:val="28"/>
          <w:rtl w:val="true"/>
          <w:lang w:bidi="fa-IR"/>
        </w:rPr>
        <w:t>وأنصف،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57"/>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أمرني أن ألعن عليّاً، ألا وإنّ عليّاً ومعاوية اقتتلا واختلفا </w:t>
      </w:r>
      <w:r>
        <w:rPr>
          <w:rStyle w:val="FootnoteAnchor"/>
          <w:rtl w:val="true"/>
        </w:rPr>
        <w:footnoteReference w:id="158"/>
      </w:r>
      <w:r>
        <w:rPr>
          <w:rFonts w:ascii="Amiri" w:hAnsi="Amiri" w:eastAsia="Amiri" w:cs="Amiri"/>
          <w:color w:val="111111"/>
          <w:sz w:val="28"/>
          <w:sz w:val="28"/>
          <w:szCs w:val="28"/>
          <w:rtl w:val="true"/>
          <w:lang w:bidi="ar-SA"/>
        </w:rPr>
        <w:t>، فادعى كلّ واحد منهما أنّه مبغىّ عليه وعلى فئته، فإذا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أنت وملائكتك وأنبياؤك وجميع خلقك الباغيّ منهما على صاحبه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الفئة الباغية، اللّهم العنهم لعناً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أمِّنوا رحمكم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هذا حرفاً ولا أنقص منه حرفاً ولو قتلوني،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نعفيك يا أبا بحر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بن يوسف إلى جنب المنبر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محمّد بن يوسف أمرني أن ألعن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هو عقيل بن أبي طالب أخو أمير المؤمنين عليه السّلام، وكان ذلك يدي معاوية، وقد سلف، ولعلّه قد تكرّر وصدر ذلك من جمع منهم، والله العالم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ولاحظ ما أورده ابن عبد ربّه في العقد الفريد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والثقفي في الغارات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 في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صعصعة بن صوحان دخل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أخذ الحسن بن علي عليهماالسّلام الأمان لرجال وهو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عليه صعصعة، قال معاوية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كنت لأبغض أن تدخل في 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أبغض أن أُسمّيك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فاصعد المنبر والعن </w:t>
      </w:r>
      <w:r>
        <w:rPr>
          <w:rStyle w:val="FootnoteAnchor"/>
          <w:rtl w:val="true"/>
        </w:rPr>
        <w:footnoteReference w:id="162"/>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من عند رجل قدّم شرّه وأخّر خيره، وإنّه أمرني أن ألعن عليّاً؛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أهل المسجد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بما قال،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عنيت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حتّى تسمّيه 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ألعن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 من لعنه الله ولعن </w:t>
      </w:r>
      <w:r>
        <w:rPr>
          <w:rStyle w:val="FootnoteAnchor"/>
          <w:rtl w:val="true"/>
        </w:rPr>
        <w:footnoteReference w:id="163"/>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فضجوا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غيري، أخرجوه لا يساكنـ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بلادي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فأخرجوه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فأقيموه على المصطبة فليلعن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لعن الله ولعن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لتُعيدُنّه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يأبى إلّا علّي بن أبي طالب، فالعنوه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أخبار الأذكياء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 العقد الفريد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بين يدي معاوية عليه وعلى من تولّاه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وعنه في الغدير </w:t>
      </w:r>
      <w:r>
        <w:rPr>
          <w:rFonts w:eastAsia="Amiri" w:cs="Amiri" w:ascii="Amiri" w:hAnsi="Amiri"/>
          <w:color w:val="111111"/>
          <w:sz w:val="28"/>
          <w:szCs w:val="28"/>
          <w:lang w:bidi="ar-SA"/>
        </w:rPr>
        <w:t>143/6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الرحمن بن أبي ليلى وقد ضربه الحجاّج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اسودّ كتفاه، ثمّ أقامه للناس على سبّ عليّ عليه السّلام – والجلاوزة </w:t>
      </w:r>
      <w:r>
        <w:rPr>
          <w:rStyle w:val="FootnoteAnchor"/>
          <w:rtl w:val="true"/>
        </w:rPr>
        <w:footnoteReference w:id="166"/>
      </w:r>
      <w:r>
        <w:rPr>
          <w:rFonts w:ascii="Amiri" w:hAnsi="Amiri" w:eastAsia="Amiri" w:cs="Amiri"/>
          <w:color w:val="111111"/>
          <w:sz w:val="28"/>
          <w:sz w:val="28"/>
          <w:szCs w:val="28"/>
          <w:rtl w:val="true"/>
          <w:lang w:bidi="ar-SA"/>
        </w:rPr>
        <w:t>معه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الكذّابين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الكذّابين عليٌّ، والزبيرُ، والمختارُ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وجاء في كتاب الفسوي؛ المعرفة والتاريخ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أبي ليلى قد أقامه الحجّاج وضربه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الكذّابين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يسكت،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عبد الله بن الزبير، المختار 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أبي ليلى، وقد أوقفه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الكذّابين؛ عليّ بن أبي طالب، وعبد الله بن الزبير، والمختار بن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حين ابتدأ فرفعهم لم يعنهم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حكاه ابن عبد ربّه في العقد الفريد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وعبد الله بن الزبير، والمختار بن أبي عبيدة، بالرفع، فعرفت حين سكت، ثمّ ابتدأ فرفع أنّه ليس يريدهم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ولقي الطاقيَّ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قال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بن أبي طريفة البجلّي مولى الأحول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صيرفي،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الطاق، وصاحب الطاق، ويلقّبه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الطاق، وعمّ أبيه المنذر بن أبي طريفة، روى عن عليّ بن الحسين، وأبي جعفر، وأبي عبد الله عليهم السّلام، وابن عمه الحسين بن المنذر بن أبي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عليّ بن الحسين، وأبي جعفر، وأبي عبد الله عليهم السّلام، وكان دكّانه في طاق المحامل بالكوفة، فيرجع إليه في النقد فيردّ ردّاً يخرج كما يقول،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9850</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القصّة في محاضرات الأُدباء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الأرقم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تعريضات للشيعة، هكذا كان شيطان الطاق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بعض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تتبرّأ من عثمان وعليّ قتلتك،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عليّ، ومن عثمان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مواليه، وبريء من عثمان، فتخلّص من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بنصّها في الصراط المستقيم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عيون الأخبار لابن قتيبة،</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شيطان الطاق 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أو تَبْرَأَ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علىّ، ومن عثمان بريء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 البائس </w:t>
      </w:r>
      <w:r>
        <w:rPr>
          <w:rStyle w:val="FootnoteAnchor"/>
          <w:rtl w:val="true"/>
        </w:rPr>
        <w:footnoteReference w:id="170"/>
      </w:r>
      <w:r>
        <w:rPr>
          <w:rFonts w:ascii="Amiri" w:hAnsi="Amiri" w:eastAsia="Amiri" w:cs="Amiri"/>
          <w:color w:val="111111"/>
          <w:sz w:val="28"/>
          <w:sz w:val="28"/>
          <w:szCs w:val="28"/>
          <w:rtl w:val="true"/>
          <w:lang w:bidi="ar-SA"/>
        </w:rPr>
        <w:t xml:space="preserve">المعدّل </w:t>
      </w:r>
      <w:r>
        <w:rPr>
          <w:rStyle w:val="FootnoteAnchor"/>
          <w:rtl w:val="true"/>
        </w:rPr>
        <w:footnoteReference w:id="171"/>
      </w:r>
      <w:r>
        <w:rPr>
          <w:rFonts w:ascii="Amiri" w:hAnsi="Amiri" w:eastAsia="Amiri" w:cs="Amiri"/>
          <w:color w:val="111111"/>
          <w:sz w:val="28"/>
          <w:sz w:val="28"/>
          <w:szCs w:val="28"/>
          <w:rtl w:val="true"/>
          <w:lang w:bidi="ar-SA"/>
        </w:rPr>
        <w:t xml:space="preserve">على قوم فلم يجيبوه </w:t>
      </w:r>
      <w:r>
        <w:rPr>
          <w:rStyle w:val="FootnoteAnchor"/>
          <w:rtl w:val="true"/>
        </w:rPr>
        <w:footnoteReference w:id="17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تظنّون ما قيل فيّ من الرفض، إنّ أبا بكر وعمر وعثمان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w:t>
      </w:r>
      <w:r>
        <w:rPr>
          <w:rStyle w:val="FootnoteAnchor"/>
          <w:rtl w:val="true"/>
        </w:rPr>
        <w:footnoteReference w:id="173"/>
      </w:r>
      <w:r>
        <w:rPr>
          <w:rFonts w:ascii="Amiri" w:hAnsi="Amiri" w:eastAsia="Amiri" w:cs="Amiri"/>
          <w:color w:val="111111"/>
          <w:sz w:val="28"/>
          <w:sz w:val="28"/>
          <w:szCs w:val="28"/>
          <w:rtl w:val="true"/>
          <w:lang w:bidi="ar-SA"/>
        </w:rPr>
        <w:t xml:space="preserve">واحداً منهم </w:t>
      </w:r>
      <w:r>
        <w:rPr>
          <w:rStyle w:val="FootnoteAnchor"/>
          <w:rtl w:val="true"/>
        </w:rPr>
        <w:footnoteReference w:id="174"/>
      </w:r>
      <w:r>
        <w:rPr>
          <w:rFonts w:ascii="Amiri" w:hAnsi="Amiri" w:eastAsia="Amiri" w:cs="Amiri"/>
          <w:color w:val="111111"/>
          <w:sz w:val="28"/>
          <w:sz w:val="28"/>
          <w:szCs w:val="28"/>
          <w:rtl w:val="true"/>
          <w:lang w:bidi="ar-SA"/>
        </w:rPr>
        <w:t>فهو كافر وامرأته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القوم و دعوا </w:t>
      </w:r>
      <w:r>
        <w:rPr>
          <w:rStyle w:val="FootnoteAnchor"/>
          <w:rtl w:val="true"/>
        </w:rPr>
        <w:footnoteReference w:id="175"/>
      </w:r>
      <w:r>
        <w:rPr>
          <w:rFonts w:ascii="IRNazanin" w:hAnsi="IRNazanin" w:eastAsia="IRNazanin"/>
          <w:color w:val="111111"/>
          <w:sz w:val="28"/>
          <w:sz w:val="28"/>
          <w:szCs w:val="28"/>
          <w:rtl w:val="true"/>
          <w:lang w:bidi="fa-IR"/>
        </w:rPr>
        <w:t xml:space="preserve">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البياضي رحمه الله في الصراط المستقيم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المحاضرات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وتقديم وتأخير، وجاء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معه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الأرقم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سهل الصعلوكي لأبي عبد الله الحصيري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تقول أمير المؤمنين وما كان له قطّ يوم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اليوم الذي رجع فيه إلى الحقّ وبايع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ذلك </w:t>
      </w:r>
    </w:p>
    <w:p>
      <w:pPr>
        <w:pStyle w:val="BookText"/>
        <w:rPr/>
      </w:pPr>
      <w:r>
        <w:rPr>
          <w:rFonts w:ascii="Amiri" w:hAnsi="Amiri" w:eastAsia="Amiri" w:cs="Amiri"/>
          <w:color w:val="111111"/>
          <w:sz w:val="28"/>
          <w:sz w:val="28"/>
          <w:szCs w:val="28"/>
          <w:rtl w:val="true"/>
          <w:lang w:bidi="ar-SA"/>
        </w:rPr>
        <w:t>وكانَ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واحداً منهم، يعني عليّاً جاء في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عجزاً لصدر بيت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 مَنْ حَبيبُه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على حمّاد بن موسى الكاتب أن </w:t>
      </w:r>
      <w:r>
        <w:rPr>
          <w:rStyle w:val="FootnoteAnchor"/>
          <w:rtl w:val="true"/>
        </w:rPr>
        <w:footnoteReference w:id="176"/>
      </w:r>
      <w:r>
        <w:rPr>
          <w:rFonts w:ascii="Amiri" w:hAnsi="Amiri" w:eastAsia="Amiri" w:cs="Amiri"/>
          <w:color w:val="111111"/>
          <w:sz w:val="28"/>
          <w:sz w:val="28"/>
          <w:szCs w:val="28"/>
          <w:rtl w:val="true"/>
          <w:lang w:bidi="ar-SA"/>
        </w:rPr>
        <w:t>يحلف بحقّ عليّ بن أبي طالب والبراءة منه أنّه ليس برافضي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أحلف بمن تشاجرت الأنصار في إمامته، واختلف أصحابه في تكفيره، وقتله بعض أهل ملّته؛ ولكنّي أحلف بأيّ يمين شئتُ من حقّ أو براءة فيمن بايعته الأنصار، وسلم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الناس قوله فيمن يقوم بعده، ودُعيت الأئمّة بعده إلى العمل بسنّته، وهو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بذلك، وخلص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w:t>
      </w:r>
      <w:r>
        <w:rPr>
          <w:rStyle w:val="FootnoteAnchor"/>
          <w:rtl w:val="true"/>
        </w:rPr>
        <w:footnoteReference w:id="177"/>
      </w:r>
      <w:r>
        <w:rPr>
          <w:rFonts w:ascii="Amiri" w:hAnsi="Amiri" w:eastAsia="Amiri" w:cs="Amiri"/>
          <w:color w:val="111111"/>
          <w:sz w:val="28"/>
          <w:sz w:val="28"/>
          <w:szCs w:val="28"/>
          <w:rtl w:val="true"/>
          <w:lang w:bidi="ar-SA"/>
        </w:rPr>
        <w:t xml:space="preserve">لكثير </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أمدحت </w:t>
      </w:r>
      <w:r>
        <w:rPr>
          <w:rStyle w:val="FootnoteAnchor"/>
          <w:rtl w:val="true"/>
        </w:rPr>
        <w:footnoteReference w:id="179"/>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والأسد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بحر والبحر 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دويبة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حتّى لا يقول في المناظرة إنّ أمير المؤمنين كان راضياً بتولية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منتنة، ويا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حجر أصمّ،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فتبسَّم الإمام عليه السّلام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w:t>
      </w:r>
      <w:r>
        <w:rPr>
          <w:rStyle w:val="FootnoteAnchor"/>
          <w:rtl w:val="true"/>
        </w:rPr>
        <w:footnoteReference w:id="182"/>
      </w:r>
      <w:r>
        <w:rPr>
          <w:rFonts w:ascii="Amiri" w:hAnsi="Amiri" w:eastAsia="Amiri" w:cs="Amiri"/>
          <w:color w:val="111111"/>
          <w:sz w:val="28"/>
          <w:sz w:val="28"/>
          <w:szCs w:val="28"/>
          <w:rtl w:val="true"/>
          <w:lang w:bidi="ar-SA"/>
        </w:rPr>
        <w:t>للكميت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إلَى أُمَيَّـ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ـةَ والأُمورُ إِلى مَصَائِر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وقد جاء في 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لها مصائر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الكميت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البيت السادس من واحد وعشرين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البيت وجعل هشام يغمز مسلمة بقضيب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والشعر والشعراء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والقصيدة متفرقة في مصادر جمّة، منها في طبقات فحول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وأضداد ابن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رجعت عن إيماني، وإنِّي لكم لَموالٍ ولأعدائكم لقالٍ، ولكن قلته على التقيّة، والناس على دين ملوكهم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قلت على التقيّة؛ فإنّ التقيّة تجوز حتّى في شرب الخمر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وجاء في بحار الأنوار </w:t>
      </w:r>
      <w:r>
        <w:rPr>
          <w:rFonts w:eastAsia="IRNazanin" w:cs="IRNazanin"/>
          <w:color w:val="111111"/>
          <w:sz w:val="28"/>
          <w:szCs w:val="28"/>
          <w:lang w:bidi="fa-IR"/>
        </w:rPr>
        <w:t>323/47</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أبا الفرج الإصبهاني روى في الأغاني </w:t>
      </w:r>
      <w:r>
        <w:rPr>
          <w:rFonts w:eastAsia="Amiri" w:cs="Amiri" w:ascii="Amiri" w:hAnsi="Amiri"/>
          <w:color w:val="111111"/>
          <w:sz w:val="28"/>
          <w:szCs w:val="28"/>
          <w:lang w:bidi="ar-SA"/>
        </w:rPr>
        <w:t>121/15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بن زيد الأسدي على أبي جعفر محمّد بن عليّ عليهماالسّلام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صرت إلى أُمية والأمور إلى 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ولا والله ما أردت به إلّا الدنيا، ولقد عرفت فضلكم،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السلف، فرفعوه إلى الوالي، فقال له في ذلك، فقال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خسرتُ في السَّلَم </w:t>
      </w:r>
      <w:r>
        <w:rPr>
          <w:rStyle w:val="FootnoteAnchor"/>
          <w:rtl w:val="true"/>
        </w:rPr>
        <w:footnoteReference w:id="187"/>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أبو عبد الله عليه السّلام على أبي العبّاس في يوم شكٍّ و 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أيّامك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ما صومي إلّا صومك، ولا إفطاري إلّا إفطارك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فدنوت، فأكلت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أعلم أنته من شهر رمضان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وسُعي برجل إلى خليفة أنّه يروي عن بعض الصادقين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السواد 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فأُنهي ذلك إلى الإمام، فأمر بِفُرُش </w:t>
      </w:r>
      <w:r>
        <w:rPr>
          <w:rStyle w:val="FootnoteAnchor"/>
          <w:rtl w:val="true"/>
        </w:rPr>
        <w:footnoteReference w:id="190"/>
      </w:r>
      <w:r>
        <w:rPr>
          <w:rFonts w:ascii="Amiri" w:hAnsi="Amiri" w:eastAsia="Amiri" w:cs="Amiri"/>
          <w:color w:val="111111"/>
          <w:sz w:val="28"/>
          <w:sz w:val="28"/>
          <w:szCs w:val="28"/>
          <w:rtl w:val="true"/>
          <w:lang w:bidi="ar-SA"/>
        </w:rPr>
        <w:t>سود ولُبس سود، فأتاه معتمد الخليفة يدعوه،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أُنهى إلينا عن فلان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 </w:t>
      </w:r>
      <w:r>
        <w:rPr>
          <w:rStyle w:val="FootnoteAnchor"/>
          <w:rtl w:val="true"/>
        </w:rPr>
        <w:footnoteReference w:id="191"/>
      </w:r>
      <w:r>
        <w:rPr>
          <w:rFonts w:ascii="Amiri" w:hAnsi="Amiri" w:eastAsia="Amiri" w:cs="Amiri"/>
          <w:color w:val="111111"/>
          <w:sz w:val="28"/>
          <w:sz w:val="28"/>
          <w:szCs w:val="28"/>
          <w:rtl w:val="true"/>
          <w:lang w:bidi="ar-SA"/>
        </w:rPr>
        <w:t xml:space="preserve">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يفتي بهذا من لباسه وفراشه هذا </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للشريف الرضي رضي الله عنه خادمة منذ سنين كثيرة، فرأته يوماً وهو يمسح على قدميه،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تغسلهما؟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أَنْسنيهُ إِلَّا الشَّيْطَانُ أَنْ أَذْكُرَهُ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عرفوني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للصادق عليه السّلام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لِلْعُمَرَين </w:t>
      </w:r>
      <w:r>
        <w:rPr>
          <w:rStyle w:val="FootnoteAnchor"/>
          <w:rtl w:val="true"/>
        </w:rPr>
        <w:footnoteReference w:id="1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إمامين عادلين قاسطين؛ كانا على الحقّ، ورحمة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 أهل المجلس، سئل عن تأويل 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والعادلين؛ يعني عدلا عن الحقّ،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يكون عليهما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علّق العلّامة المجلسي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بعض الأفاضل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هذا الخبر، وأخبرني أنّه أخرجه من الجزء الثاني من كتاب دلائل الإمامة، وهذه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العلامة المجلسي رحمه الله في بحار الأنوار </w:t>
      </w:r>
      <w:r>
        <w:rPr>
          <w:rFonts w:eastAsia="IRNazanin" w:cs="IRNazanin"/>
          <w:color w:val="111111"/>
          <w:sz w:val="28"/>
          <w:szCs w:val="28"/>
          <w:lang w:bidi="fa-IR"/>
        </w:rPr>
        <w:t>401/75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التفسير المنسوب للإمام العسكري عليه السّلام، وحكاه في كتاب الصوارم المهرقة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أنته قد سلف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الحسن العسكري عليه السّلام </w:t>
      </w:r>
      <w:r>
        <w:rPr>
          <w:rStyle w:val="FootnoteAnchor"/>
          <w:rtl w:val="true"/>
        </w:rPr>
        <w:footnoteReference w:id="20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المخالفين بحضرة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العشرة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فيهم الخير و </w:t>
      </w:r>
      <w:r>
        <w:rPr>
          <w:rStyle w:val="FootnoteAnchor"/>
          <w:rtl w:val="true"/>
        </w:rPr>
        <w:footnoteReference w:id="201"/>
      </w:r>
      <w:r>
        <w:rPr>
          <w:rFonts w:ascii="Amiri" w:hAnsi="Amiri" w:eastAsia="Amiri" w:cs="Amiri"/>
          <w:color w:val="111111"/>
          <w:sz w:val="28"/>
          <w:sz w:val="28"/>
          <w:szCs w:val="28"/>
          <w:rtl w:val="true"/>
          <w:lang w:bidi="ar-SA"/>
        </w:rPr>
        <w:t xml:space="preserve">الجميل الذي تحطّ </w:t>
      </w:r>
      <w:r>
        <w:rPr>
          <w:rStyle w:val="FootnoteAnchor"/>
          <w:rtl w:val="true"/>
        </w:rPr>
        <w:footnoteReference w:id="202"/>
      </w:r>
      <w:r>
        <w:rPr>
          <w:rFonts w:ascii="Amiri" w:hAnsi="Amiri" w:eastAsia="Amiri" w:cs="Amiri"/>
          <w:color w:val="111111"/>
          <w:sz w:val="28"/>
          <w:sz w:val="28"/>
          <w:szCs w:val="28"/>
          <w:rtl w:val="true"/>
          <w:lang w:bidi="ar-SA"/>
        </w:rPr>
        <w:t xml:space="preserve">به سيئاتي، وترفع </w:t>
      </w:r>
      <w:r>
        <w:rPr>
          <w:rStyle w:val="FootnoteAnchor"/>
          <w:rtl w:val="true"/>
        </w:rPr>
        <w:footnoteReference w:id="203"/>
      </w:r>
      <w:r>
        <w:rPr>
          <w:rFonts w:ascii="Amiri" w:hAnsi="Amiri" w:eastAsia="Amiri" w:cs="Amiri"/>
          <w:color w:val="111111"/>
          <w:sz w:val="28"/>
          <w:sz w:val="28"/>
          <w:szCs w:val="28"/>
          <w:rtl w:val="true"/>
          <w:lang w:bidi="ar-SA"/>
        </w:rPr>
        <w:t>به درجاتي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أنقذني من 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أظنّك رافضيّاً تبغضهم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أبغض واحداً من الصحابة فعليه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تتأوّل فيما تقول، فماذا </w:t>
      </w:r>
      <w:r>
        <w:rPr>
          <w:rStyle w:val="FootnoteAnchor"/>
          <w:rtl w:val="true"/>
        </w:rPr>
        <w:footnoteReference w:id="205"/>
      </w:r>
      <w:r>
        <w:rPr>
          <w:rFonts w:ascii="Amiri" w:hAnsi="Amiri" w:eastAsia="Amiri" w:cs="Amiri"/>
          <w:color w:val="111111"/>
          <w:sz w:val="28"/>
          <w:sz w:val="28"/>
          <w:szCs w:val="28"/>
          <w:rtl w:val="true"/>
          <w:lang w:bidi="ar-SA"/>
        </w:rPr>
        <w:t xml:space="preserve">تقول في العشرة من الصحابة؟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العشرة فعليه لعنة الله والملائكة والناس أجمعين؛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عابهم فقد عاب عليّاً عليه السّلام، لأنّه منهم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فيما قذفتك به من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حَرم </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انصرف السائل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عجبت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توريتك، وتلفّظك بملاحتك، ولم تثلم </w:t>
      </w:r>
      <w:r>
        <w:rPr>
          <w:rStyle w:val="FootnoteAnchor"/>
          <w:rtl w:val="true"/>
        </w:rPr>
        <w:footnoteReference w:id="2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ومستدرك وسائل الشيعة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خواص موسی بن جعفر عليهماالسّلام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يبغضك في الدين؛ لأنّه قال له صاحب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تزعم أنّ موسى بن جعفر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 الخليفة القاعد على سريره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أعتقد أن موسى بن جعفر غير غير </w:t>
      </w:r>
      <w:r>
        <w:rPr>
          <w:rStyle w:val="FootnoteAnchor"/>
          <w:rtl w:val="true"/>
        </w:rPr>
        <w:footnoteReference w:id="212"/>
      </w:r>
      <w:r>
        <w:rPr>
          <w:rFonts w:ascii="Amiri" w:hAnsi="Amiri" w:eastAsia="Amiri" w:cs="Amiri"/>
          <w:color w:val="111111"/>
          <w:sz w:val="28"/>
          <w:sz w:val="28"/>
          <w:szCs w:val="28"/>
          <w:rtl w:val="true"/>
          <w:lang w:bidi="ar-SA"/>
        </w:rPr>
        <w:t>إمام، وإن لم أكن أعتقد أنّه غير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w:t>
      </w:r>
      <w:r>
        <w:rPr>
          <w:rStyle w:val="FootnoteAnchor"/>
          <w:rtl w:val="true"/>
        </w:rPr>
        <w:footnoteReference w:id="213"/>
      </w:r>
      <w:r>
        <w:rPr>
          <w:rFonts w:ascii="Amiri" w:hAnsi="Amiri" w:eastAsia="Amiri" w:cs="Amiri"/>
          <w:color w:val="111111"/>
          <w:sz w:val="28"/>
          <w:sz w:val="28"/>
          <w:szCs w:val="28"/>
          <w:rtl w:val="true"/>
          <w:lang w:bidi="ar-SA"/>
        </w:rPr>
        <w:t>ذلك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ظننت، ولكن صاحبك أفقه منك،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غير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غير إمام، فموسى غيره هو غير إمام، فموسى غيره، فهو إذاً إمام، فإنّما أثبت بقوله هذا إمامتي ونفى إمامة غيري به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الطبرسي رحمه الله في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403/75</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ومستدرك وسائل الشيعة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المحقّقة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فيه </w:t>
      </w:r>
      <w:r>
        <w:rPr>
          <w:rFonts w:eastAsia="IRNazanin" w:cs="IRNazanin"/>
          <w:color w:val="111111"/>
          <w:sz w:val="28"/>
          <w:szCs w:val="28"/>
          <w:lang w:bidi="fa-IR"/>
        </w:rPr>
        <w:t>265/12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14067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حكاه المصنّف رحمه الله في المناقب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نودي في بغداد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توبة هذا الرافضي، ثمّ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آله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نداءً لأبي بكر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وقد أورده الطبرسي له في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ومثله في بحار الأنوار </w:t>
      </w:r>
      <w:r>
        <w:rPr>
          <w:rFonts w:eastAsia="IRNazanin" w:cs="IRNazanin"/>
          <w:color w:val="111111"/>
          <w:sz w:val="28"/>
          <w:szCs w:val="28"/>
          <w:lang w:bidi="fa-IR"/>
        </w:rPr>
        <w:t>404/75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وعن التفسير المنسوب للإمام العسكري عليه السّلام في مستدرك الوسائل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المحققة </w:t>
      </w:r>
      <w:r>
        <w:rPr>
          <w:rFonts w:eastAsia="IRNazanin" w:cs="IRNazanin"/>
          <w:color w:val="111111"/>
          <w:sz w:val="28"/>
          <w:szCs w:val="28"/>
          <w:lang w:bidi="fa-IR"/>
        </w:rPr>
        <w:t>265/12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حديث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 ما بعد هذه الرواية في التفسير المذكور، إذ لها نظائر هناك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بعض أصحاب الحسن العسكري عليه السّلام يمتحنونه في إمامة الشيوخ،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فهو العطب، وإن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حلّفوه، كيف يتخلّص منهم؟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 إن فلاناً هو الإمام؟ فقل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وتريد به نعماً من الإبل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البهيمة،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وتريد عن أمر كذا، فإنّهم لا يميّزون، وقد 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حقّقوا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اسماً لا حلفاً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على الخبر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ولعلّ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أرادها المصنّف الله تكميلاً لما رواه</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حققوا؛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اللاهي؟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أحمدي؛ يعني النبيّ صلّي الله عليه و آله، أنا حنفيّ؛ يعني حنيفيّ، أنا شافعيّ؛ من الشفاعة، أنا مالكيّ؛ يعني الأشتر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54" w:name="pg15967_235438"/>
    </w:p>
    <w:p>
      <w:pPr>
        <w:pStyle w:val="Heading4"/>
        <w:numPr>
          <w:ilvl w:val="3"/>
          <w:numId w:val="1"/>
        </w:numPr>
        <w:rPr/>
      </w:pPr>
      <w:bookmarkStart w:id="55" w:name="__RefHeading___Toc16621332_2142443653"/>
      <w:bookmarkStart w:id="56" w:name="_Toc18"/>
      <w:bookmarkEnd w:id="54"/>
      <w:bookmarkEnd w:id="55"/>
      <w:r>
        <w:rPr>
          <w:rtl w:val="true"/>
        </w:rPr>
        <w:t>رموز الكتاب و مصطلحاته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الكتاب ومصطلحاته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للترتيب والتبويب المفقود في كتابنا هذا غالباً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مجيء هذه الاصطلاحات والرموز في المقدّمة لا تحت عنوان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نوع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القسم أقحم هنا، والذي نؤكّد عليه هو مراجعة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فيما كُنّي وعرف به الأشرار، وخاصّة ديباجته؛ حيث تنفع في المقام جداً</w:t>
      </w:r>
    </w:p>
    <w:p>
      <w:pPr>
        <w:pStyle w:val="BookText"/>
        <w:rPr/>
      </w:pPr>
      <w:r>
        <w:rPr>
          <w:rFonts w:ascii="IRNazanin" w:hAnsi="IRNazanin" w:eastAsia="IRNazanin"/>
          <w:color w:val="111111"/>
          <w:sz w:val="28"/>
          <w:sz w:val="28"/>
          <w:szCs w:val="28"/>
          <w:rtl w:val="true"/>
          <w:lang w:bidi="fa-IR"/>
        </w:rPr>
        <w:t xml:space="preserve">واعلم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فائدة نفعها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يعبّر في الأخبار عن عمر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وعن عثمان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وعن أبي بكر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 كتاب الصوالب والقواصب لمحمد بن محمّد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باسم آخر منهاج الهداية ومعراج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حكاه عنه، وقابلنا ما في المتن على ما جاء في المطبوع منه، وكذا جاء في نسخة خطية منه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سائر العلوم رموزاً واصطلاحات يُستدلّ</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225"/>
      </w:r>
      <w:r>
        <w:rPr>
          <w:rFonts w:ascii="Amiri" w:hAnsi="Amiri" w:eastAsia="Amiri" w:cs="Amiri"/>
          <w:color w:val="111111"/>
          <w:sz w:val="28"/>
          <w:sz w:val="28"/>
          <w:szCs w:val="28"/>
          <w:rtl w:val="true"/>
          <w:lang w:bidi="ar-SA"/>
        </w:rPr>
        <w:t xml:space="preserve">على المقاصد، ويتميز العليم بها </w:t>
      </w:r>
      <w:r>
        <w:rPr>
          <w:rStyle w:val="FootnoteAnchor"/>
          <w:rtl w:val="true"/>
        </w:rPr>
        <w:footnoteReference w:id="226"/>
      </w:r>
      <w:r>
        <w:rPr>
          <w:rFonts w:ascii="IRNazanin" w:hAnsi="IRNazanin" w:eastAsia="IRNazanin"/>
          <w:color w:val="111111"/>
          <w:sz w:val="28"/>
          <w:sz w:val="28"/>
          <w:szCs w:val="28"/>
          <w:rtl w:val="true"/>
          <w:lang w:bidi="fa-IR"/>
        </w:rPr>
        <w:t>من الجهول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ورموز هذا الكتاب لا تخلو من حكمة فيها؛</w:t>
      </w:r>
    </w:p>
    <w:p>
      <w:pPr>
        <w:pStyle w:val="BookText"/>
        <w:rPr/>
      </w:pPr>
      <w:r>
        <w:rPr>
          <w:rFonts w:ascii="Amiri" w:hAnsi="Amiri" w:eastAsia="Amiri" w:cs="Amiri"/>
          <w:color w:val="111111"/>
          <w:sz w:val="28"/>
          <w:sz w:val="28"/>
          <w:szCs w:val="28"/>
          <w:rtl w:val="true"/>
          <w:lang w:bidi="ar-SA"/>
        </w:rPr>
        <w:t>إمّا أن يكون مقتبساً من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اسماً مشتقاً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227"/>
      </w:r>
      <w:r>
        <w:rPr>
          <w:rFonts w:ascii="Amiri" w:hAnsi="Amiri" w:eastAsia="Amiri" w:cs="Amiri"/>
          <w:color w:val="111111"/>
          <w:sz w:val="28"/>
          <w:sz w:val="28"/>
          <w:szCs w:val="28"/>
          <w:rtl w:val="true"/>
          <w:lang w:bidi="ar-SA"/>
        </w:rPr>
        <w:t>تشبيهاً بشبيه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تغییر </w:t>
      </w:r>
      <w:r>
        <w:rPr>
          <w:rStyle w:val="FootnoteAnchor"/>
          <w:rtl w:val="true"/>
        </w:rPr>
        <w:footnoteReference w:id="228"/>
      </w:r>
      <w:r>
        <w:rPr>
          <w:rFonts w:ascii="IRNazanin" w:hAnsi="IRNazanin" w:eastAsia="IRNazanin"/>
          <w:color w:val="111111"/>
          <w:sz w:val="28"/>
          <w:sz w:val="28"/>
          <w:szCs w:val="28"/>
          <w:rtl w:val="true"/>
          <w:lang w:bidi="fa-IR"/>
        </w:rPr>
        <w:t>لفظ 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قلب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تبديل حرف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اسماً موضوعاً أو منسوباً إلى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وزن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حروفاً مفردة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الأوّل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وهو رحمه الله لم يلتزم بالأقسام الخمسة الأُول، ولا بالأبواب السبعة الأُخر، وما عدّهم هم تسعة 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تداخلاً بين الأقسام والفصول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تجد في الكتاب تبويباً آخر وتنسيقاً مغايراً، ومحاولاتنا هنا من وضع عناوين وفصول له بين المعكوفين كانت إلى حدّ ما 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رفع الإبهام عن المتن نوعاً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يؤيده ما قلناه سلفاً في المدخل من أنّ الموجود في الكتاب ما هو إلّا تجميع لم يحظّ من المؤلّف رحمه الله بالمراجعة النهائية حسب تقديرنا وحدسنا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الشرور </w:t>
      </w:r>
      <w:r>
        <w:rPr>
          <w:rStyle w:val="FootnoteAnchor"/>
          <w:rtl w:val="true"/>
        </w:rPr>
        <w:footnoteReference w:id="230"/>
      </w:r>
      <w:r>
        <w:rPr>
          <w:rFonts w:ascii="Amiri" w:hAnsi="Amiri" w:eastAsia="Amiri" w:cs="Amiri"/>
          <w:color w:val="111111"/>
          <w:sz w:val="28"/>
          <w:sz w:val="28"/>
          <w:szCs w:val="28"/>
          <w:rtl w:val="true"/>
          <w:lang w:bidi="ar-SA"/>
        </w:rPr>
        <w:t xml:space="preserve">، أبو الفصيل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كما قاله العلّامة المجلسي الله في بحار الأنوار </w:t>
      </w:r>
      <w:r>
        <w:rPr>
          <w:rFonts w:eastAsia="Amiri" w:cs="Amiri" w:ascii="Amiri" w:hAnsi="Amiri"/>
          <w:color w:val="111111"/>
          <w:sz w:val="28"/>
          <w:szCs w:val="28"/>
          <w:lang w:bidi="ar-SA"/>
        </w:rPr>
        <w:t>335/17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على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وكان يُكنّى به عن أبي بكر 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أو لكونه أصل الفساد والانحراف، انظر مصادره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مصطلح خاصّ بالمصنّف رحمه الله هنا، لا نعرف من تابعه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عليه العلّامة المجلسي في كتاب الفتن من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عن أبي بكر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الفصيل؛ لقرب معنى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الفتيُّ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والفصيل، وقد ذكره في خاتمة مطاعن بحار الأنوار مستدركاً </w:t>
      </w:r>
      <w:r>
        <w:rPr>
          <w:rFonts w:eastAsia="Amiri" w:cs="Amiri" w:ascii="Amiri" w:hAnsi="Amiri"/>
          <w:color w:val="111111"/>
          <w:sz w:val="28"/>
          <w:szCs w:val="28"/>
          <w:lang w:bidi="ar-SA"/>
        </w:rPr>
        <w:t>607/31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ركب </w:t>
      </w:r>
      <w:r>
        <w:rPr>
          <w:rStyle w:val="FootnoteAnchor"/>
          <w:rtl w:val="true"/>
        </w:rPr>
        <w:footnoteReference w:id="232"/>
      </w:r>
      <w:r>
        <w:rPr>
          <w:rFonts w:ascii="IRNazanin" w:hAnsi="IRNazanin" w:eastAsia="IRNazanin"/>
          <w:color w:val="111111"/>
          <w:sz w:val="28"/>
          <w:sz w:val="28"/>
          <w:szCs w:val="28"/>
          <w:rtl w:val="true"/>
          <w:lang w:bidi="fa-IR"/>
        </w:rPr>
        <w:t xml:space="preserve">، أبو جعد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وقد أخذه في الأسرار فيما كُنّي وعرّف به الأشرار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جعر، وهو ما يبس في الدبر من العذرة، أو خرج يابساً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نجو كلّ ذات مخلب من السباع، كما في الصحاح </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IRNazanin" w:hAnsi="IRNazanin" w:eastAsia="IRNazanin"/>
          <w:color w:val="111111"/>
          <w:sz w:val="28"/>
          <w:sz w:val="28"/>
          <w:szCs w:val="28"/>
          <w:rtl w:val="true"/>
          <w:lang w:bidi="fa-IR"/>
        </w:rPr>
        <w:t>، أبو 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الأسرار فيما كُنّي وعرّف به الأشرار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بعد أن ذكر معناه</w:t>
      </w:r>
    </w:p>
    <w:p>
      <w:pPr>
        <w:pStyle w:val="BookText"/>
        <w:rPr/>
      </w:pPr>
      <w:r>
        <w:rPr>
          <w:rFonts w:ascii="Amiri" w:hAnsi="Amiri" w:eastAsia="Amiri" w:cs="Amiri"/>
          <w:color w:val="111111"/>
          <w:sz w:val="28"/>
          <w:sz w:val="28"/>
          <w:szCs w:val="28"/>
          <w:rtl w:val="true"/>
          <w:lang w:bidi="ar-SA"/>
        </w:rPr>
        <w:t>، عبد الكعبة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جاء في كتاب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اللّات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الأعرابي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كتاب الأسرار فيما كنّى وعرّف به الأشرار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وغالباً ما يقترن الأوّل بالثاني اسماً أو وصفاً، أو هما معاً، وهما كذلك شرّاً وخبثاً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وسيكونان كذلك مآلاً وملاكاً وسحقاً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ولاحظ ما ذكره العلّامة المجلسي رحمه الله في بحار الأنوار </w:t>
      </w:r>
      <w:r>
        <w:rPr>
          <w:rFonts w:eastAsia="IRNazanin" w:cs="IRNazanin"/>
          <w:color w:val="111111"/>
          <w:sz w:val="28"/>
          <w:szCs w:val="28"/>
          <w:lang w:bidi="fa-IR"/>
        </w:rPr>
        <w:t>174/11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279/23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الذي عرف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موارد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كُنّى وعرّف به الأشرار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الجبت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بن قيس الهلالي </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أُخرى في جملة من مصادرنا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وغالباً ما يقرن الرمز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عنه وعن صاحبه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العتيق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واختلفوا في عتيق؛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في الجاهلية،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سمّاه به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وسنرجع للحديث عن هذا اللقب، لاحظه مفصّلاً في كتاب الأسرار فيما كُنّي وعرف به الأشرار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الختار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الصحاح </w:t>
      </w:r>
      <w:r>
        <w:rPr>
          <w:rFonts w:eastAsia="Amiri" w:cs="Amiri" w:ascii="Amiri" w:hAnsi="Amiri"/>
          <w:color w:val="111111"/>
          <w:sz w:val="28"/>
          <w:szCs w:val="28"/>
          <w:lang w:bidi="ar-SA"/>
        </w:rPr>
        <w:t>642/2</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رحمه الله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جاء في الأسرار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الحايد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119/1</w:t>
      </w:r>
    </w:p>
    <w:p>
      <w:pPr>
        <w:pStyle w:val="BookText"/>
        <w:rPr/>
      </w:pPr>
      <w:r>
        <w:rPr>
          <w:rFonts w:ascii="IRNazanin" w:hAnsi="IRNazanin" w:eastAsia="IRNazanin"/>
          <w:color w:val="111111"/>
          <w:sz w:val="28"/>
          <w:sz w:val="28"/>
          <w:szCs w:val="28"/>
          <w:rtl w:val="true"/>
          <w:lang w:bidi="fa-IR"/>
        </w:rPr>
        <w:t>، الفشاء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قبيع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ولعلّه هو تصغير لـ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رجل كان في الجاهلية أحمق أهل زمانه فضرب به المثل، كما نص عليه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النهاية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لقب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 إذ التنقيط في مخطوطة الكتاب لا اعتبار فيه أساساً، ولا معنى لكلمة قيتع لغة، إذ هي لفظة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حبتر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أنّ ما جاء في هامش بشارات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أبي 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لشباهته بالثعلب في كثرة الحيل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فلعلّه لزرقة عينه، أو لشبهه بهذا الطائر في بعض خصاله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وحبتر كنايتان عن الملعونين، عبّر عنهما بهما تقيّة، والعرب تتشاءم بزرقة العين، والحبتر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أنسب، ومثله في بيان له في </w:t>
      </w:r>
      <w:r>
        <w:rPr>
          <w:rFonts w:eastAsia="IRNazanin" w:cs="IRNazanin"/>
          <w:color w:val="111111"/>
          <w:sz w:val="28"/>
          <w:szCs w:val="28"/>
          <w:lang w:bidi="fa-IR"/>
        </w:rPr>
        <w:t>307/27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طاب مضجعه 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علی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وصاحبه، الأوّل لموافقة الوزن، والثاني لمشابهته لحبتر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الحيلة والمكر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يغوث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آكل الذبّان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أورده الجاحظ في كتابه حياة الحيوان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ابن داحة في مجلس أبي عبيدة، قول السيّد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صهاكاً وابنَها وابنَ ابنها وأبا قحافة آكل الذبّان؟</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والأسرار فيما كُنّي وعرّف به الأشرار </w:t>
      </w:r>
      <w:r>
        <w:rPr>
          <w:rFonts w:eastAsia="Amiri" w:cs="Amiri" w:ascii="Amiri" w:hAnsi="Amiri"/>
          <w:color w:val="111111"/>
          <w:sz w:val="28"/>
          <w:szCs w:val="28"/>
          <w:lang w:bidi="ar-SA"/>
        </w:rPr>
        <w:t>10/1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هذا؛ وقد تأوّل فرعون بالثالث في حديث أورده في كتاب تأويل الآيات الظاهرة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عبّر ابن عبّاس عن عمر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سليم بن قيس الهلالي رحمه الله في كتابه </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أُمتي، وفرعون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لإضافته إلى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وردت في قصيدة الصاحب بن عبّاد رحمه الله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له كنى ورموز أخر لاحظها مجموعاً في كتاب الأسرار فيما كُنّي وعرف به الأشرار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وتكنية، وقد استدرك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جاء رمزاً لأبي بكر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الأمة، حيث كنّي عنه رسول الله صلّي الله عليه و آله بذلك، كما جاء في كتاب سليم بن قيس الهلالي </w:t>
      </w: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في الكتاب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سليم بن قيس الهلالي رحمه الله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صاروا بعد رسول الله صلّي الله عليه و آله بمنزلة هارون ومن تبعه، ومنزلة العجل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فأمير المؤمنين عليه السلام في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هارون؛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على لسان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وعتيق في شبه العجل، وعمر في شبه السامري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يستدلّ </w:t>
      </w:r>
      <w:r>
        <w:rPr>
          <w:rStyle w:val="FootnoteAnchor"/>
          <w:rtl w:val="true"/>
        </w:rPr>
        <w:footnoteReference w:id="239"/>
      </w:r>
      <w:r>
        <w:rPr>
          <w:rFonts w:ascii="Amiri" w:hAnsi="Amiri" w:eastAsia="Amiri" w:cs="Amiri"/>
          <w:color w:val="111111"/>
          <w:sz w:val="28"/>
          <w:sz w:val="28"/>
          <w:szCs w:val="28"/>
          <w:rtl w:val="true"/>
          <w:lang w:bidi="ar-SA"/>
        </w:rPr>
        <w:t>عليه بهذه العلامة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وفي الباب الثاني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الدواهي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وأبو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وأبو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الله في بحار الأنوار </w:t>
      </w:r>
      <w:r>
        <w:rPr>
          <w:rFonts w:eastAsia="Amiri" w:cs="Amiri" w:ascii="Amiri" w:hAnsi="Amiri"/>
          <w:color w:val="111111"/>
          <w:sz w:val="28"/>
          <w:szCs w:val="28"/>
          <w:lang w:bidi="ar-SA"/>
        </w:rPr>
        <w:t>335/17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على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على الترتيب إلى معاوية، أو عمر على الترتيب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أبو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زنى أو سرق أو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153/1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المنكر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339/3</w:t>
      </w:r>
    </w:p>
    <w:p>
      <w:pPr>
        <w:pStyle w:val="BookText"/>
        <w:rPr/>
      </w:pPr>
      <w:r>
        <w:rPr>
          <w:rFonts w:ascii="IRNazanin" w:hAnsi="IRNazanin" w:eastAsia="IRNazanin"/>
          <w:color w:val="111111"/>
          <w:sz w:val="28"/>
          <w:sz w:val="28"/>
          <w:szCs w:val="28"/>
          <w:rtl w:val="true"/>
          <w:lang w:bidi="fa-IR"/>
        </w:rPr>
        <w:t>، الأعسر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ما جاء في الأسرار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من مصادر وروايات</w:t>
      </w:r>
    </w:p>
    <w:p>
      <w:pPr>
        <w:pStyle w:val="BookText"/>
        <w:rPr/>
      </w:pPr>
      <w:r>
        <w:rPr>
          <w:rFonts w:ascii="Amiri" w:hAnsi="Amiri" w:eastAsia="Amiri" w:cs="Amiri"/>
          <w:color w:val="111111"/>
          <w:sz w:val="28"/>
          <w:sz w:val="28"/>
          <w:szCs w:val="28"/>
          <w:rtl w:val="true"/>
          <w:lang w:bidi="ar-SA"/>
        </w:rPr>
        <w:t>، زفير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نقل في أكثر من مورد خلال صفحات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استعمالاً، وقد جاء في تفسير عليّ بن إبراهيم القمّي رحمه الله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العياشي </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 وثواب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أطلق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عليه، كما في كتاب سليم ابن قيس الهلالي رحمه الله </w:t>
      </w:r>
      <w:r>
        <w:rPr>
          <w:rFonts w:eastAsia="IRNazanin" w:cs="IRNazanin"/>
          <w:color w:val="111111"/>
          <w:sz w:val="28"/>
          <w:szCs w:val="28"/>
          <w:lang w:bidi="fa-IR"/>
        </w:rPr>
        <w:t>600/2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ویؤتی بزفر مزموماً بزمامين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مكرراً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كما في </w:t>
      </w:r>
      <w:r>
        <w:rPr>
          <w:rFonts w:eastAsia="IRNazanin" w:cs="IRNazanin"/>
          <w:color w:val="111111"/>
          <w:sz w:val="28"/>
          <w:szCs w:val="28"/>
          <w:lang w:bidi="fa-IR"/>
        </w:rPr>
        <w:t>223/22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ما جاء في بيان العلامة المجلسي رحمه الله ذيل الحديث السابق، وكذا فيه </w:t>
      </w: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يصحّ هذا العنوان الذي جاء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ما قالت المرأة القرشية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نعرفك مرة عميراً ثم صرت بعد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والتذكرة الحمدونية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غندر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غندر سمين غليظ، ويقال للغلام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زُريق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بعض تفاسير الخاصة؛ كما في تفسير البرهان </w:t>
      </w:r>
      <w:r>
        <w:rPr>
          <w:rFonts w:eastAsia="IRNazanin" w:cs="IRNazanin"/>
          <w:color w:val="111111"/>
          <w:sz w:val="28"/>
          <w:szCs w:val="28"/>
          <w:lang w:bidi="fa-IR"/>
        </w:rPr>
        <w:t>538/4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أوردها 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الشيخ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وعلّق هنا العلامة المجلسي رحمه الله في بحار الأنوار </w:t>
      </w:r>
      <w:r>
        <w:rPr>
          <w:rFonts w:eastAsia="Amiri" w:cs="Amiri" w:ascii="Amiri" w:hAnsi="Amiri"/>
          <w:color w:val="111111"/>
          <w:sz w:val="28"/>
          <w:szCs w:val="28"/>
          <w:lang w:bidi="ar-SA"/>
        </w:rPr>
        <w:t>237/28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عبّر عن أبي بكر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له بطائر يسمّى بذلك في بعض أخلاقه الرديئة، أو لأنّ الزرقة ممّا يتشاءم به العرب، أو من الزرق بمعنى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وَنَحْشُرُ المُجْرِمِينَ يَوْمَئِذٍ زُرْقاً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وبنو زريق خلق من الأنصار،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هنا أوفق، لكن التعبير عن أحد الملعونين بهذه الكناية كثير في الأخبار، كما مرّ 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الرمز للأول،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 كما أنّ من معانيه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وقال في لسان العرب </w:t>
      </w:r>
      <w:r>
        <w:rPr>
          <w:rFonts w:eastAsia="Amiri" w:cs="Amiri" w:ascii="Amiri" w:hAnsi="Amiri"/>
          <w:color w:val="111111"/>
          <w:sz w:val="28"/>
          <w:szCs w:val="28"/>
          <w:lang w:bidi="ar-SA"/>
        </w:rPr>
        <w:t>140/10</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جاءت من مصادر وروايات حول زريق وزرنيق في الموسوعة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جاء في هامش بشارات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أبي بكر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لشباهته بالثعلب في كثرة الحيل والمكر، وأمّا عمر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فلعلّه لزرقة عينه، أو لشبهه بهذا الطائر في بعض خصاله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تقرأ الكلمة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زرنيق وهو تصحيف،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زرينق – بتقديم الياء علي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مكبّرا على الأول،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الدلام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شيخنا العلّامة المجلسي رحمه الله في بحار الأنوار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الاختصاص،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والدلام بيان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ويُكنّى به غالباً الأخبار عن عمر تقيّة، وقد يطلق على سابقه أيضاً؛ إمّا لسواد ظاهرهما، أو باطنهما بالكفر والنفاق، أو لانتشار الظلم والفتن بهما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كلام ابن الأثير في النهاية،</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الكناية بعمر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الأدلم، كما جاء في الكتاب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lang w:bidi="ar-SA"/>
        </w:rPr>
        <w:t>225/1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المُردَ بُود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لاحظ الأسرار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وكذا جاء في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الشمردل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والشمر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الجمل الضخم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371/11</w:t>
      </w:r>
      <w:r>
        <w:rPr>
          <w:rFonts w:ascii="Amiri" w:hAnsi="Amiri" w:eastAsia="Amiri" w:cs="Amiri"/>
          <w:color w:val="111111"/>
          <w:sz w:val="28"/>
          <w:sz w:val="28"/>
          <w:szCs w:val="28"/>
          <w:rtl w:val="true"/>
          <w:lang w:bidi="ar-SA"/>
        </w:rPr>
        <w:t>، حيث نقل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362/2</w:t>
      </w:r>
    </w:p>
    <w:p>
      <w:pPr>
        <w:pStyle w:val="BookText"/>
        <w:rPr/>
      </w:pPr>
      <w:r>
        <w:rPr>
          <w:rFonts w:ascii="Amiri" w:hAnsi="Amiri" w:eastAsia="Amiri" w:cs="Amiri"/>
          <w:color w:val="111111"/>
          <w:sz w:val="28"/>
          <w:sz w:val="28"/>
          <w:szCs w:val="28"/>
          <w:rtl w:val="true"/>
          <w:lang w:bidi="ar-SA"/>
        </w:rPr>
        <w:t>،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ابن حنتمة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تاريخ بغداد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عمرو بن العاص يوماً يسير أمام 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يحدّث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امرئ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الزمخشري في الفائق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حنتمة بعجت له الدنيا معاها، وألقت إليه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هاشم بن المغيرة المخزومي أُمّ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حنتم، كما في مجمع البحرين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فيه أشهر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75/2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عمر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رواياتنا كثيراً، كما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ويرمز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عدي، وبني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الطاغوت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وجاء على لسان المعصومين عليهم السّلام كثيراً، وقد يثنّى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الطاغوتان؛ له ولصاحبه أبي بكر،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طاغوتا قريش؛ كما جاء في دعاء صنمي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الصهّاك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عن عمر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الصهاكي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أمير المؤمنين عليه السّلام الذي أورده سليم ابن قيس الهلالي رحمه الله في كتابه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عبّر عنه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مكرّراً من المصنّف رحمه الله في هذه الموسوعة، وخاطبه بذلك أمير المؤمنين عليه السّلام والزبير فيما رواه سليم بن قيس الهلالي رحمه الله في كتابه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منه، وكذا في الحديث الثامن والأربعين من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كما وقد أُطلق على أبي بكر، كما في الحديث السابع والثلاثين منه </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جاء شعراً ونثراً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ما جاء في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والموسوعة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وجاء في روايات أُخرى وعلى لسان الأصحاب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أطلق على غيره كصاحبه ومعاوية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 الرِجْز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الطبعة الحروفية،</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 وعنه في بحار الأنوار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تفسير البرهان </w:t>
      </w: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الوحيد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زغلول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من الرجال، والزغلول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الروح، واليتيم، والخفيف الجسم،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في الأسرار فيما كُنّي وعرّف به الأشرار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هامان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جاء في الروايات كثيراً، وأطلق على غيره مكرّراً، ويعرف بالقرائن المقالية أو الحاليّة أو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ذلك صاحب الأسرار وفّقه الله وأخذ بيده لمرضاته ورضى مواليه، لاحظ منه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ينصرف إلى عمر مع عدم القرينة كما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الثاني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أُمّ شملة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وجاءت الواقعة في شرح نهج البلاغة لابن أبي الحديد المعتزلي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يعوق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قنفذ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شنبويه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تفرّد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الرمز حسب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رحمه الله في بحار الأنوار </w:t>
      </w:r>
      <w:r>
        <w:rPr>
          <w:rFonts w:eastAsia="IRNazanin" w:cs="IRNazanin"/>
          <w:color w:val="111111"/>
          <w:sz w:val="28"/>
          <w:szCs w:val="28"/>
          <w:lang w:bidi="fa-IR"/>
        </w:rPr>
        <w:t>307/27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عليه السّلام كنّى عن الأوّل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شيبويه؛ لشيبه وكبره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بالسين المهملة، والنون والباء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السنبة، وهي سوء الخلق وسرحة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ولعلّها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فهو بالثاني أنسب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أنسب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ظاهر أنّ المراد بهما الأوّل والثاني وإن لم يعلم سبب التكنية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رمع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وجاء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وكذا في خاتمة ما استدركه في بحار الأنوار </w:t>
      </w:r>
      <w:r>
        <w:rPr>
          <w:rFonts w:eastAsia="IRNazanin" w:cs="IRNazanin"/>
          <w:color w:val="111111"/>
          <w:sz w:val="28"/>
          <w:szCs w:val="28"/>
          <w:lang w:bidi="fa-IR"/>
        </w:rPr>
        <w:t>607/31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في رواية في التفسير المنسوب للإمام الحسن العسكري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واحتمل العلّامة المجلسي رحمه الله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رمز المصنّف رحمه الله للثاني برموز أُخر خلال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وابن السوداء، ومركبود، وقد سلف منّا بعضها، وسيأتي أكثرها في التذييل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رحمه الله في بحار الأنوار </w:t>
      </w:r>
      <w:r>
        <w:rPr>
          <w:rFonts w:eastAsia="IRNazanin" w:cs="IRNazanin"/>
          <w:color w:val="111111"/>
          <w:sz w:val="28"/>
          <w:szCs w:val="28"/>
          <w:lang w:bidi="fa-IR"/>
        </w:rPr>
        <w:t>335/17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وكان يُكنّى به لموافقة البكر والفصيل في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وأبو الدواهي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يحتمل أن يكون المراد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النكث، إما أبو بكر أو طلحة بترك ذكر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لقّب عمر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أمير المؤمنين عليه السّلام وأبي ذر رحمه الله، كما في كتاب سليم بن قيس الهلالي رحمه الله </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صفحة</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بل وعلى لسان نبيّ الرحمة صلوات الله عليه وآله أيضاً، كما في كتاب سليم بن قيس الهلالي </w:t>
      </w:r>
      <w:r>
        <w:rPr>
          <w:rFonts w:eastAsia="IRNazanin" w:cs="IRNazanin"/>
          <w:color w:val="111111"/>
          <w:sz w:val="28"/>
          <w:szCs w:val="28"/>
          <w:lang w:bidi="fa-IR"/>
        </w:rPr>
        <w:t>877/2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فراجع کتاب الأسرار فيما كُنّي وعرّف به الأشرار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توسّع وفّقه الله لمراضيه هناك في هذا المضمار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توجد علامة لاسمه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لاحظ الأسرار فيما كُنّي وعرّف به الأشرار </w:t>
      </w:r>
      <w:r>
        <w:rPr>
          <w:rFonts w:eastAsia="Amiri" w:cs="Amiri" w:ascii="Amiri" w:hAnsi="Amiri"/>
          <w:color w:val="111111"/>
          <w:sz w:val="28"/>
          <w:szCs w:val="28"/>
          <w:lang w:bidi="ar-SA"/>
        </w:rPr>
        <w:t>487/2</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الرموز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للمامقاني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المعازف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وجاء في حديث تنفير ناقة رسول الله صلّي الله عليه و آله ا الوارد في الخصال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ولاحظ بيان العلّامة المجلسي رحمه الله في بحار الأنوار </w:t>
      </w:r>
      <w:r>
        <w:rPr>
          <w:rFonts w:eastAsia="Amiri" w:cs="Amiri" w:ascii="Amiri" w:hAnsi="Amiri"/>
          <w:color w:val="111111"/>
          <w:sz w:val="28"/>
          <w:szCs w:val="28"/>
          <w:lang w:bidi="ar-SA"/>
        </w:rPr>
        <w:t>222/221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هو كونه بالزاي؛ لأنّه كان عازفاً،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حمّال الخطايا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البغي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الحروفية، وفي الطبعة الحجريّة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555/2</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العجل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للإمام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وكتاب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إطلاقها على عثمان أكثر؛ كما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الأسرار فيما كُنّي وعرّف به الأشرار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اللعين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والكلّ أهل ومستحقّ لها، إلّا أنّ المصنّف رحمه الله قد خصّها بالثالث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المُحَرِّق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الجمحي، كما حكي عن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بتحريق القرآن عظيمة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246/3</w:t>
      </w:r>
    </w:p>
    <w:p>
      <w:pPr>
        <w:pStyle w:val="BookText"/>
        <w:rPr/>
      </w:pPr>
      <w:r>
        <w:rPr>
          <w:rFonts w:ascii="IRNazanin" w:hAnsi="IRNazanin" w:eastAsia="IRNazanin"/>
          <w:color w:val="111111"/>
          <w:sz w:val="28"/>
          <w:sz w:val="28"/>
          <w:szCs w:val="28"/>
          <w:rtl w:val="true"/>
          <w:lang w:bidi="fa-IR"/>
        </w:rPr>
        <w:t>،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الأموي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338/1</w:t>
      </w:r>
    </w:p>
    <w:p>
      <w:pPr>
        <w:pStyle w:val="BookText"/>
        <w:rPr/>
      </w:pPr>
      <w:r>
        <w:rPr>
          <w:rFonts w:ascii="IRNazanin" w:hAnsi="IRNazanin" w:eastAsia="IRNazanin"/>
          <w:color w:val="111111"/>
          <w:sz w:val="28"/>
          <w:sz w:val="28"/>
          <w:szCs w:val="28"/>
          <w:rtl w:val="true"/>
          <w:lang w:bidi="fa-IR"/>
        </w:rPr>
        <w:t>، نعثل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قريش،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نعثك</w:t>
      </w:r>
    </w:p>
    <w:p>
      <w:pPr>
        <w:pStyle w:val="BookText"/>
        <w:rPr/>
      </w:pPr>
      <w:r>
        <w:rPr>
          <w:rFonts w:ascii="IRNazanin" w:hAnsi="IRNazanin" w:eastAsia="IRNazanin"/>
          <w:color w:val="111111"/>
          <w:sz w:val="28"/>
          <w:sz w:val="28"/>
          <w:szCs w:val="28"/>
          <w:rtl w:val="true"/>
          <w:lang w:bidi="fa-IR"/>
        </w:rPr>
        <w:t>، نسر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ذكره الشيخ المفيد رحمه الله في اعتقاداته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اعتقادات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البراءة من الأوثان الأربعة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2010/5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تشبيه بقزمان؛ الذي كان مع المسلمين، وكان يقاتل، فلمّا جرح واشتدّت به جراحته قتل نفسه، وفيه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هذا الدين بالرجل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يرمز له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وزان عثمان، ولعلّه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قد ورد في خلال صفحات الكتاب،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فراجع عنه الأسرار فيما كُنّي وعرّف به الأشرار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وقبله في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 توضيح كافٍ عن الموضوع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يجيء في الشعر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نعمان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370/3</w:t>
      </w:r>
    </w:p>
    <w:p>
      <w:pPr>
        <w:pStyle w:val="BookText"/>
        <w:rPr/>
      </w:pPr>
      <w:r>
        <w:rPr>
          <w:rFonts w:ascii="IRNazanin" w:hAnsi="IRNazanin" w:eastAsia="IRNazanin"/>
          <w:color w:val="111111"/>
          <w:sz w:val="28"/>
          <w:sz w:val="28"/>
          <w:szCs w:val="28"/>
          <w:rtl w:val="true"/>
          <w:lang w:bidi="fa-IR"/>
        </w:rPr>
        <w:t>، ثعبان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قد جاء في غير الشعر، كما ذكره هو رحمه الله في أواخر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ما فيه من وجوه في الأسرار فيما كنّى وعرّف به الأشرار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ولم نجد من تابع المصنّف رحمه الله عليه، وله وجه يظهر من مراجعة كتاب حياة الحيوان للدميري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علامة اسمه</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رموز وتكنيات أخر جاءت في رواياتنا وأخبارنا لعثمان وصاحبيه، منها ما جاء في اليقين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الأوّل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الثاني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بحار الأنوار </w:t>
      </w:r>
      <w:r>
        <w:rPr>
          <w:rFonts w:eastAsia="Amiri" w:cs="Amiri" w:ascii="Amiri" w:hAnsi="Amiri"/>
          <w:color w:val="111111"/>
          <w:sz w:val="28"/>
          <w:szCs w:val="28"/>
          <w:lang w:bidi="ar-SA"/>
        </w:rPr>
        <w:t>204/30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قارون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بعده التعبير عن الأوّل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الثاني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اليقين للسيّد ابن طاوس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207/30</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أبي سفيان،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قيس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تفسير العياشي رحمه الله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وبابها الثاني لـ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للثالث، والرابع لمعاوية، والباب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الملك، والباب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لعسكر بن هوسر، والباب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العلّامة المجلسي رحمه الله عليه في بحار الأنوار </w:t>
      </w:r>
      <w:r>
        <w:rPr>
          <w:rFonts w:eastAsia="IRNazanin" w:cs="IRNazanin"/>
          <w:color w:val="111111"/>
          <w:sz w:val="28"/>
          <w:szCs w:val="28"/>
          <w:lang w:bidi="fa-IR"/>
        </w:rPr>
        <w:t>232/30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حديث،</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عسكر اسم جمل عائشة، فيكون كناية عن عائشة وصاحبيها،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كناية عن بعض ولاة بني أُميّة كأبي سلامة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أبو سلامة كناية عن أبي مسلم، إشارة إلى من سلّطهم من بني العبّاس</w:t>
      </w:r>
    </w:p>
    <w:p>
      <w:pPr>
        <w:pStyle w:val="BookText"/>
        <w:rPr/>
      </w:pPr>
      <w:r>
        <w:rPr>
          <w:rFonts w:ascii="Amiri" w:hAnsi="Amiri" w:eastAsia="Amiri" w:cs="Amiri"/>
          <w:color w:val="111111"/>
          <w:sz w:val="28"/>
          <w:sz w:val="28"/>
          <w:szCs w:val="28"/>
          <w:rtl w:val="true"/>
          <w:lang w:bidi="ar-SA"/>
        </w:rPr>
        <w:t>وفي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الشرور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ابنة رومان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ذلك في كتاب الأسرار فيما كُنّي وعرّف به الأشرار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الحميراء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جاءت هذه الصفة على لسان صاحب الرسالة وعترته الطاهرة سلام الله عليهم أجمعين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وردت في مصادر العامّة فضلاً عن الخاصة، كدلائل النبوّة للبيهقي،</w:t>
      </w:r>
      <w:r>
        <w:rPr>
          <w:rFonts w:eastAsia="Amiri" w:cs="Amiri" w:ascii="Amiri" w:hAnsi="Amiri"/>
          <w:color w:val="111111"/>
          <w:sz w:val="28"/>
          <w:szCs w:val="28"/>
          <w:lang w:bidi="ar-SA"/>
        </w:rPr>
        <w:t>410/6</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197/11</w:t>
      </w:r>
      <w:r>
        <w:rPr>
          <w:rFonts w:ascii="Amiri" w:hAnsi="Amiri" w:eastAsia="Amiri" w:cs="Amiri"/>
          <w:color w:val="111111"/>
          <w:sz w:val="28"/>
          <w:sz w:val="28"/>
          <w:szCs w:val="28"/>
          <w:rtl w:val="true"/>
          <w:lang w:bidi="ar-SA"/>
        </w:rPr>
        <w:t xml:space="preserve">، ومعجم البلدان للحموي </w:t>
      </w:r>
      <w:r>
        <w:rPr>
          <w:rFonts w:eastAsia="Amiri" w:cs="Amiri" w:ascii="Amiri" w:hAnsi="Amiri"/>
          <w:color w:val="111111"/>
          <w:sz w:val="28"/>
          <w:szCs w:val="28"/>
          <w:lang w:bidi="ar-SA"/>
        </w:rPr>
        <w:t>3014/2</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لاحظها في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شايعة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سايغة، فراجع ما جاء في تحقيق عن هذه اللفظة في الأسرار فيما كُنّي وعرّف به الأشرار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صواب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سائقة؛ لأنتها ساقت الجمل، أو ساقت القوم إلى الضلالة والنّار؛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سائغة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نباتة </w:t>
      </w:r>
      <w:r>
        <w:rPr>
          <w:rStyle w:val="FootnoteAnchor"/>
          <w:rtl w:val="true"/>
        </w:rPr>
        <w:footnoteReference w:id="260"/>
      </w:r>
      <w:r>
        <w:rPr>
          <w:rFonts w:ascii="Amiri" w:hAnsi="Amiri" w:eastAsia="Amiri" w:cs="Amiri"/>
          <w:color w:val="111111"/>
          <w:sz w:val="28"/>
          <w:sz w:val="28"/>
          <w:szCs w:val="28"/>
          <w:rtl w:val="true"/>
          <w:lang w:bidi="ar-SA"/>
        </w:rPr>
        <w:t xml:space="preserve">، ناحية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وأما الباحية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ما كتمتَ،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وكل 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ظهور الشيء، ولعلّ السرّ في تكنية عائشة بهذا العنوان هو لإفشاءها أسرار بيت النبوة صلوات الله عليه وعليهم، وإظهارها ما يجب سترها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وكذا ما جاء في الأسرار فيما كُنّى وعرّف به الأشرار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تجيء صورة اسمها مثل ما كان في الباب الثاني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المتظاهرتين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وفي 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المتظاهر بين، وهو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أخذ من سؤال ابن عبّاس عن عمر بن الخطاّب عن المتظاهرتين،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وعائشة، كما نصّ عليه المصنّف رحمه الله في مناقبه </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النجف الأشرف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العلامة المجلسي رحمه الله عنه في بحار الأنوار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وقد رواه المصنّف رحمه الله عن البخاري وأبي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يجيء في الأشعار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هصفح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ولعلّ هذا الرمز من متفردات موسوعتنا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ضبط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294/3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وذو الإصبع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الأحق بهذا الأمر ذو الإصبع، كما في طبقات ابن سعد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بمضامين أُخر، لاحظها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وفصّلها في الكتاب الرائع الأسرار فيما كُنّي وعرف به الأشرار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وفعلة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بعضها</w:t>
      </w:r>
    </w:p>
    <w:p>
      <w:pPr>
        <w:pStyle w:val="BookText"/>
        <w:rPr/>
      </w:pPr>
      <w:r>
        <w:rPr>
          <w:rFonts w:ascii="Amiri" w:hAnsi="Amiri" w:eastAsia="Amiri" w:cs="Amiri"/>
          <w:color w:val="111111"/>
          <w:sz w:val="28"/>
          <w:sz w:val="28"/>
          <w:szCs w:val="28"/>
          <w:rtl w:val="true"/>
          <w:lang w:bidi="ar-SA"/>
        </w:rPr>
        <w:t>، وابن الحضرمية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كثيراً في النصوص التاريخية، والأخبار المرويّة، الشيعية منها والعاميّة،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1202/4</w:t>
      </w:r>
      <w:r>
        <w:rPr>
          <w:rFonts w:ascii="Amiri" w:hAnsi="Amiri" w:eastAsia="Amiri" w:cs="Amiri"/>
          <w:color w:val="111111"/>
          <w:sz w:val="28"/>
          <w:sz w:val="28"/>
          <w:szCs w:val="28"/>
          <w:rtl w:val="true"/>
          <w:lang w:bidi="ar-SA"/>
        </w:rPr>
        <w:t xml:space="preserve">، والعقد الفريد لابن عبد ربّه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 وأحد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غيّر </w:t>
      </w:r>
      <w:r>
        <w:rPr>
          <w:rStyle w:val="FootnoteAnchor"/>
          <w:rtl w:val="true"/>
        </w:rPr>
        <w:footnoteReference w:id="268"/>
      </w:r>
      <w:r>
        <w:rPr>
          <w:rFonts w:ascii="Amiri" w:hAnsi="Amiri" w:eastAsia="Amiri" w:cs="Amiri"/>
          <w:color w:val="111111"/>
          <w:sz w:val="28"/>
          <w:sz w:val="28"/>
          <w:szCs w:val="28"/>
          <w:rtl w:val="true"/>
          <w:lang w:bidi="ar-SA"/>
        </w:rPr>
        <w:t>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لطخة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وما ذكرناه من معانٍ لغوية للكلمة لا تفيد كونها منقولة، ولعلّها مرتجلة، أو مهملة على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الأسرار فيما كُنّي وعرف به الأشرار </w:t>
      </w:r>
      <w:r>
        <w:rPr>
          <w:rFonts w:eastAsia="Amiri" w:cs="Amiri" w:ascii="Amiri" w:hAnsi="Amiri"/>
          <w:color w:val="111111"/>
          <w:sz w:val="28"/>
          <w:szCs w:val="28"/>
          <w:lang w:bidi="ar-SA"/>
        </w:rPr>
        <w:t>191/3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ويعبّر عن اسم صاحبه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وحيث جاء الاسم غير معجم ومشوش؛ لذا قد تقرأ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الزبيرة، وكذا في بشارات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لا نعرف المراد من الاسم ولا وجهاً صحيحاً لضبطه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بالإسكان والتحريك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في القتال، وهو اسم من الإدبار، وهذا ما كان من فعلها يوم الجمل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وما ذكر لها هناك من وجوه التسمية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الباب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الشام </w:t>
      </w:r>
      <w:r>
        <w:rPr>
          <w:rStyle w:val="FootnoteAnchor"/>
          <w:rtl w:val="true"/>
        </w:rPr>
        <w:footnoteReference w:id="271"/>
      </w:r>
      <w:r>
        <w:rPr>
          <w:rFonts w:ascii="IRNazanin" w:hAnsi="IRNazanin" w:eastAsia="IRNazanin"/>
          <w:color w:val="111111"/>
          <w:sz w:val="28"/>
          <w:sz w:val="28"/>
          <w:szCs w:val="28"/>
          <w:rtl w:val="true"/>
          <w:lang w:bidi="fa-IR"/>
        </w:rPr>
        <w:t xml:space="preserve">، وفرعون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وروى الشيخ البياضي رحمه الله في الصراط المستقيم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عن الأحنف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يموت فرعون حتّى يعلّق الصليب في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الأُمّة، وفرعون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تطلق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روائيّاً وتاريخيّاً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كالأوّل، والثاني،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79/3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هند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كما وقد عبّر بهذه التكنية عن معاوية كثيراً في الروايات والخطب، مثل ما ذكره في كتاب سليم بن قيس الهلالي رحمه الله </w:t>
      </w:r>
      <w:r>
        <w:rPr>
          <w:rFonts w:eastAsia="Amiri" w:cs="Amiri" w:ascii="Amiri" w:hAnsi="Amiri"/>
          <w:color w:val="111111"/>
          <w:sz w:val="28"/>
          <w:szCs w:val="28"/>
          <w:lang w:bidi="ar-SA"/>
        </w:rPr>
        <w:t>846/2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كُنّى وعرّف به الأشرار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 والجراضم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بالمعجمة لها معنى مناسب؛ إذ هي بمعنى الأكول الواسع البطن، والجرضم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الأكول جداً، كما جاء في كتاب العين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وصاحب السلسلة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وعذابه كنى أُخرى جاءت على لسان أهل بيت العصمة والطهارة صلوات الله عليهم، وكذا في كلمات أصحابهم، فيلقّب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خاطبه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رحمه الله </w:t>
      </w: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 سيّد الشهداء عليه السّلام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بسنة –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سليم بن قيس الهلالي رحمه الله </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توجد علامة اسمه</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في أواخر هذه الموسوعة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 ر ی 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لم نعرف المراد بهذه الحروف الرمزية عنده قدّس سرّه، ولم يوضحها وكان أكثرها مطموساً، لذا لم نفكّ رمزه هناك ولا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بعد ذاك عند نقله لرواية تهذيب الأحكام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وأنّه عليه السّلام لعن أربعاً من النساء وأربعة من الرجال،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م ث ع 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التهذيب والكافي؛ وعليه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ذكر هند وأُم الحكم لأنّه لا داعي للرمز عنهما ولا تقيّة في ذكرهما</w:t>
      </w:r>
    </w:p>
    <w:p>
      <w:pPr>
        <w:pStyle w:val="BookText"/>
        <w:rPr/>
      </w:pPr>
      <w:r>
        <w:rPr>
          <w:rFonts w:ascii="Amiri" w:hAnsi="Amiri" w:eastAsia="Amiri" w:cs="Amiri"/>
          <w:color w:val="111111"/>
          <w:sz w:val="28"/>
          <w:sz w:val="28"/>
          <w:szCs w:val="28"/>
          <w:rtl w:val="true"/>
          <w:lang w:bidi="ar-SA"/>
        </w:rPr>
        <w:t xml:space="preserve">ابن النابغة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والشيصبان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وقد جاء في 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السيصان –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من رؤساء الجنّ، وأب لقبيلة من قبائلهم، كما قاله الجاحظ في كتابه الحيوان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النمل،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جحر النمل،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الشيطان الرجيم؛ كما نصّ على ذلك ابن منظور فى لسان العرب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299/2</w:t>
      </w:r>
    </w:p>
    <w:p>
      <w:pPr>
        <w:pStyle w:val="BookText"/>
        <w:rPr/>
      </w:pPr>
      <w:r>
        <w:rPr>
          <w:rFonts w:ascii="IRNazanin" w:hAnsi="IRNazanin" w:eastAsia="IRNazanin"/>
          <w:color w:val="111111"/>
          <w:sz w:val="28"/>
          <w:sz w:val="28"/>
          <w:szCs w:val="28"/>
          <w:rtl w:val="true"/>
          <w:lang w:bidi="fa-IR"/>
        </w:rPr>
        <w:t>، والسابع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أبو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عرف بذلك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العباس، ويقال كما في ختام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كنّاه بذلك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وبنوه؛ بنو الشيصبان، وبنو مرداس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مرداس، وجاءت فيهم روايات لاحظها في الأسرار فيما كنّى وعرّف به الأشرار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بني العبّاس؛ إذ كان في الصحابة رجل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وبنونتيلة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وفي 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ابن نتلة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حائراً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ويسعده ذوو الأرحام</w:t>
      </w:r>
    </w:p>
    <w:p>
      <w:pPr>
        <w:pStyle w:val="BookText"/>
        <w:rPr/>
      </w:pPr>
      <w:r>
        <w:rPr>
          <w:rFonts w:ascii="Amiri" w:hAnsi="Amiri" w:eastAsia="Amiri" w:cs="Amiri"/>
          <w:color w:val="111111"/>
          <w:sz w:val="28"/>
          <w:sz w:val="28"/>
          <w:szCs w:val="28"/>
          <w:rtl w:val="true"/>
          <w:lang w:bidi="ar-SA"/>
        </w:rPr>
        <w:t>راجع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جمهرة أنساب العرب 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الصحابة لأبي نعيم </w:t>
      </w:r>
      <w:r>
        <w:rPr>
          <w:rFonts w:eastAsia="Amiri" w:cs="Amiri" w:ascii="Amiri" w:hAnsi="Amiri"/>
          <w:color w:val="111111"/>
          <w:sz w:val="28"/>
          <w:szCs w:val="28"/>
          <w:lang w:bidi="ar-SA"/>
        </w:rPr>
        <w:t>2120/4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غير ما مرّ من كنى في تفسير القمّي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الحروفية </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555/2</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الفحشاء، والمنكر، والبغي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العياشي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وفي المحققة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قوله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وفلان، وفلان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وفي المحقّقة </w:t>
      </w: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حبتر، وزريق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حبتر، ودلام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ولقد جاءت ألقاب وكنى لبعض أعداء آل محمّد صلوات الله عليهم ولعنة الله الدائمة على مناوئيهم والناصبين لهم ومخالفيهم عليهم السّلام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نزراً يسيراً، ونحيل الباقي إلى موسوعة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عن معاوية بن أبي سفيان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جاء على لسان أمير المؤمنين عليه السّلام في حديث المناشدة الذي رواه الطبرسي 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على لسان الإمام المجتبى عليه السّلام، كما 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وعنهما في بحار الأنوار </w:t>
      </w:r>
      <w:r>
        <w:rPr>
          <w:rFonts w:eastAsia="IRNazanin" w:cs="IRNazanin"/>
          <w:color w:val="111111"/>
          <w:sz w:val="28"/>
          <w:szCs w:val="28"/>
          <w:lang w:bidi="fa-IR"/>
        </w:rPr>
        <w:t>73/44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بيانه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المناقب للمصنّف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وكتاب سليم بن قيس الهلالي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عديدة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المغيرة بن شعبة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أعور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حيث أطلق عليه أمير المؤمنين عليه السّلام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الحكم بن أبي العاص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طرده النبيّ صلّي الله عليه و آله، فلمّا تولّى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آواه لعنة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بيان العلامة المجلسي رحمه الله في بحار الأنوار </w:t>
      </w:r>
      <w:r>
        <w:rPr>
          <w:rFonts w:eastAsia="Amiri" w:cs="Amiri" w:ascii="Amiri" w:hAnsi="Amiri"/>
          <w:color w:val="111111"/>
          <w:sz w:val="28"/>
          <w:szCs w:val="28"/>
          <w:lang w:bidi="ar-SA"/>
        </w:rPr>
        <w:t>263/85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الثدية، كما في حديث الرايات الوارد مفصلاً في كتاب الخصال للشيخ الصدوق رحمه الله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الخصال </w:t>
      </w:r>
      <w:r>
        <w:rPr>
          <w:rFonts w:eastAsia="Amiri" w:cs="Amiri" w:ascii="Amiri" w:hAnsi="Amiri"/>
          <w:color w:val="111111"/>
          <w:sz w:val="28"/>
          <w:szCs w:val="28"/>
          <w:lang w:bidi="ar-SA"/>
        </w:rPr>
        <w:t>485/2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أبي عبيدة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تفسير عليّ بن إبراهيم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عبّر عن عثمان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وللعلّامة المجلسي رحمه الله في بحار الأنوار </w:t>
      </w:r>
      <w:r>
        <w:rPr>
          <w:rFonts w:eastAsia="Amiri" w:cs="Amiri" w:ascii="Amiri" w:hAnsi="Amiri"/>
          <w:color w:val="111111"/>
          <w:sz w:val="28"/>
          <w:szCs w:val="28"/>
          <w:lang w:bidi="ar-SA"/>
        </w:rPr>
        <w:t>243/20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خاطب به أمير المؤمنين عليه السّلام الأشعث بن قيس الكندي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كتاب سليم بن قيس الهلالي رحمه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الوليد بن عقبة بن أبي معيط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كما جاء في رواية عن الإمام الباقر عليه السّلام أوردها القمّي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تلقيب سعد بن أبي وقاص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بمعنى المتأخّر، والمتنحّي، كما جاء في كتاب سليم بن قيس الهلالي رحمه الله </w:t>
      </w:r>
      <w:r>
        <w:rPr>
          <w:rFonts w:eastAsia="Amiri" w:cs="Amiri" w:ascii="Amiri" w:hAnsi="Amiri"/>
          <w:color w:val="111111"/>
          <w:sz w:val="28"/>
          <w:szCs w:val="28"/>
          <w:lang w:bidi="ar-SA"/>
        </w:rPr>
        <w:t>887/2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تلقيب ابن ملجم لعنه الله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سليم بن قيس الهلالي رحمه الله </w:t>
      </w:r>
      <w:r>
        <w:rPr>
          <w:rFonts w:eastAsia="Amiri" w:cs="Amiri" w:ascii="Amiri" w:hAnsi="Amiri"/>
          <w:color w:val="111111"/>
          <w:sz w:val="28"/>
          <w:szCs w:val="28"/>
          <w:lang w:bidi="ar-SA"/>
        </w:rPr>
        <w:t>920/2</w:t>
      </w:r>
      <w:r>
        <w:rPr>
          <w:rFonts w:ascii="Amiri" w:hAnsi="Amiri" w:eastAsia="Amiri" w:cs="Amiri"/>
          <w:color w:val="111111"/>
          <w:sz w:val="28"/>
          <w:sz w:val="28"/>
          <w:szCs w:val="28"/>
          <w:rtl w:val="true"/>
          <w:lang w:bidi="ar-SA"/>
        </w:rPr>
        <w:t>، وهو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 بن سالف؛ عاقر ناقة ثمود؛ أُخذت هنا رمزاً لابن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وإنّ التعبير عن هؤلاء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الثلاثة أو أحدهم لو جيء بواحد بقرينة، أو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والثاني، والثالث،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 ذلك فكثير جدّاً قد فصّل في كتاب الأسرار فيما كُنّي وعرّف به الأشرار، كما وقد جاء التعبير عن أبي بكر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كما في بحار الأنوار </w:t>
      </w:r>
      <w:r>
        <w:rPr>
          <w:rFonts w:eastAsia="IRNazanin" w:cs="IRNazanin"/>
          <w:color w:val="111111"/>
          <w:sz w:val="28"/>
          <w:szCs w:val="28"/>
          <w:lang w:bidi="fa-IR"/>
        </w:rPr>
        <w:t>85/39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في حديث أورده عليّ بن إبراهيم القمّي رحمه الله في تفسيره </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11913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ذي الثدية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406/30</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التفسير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ومن الضروري مراجعة التذييل في الجزء الآخر من هذه الموسوعة؛ حيث أعددنا معجماً مرتباً على حروف الهجاء لهذه الرموز، وللتوسعة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إذ هو سيغنيك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يلزم معرفته عنهم، كما وإنّ هناك مستدركات عليه، ستطبع لاحقاً بإذن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967_235474"/>
      <w:bookmarkStart w:id="58" w:name="pg15967_235474"/>
      <w:bookmarkEnd w:id="58"/>
    </w:p>
    <w:p>
      <w:pPr>
        <w:pStyle w:val="Heading4"/>
        <w:numPr>
          <w:ilvl w:val="3"/>
          <w:numId w:val="1"/>
        </w:numPr>
        <w:rPr/>
      </w:pPr>
      <w:bookmarkStart w:id="59" w:name="pg15967_235474"/>
      <w:bookmarkStart w:id="60" w:name="__RefHeading___Toc16621334_2142443653"/>
      <w:bookmarkStart w:id="61" w:name="_Toc19"/>
      <w:bookmarkEnd w:id="59"/>
      <w:bookmarkEnd w:id="60"/>
      <w:r>
        <w:rPr>
          <w:rtl w:val="true"/>
        </w:rPr>
        <w:t>عودة إلي بعض الآثار عن التقية و أحكامها</w:t>
      </w:r>
      <w:bookmarkEnd w:id="61"/>
    </w:p>
    <w:p>
      <w:pPr>
        <w:pStyle w:val="BookText"/>
        <w:rPr/>
      </w:pPr>
      <w:r>
        <w:rPr>
          <w:rFonts w:ascii="IRNazanin" w:hAnsi="IRNazanin" w:eastAsia="IRNazanin"/>
          <w:color w:val="111111"/>
          <w:sz w:val="28"/>
          <w:sz w:val="28"/>
          <w:szCs w:val="28"/>
          <w:rtl w:val="true"/>
          <w:lang w:bidi="fa-IR"/>
        </w:rPr>
        <w:t xml:space="preserve">وأخذ </w:t>
      </w:r>
      <w:r>
        <w:rPr>
          <w:rStyle w:val="FootnoteAnchor"/>
          <w:rtl w:val="true"/>
        </w:rPr>
        <w:footnoteReference w:id="279"/>
      </w:r>
      <w:r>
        <w:rPr>
          <w:rFonts w:ascii="IRNazanin" w:hAnsi="IRNazanin" w:eastAsia="IRNazanin"/>
          <w:color w:val="111111"/>
          <w:sz w:val="28"/>
          <w:sz w:val="28"/>
          <w:szCs w:val="28"/>
          <w:rtl w:val="true"/>
          <w:lang w:bidi="fa-IR"/>
        </w:rPr>
        <w:t xml:space="preserve">بعض الخوارج بقوله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وقريب منه ما جاء في ربيع الأبرار للزمخشري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 وكذا جاء في عيون الأخبار لابن قتيبة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عبد الملك بن مروان رجلاً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سُوَيدٌ </w:t>
      </w:r>
      <w:r>
        <w:rPr>
          <w:rStyle w:val="FootnoteAnchor"/>
          <w:rtl w:val="true"/>
        </w:rPr>
        <w:footnoteReference w:id="281"/>
      </w:r>
      <w:r>
        <w:rPr>
          <w:rFonts w:ascii="Amiri" w:hAnsi="Amiri" w:eastAsia="Amiri" w:cs="Amiri"/>
          <w:color w:val="111111"/>
          <w:sz w:val="28"/>
          <w:sz w:val="28"/>
          <w:szCs w:val="28"/>
          <w:rtl w:val="true"/>
          <w:lang w:bidi="ar-SA"/>
        </w:rPr>
        <w:t xml:space="preserve">والبَطِينُ وقَعْنَبٌ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أمير المؤمنينَ شَبِيبُ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البيت العتبان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تقرأ 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 كما في سير أعلام النبلاء، ووفيات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وهو الحروري الخارجي، والبيت الذي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منكم كابن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ومنكم هاشم وحبيب</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بدل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وشبيب؛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الشيباني الذي خرج في زمن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والحجّاج يومئذ أمير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شبيب بالغرق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الحجّاج فشقَّ بطنه، فإذا قلبه كالحجر إذا ضرب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عنها، فشقَّ فكان داخله قلب صغير كالكرة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فأصيب علقة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صاح على الجيش التووا، ثمّ أحضر عبد الملك عتبان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كذلك،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في غاية الحسن؛ فإنّه إذا كان أمير المؤمنين مرفوعاً كان مبتدأ وخبراً، فكان شبيب أمير المؤمنين، ومعناه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أمين عفي عنه</w:t>
      </w:r>
    </w:p>
    <w:p>
      <w:pPr>
        <w:pStyle w:val="BookText"/>
        <w:rPr/>
      </w:pPr>
      <w:r>
        <w:rPr>
          <w:rFonts w:ascii="Amiri" w:hAnsi="Amiri" w:eastAsia="Amiri" w:cs="Amiri"/>
          <w:color w:val="111111"/>
          <w:sz w:val="28"/>
          <w:sz w:val="28"/>
          <w:szCs w:val="28"/>
          <w:rtl w:val="true"/>
          <w:lang w:bidi="ar-SA"/>
        </w:rPr>
        <w:t xml:space="preserve">هذا حاصل ما ذكره الدميري في حياة الحيوان الكبرى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كلّ هذه الموسوعة ممّا لدينا من المخطوطتين سوى هذا الهامش بهذا الاسم، ولا نعرف عن المحشي ما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أهل السير أنّ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استعان في قتل أمير المؤمنين عليه السّلام برجل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بجرة، كما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ولعلّه هو المراد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المحذوف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ومنّا سويد والبطين وقعنب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 شبيب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فحقن دَمَهُ ودراً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إذ صرف الإعراب عن الخبر إلى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الأذكياء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محاضرات الأُدباء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وأُتي بصريع الغواني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صريع الغواني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الوليد الأنصاري، وقد رمي عند الرشيد بالتشيع فأمر بطلبه فهرب منه، ثمّ ظُفِرَ به وجيء به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أكثر من البديع، وتبعه الشعراء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يقتل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الهوى بِبَنِي عَليَّ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يطمحُ عن 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أنا الذي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الهوى ببني العُمومةِ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مُسْتَوحِشاً من سائر الإيناس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581/16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كتب اللغة</w:t>
      </w:r>
    </w:p>
    <w:p>
      <w:pPr>
        <w:pStyle w:val="BookText"/>
        <w:rPr/>
      </w:pPr>
      <w:r>
        <w:rPr>
          <w:rFonts w:ascii="Amiri" w:hAnsi="Amiri" w:eastAsia="Amiri" w:cs="Amiri"/>
          <w:color w:val="111111"/>
          <w:sz w:val="28"/>
          <w:sz w:val="28"/>
          <w:szCs w:val="28"/>
          <w:rtl w:val="true"/>
          <w:lang w:bidi="ar-SA"/>
        </w:rPr>
        <w:t xml:space="preserve">وإذا تَكَامَلَت الفَضَائِلُ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بذلك يَا بَنِي العبّاسِ</w:t>
      </w:r>
    </w:p>
    <w:p>
      <w:pPr>
        <w:pStyle w:val="BookText"/>
        <w:rPr/>
      </w:pPr>
      <w:r>
        <w:rPr>
          <w:rFonts w:ascii="IRNazanin" w:hAnsi="IRNazanin" w:eastAsia="IRNazanin"/>
          <w:color w:val="111111"/>
          <w:sz w:val="28"/>
          <w:sz w:val="28"/>
          <w:szCs w:val="28"/>
          <w:rtl w:val="true"/>
          <w:lang w:bidi="fa-IR"/>
        </w:rPr>
        <w:t>فعفا عنه</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الحلواني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فتمثّل</w:t>
      </w:r>
      <w:r>
        <w:rPr>
          <w:rFonts w:eastAsia="Amiri" w:cs="Amiri" w:ascii="Amiri" w:hAnsi="Amiri"/>
          <w:color w:val="111111"/>
          <w:sz w:val="28"/>
          <w:szCs w:val="28"/>
          <w:rtl w:val="true"/>
          <w:lang w:bidi="ar-SA"/>
        </w:rPr>
        <w:t xml:space="preserve">: </w:t>
      </w:r>
      <w:bookmarkStart w:id="62" w:name="pg15967_235478"/>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621336_2142443653"/>
      <w:bookmarkStart w:id="64" w:name="_Toc20"/>
      <w:bookmarkEnd w:id="63"/>
      <w:r>
        <w:rPr>
          <w:rtl w:val="true"/>
        </w:rPr>
        <w:t>بيت الشريف المرتضي رحمه الله، و بيتانمن فضل بن دكين</w:t>
      </w:r>
      <w:bookmarkEnd w:id="64"/>
    </w:p>
    <w:p>
      <w:pPr>
        <w:pStyle w:val="BookText"/>
        <w:rPr/>
      </w:pPr>
      <w:r>
        <w:rPr>
          <w:rFonts w:ascii="Amiri" w:hAnsi="Amiri" w:eastAsia="Amiri" w:cs="Amiri"/>
          <w:color w:val="111111"/>
          <w:sz w:val="28"/>
          <w:sz w:val="28"/>
          <w:szCs w:val="28"/>
          <w:rtl w:val="true"/>
          <w:lang w:bidi="ar-SA"/>
        </w:rPr>
        <w:t xml:space="preserve">وحتّى متى حَاجَاتُنَا فِي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تَسْري السُّراةُ ولا نَشري؟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وللشريف المرتضى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أُقِيمُ على هُونٍ ومَهْضَمَةٍ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ومنكراتِ أُمورٍ لستُ </w:t>
      </w:r>
      <w:r>
        <w:rPr>
          <w:rStyle w:val="FootnoteAnchor"/>
          <w:rtl w:val="true"/>
        </w:rPr>
        <w:footnoteReference w:id="291"/>
      </w:r>
      <w:r>
        <w:rPr>
          <w:rFonts w:ascii="Amiri" w:hAnsi="Amiri" w:eastAsia="Amiri" w:cs="Amiri"/>
          <w:color w:val="111111"/>
          <w:sz w:val="28"/>
          <w:sz w:val="28"/>
          <w:szCs w:val="28"/>
          <w:rtl w:val="true"/>
          <w:lang w:bidi="ar-SA"/>
        </w:rPr>
        <w:t>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نعيم الفضل بن دكين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كما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وخير العبادة ما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شهر رمضان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متشيّع،</w:t>
      </w:r>
    </w:p>
    <w:p>
      <w:pPr>
        <w:pStyle w:val="BookText"/>
        <w:rPr/>
      </w:pPr>
      <w:r>
        <w:rPr>
          <w:rFonts w:ascii="Amiri" w:hAnsi="Amiri" w:eastAsia="Amiri" w:cs="Amiri"/>
          <w:color w:val="111111"/>
          <w:sz w:val="28"/>
          <w:sz w:val="28"/>
          <w:szCs w:val="28"/>
          <w:rtl w:val="true"/>
          <w:lang w:bidi="ar-SA"/>
        </w:rPr>
        <w:t xml:space="preserve">فَأَنْشَأ </w:t>
      </w:r>
      <w:r>
        <w:rPr>
          <w:rStyle w:val="FootnoteAnchor"/>
          <w:rtl w:val="true"/>
        </w:rPr>
        <w:footnoteReference w:id="293"/>
      </w:r>
      <w:r>
        <w:rPr>
          <w:rFonts w:ascii="Amiri" w:hAnsi="Amiri" w:eastAsia="Amiri" w:cs="Amiri"/>
          <w:color w:val="111111"/>
          <w:sz w:val="28"/>
          <w:sz w:val="28"/>
          <w:szCs w:val="28"/>
          <w:rtl w:val="true"/>
          <w:lang w:bidi="ar-SA"/>
        </w:rPr>
        <w:t xml:space="preserve">يقول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جوابِ السَّائلي عَنْكِ </w:t>
      </w:r>
      <w:r>
        <w:rPr>
          <w:rStyle w:val="FootnoteAnchor"/>
          <w:rtl w:val="true"/>
        </w:rPr>
        <w:footnoteReference w:id="295"/>
      </w:r>
      <w:r>
        <w:rPr>
          <w:rFonts w:ascii="Amiri" w:hAnsi="Amiri" w:eastAsia="Amiri" w:cs="Amiri"/>
          <w:color w:val="111111"/>
          <w:sz w:val="28"/>
          <w:sz w:val="28"/>
          <w:szCs w:val="28"/>
          <w:rtl w:val="true"/>
          <w:lang w:bidi="ar-SA"/>
        </w:rPr>
        <w:t>أَعْجَمُ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ومَنْ هذا على الدَّهرِ يسلمُ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ُّعلى الناس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أبي بكر الخطيب البغدادي لابن النجّار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حكاية عن ابن رزق إلى وكيع، وقد تقدَّم ذكرها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65" w:name="pg15967_235480"/>
    </w:p>
    <w:p>
      <w:pPr>
        <w:pStyle w:val="Heading4"/>
        <w:numPr>
          <w:ilvl w:val="3"/>
          <w:numId w:val="1"/>
        </w:numPr>
        <w:rPr/>
      </w:pPr>
      <w:bookmarkStart w:id="66" w:name="__RefHeading___Toc16621338_2142443653"/>
      <w:bookmarkStart w:id="67" w:name="_Toc21"/>
      <w:bookmarkEnd w:id="65"/>
      <w:bookmarkEnd w:id="66"/>
      <w:r>
        <w:rPr>
          <w:rtl w:val="true"/>
        </w:rPr>
        <w:t xml:space="preserve">أبيات السيد الحميري </w:t>
      </w:r>
      <w:r>
        <w:rPr>
          <w:rtl w:val="true"/>
        </w:rPr>
        <w:t>(</w:t>
      </w:r>
      <w:r>
        <w:rPr/>
        <w:t>5</w:t>
      </w:r>
      <w:r>
        <w:rPr>
          <w:rtl w:val="true"/>
        </w:rPr>
        <w:t>)</w:t>
      </w:r>
      <w:bookmarkEnd w:id="67"/>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ذنبٌ يَعُدُّونَهُ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بِكُمُ مُغْرمُ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لَكُمْ وامِقٌ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بِحُبّكُمُ مُعْصَمُ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وأصبَحْتُ </w:t>
      </w:r>
      <w:r>
        <w:rPr>
          <w:rStyle w:val="FootnoteAnchor"/>
          <w:rtl w:val="true"/>
        </w:rPr>
        <w:footnoteReference w:id="298"/>
      </w:r>
      <w:r>
        <w:rPr>
          <w:rFonts w:ascii="Amiri" w:hAnsi="Amiri" w:eastAsia="Amiri" w:cs="Amiri"/>
          <w:color w:val="111111"/>
          <w:sz w:val="28"/>
          <w:sz w:val="28"/>
          <w:szCs w:val="28"/>
          <w:rtl w:val="true"/>
          <w:lang w:bidi="ar-SA"/>
        </w:rPr>
        <w:t xml:space="preserve">عندهُمُ مَأْثَمي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كمَأثمِ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مأتمي كمأتم</w:t>
      </w:r>
    </w:p>
    <w:p>
      <w:pPr>
        <w:pStyle w:val="BookText"/>
        <w:rPr/>
      </w:pPr>
      <w:r>
        <w:rPr>
          <w:rFonts w:ascii="Amiri" w:hAnsi="Amiri" w:eastAsia="Amiri" w:cs="Amiri"/>
          <w:color w:val="111111"/>
          <w:sz w:val="28"/>
          <w:sz w:val="28"/>
          <w:szCs w:val="28"/>
          <w:rtl w:val="true"/>
          <w:lang w:bidi="ar-SA"/>
        </w:rPr>
        <w:t>فرعون أو أعْظَمُ</w:t>
      </w:r>
    </w:p>
    <w:p>
      <w:pPr>
        <w:pStyle w:val="BookText"/>
        <w:rPr/>
      </w:pPr>
      <w:r>
        <w:rPr>
          <w:rFonts w:ascii="Amiri" w:hAnsi="Amiri" w:eastAsia="Amiri" w:cs="Amiri"/>
          <w:color w:val="111111"/>
          <w:sz w:val="28"/>
          <w:sz w:val="28"/>
          <w:szCs w:val="28"/>
          <w:rtl w:val="true"/>
          <w:lang w:bidi="ar-SA"/>
        </w:rPr>
        <w:t xml:space="preserve">وأصبَحْتُ لو قيل ما دينه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أنّني متُّ ما استَرْجَعُوا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استغفروا لي ولا استرحَمُوا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نعم؛ ذكرها المرزباني الخراساني في أخبار 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وعليه طبّقناها، وفيه زيادة في قصة أسندها إلى الحارث بن عبيد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المنصور فأمر بإحضار السيّد، فحضر،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مدحك لنا في قصيدتك الميميّة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داراً عفى رسمها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ذا وقل في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باللهِ تَسْتَعْصِمُ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قبل ما جاء هنا 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جاءت هذه الأبيات في القصيدة التي أورد قطعة منها العلامة الأميني رحمه الله في الغدير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يرد البيتان الأخيران في كتاب المرزباني، وكذا فيما أورده له شيخنا الأميني رحمه، وفيهما بدلاً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فلازلتُ عندكُمُ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عندَهُمُ متهمُ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ثنائي ومدحي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الذي يرغمُ</w:t>
      </w:r>
      <w:bookmarkStart w:id="68" w:name="pg15967_235481"/>
    </w:p>
    <w:p>
      <w:pPr>
        <w:pStyle w:val="Heading4"/>
        <w:numPr>
          <w:ilvl w:val="3"/>
          <w:numId w:val="1"/>
        </w:numPr>
        <w:rPr/>
      </w:pPr>
      <w:bookmarkStart w:id="69" w:name="__RefHeading___Toc16621340_2142443653"/>
      <w:bookmarkStart w:id="70" w:name="_Toc22"/>
      <w:bookmarkEnd w:id="68"/>
      <w:bookmarkEnd w:id="69"/>
      <w:r>
        <w:rPr>
          <w:rtl w:val="true"/>
        </w:rPr>
        <w:t xml:space="preserve">أبيات دعبل </w:t>
      </w:r>
      <w:r>
        <w:rPr>
          <w:rtl w:val="true"/>
        </w:rPr>
        <w:t>(</w:t>
      </w:r>
      <w:r>
        <w:rPr/>
        <w:t>6</w:t>
      </w:r>
      <w:r>
        <w:rPr>
          <w:rtl w:val="true"/>
        </w:rPr>
        <w:t>)</w:t>
      </w:r>
      <w:bookmarkEnd w:id="70"/>
    </w:p>
    <w:p>
      <w:p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كما وقد ذكرت هذه الأبيات في العدد القويّة لعليّ بن يوسف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405/12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633/28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الأدباء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ومختصر أخبار شعراء الشيعة للمرزباني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 وقبلهم في الأغاني </w:t>
      </w:r>
      <w:r>
        <w:rPr>
          <w:rFonts w:eastAsia="Amiri" w:cs="Amiri" w:ascii="Amiri" w:hAnsi="Amiri"/>
          <w:color w:val="111111"/>
          <w:sz w:val="28"/>
          <w:szCs w:val="28"/>
          <w:lang w:bidi="ar-SA"/>
        </w:rPr>
        <w:t>29/18</w:t>
      </w:r>
      <w:r>
        <w:rPr>
          <w:rFonts w:ascii="Amiri" w:hAnsi="Amiri" w:eastAsia="Amiri" w:cs="Amiri"/>
          <w:color w:val="111111"/>
          <w:sz w:val="28"/>
          <w:sz w:val="28"/>
          <w:szCs w:val="28"/>
          <w:rtl w:val="true"/>
          <w:lang w:bidi="ar-SA"/>
        </w:rPr>
        <w:t>، ومطالب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والإتحاف للشبراوي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جاءت في عيون أخبار الرضا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الحروفية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وكمال الدین </w:t>
      </w:r>
      <w:r>
        <w:rPr>
          <w:rFonts w:eastAsia="IRNazanin" w:cs="IRNazanin"/>
          <w:color w:val="111111"/>
          <w:sz w:val="28"/>
          <w:szCs w:val="28"/>
          <w:rtl w:val="true"/>
          <w:lang w:bidi="fa-IR"/>
        </w:rPr>
        <w:t>(</w:t>
      </w: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بل قد رواها أغلب أعلام الطائفة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لِفكُ عُناةٍ أو لِحَمْلِ دِياتِ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وأهجُرُ فيكم زوجتي </w:t>
      </w:r>
      <w:r>
        <w:rPr>
          <w:rStyle w:val="FootnoteAnchor"/>
          <w:rtl w:val="true"/>
        </w:rPr>
        <w:footnoteReference w:id="304"/>
      </w:r>
      <w:r>
        <w:rPr>
          <w:rFonts w:ascii="Amiri" w:hAnsi="Amiri" w:eastAsia="Amiri" w:cs="Amiri"/>
          <w:color w:val="111111"/>
          <w:sz w:val="28"/>
          <w:sz w:val="28"/>
          <w:szCs w:val="28"/>
          <w:rtl w:val="true"/>
          <w:lang w:bidi="ar-SA"/>
        </w:rPr>
        <w:t>وبناتي</w:t>
      </w:r>
    </w:p>
    <w:p>
      <w:pPr>
        <w:pStyle w:val="BookText"/>
        <w:rPr/>
      </w:pPr>
      <w:r>
        <w:rPr>
          <w:rFonts w:ascii="Amiri" w:hAnsi="Amiri" w:eastAsia="Amiri" w:cs="Amiri"/>
          <w:color w:val="111111"/>
          <w:sz w:val="28"/>
          <w:sz w:val="28"/>
          <w:szCs w:val="28"/>
          <w:rtl w:val="true"/>
          <w:lang w:bidi="ar-SA"/>
        </w:rPr>
        <w:t xml:space="preserve">وأكتُمُ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عنيد لأهل </w:t>
      </w:r>
      <w:r>
        <w:rPr>
          <w:rStyle w:val="FootnoteAnchor"/>
          <w:rtl w:val="true"/>
        </w:rPr>
        <w:footnoteReference w:id="305"/>
      </w:r>
      <w:r>
        <w:rPr>
          <w:rFonts w:ascii="Amiri" w:hAnsi="Amiri" w:eastAsia="Amiri" w:cs="Amiri"/>
          <w:color w:val="111111"/>
          <w:sz w:val="28"/>
          <w:sz w:val="28"/>
          <w:szCs w:val="28"/>
          <w:rtl w:val="true"/>
          <w:lang w:bidi="ar-SA"/>
        </w:rPr>
        <w:t xml:space="preserve">الحقِّ غير مُؤاتي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آن لِلتَسكَابِ وَالهَمَلاتِ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وأيام حبِّها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لقد حَفَّتْ الأيّامُ حَوْلي بشرّها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bookmarkStart w:id="71" w:name="pg15967_235483"/>
    </w:p>
    <w:p>
      <w:pPr>
        <w:pStyle w:val="Heading4"/>
        <w:numPr>
          <w:ilvl w:val="3"/>
          <w:numId w:val="1"/>
        </w:numPr>
        <w:rPr/>
      </w:pPr>
      <w:bookmarkStart w:id="72" w:name="__RefHeading___Toc16621342_2142443653"/>
      <w:bookmarkStart w:id="73" w:name="_Toc23"/>
      <w:bookmarkEnd w:id="71"/>
      <w:bookmarkEnd w:id="72"/>
      <w:r>
        <w:rPr>
          <w:rtl w:val="true"/>
        </w:rPr>
        <w:t xml:space="preserve">أبيات الناشي </w:t>
      </w:r>
      <w:r>
        <w:rPr>
          <w:rtl w:val="true"/>
        </w:rPr>
        <w:t>(</w:t>
      </w:r>
      <w:r>
        <w:rPr/>
        <w:t>2</w:t>
      </w:r>
      <w:r>
        <w:rPr>
          <w:rtl w:val="true"/>
        </w:rPr>
        <w:t>)</w:t>
      </w:r>
      <w:r>
        <w:rPr>
          <w:rtl w:val="true"/>
        </w:rPr>
        <w:t xml:space="preserve">، و الكميت </w:t>
      </w:r>
      <w:r>
        <w:rPr>
          <w:rtl w:val="true"/>
        </w:rPr>
        <w:t>(</w:t>
      </w:r>
      <w:r>
        <w:rPr/>
        <w:t>2</w:t>
      </w:r>
      <w:r>
        <w:rPr>
          <w:rtl w:val="true"/>
        </w:rPr>
        <w:t>)</w:t>
      </w:r>
      <w:bookmarkEnd w:id="73"/>
    </w:p>
    <w:p>
      <w:pPr>
        <w:pStyle w:val="BookText"/>
        <w:rPr/>
      </w:pPr>
      <w:r>
        <w:rPr>
          <w:rFonts w:ascii="Amiri" w:hAnsi="Amiri" w:eastAsia="Amiri" w:cs="Amiri"/>
          <w:color w:val="111111"/>
          <w:sz w:val="28"/>
          <w:sz w:val="28"/>
          <w:szCs w:val="28"/>
          <w:rtl w:val="true"/>
          <w:lang w:bidi="ar-SA"/>
        </w:rPr>
        <w:t xml:space="preserve">الناشي </w:t>
      </w:r>
      <w:r>
        <w:rPr>
          <w:rStyle w:val="FootnoteAnchor"/>
          <w:rtl w:val="true"/>
        </w:rPr>
        <w:footnoteReference w:id="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أُراعي في أُموري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لَأَظهرتُ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ـميامينِ باطنا</w:t>
      </w:r>
    </w:p>
    <w:p>
      <w:pPr>
        <w:pStyle w:val="BookText"/>
        <w:rPr/>
      </w:pPr>
      <w:r>
        <w:rPr>
          <w:rFonts w:ascii="Amiri" w:hAnsi="Amiri" w:eastAsia="Amiri" w:cs="Amiri"/>
          <w:color w:val="111111"/>
          <w:sz w:val="28"/>
          <w:sz w:val="28"/>
          <w:szCs w:val="28"/>
          <w:rtl w:val="true"/>
          <w:lang w:bidi="ar-SA"/>
        </w:rPr>
        <w:t xml:space="preserve">وبَيَّنتُ من 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تَجْلُو غَيْهِبَ </w:t>
      </w:r>
      <w:r>
        <w:rPr>
          <w:rStyle w:val="FootnoteAnchor"/>
          <w:rtl w:val="true"/>
        </w:rPr>
        <w:footnoteReference w:id="309"/>
      </w:r>
      <w:r>
        <w:rPr>
          <w:rFonts w:ascii="Amiri" w:hAnsi="Amiri" w:eastAsia="Amiri" w:cs="Amiri"/>
          <w:color w:val="111111"/>
          <w:sz w:val="28"/>
          <w:sz w:val="28"/>
          <w:szCs w:val="28"/>
          <w:rtl w:val="true"/>
          <w:lang w:bidi="ar-SA"/>
        </w:rPr>
        <w:t xml:space="preserve">الدَّخْنِ </w:t>
      </w:r>
      <w:r>
        <w:rPr>
          <w:rStyle w:val="FootnoteAnchor"/>
          <w:rtl w:val="true"/>
        </w:rPr>
        <w:footnoteReference w:id="310"/>
      </w:r>
      <w:r>
        <w:rPr>
          <w:rFonts w:ascii="Amiri" w:hAnsi="Amiri" w:eastAsia="Amiri" w:cs="Amiri"/>
          <w:color w:val="111111"/>
          <w:sz w:val="28"/>
          <w:sz w:val="28"/>
          <w:szCs w:val="28"/>
          <w:rtl w:val="true"/>
          <w:lang w:bidi="ar-SA"/>
        </w:rPr>
        <w:t xml:space="preserve">كامنا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ويُضحِي </w:t>
      </w:r>
      <w:r>
        <w:rPr>
          <w:rStyle w:val="FootnoteAnchor"/>
          <w:rtl w:val="true"/>
        </w:rPr>
        <w:footnoteReference w:id="313"/>
      </w:r>
      <w:r>
        <w:rPr>
          <w:rFonts w:ascii="Amiri" w:hAnsi="Amiri" w:eastAsia="Amiri" w:cs="Amiri"/>
          <w:color w:val="111111"/>
          <w:sz w:val="28"/>
          <w:sz w:val="28"/>
          <w:szCs w:val="28"/>
          <w:rtl w:val="true"/>
          <w:lang w:bidi="ar-SA"/>
        </w:rPr>
        <w:t xml:space="preserve">أناةً والتَّقِيَّاتِ منهُمُ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وجاء صدر البيت 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وتضحى إيّاه التقيّات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أُداجي على الداءِ المُرِيبِ وأذبلُ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74" w:name="pg15967_235484"/>
    </w:p>
    <w:p>
      <w:pPr>
        <w:pStyle w:val="BookText"/>
        <w:rPr/>
      </w:pPr>
      <w:bookmarkEnd w:id="74"/>
      <w:r>
        <w:rPr>
          <w:rFonts w:ascii="Amiri" w:hAnsi="Amiri" w:eastAsia="Amiri" w:cs="Amiri"/>
          <w:color w:val="111111"/>
          <w:sz w:val="28"/>
          <w:sz w:val="28"/>
          <w:szCs w:val="28"/>
          <w:rtl w:val="true"/>
          <w:lang w:bidi="ar-SA"/>
        </w:rPr>
        <w:t xml:space="preserve">وإنِّي على أنِّي أُراعي تَقيَّةً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أُخالِطُ أقواماً لِقَوْمٍ لَمِزْيَلُ </w:t>
      </w:r>
      <w:r>
        <w:rPr>
          <w:rStyle w:val="FootnoteAnchor"/>
          <w:rtl w:val="true"/>
        </w:rPr>
        <w:footnoteReference w:id="316"/>
      </w:r>
    </w:p>
    <w:p>
      <w:pPr>
        <w:pStyle w:val="Heading4"/>
        <w:numPr>
          <w:ilvl w:val="3"/>
          <w:numId w:val="1"/>
        </w:numPr>
        <w:rPr/>
      </w:pPr>
      <w:bookmarkStart w:id="75" w:name="__RefHeading___Toc16621344_2142443653"/>
      <w:bookmarkStart w:id="76" w:name="_Toc24"/>
      <w:bookmarkEnd w:id="75"/>
      <w:r>
        <w:rPr>
          <w:rtl w:val="true"/>
        </w:rPr>
        <w:t xml:space="preserve">أبيات الكميت </w:t>
      </w:r>
      <w:r>
        <w:rPr>
          <w:rtl w:val="true"/>
        </w:rPr>
        <w:t>(</w:t>
      </w:r>
      <w:r>
        <w:rPr/>
        <w:t>15</w:t>
      </w:r>
      <w:r>
        <w:rPr>
          <w:rtl w:val="true"/>
        </w:rPr>
        <w:t>)</w:t>
      </w:r>
      <w:bookmarkEnd w:id="76"/>
    </w:p>
    <w:p>
      <w:pPr>
        <w:pStyle w:val="BookText"/>
        <w:rPr/>
      </w:pPr>
      <w:r>
        <w:rPr>
          <w:rFonts w:ascii="IRNazanin" w:hAnsi="IRNazanin" w:eastAsia="IRNazanin"/>
          <w:color w:val="111111"/>
          <w:sz w:val="28"/>
          <w:sz w:val="28"/>
          <w:szCs w:val="28"/>
          <w:rtl w:val="true"/>
          <w:lang w:bidi="fa-IR"/>
        </w:rPr>
        <w:t xml:space="preserve">کمیت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والصحيح أنّ الأبيات للقاضي أبي بكر بن قريعة، كما جاء في كشف الغمة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منشورات الرضي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بعض الأصحاب للقاضي أبي بكر بن أبي قريعة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وما ذكر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واحد هناك واثنين هنا، فصار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الهجوم على بيت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من مصادر،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 للقمّي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يامَن يُسائِلُ كائناً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مُعْضِلة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البيت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سخيفه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تَكْشِفَنَّ مُغَطَّئَاً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لكنَّنى </w:t>
      </w:r>
      <w:r>
        <w:rPr>
          <w:rStyle w:val="FootnoteAnchor"/>
          <w:rtl w:val="true"/>
        </w:rPr>
        <w:footnoteReference w:id="323"/>
      </w:r>
      <w:r>
        <w:rPr>
          <w:rFonts w:ascii="Amiri" w:hAnsi="Amiri" w:eastAsia="Amiri" w:cs="Amiri"/>
          <w:color w:val="111111"/>
          <w:sz w:val="28"/>
          <w:sz w:val="28"/>
          <w:szCs w:val="28"/>
          <w:rtl w:val="true"/>
          <w:lang w:bidi="ar-SA"/>
        </w:rPr>
        <w:t>أُخفيه خِيفَةً</w:t>
      </w:r>
    </w:p>
    <w:p>
      <w:pPr>
        <w:pStyle w:val="BookText"/>
        <w:rPr/>
      </w:pPr>
      <w:r>
        <w:rPr>
          <w:rFonts w:ascii="Amiri" w:hAnsi="Amiri" w:eastAsia="Amiri" w:cs="Amiri"/>
          <w:color w:val="111111"/>
          <w:sz w:val="28"/>
          <w:sz w:val="28"/>
          <w:szCs w:val="28"/>
          <w:rtl w:val="true"/>
          <w:lang w:bidi="ar-SA"/>
        </w:rPr>
        <w:t xml:space="preserve">لَولا اعْتِدا </w:t>
      </w:r>
      <w:r>
        <w:rPr>
          <w:rStyle w:val="FootnoteAnchor"/>
          <w:rtl w:val="true"/>
        </w:rPr>
        <w:footnoteReference w:id="324"/>
      </w:r>
      <w:r>
        <w:rPr>
          <w:rFonts w:ascii="Amiri" w:hAnsi="Amiri" w:eastAsia="Amiri" w:cs="Amiri"/>
          <w:color w:val="111111"/>
          <w:sz w:val="28"/>
          <w:sz w:val="28"/>
          <w:szCs w:val="28"/>
          <w:rtl w:val="true"/>
          <w:lang w:bidi="ar-SA"/>
        </w:rPr>
        <w:t xml:space="preserve">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Style w:val="FootnoteAnchor"/>
          <w:rtl w:val="true"/>
        </w:rPr>
        <w:footnoteReference w:id="325"/>
      </w:r>
      <w:r>
        <w:rPr>
          <w:rFonts w:ascii="Amiri" w:hAnsi="Amiri" w:eastAsia="Amiri" w:cs="Amiri"/>
          <w:color w:val="111111"/>
          <w:sz w:val="28"/>
          <w:sz w:val="28"/>
          <w:szCs w:val="28"/>
          <w:rtl w:val="true"/>
          <w:lang w:bidi="ar-SA"/>
        </w:rPr>
        <w:t xml:space="preserve">سياسَتَها </w:t>
      </w:r>
      <w:r>
        <w:rPr>
          <w:rStyle w:val="FootnoteAnchor"/>
          <w:rtl w:val="true"/>
        </w:rPr>
        <w:footnoteReference w:id="326"/>
      </w:r>
      <w:r>
        <w:rPr>
          <w:rFonts w:ascii="Amiri" w:hAnsi="Amiri" w:eastAsia="Amiri" w:cs="Amiri"/>
          <w:color w:val="111111"/>
          <w:sz w:val="28"/>
          <w:sz w:val="28"/>
          <w:szCs w:val="28"/>
          <w:rtl w:val="true"/>
          <w:lang w:bidi="ar-SA"/>
        </w:rPr>
        <w:t>الخليفةْ</w:t>
      </w:r>
    </w:p>
    <w:p>
      <w:p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هَامَاتُنا أبداً نَقِيَفةْ </w:t>
      </w:r>
      <w:r>
        <w:rPr>
          <w:rStyle w:val="FootnoteAnchor"/>
          <w:rtl w:val="true"/>
        </w:rPr>
        <w:footnoteReference w:id="32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قاله الجوهري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وابن منظور في تاج العروس </w:t>
      </w:r>
      <w:r>
        <w:rPr>
          <w:rFonts w:eastAsia="Amiri" w:cs="Amiri" w:ascii="Amiri" w:hAnsi="Amiri"/>
          <w:color w:val="111111"/>
          <w:sz w:val="28"/>
          <w:szCs w:val="28"/>
          <w:lang w:bidi="ar-SA"/>
        </w:rPr>
        <w:t>511/12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لَكَشَفْتُ </w:t>
      </w:r>
      <w:r>
        <w:rPr>
          <w:rStyle w:val="FootnoteAnchor"/>
          <w:rtl w:val="true"/>
        </w:rPr>
        <w:footnoteReference w:id="328"/>
      </w:r>
      <w:r>
        <w:rPr>
          <w:rFonts w:ascii="Amiri" w:hAnsi="Amiri" w:eastAsia="Amiri" w:cs="Amiri"/>
          <w:color w:val="111111"/>
          <w:sz w:val="28"/>
          <w:sz w:val="28"/>
          <w:szCs w:val="28"/>
          <w:rtl w:val="true"/>
          <w:lang w:bidi="ar-SA"/>
        </w:rPr>
        <w:t xml:space="preserve">مِنْ أَسْرارِ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المُصْطَفَى </w:t>
      </w:r>
      <w:r>
        <w:rPr>
          <w:rStyle w:val="FootnoteAnchor"/>
          <w:rtl w:val="true"/>
        </w:rPr>
        <w:footnoteReference w:id="329"/>
      </w:r>
      <w:r>
        <w:rPr>
          <w:rFonts w:ascii="Amiri" w:hAnsi="Amiri" w:eastAsia="Amiri" w:cs="Amiri"/>
          <w:color w:val="111111"/>
          <w:sz w:val="28"/>
          <w:sz w:val="28"/>
          <w:szCs w:val="28"/>
          <w:rtl w:val="true"/>
          <w:lang w:bidi="ar-SA"/>
        </w:rPr>
        <w:t xml:space="preserve">جُمَلاً ظَرِيفَةٌ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يُغْنَى </w:t>
      </w:r>
      <w:r>
        <w:rPr>
          <w:rStyle w:val="FootnoteAnchor"/>
          <w:rtl w:val="true"/>
        </w:rPr>
        <w:footnoteReference w:id="331"/>
      </w:r>
      <w:r>
        <w:rPr>
          <w:rFonts w:ascii="Amiri" w:hAnsi="Amiri" w:eastAsia="Amiri" w:cs="Amiri"/>
          <w:color w:val="111111"/>
          <w:sz w:val="28"/>
          <w:sz w:val="28"/>
          <w:szCs w:val="28"/>
          <w:rtl w:val="true"/>
          <w:lang w:bidi="ar-SA"/>
        </w:rPr>
        <w:t xml:space="preserve">بِها عَمّا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مالِكٌ وأَبُو حَنِيفَةْ</w:t>
      </w:r>
    </w:p>
    <w:p>
      <w:pPr>
        <w:pStyle w:val="BookText"/>
        <w:rPr/>
      </w:pPr>
      <w:r>
        <w:rPr>
          <w:rFonts w:ascii="Amiri" w:hAnsi="Amiri" w:eastAsia="Amiri" w:cs="Amiri"/>
          <w:color w:val="111111"/>
          <w:sz w:val="28"/>
          <w:sz w:val="28"/>
          <w:szCs w:val="28"/>
          <w:rtl w:val="true"/>
          <w:lang w:bidi="ar-SA"/>
        </w:rPr>
        <w:t xml:space="preserve">وَأَريتُكُمْ </w:t>
      </w:r>
      <w:r>
        <w:rPr>
          <w:rStyle w:val="FootnoteAnchor"/>
          <w:rtl w:val="true"/>
        </w:rPr>
        <w:footnoteReference w:id="332"/>
      </w:r>
      <w:r>
        <w:rPr>
          <w:rFonts w:ascii="Amiri" w:hAnsi="Amiri" w:eastAsia="Amiri" w:cs="Amiri"/>
          <w:color w:val="111111"/>
          <w:sz w:val="28"/>
          <w:sz w:val="28"/>
          <w:szCs w:val="28"/>
          <w:rtl w:val="true"/>
          <w:lang w:bidi="ar-SA"/>
        </w:rPr>
        <w:t xml:space="preserve">أَنَّ الحُسَيْـ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أُصِيبَ فِي يَوْمِ السَّقِيفةْ</w:t>
      </w:r>
    </w:p>
    <w:p>
      <w:pPr>
        <w:pStyle w:val="BookText"/>
        <w:rPr/>
      </w:pPr>
      <w:r>
        <w:rPr>
          <w:rFonts w:ascii="Amiri" w:hAnsi="Amiri" w:eastAsia="Amiri" w:cs="Amiri"/>
          <w:color w:val="111111"/>
          <w:sz w:val="28"/>
          <w:sz w:val="28"/>
          <w:szCs w:val="28"/>
          <w:rtl w:val="true"/>
          <w:lang w:bidi="ar-SA"/>
        </w:rPr>
        <w:t xml:space="preserve">ولأيِّ شَيْءٍ </w:t>
      </w:r>
      <w:r>
        <w:rPr>
          <w:rStyle w:val="FootnoteAnchor"/>
          <w:rtl w:val="true"/>
        </w:rPr>
        <w:footnoteReference w:id="333"/>
      </w:r>
      <w:r>
        <w:rPr>
          <w:rFonts w:ascii="Amiri" w:hAnsi="Amiri" w:eastAsia="Amiri" w:cs="Amiri"/>
          <w:color w:val="111111"/>
          <w:sz w:val="28"/>
          <w:sz w:val="28"/>
          <w:szCs w:val="28"/>
          <w:rtl w:val="true"/>
          <w:lang w:bidi="ar-SA"/>
        </w:rPr>
        <w:t xml:space="preserve">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w:t>
      </w:r>
      <w:r>
        <w:rPr>
          <w:rStyle w:val="FootnoteAnchor"/>
          <w:rtl w:val="true"/>
        </w:rPr>
        <w:footnoteReference w:id="334"/>
      </w:r>
      <w:r>
        <w:rPr>
          <w:rFonts w:ascii="Amiri" w:hAnsi="Amiri" w:eastAsia="Amiri" w:cs="Amiri"/>
          <w:color w:val="111111"/>
          <w:sz w:val="28"/>
          <w:sz w:val="28"/>
          <w:szCs w:val="28"/>
          <w:rtl w:val="true"/>
          <w:lang w:bidi="ar-SA"/>
        </w:rPr>
        <w:t>فاطِمةُ الشَّرِيفةْ</w:t>
      </w:r>
    </w:p>
    <w:p>
      <w:pPr>
        <w:pStyle w:val="BookText"/>
        <w:rPr/>
      </w:pPr>
      <w:r>
        <w:rPr>
          <w:rFonts w:ascii="Amiri" w:hAnsi="Amiri" w:eastAsia="Amiri" w:cs="Amiri"/>
          <w:color w:val="111111"/>
          <w:sz w:val="28"/>
          <w:sz w:val="28"/>
          <w:szCs w:val="28"/>
          <w:rtl w:val="true"/>
          <w:lang w:bidi="ar-SA"/>
        </w:rPr>
        <w:t xml:space="preserve">وَلِمَا عدا شَيْخاهُما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وَطئِ حُجْرَتها المُنيفةْ</w:t>
      </w:r>
    </w:p>
    <w:p>
      <w:pPr>
        <w:pStyle w:val="BookText"/>
        <w:rPr/>
      </w:pPr>
      <w:r>
        <w:rPr>
          <w:rFonts w:ascii="Amiri" w:hAnsi="Amiri" w:eastAsia="Amiri" w:cs="Amiri"/>
          <w:color w:val="111111"/>
          <w:sz w:val="28"/>
          <w:sz w:val="28"/>
          <w:szCs w:val="28"/>
          <w:rtl w:val="true"/>
          <w:lang w:bidi="ar-SA"/>
        </w:rPr>
        <w:t xml:space="preserve">وَنَشَرْتُ طَيَّ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أحاديثُ الصَّحِيفةْ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آهاً </w:t>
      </w:r>
      <w:r>
        <w:rPr>
          <w:rStyle w:val="FootnoteAnchor"/>
          <w:rtl w:val="true"/>
        </w:rPr>
        <w:footnoteReference w:id="337"/>
      </w:r>
      <w:r>
        <w:rPr>
          <w:rFonts w:ascii="Amiri" w:hAnsi="Amiri" w:eastAsia="Amiri" w:cs="Amiri"/>
          <w:color w:val="111111"/>
          <w:sz w:val="28"/>
          <w:sz w:val="28"/>
          <w:szCs w:val="28"/>
          <w:rtl w:val="true"/>
          <w:lang w:bidi="ar-SA"/>
        </w:rPr>
        <w:t xml:space="preserve">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لَهِيفةْ </w:t>
      </w:r>
      <w:r>
        <w:rPr>
          <w:rStyle w:val="FootnoteAnchor"/>
          <w:rtl w:val="true"/>
        </w:rPr>
        <w:footnoteReference w:id="3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جُرِّعَتْ من كأس غَيْـ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ـظٍ </w:t>
      </w:r>
      <w:r>
        <w:rPr>
          <w:rStyle w:val="FootnoteAnchor"/>
          <w:rtl w:val="true"/>
        </w:rPr>
        <w:footnoteReference w:id="339"/>
      </w:r>
      <w:r>
        <w:rPr>
          <w:rFonts w:ascii="Amiri" w:hAnsi="Amiri" w:eastAsia="Amiri" w:cs="Amiri"/>
          <w:color w:val="111111"/>
          <w:sz w:val="28"/>
          <w:sz w:val="28"/>
          <w:szCs w:val="28"/>
          <w:rtl w:val="true"/>
          <w:lang w:bidi="ar-SA"/>
        </w:rPr>
        <w:t xml:space="preserve">للحَشى ولها وَجِيفَةْ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لا تَكشِفَنَّ </w:t>
      </w:r>
      <w:r>
        <w:rPr>
          <w:rStyle w:val="FootnoteAnchor"/>
          <w:rtl w:val="true"/>
        </w:rPr>
        <w:footnoteReference w:id="341"/>
      </w:r>
      <w:r>
        <w:rPr>
          <w:rFonts w:ascii="Amiri" w:hAnsi="Amiri" w:eastAsia="Amiri" w:cs="Amiri"/>
          <w:color w:val="111111"/>
          <w:sz w:val="28"/>
          <w:sz w:val="28"/>
          <w:szCs w:val="28"/>
          <w:rtl w:val="true"/>
          <w:lang w:bidi="ar-SA"/>
        </w:rPr>
        <w:t xml:space="preserve">مُخَبَّئاً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كَشَفْتَ جِيفَةْ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وقد روى هذه الأبيات الصفدي في ترجمة ابن أبي قريعة، عدا الأبيات الأربعة الأُولى والبيتين الأخيرين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bookmarkStart w:id="77" w:name="pg15967_235488"/>
    </w:p>
    <w:p>
      <w:pPr>
        <w:pStyle w:val="Heading3"/>
        <w:numPr>
          <w:ilvl w:val="2"/>
          <w:numId w:val="1"/>
        </w:numPr>
        <w:rPr/>
      </w:pPr>
      <w:bookmarkStart w:id="78" w:name="__RefHeading___Toc16621346_2142443653"/>
      <w:bookmarkStart w:id="79" w:name="_Toc25"/>
      <w:bookmarkEnd w:id="77"/>
      <w:bookmarkEnd w:id="78"/>
      <w:r>
        <w:rPr>
          <w:rtl w:val="true"/>
        </w:rPr>
        <w:t>الفصل الثاني</w:t>
      </w:r>
      <w:bookmarkEnd w:id="79"/>
    </w:p>
    <w:p>
      <w:pPr>
        <w:pStyle w:val="Heading4"/>
        <w:numPr>
          <w:ilvl w:val="3"/>
          <w:numId w:val="1"/>
        </w:numPr>
        <w:rPr/>
      </w:pPr>
      <w:bookmarkStart w:id="80" w:name="__RefHeading___Toc16621348_2142443653"/>
      <w:bookmarkStart w:id="81" w:name="_Toc26"/>
      <w:bookmarkEnd w:id="80"/>
      <w:r>
        <w:rPr>
          <w:rtl w:val="true"/>
        </w:rPr>
        <w:t>في التولّي والتبرّي</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التولّي والتبرّي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التولّي والتبرّي</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967_235490"/>
      <w:bookmarkStart w:id="83" w:name="pg15967_235490"/>
      <w:bookmarkEnd w:id="83"/>
    </w:p>
    <w:p>
      <w:pPr>
        <w:pStyle w:val="Heading4"/>
        <w:numPr>
          <w:ilvl w:val="3"/>
          <w:numId w:val="1"/>
        </w:numPr>
        <w:rPr/>
      </w:pPr>
      <w:bookmarkStart w:id="84" w:name="pg15967_235490"/>
      <w:bookmarkStart w:id="85" w:name="__RefHeading___Toc16621350_2142443653"/>
      <w:bookmarkStart w:id="86" w:name="_Toc27"/>
      <w:bookmarkEnd w:id="84"/>
      <w:bookmarkEnd w:id="85"/>
      <w:r>
        <w:rPr>
          <w:rtl w:val="true"/>
        </w:rPr>
        <w:t>الآيات فيهما</w:t>
      </w:r>
      <w:bookmarkEnd w:id="8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التولّي والتبرّي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ثمّ إنّ البياضي رحمه الله في الصراط المستقيم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بعض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أنّ محمّد بن يحيى أسند إلى الصادق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بما جاء به محمّد صلّي الله عليه و آله ولم يلبسوه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يخلطوه بولاية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النبيّ صلّي الله عليه و آله على وجوب الولاء والبراء بقوله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كان معنا يوم القيامة، ولو أنّ رجلاً أحبّ حجراً لحشره الله معه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والأصل فيه ما جاء في أمالي الشيخ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حكاه عنه في بحار الأنوار </w:t>
      </w:r>
      <w:r>
        <w:rPr>
          <w:rFonts w:eastAsia="Amiri" w:cs="Amiri" w:ascii="Amiri" w:hAnsi="Amiri"/>
          <w:color w:val="111111"/>
          <w:sz w:val="28"/>
          <w:szCs w:val="28"/>
          <w:lang w:bidi="ar-SA"/>
        </w:rPr>
        <w:t>382/74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نوف البكالي،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مفصّل رائع، إلّا أنّي لم أجده مسنداً عن رسول الله صلّي الله عليه و آله فيما عندي من المصادر وبهذه الألفاظ، وإن كان قد نقل عنه صلّي الله عليه و آله و ما 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ما روي عن الإمام الرضا عليه السّلام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تولّى حجراً لحشره الله تعالى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وبألفاظ مقاربة رواه الشيخ الصدوق رحمه الله في عيون أخبار الرضا عليه السّلام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وسائل الشيعة </w:t>
      </w:r>
      <w:r>
        <w:rPr>
          <w:rFonts w:eastAsia="IRNazanin" w:cs="IRNazanin"/>
          <w:color w:val="111111"/>
          <w:sz w:val="28"/>
          <w:szCs w:val="28"/>
          <w:lang w:bidi="fa-IR"/>
        </w:rPr>
        <w:t>503/14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19694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آل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قطعة منه في كفاية الأثر للخزّاز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وأعلام الدين لللديلمي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وغاية المرام للبحراني رحمه الله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وجاء عنه صلّي الله عليه و آله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حجراً حشر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مصادره في إحقاق الحق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جاءت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الاثنا عشرية للحرّ العاملي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أحبّك وأولادك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لحشره الله معك ومع أولادك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ابن شبيب المشهور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5967_235492"/>
    </w:p>
    <w:p>
      <w:pPr>
        <w:pStyle w:val="Heading4"/>
        <w:numPr>
          <w:ilvl w:val="3"/>
          <w:numId w:val="1"/>
        </w:numPr>
        <w:rPr/>
      </w:pPr>
      <w:bookmarkStart w:id="88" w:name="__RefHeading___Toc16621352_2142443653"/>
      <w:bookmarkStart w:id="89" w:name="_Toc28"/>
      <w:bookmarkEnd w:id="87"/>
      <w:bookmarkEnd w:id="88"/>
      <w:r>
        <w:rPr>
          <w:rtl w:val="true"/>
        </w:rPr>
        <w:t>الروايات فيهما</w:t>
      </w:r>
      <w:bookmarkEnd w:id="8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مختار؛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كافراً فهو كافر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 السّلام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وحكاه العلّامة المجلسي رحمه الله في بحار الأنوار </w:t>
      </w:r>
      <w:r>
        <w:rPr>
          <w:rFonts w:eastAsia="IRNazanin" w:cs="IRNazanin"/>
          <w:color w:val="111111"/>
          <w:sz w:val="28"/>
          <w:szCs w:val="28"/>
          <w:lang w:bidi="fa-IR"/>
        </w:rPr>
        <w:t>52/27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وكذا الشيخ الحر العاملي رحمه الله في وسائل الشيعة </w:t>
      </w:r>
      <w:r>
        <w:rPr>
          <w:rFonts w:eastAsia="IRNazanin" w:cs="IRNazanin"/>
          <w:color w:val="111111"/>
          <w:sz w:val="28"/>
          <w:szCs w:val="28"/>
          <w:lang w:bidi="fa-IR"/>
        </w:rPr>
        <w:t>264/16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21523</w:t>
      </w:r>
      <w:r>
        <w:rPr>
          <w:rFonts w:ascii="IRNazanin" w:hAnsi="IRNazanin" w:eastAsia="IRNazanin"/>
          <w:color w:val="111111"/>
          <w:sz w:val="28"/>
          <w:sz w:val="28"/>
          <w:szCs w:val="28"/>
          <w:rtl w:val="true"/>
          <w:lang w:bidi="fa-IR"/>
        </w:rPr>
        <w:t>، كلاهما عن الأمالي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 البياضي رحمه الله في الصراط المستقيم </w:t>
      </w:r>
      <w:r>
        <w:rPr>
          <w:rFonts w:eastAsia="Amiri" w:cs="Amiri" w:ascii="Amiri" w:hAnsi="Amiri"/>
          <w:color w:val="111111"/>
          <w:sz w:val="28"/>
          <w:szCs w:val="28"/>
          <w:lang w:bidi="ar-SA"/>
        </w:rPr>
        <w:t>74/3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لنا قالياً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لنا قاطعاً، أو قطع لنا واصلا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والى لنا عدوّاً، أو عادى لنا وليّاً، فقد كفر بالذي أنزل السبع المثاني والقرآن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التمّار؛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بهذا قوماً ويحب بالآخر </w:t>
      </w:r>
      <w:bookmarkStart w:id="90" w:name="pg15967_235494"/>
    </w:p>
    <w:p>
      <w:pPr>
        <w:pStyle w:val="BookText"/>
        <w:rPr/>
      </w:pPr>
      <w:bookmarkEnd w:id="90"/>
      <w:r>
        <w:rPr>
          <w:rFonts w:ascii="Amiri" w:hAnsi="Amiri" w:eastAsia="Amiri" w:cs="Amiri"/>
          <w:color w:val="111111"/>
          <w:sz w:val="28"/>
          <w:sz w:val="28"/>
          <w:szCs w:val="28"/>
          <w:rtl w:val="true"/>
          <w:lang w:bidi="ar-SA"/>
        </w:rPr>
        <w:t xml:space="preserve">عدوّهم </w:t>
      </w:r>
      <w:r>
        <w:rPr>
          <w:rStyle w:val="FootnoteAnchor"/>
          <w:rtl w:val="true"/>
        </w:rPr>
        <w:footnoteReference w:id="357"/>
      </w:r>
      <w:r>
        <w:rPr>
          <w:rFonts w:ascii="Amiri" w:hAnsi="Amiri" w:eastAsia="Amiri" w:cs="Amiri"/>
          <w:color w:val="111111"/>
          <w:sz w:val="28"/>
          <w:sz w:val="28"/>
          <w:szCs w:val="28"/>
          <w:rtl w:val="true"/>
          <w:lang w:bidi="ar-SA"/>
        </w:rPr>
        <w:t xml:space="preserve">، والذي جعله </w:t>
      </w:r>
      <w:r>
        <w:rPr>
          <w:rStyle w:val="FootnoteAnchor"/>
          <w:rtl w:val="true"/>
        </w:rPr>
        <w:footnoteReference w:id="358"/>
      </w:r>
      <w:r>
        <w:rPr>
          <w:rFonts w:ascii="Amiri" w:hAnsi="Amiri" w:eastAsia="Amiri" w:cs="Amiri"/>
          <w:color w:val="111111"/>
          <w:sz w:val="28"/>
          <w:sz w:val="28"/>
          <w:szCs w:val="28"/>
          <w:rtl w:val="true"/>
          <w:lang w:bidi="ar-SA"/>
        </w:rPr>
        <w:t>يحبّنا فهو يخلص حبّنا؛ كما يخلص الذهب لا غشّ فيه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6621354_2142443653"/>
      <w:bookmarkStart w:id="92" w:name="_Toc29"/>
      <w:bookmarkEnd w:id="91"/>
      <w:r>
        <w:rPr>
          <w:rtl w:val="true"/>
        </w:rPr>
        <w:t>الآثار عنهما</w:t>
      </w:r>
      <w:bookmarkEnd w:id="92"/>
    </w:p>
    <w:p>
      <w:pPr>
        <w:pStyle w:val="BookText"/>
        <w:rPr/>
      </w:pPr>
      <w:r>
        <w:rPr>
          <w:rFonts w:ascii="Amiri" w:hAnsi="Amiri" w:eastAsia="Amiri" w:cs="Amiri"/>
          <w:color w:val="111111"/>
          <w:sz w:val="28"/>
          <w:sz w:val="28"/>
          <w:szCs w:val="28"/>
          <w:rtl w:val="true"/>
          <w:lang w:bidi="ar-SA"/>
        </w:rPr>
        <w:t>وقال الحارث بن حوط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كانوا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حار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نظرت تحتك ولم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أهله، ولم تعرف الباطل فتعرف من أتاه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وقد نقله في نهج السعادة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وبألفاظ قريبة 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5967_235495"/>
    </w:p>
    <w:p>
      <w:pPr>
        <w:pStyle w:val="BookText"/>
        <w:rPr/>
      </w:pPr>
      <w:bookmarkEnd w:id="93"/>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أتولّاك وأتولّى فلاناً وفلاناً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اليوم أعور؛ فانظر تعمى أو تبصر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كما وقد روى في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الحجريّة من السرائر، وفي الطبعة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أُنس العالم للصفواني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lang w:bidi="fa-IR"/>
        </w:rPr>
        <w:t>58/27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قدم على أمير المؤمنين عليه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وأحبّ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بعض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وحكي عن جواهر المطالب لابن الدمشقي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وأحب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فأنت أعور؛ فإمّا أن تبراً أو تعمى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6621356_2142443653"/>
      <w:bookmarkStart w:id="95" w:name="_Toc30"/>
      <w:bookmarkEnd w:id="94"/>
      <w:r>
        <w:rPr>
          <w:rtl w:val="true"/>
        </w:rPr>
        <w:t xml:space="preserve">أبيات السيد الحميري </w:t>
      </w:r>
      <w:r>
        <w:rPr>
          <w:rtl w:val="true"/>
        </w:rPr>
        <w:t>(</w:t>
      </w:r>
      <w:r>
        <w:rPr/>
        <w:t>7</w:t>
      </w:r>
      <w:r>
        <w:rPr>
          <w:rtl w:val="true"/>
        </w:rPr>
        <w:t>)</w:t>
      </w:r>
      <w:bookmarkEnd w:id="95"/>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نعم جاءت هذه الأبيات في الصراط المستقيم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وكأنّه نقلها من هنا، وقد ذكرنا ما بينهما من فروق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الهزج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أتاه رَجُلٌ </w:t>
      </w:r>
      <w:r>
        <w:rPr>
          <w:rStyle w:val="FootnoteAnchor"/>
          <w:rtl w:val="true"/>
        </w:rPr>
        <w:footnoteReference w:id="365"/>
      </w:r>
      <w:r>
        <w:rPr>
          <w:rFonts w:ascii="Amiri" w:hAnsi="Amiri" w:eastAsia="Amiri" w:cs="Amiri"/>
          <w:color w:val="111111"/>
          <w:sz w:val="28"/>
          <w:sz w:val="28"/>
          <w:szCs w:val="28"/>
          <w:rtl w:val="true"/>
          <w:lang w:bidi="ar-SA"/>
        </w:rPr>
        <w:t xml:space="preserve">جلْفٌ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وافي على المِنْبَرْ</w:t>
      </w:r>
    </w:p>
    <w:p>
      <w:pPr>
        <w:pStyle w:val="BookText"/>
        <w:rPr/>
      </w:pPr>
      <w:r>
        <w:rPr>
          <w:rFonts w:ascii="Amiri" w:hAnsi="Amiri" w:eastAsia="Amiri" w:cs="Amiri"/>
          <w:color w:val="111111"/>
          <w:sz w:val="28"/>
          <w:sz w:val="28"/>
          <w:szCs w:val="28"/>
          <w:rtl w:val="true"/>
          <w:lang w:bidi="ar-SA"/>
        </w:rPr>
        <w:t xml:space="preserve">فقالَ الرجلُ الدّاخـ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قَوْلاً بعضُهُ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أحببتُ أنِّي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ـكَ </w:t>
      </w:r>
      <w:r>
        <w:rPr>
          <w:rStyle w:val="FootnoteAnchor"/>
          <w:rtl w:val="true"/>
        </w:rPr>
        <w:footnoteReference w:id="367"/>
      </w:r>
      <w:r>
        <w:rPr>
          <w:rFonts w:ascii="Amiri" w:hAnsi="Amiri" w:eastAsia="Amiri" w:cs="Amiri"/>
          <w:color w:val="111111"/>
          <w:sz w:val="28"/>
          <w:sz w:val="28"/>
          <w:szCs w:val="28"/>
          <w:rtl w:val="true"/>
          <w:lang w:bidi="ar-SA"/>
        </w:rPr>
        <w:t xml:space="preserve">في سري وما أُضْمِرُ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فقال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فيما قد تَرَى </w:t>
      </w:r>
      <w:r>
        <w:rPr>
          <w:rStyle w:val="FootnoteAnchor"/>
          <w:rtl w:val="true"/>
        </w:rPr>
        <w:footnoteReference w:id="369"/>
      </w:r>
      <w:r>
        <w:rPr>
          <w:rFonts w:ascii="Amiri" w:hAnsi="Amiri" w:eastAsia="Amiri" w:cs="Amiri"/>
          <w:color w:val="111111"/>
          <w:sz w:val="28"/>
          <w:sz w:val="28"/>
          <w:szCs w:val="28"/>
          <w:rtl w:val="true"/>
          <w:lang w:bidi="ar-SA"/>
        </w:rPr>
        <w:t>أَعْوَرْ</w:t>
      </w:r>
    </w:p>
    <w:p>
      <w:pPr>
        <w:pStyle w:val="BookText"/>
        <w:rPr/>
      </w:pPr>
      <w:r>
        <w:rPr>
          <w:rFonts w:ascii="Amiri" w:hAnsi="Amiri" w:eastAsia="Amiri" w:cs="Amiri"/>
          <w:color w:val="111111"/>
          <w:sz w:val="28"/>
          <w:sz w:val="28"/>
          <w:szCs w:val="28"/>
          <w:rtl w:val="true"/>
          <w:lang w:bidi="ar-SA"/>
        </w:rPr>
        <w:t xml:space="preserve">فإمّا أن </w:t>
      </w:r>
      <w:r>
        <w:rPr>
          <w:rStyle w:val="FootnoteAnchor"/>
          <w:rtl w:val="true"/>
        </w:rPr>
        <w:footnoteReference w:id="370"/>
      </w:r>
      <w:r>
        <w:rPr>
          <w:rFonts w:ascii="Amiri" w:hAnsi="Amiri" w:eastAsia="Amiri" w:cs="Amiri"/>
          <w:color w:val="111111"/>
          <w:sz w:val="28"/>
          <w:sz w:val="28"/>
          <w:szCs w:val="28"/>
          <w:rtl w:val="true"/>
          <w:lang w:bidi="ar-SA"/>
        </w:rPr>
        <w:t xml:space="preserve">تُرَى تَعمَى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تُرَى تُبْصِرْ</w:t>
      </w:r>
    </w:p>
    <w:p>
      <w:pPr>
        <w:pStyle w:val="BookText"/>
        <w:rPr/>
      </w:pPr>
      <w:r>
        <w:rPr>
          <w:rFonts w:ascii="Amiri" w:hAnsi="Amiri" w:eastAsia="Amiri" w:cs="Amiri"/>
          <w:color w:val="111111"/>
          <w:sz w:val="28"/>
          <w:sz w:val="28"/>
          <w:szCs w:val="28"/>
          <w:rtl w:val="true"/>
          <w:lang w:bidi="ar-SA"/>
        </w:rPr>
        <w:t xml:space="preserve">وما للمرءِ من قَلْبَيـ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ذا صافٍ </w:t>
      </w:r>
      <w:r>
        <w:rPr>
          <w:rStyle w:val="FootnoteAnchor"/>
          <w:rtl w:val="true"/>
        </w:rPr>
        <w:footnoteReference w:id="371"/>
      </w:r>
      <w:r>
        <w:rPr>
          <w:rFonts w:ascii="IRNazanin" w:hAnsi="IRNazanin" w:eastAsia="IRNazanin"/>
          <w:color w:val="111111"/>
          <w:sz w:val="28"/>
          <w:sz w:val="28"/>
          <w:szCs w:val="28"/>
          <w:rtl w:val="true"/>
          <w:lang w:bidi="fa-IR"/>
        </w:rPr>
        <w:t xml:space="preserve">وذا </w:t>
      </w:r>
      <w:r>
        <w:rPr>
          <w:rStyle w:val="FootnoteAnchor"/>
          <w:rtl w:val="true"/>
        </w:rPr>
        <w:footnoteReference w:id="372"/>
      </w:r>
      <w:r>
        <w:rPr>
          <w:rFonts w:ascii="Amiri" w:hAnsi="Amiri" w:eastAsia="Amiri" w:cs="Amiri"/>
          <w:color w:val="111111"/>
          <w:sz w:val="28"/>
          <w:sz w:val="28"/>
          <w:szCs w:val="28"/>
          <w:rtl w:val="true"/>
          <w:lang w:bidi="ar-SA"/>
        </w:rPr>
        <w:t xml:space="preserve">أكدرْ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ولا يجتمع السَّيفا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في غِمْدٍ فلا تُكْثِرْ </w:t>
      </w:r>
      <w:r>
        <w:rPr>
          <w:rStyle w:val="FootnoteAnchor"/>
          <w:rtl w:val="true"/>
        </w:rPr>
        <w:footnoteReference w:id="3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عن محمّد بن أبي بكر؛ أنّه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بايعتك </w:t>
      </w:r>
      <w:bookmarkStart w:id="96" w:name="pg15967_235497"/>
    </w:p>
    <w:p>
      <w:pPr>
        <w:pStyle w:val="BookText"/>
        <w:rPr/>
      </w:pPr>
      <w:bookmarkEnd w:id="96"/>
      <w:r>
        <w:rPr>
          <w:rFonts w:ascii="Amiri" w:hAnsi="Amiri" w:eastAsia="Amiri" w:cs="Amiri"/>
          <w:color w:val="111111"/>
          <w:sz w:val="28"/>
          <w:sz w:val="28"/>
          <w:szCs w:val="28"/>
          <w:rtl w:val="true"/>
          <w:lang w:bidi="ar-SA"/>
        </w:rPr>
        <w:t>بيعة ما بايع أحد مثلها،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يعتك على أنّك أمير المؤمنين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6621358_2142443653"/>
      <w:bookmarkStart w:id="98" w:name="_Toc31"/>
      <w:bookmarkEnd w:id="97"/>
      <w:r>
        <w:rPr>
          <w:rtl w:val="true"/>
        </w:rPr>
        <w:t>نماذج تارخية من المواقف العقدية</w:t>
      </w:r>
      <w:bookmarkEnd w:id="98"/>
    </w:p>
    <w:p>
      <w:pPr>
        <w:pStyle w:val="BookText"/>
        <w:rPr/>
      </w:pPr>
      <w:r>
        <w:rPr>
          <w:rFonts w:ascii="IRNazanin" w:hAnsi="IRNazanin" w:eastAsia="IRNazanin"/>
          <w:color w:val="111111"/>
          <w:sz w:val="28"/>
          <w:sz w:val="28"/>
          <w:szCs w:val="28"/>
          <w:rtl w:val="true"/>
          <w:lang w:bidi="fa-IR"/>
        </w:rPr>
        <w:t xml:space="preserve">وأوّل من حادّ الله ورسوله، فأنا أشهد أنّه أبى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ونظيره ما رواه نصر بن مزاحم في كتابه 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وابن أبي الحديد في شرحه على النهج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 وعنه العلّامة المجلسي في بحار الأنوار </w:t>
      </w:r>
      <w:r>
        <w:rPr>
          <w:rFonts w:eastAsia="IRNazanin" w:cs="IRNazanin"/>
          <w:color w:val="111111"/>
          <w:sz w:val="28"/>
          <w:szCs w:val="28"/>
          <w:lang w:bidi="fa-IR"/>
        </w:rPr>
        <w:t>399/32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قول عمرو بن الحمق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أجبتك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بايعتك على قرابة بيني وبينك، ولا إرادة مال تؤتينيه، ولا التماس سلطان يرفع ذكري به، ولكن أجبتك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لخصال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 أبو عزيز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غريز بن عمير بن هاشم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1714/4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 والإصابة لابن حجر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بدر فخلّي عنه لحرمة أخيه مصعب بن</w:t>
      </w:r>
    </w:p>
    <w:p>
      <w:pPr>
        <w:pStyle w:val="BookText"/>
        <w:rPr/>
      </w:pPr>
      <w:r>
        <w:rPr>
          <w:rFonts w:ascii="IRNazanin" w:hAnsi="IRNazanin" w:eastAsia="IRNazanin"/>
          <w:color w:val="111111"/>
          <w:sz w:val="28"/>
          <w:sz w:val="28"/>
          <w:szCs w:val="28"/>
          <w:rtl w:val="true"/>
          <w:lang w:bidi="fa-IR"/>
        </w:rPr>
        <w:t xml:space="preserve">عمیر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بن عبد مناف بن عبد الدار البدري القرشي، أوّل المهاجرين إلى المدين،  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p>
    <w:p>
      <w:pPr>
        <w:pStyle w:val="BookText"/>
        <w:rPr/>
      </w:pPr>
      <w:r>
        <w:rPr>
          <w:rFonts w:ascii="Amiri" w:hAnsi="Amiri" w:eastAsia="Amiri" w:cs="Amiri"/>
          <w:color w:val="111111"/>
          <w:sz w:val="28"/>
          <w:sz w:val="28"/>
          <w:szCs w:val="28"/>
          <w:rtl w:val="true"/>
          <w:lang w:bidi="ar-SA"/>
        </w:rPr>
        <w:t>صاحب راية النبيّ صلّي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سمع بإطلاقه،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احبسوه حتّى يفدي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نفسه وانصرف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قتل أخاه مصعباً في أحد </w:t>
      </w:r>
      <w:r>
        <w:rPr>
          <w:rStyle w:val="FootnoteAnchor"/>
          <w:rtl w:val="true"/>
        </w:rPr>
        <w:footnoteReference w:id="379"/>
      </w:r>
      <w:r>
        <w:rPr>
          <w:rFonts w:ascii="Amiri" w:hAnsi="Amiri" w:eastAsia="Amiri" w:cs="Amiri"/>
          <w:color w:val="111111"/>
          <w:sz w:val="28"/>
          <w:sz w:val="28"/>
          <w:szCs w:val="28"/>
          <w:rtl w:val="true"/>
          <w:lang w:bidi="ar-SA"/>
        </w:rPr>
        <w:t>، فنزل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سحب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وقعة بدر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بن ربيعة إلى قليب بدر، نظر النبي صلّي الله عليه و آله إلى وجه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دخلك من حال أبيك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أما إني كنت أرجو له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w:t>
      </w:r>
    </w:p>
    <w:p>
      <w:pPr>
        <w:pStyle w:val="BookText"/>
        <w:rPr/>
      </w:pPr>
      <w:r>
        <w:rPr>
          <w:rFonts w:ascii="Amiri" w:hAnsi="Amiri" w:eastAsia="Amiri" w:cs="Amiri"/>
          <w:color w:val="111111"/>
          <w:sz w:val="28"/>
          <w:sz w:val="28"/>
          <w:szCs w:val="28"/>
          <w:rtl w:val="true"/>
          <w:lang w:bidi="ar-SA"/>
        </w:rPr>
        <w:t xml:space="preserve">النبيّ صلّي الله عليه و آله له بخير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 لنوح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لأنّه كان مخالفاً له، وجعل من اتّبعه من أهله </w:t>
      </w:r>
      <w:r>
        <w:rPr>
          <w:rStyle w:val="FootnoteAnchor"/>
          <w:rtl w:val="true"/>
        </w:rPr>
        <w:footnoteReference w:id="384"/>
      </w:r>
      <w:r>
        <w:rPr>
          <w:rFonts w:ascii="Amiri" w:hAnsi="Amiri" w:eastAsia="Amiri" w:cs="Amiri"/>
          <w:color w:val="111111"/>
          <w:sz w:val="28"/>
          <w:sz w:val="28"/>
          <w:szCs w:val="28"/>
          <w:rtl w:val="true"/>
          <w:lang w:bidi="ar-SA"/>
        </w:rPr>
        <w:t xml:space="preserve">، وهذا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وجاء في تفسير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الطبعة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مفسّراً لكلام جده صلوات الله وسلامه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عنى بمعرفتنا وإقراره بولايتنا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للحاكم النيسابوري </w:t>
      </w:r>
      <w:r>
        <w:rPr>
          <w:rFonts w:eastAsia="Amiri" w:cs="Amiri" w:ascii="Amiri" w:hAnsi="Amiri"/>
          <w:color w:val="111111"/>
          <w:sz w:val="28"/>
          <w:szCs w:val="28"/>
          <w:lang w:bidi="ar-SA"/>
        </w:rPr>
        <w:t>598/3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شمر بن ذي الجوشن من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لبني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عبد الله، وجعفر،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 عليهم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لعنك الله، أمان الله خير من أمان ابن سميّة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ومقتل الخوارزمي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والفتوح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خالة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عتبة بن ربيعة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عقيل،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يحبّكم قلبي أبداً، أين أبي؟ أين أخي؟ أين عمّي؟ كأنّ أعناقهم أباريق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عن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تجديهم أجمعين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في أبويه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شَنِيتُ </w:t>
      </w:r>
      <w:r>
        <w:rPr>
          <w:rStyle w:val="FootnoteAnchor"/>
          <w:rtl w:val="true"/>
        </w:rPr>
        <w:footnoteReference w:id="390"/>
      </w:r>
      <w:r>
        <w:rPr>
          <w:rFonts w:ascii="Amiri" w:hAnsi="Amiri" w:eastAsia="Amiri" w:cs="Amiri"/>
          <w:color w:val="111111"/>
          <w:sz w:val="28"/>
          <w:sz w:val="28"/>
          <w:szCs w:val="28"/>
          <w:rtl w:val="true"/>
          <w:lang w:bidi="ar-SA"/>
        </w:rPr>
        <w:t xml:space="preserve">أَبي لَمَّا عَرَفْتُ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وبُغْضَتَهُ آلَ النَّبِيِّ مُحَمَّدِ</w:t>
      </w:r>
    </w:p>
    <w:p>
      <w:pPr>
        <w:pStyle w:val="BookText"/>
        <w:rPr/>
      </w:pPr>
      <w:r>
        <w:rPr>
          <w:rFonts w:ascii="Amiri" w:hAnsi="Amiri" w:eastAsia="Amiri" w:cs="Amiri"/>
          <w:color w:val="111111"/>
          <w:sz w:val="28"/>
          <w:sz w:val="28"/>
          <w:szCs w:val="28"/>
          <w:rtl w:val="true"/>
          <w:lang w:bidi="ar-SA"/>
        </w:rPr>
        <w:t xml:space="preserve">وعصيانَهُ لِلهِ فى تَرْكِ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 ذكرِ الوَصِيِّ المؤيَّدِ</w:t>
      </w:r>
    </w:p>
    <w:p>
      <w:pPr>
        <w:pStyle w:val="BookText"/>
        <w:rPr/>
      </w:pPr>
      <w:r>
        <w:rPr>
          <w:rFonts w:ascii="Amiri" w:hAnsi="Amiri" w:eastAsia="Amiri" w:cs="Amiri"/>
          <w:color w:val="111111"/>
          <w:sz w:val="28"/>
          <w:sz w:val="28"/>
          <w:szCs w:val="28"/>
          <w:rtl w:val="true"/>
          <w:lang w:bidi="ar-SA"/>
        </w:rPr>
        <w:t xml:space="preserve">تَرَكْتُهما لَمَّا أَقاما عَلى العِدَا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وَحوَّلْتُ رَحْلي </w:t>
      </w:r>
      <w:r>
        <w:rPr>
          <w:rStyle w:val="FootnoteAnchor"/>
          <w:rtl w:val="true"/>
        </w:rPr>
        <w:footnoteReference w:id="392"/>
      </w:r>
      <w:r>
        <w:rPr>
          <w:rFonts w:ascii="Amiri" w:hAnsi="Amiri" w:eastAsia="Amiri" w:cs="Amiri"/>
          <w:color w:val="111111"/>
          <w:sz w:val="28"/>
          <w:sz w:val="28"/>
          <w:szCs w:val="28"/>
          <w:rtl w:val="true"/>
          <w:lang w:bidi="ar-SA"/>
        </w:rPr>
        <w:t xml:space="preserve">عَنْهُما بِتَهدُّدِ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 فَسادَ الدِّينِ بالإِصْلاحِ</w:t>
      </w:r>
    </w:p>
    <w:p>
      <w:pPr>
        <w:pStyle w:val="BookText"/>
        <w:rPr/>
      </w:pPr>
      <w:r>
        <w:rPr>
          <w:rFonts w:ascii="Amiri" w:hAnsi="Amiri" w:eastAsia="Amiri" w:cs="Amiri"/>
          <w:color w:val="111111"/>
          <w:sz w:val="28"/>
          <w:sz w:val="28"/>
          <w:szCs w:val="28"/>
          <w:rtl w:val="true"/>
          <w:lang w:bidi="ar-SA"/>
        </w:rPr>
        <w:t xml:space="preserve">أَتَسُبُّ صِنْوَ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بِذاكَ القَوْزَ بِالإِنْجَاحِ؟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قَد بَعُدا عَلَيْكَ وَقَرَّبا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العَذابَ وَقابِضَ الأَرْواحِ</w:t>
      </w:r>
    </w:p>
    <w:p>
      <w:pPr>
        <w:pStyle w:val="BookText"/>
        <w:rPr/>
      </w:pPr>
      <w:r>
        <w:rPr>
          <w:rFonts w:ascii="Amiri" w:hAnsi="Amiri" w:eastAsia="Amiri" w:cs="Amiri"/>
          <w:color w:val="111111"/>
          <w:sz w:val="28"/>
          <w:sz w:val="28"/>
          <w:szCs w:val="28"/>
          <w:rtl w:val="true"/>
          <w:lang w:bidi="ar-SA"/>
        </w:rPr>
        <w:t xml:space="preserve">أوصى النَّبِيُّ لَهُ بِخَيرٍ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القَدِير بِأَبْيَنِ الإفْصاحِ</w:t>
      </w:r>
    </w:p>
    <w:p>
      <w:pPr>
        <w:pStyle w:val="BookText"/>
        <w:rPr/>
      </w:pPr>
      <w:r>
        <w:rPr>
          <w:rFonts w:ascii="Amiri" w:hAnsi="Amiri" w:eastAsia="Amiri" w:cs="Amiri"/>
          <w:color w:val="111111"/>
          <w:sz w:val="28"/>
          <w:sz w:val="28"/>
          <w:szCs w:val="28"/>
          <w:rtl w:val="true"/>
          <w:lang w:bidi="ar-SA"/>
        </w:rPr>
        <w:t xml:space="preserve">مَنْ كُلْتُ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مَوْلاهُ، قَوْلَ إِشَاعَةٍ وَصُراح</w:t>
      </w:r>
    </w:p>
    <w:p>
      <w:pPr>
        <w:pStyle w:val="BookText"/>
        <w:rPr/>
      </w:pPr>
      <w:r>
        <w:rPr>
          <w:rFonts w:ascii="Amiri" w:hAnsi="Amiri" w:eastAsia="Amiri" w:cs="Amiri"/>
          <w:color w:val="111111"/>
          <w:sz w:val="28"/>
          <w:sz w:val="28"/>
          <w:szCs w:val="28"/>
          <w:rtl w:val="true"/>
          <w:lang w:bidi="ar-SA"/>
        </w:rPr>
        <w:t xml:space="preserve">قاضي الدُّيُونِ ومُرْشِدُ لَكُمُ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أُرْشِدُ مِن هُدى وَفَلاحِ</w:t>
      </w:r>
    </w:p>
    <w:p>
      <w:pPr>
        <w:pStyle w:val="BookText"/>
        <w:rPr/>
      </w:pPr>
      <w:r>
        <w:rPr>
          <w:rFonts w:ascii="Amiri" w:hAnsi="Amiri" w:eastAsia="Amiri" w:cs="Amiri"/>
          <w:color w:val="111111"/>
          <w:sz w:val="28"/>
          <w:sz w:val="28"/>
          <w:szCs w:val="28"/>
          <w:rtl w:val="true"/>
          <w:lang w:bidi="ar-SA"/>
        </w:rPr>
        <w:t xml:space="preserve">أغْوَيْتَ أُمَى وَهْيَ جِدُّ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بِقاعِ الغَيِّ جَرْيَ جِماحِ</w:t>
      </w:r>
    </w:p>
    <w:p>
      <w:pPr>
        <w:pStyle w:val="BookText"/>
        <w:rPr/>
      </w:pPr>
      <w:r>
        <w:rPr>
          <w:rFonts w:ascii="Amiri" w:hAnsi="Amiri" w:eastAsia="Amiri" w:cs="Amiri"/>
          <w:color w:val="111111"/>
          <w:sz w:val="28"/>
          <w:sz w:val="28"/>
          <w:szCs w:val="28"/>
          <w:rtl w:val="true"/>
          <w:lang w:bidi="ar-SA"/>
        </w:rPr>
        <w:t xml:space="preserve">بالشَّتْمِ لِلْعَلَمِ الإِمَامِ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 النَّبِيِّ بِأوْكَدِ الإيضاحِ</w:t>
      </w:r>
    </w:p>
    <w:p>
      <w:pPr>
        <w:pStyle w:val="BookText"/>
        <w:rPr/>
      </w:pPr>
      <w:r>
        <w:rPr>
          <w:rFonts w:ascii="Amiri" w:hAnsi="Amiri" w:eastAsia="Amiri" w:cs="Amiri"/>
          <w:color w:val="111111"/>
          <w:sz w:val="28"/>
          <w:sz w:val="28"/>
          <w:szCs w:val="28"/>
          <w:rtl w:val="true"/>
          <w:lang w:bidi="ar-SA"/>
        </w:rPr>
        <w:t xml:space="preserve">إنِّي أَخَافُ عَلَيكُما سَخَطَ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الجِبَالِ بِسَبْسَبٍ صَحْصَاحِ</w:t>
      </w:r>
    </w:p>
    <w:p>
      <w:pPr>
        <w:pStyle w:val="BookText"/>
        <w:rPr/>
      </w:pPr>
      <w:r>
        <w:rPr>
          <w:rFonts w:ascii="Amiri" w:hAnsi="Amiri" w:eastAsia="Amiri" w:cs="Amiri"/>
          <w:color w:val="111111"/>
          <w:sz w:val="28"/>
          <w:sz w:val="28"/>
          <w:szCs w:val="28"/>
          <w:rtl w:val="true"/>
          <w:lang w:bidi="ar-SA"/>
        </w:rPr>
        <w:t xml:space="preserve">أبويّ فاتَّقِيا الإله وأَذْعِنَا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تَعْتَصِمَا بِحَبْلِ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قصيدة أُخرى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الديوان في ثمانية أبيات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وَالدَيَّ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أَصَلاهُما عَذَابَ الجَحِيمِ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أوردها في فوات الوفيات،</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967_235502"/>
      <w:bookmarkStart w:id="100" w:name="pg15967_235502"/>
      <w:bookmarkEnd w:id="100"/>
    </w:p>
    <w:p>
      <w:pPr>
        <w:pStyle w:val="Heading4"/>
        <w:numPr>
          <w:ilvl w:val="3"/>
          <w:numId w:val="1"/>
        </w:numPr>
        <w:rPr/>
      </w:pPr>
      <w:bookmarkStart w:id="101" w:name="pg15967_235502"/>
      <w:bookmarkStart w:id="102" w:name="__RefHeading___Toc16621360_2142443653"/>
      <w:bookmarkStart w:id="103" w:name="_Toc32"/>
      <w:bookmarkEnd w:id="101"/>
      <w:bookmarkEnd w:id="102"/>
      <w:r>
        <w:rPr>
          <w:rtl w:val="true"/>
        </w:rPr>
        <w:t xml:space="preserve">أبيات السيد الحميري في أبويه </w:t>
      </w:r>
      <w:r>
        <w:rPr>
          <w:rtl w:val="true"/>
        </w:rPr>
        <w:t>(</w:t>
      </w:r>
      <w:r>
        <w:rPr/>
        <w:t>3</w:t>
      </w:r>
      <w:r>
        <w:rPr>
          <w:rtl w:val="true"/>
        </w:rPr>
        <w:t>)</w:t>
      </w:r>
      <w:bookmarkEnd w:id="103"/>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لَامَني فيه أَبِي لَمْ أَقُلْ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أَبِي أن يعتريه بِه شَكُ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إِذا فَاضَ طُوفانُ المَعادِ فَنُوحُهُ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وإِخلاصُ الوِلاءِ لَه فُلْكُ</w:t>
      </w:r>
    </w:p>
    <w:p>
      <w:pPr>
        <w:pStyle w:val="BookText"/>
        <w:rPr/>
      </w:pPr>
      <w:r>
        <w:rPr>
          <w:rFonts w:ascii="Amiri" w:hAnsi="Amiri" w:eastAsia="Amiri" w:cs="Amiri"/>
          <w:color w:val="111111"/>
          <w:sz w:val="28"/>
          <w:sz w:val="28"/>
          <w:szCs w:val="28"/>
          <w:rtl w:val="true"/>
          <w:lang w:bidi="ar-SA"/>
        </w:rPr>
        <w:t xml:space="preserve">إمامٌ إذا لَم يَعرفِ المَرءُ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حَجٌّ وليسَ لَهُ نُسْكُ</w:t>
      </w:r>
    </w:p>
    <w:p>
      <w:pPr>
        <w:pStyle w:val="BookText"/>
        <w:rPr/>
      </w:pPr>
      <w:r>
        <w:rPr>
          <w:rFonts w:ascii="Amiri" w:hAnsi="Amiri" w:eastAsia="Amiri" w:cs="Amiri"/>
          <w:color w:val="111111"/>
          <w:sz w:val="28"/>
          <w:sz w:val="28"/>
          <w:szCs w:val="28"/>
          <w:rtl w:val="true"/>
          <w:lang w:bidi="ar-SA"/>
        </w:rPr>
        <w:t xml:space="preserve">فأقسم لو لَمْ يُلف رطباً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لَمْ يَصْحَبُهُ في فَمِيَ الفَكُّ</w:t>
      </w:r>
    </w:p>
    <w:p>
      <w:pPr>
        <w:pStyle w:val="BookText"/>
        <w:rPr/>
      </w:pPr>
      <w:r>
        <w:rPr>
          <w:rFonts w:ascii="Amiri" w:hAnsi="Amiri" w:eastAsia="Amiri" w:cs="Amiri"/>
          <w:color w:val="111111"/>
          <w:sz w:val="28"/>
          <w:sz w:val="28"/>
          <w:szCs w:val="28"/>
          <w:rtl w:val="true"/>
          <w:lang w:bidi="ar-SA"/>
        </w:rPr>
        <w:t xml:space="preserve">وَلو لامَني فِيه أَبي لم أَقُل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أَبي أَنْ يَعْتَرِيهِ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مولوده رحمه الله لسنة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ووفاته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فهو متأخّر جدّاً عن المصنّف رحمه الله، وعليه فلا يمكن كون هذا البيت له إلّا على نحو الاستشهاد والاقتباس</w:t>
      </w:r>
      <w:bookmarkStart w:id="104" w:name="pg15967_235503"/>
    </w:p>
    <w:p>
      <w:pPr>
        <w:pStyle w:val="Heading4"/>
        <w:numPr>
          <w:ilvl w:val="3"/>
          <w:numId w:val="1"/>
        </w:numPr>
        <w:rPr/>
      </w:pPr>
      <w:bookmarkStart w:id="105" w:name="__RefHeading___Toc16621362_2142443653"/>
      <w:bookmarkStart w:id="106" w:name="_Toc33"/>
      <w:bookmarkEnd w:id="104"/>
      <w:bookmarkEnd w:id="105"/>
      <w:r>
        <w:rPr>
          <w:rtl w:val="true"/>
        </w:rPr>
        <w:t>بيت لمجهول</w:t>
      </w:r>
      <w:bookmarkEnd w:id="106"/>
    </w:p>
    <w:p>
      <w:pPr>
        <w:pStyle w:val="Heading4"/>
        <w:numPr>
          <w:ilvl w:val="3"/>
          <w:numId w:val="1"/>
        </w:numPr>
        <w:rPr/>
      </w:pPr>
      <w:bookmarkStart w:id="107" w:name="__RefHeading___Toc16621364_2142443653"/>
      <w:bookmarkStart w:id="108" w:name="_Toc34"/>
      <w:bookmarkEnd w:id="107"/>
      <w:r>
        <w:rPr>
          <w:rtl w:val="true"/>
        </w:rPr>
        <w:t xml:space="preserve">أبيات أبي البركات في أخيه </w:t>
      </w:r>
      <w:r>
        <w:rPr>
          <w:rtl w:val="true"/>
        </w:rPr>
        <w:t>(</w:t>
      </w:r>
      <w:r>
        <w:rPr/>
        <w:t>6</w:t>
      </w:r>
      <w:r>
        <w:rPr>
          <w:rtl w:val="true"/>
        </w:rPr>
        <w:t>)</w:t>
      </w:r>
      <w:bookmarkEnd w:id="108"/>
    </w:p>
    <w:p>
      <w:pPr>
        <w:pStyle w:val="BookText"/>
        <w:rPr/>
      </w:pPr>
      <w:r>
        <w:rPr>
          <w:rFonts w:ascii="Amiri" w:hAnsi="Amiri" w:eastAsia="Amiri" w:cs="Amiri"/>
          <w:color w:val="111111"/>
          <w:sz w:val="28"/>
          <w:sz w:val="28"/>
          <w:szCs w:val="28"/>
          <w:rtl w:val="true"/>
          <w:lang w:bidi="ar-SA"/>
        </w:rPr>
        <w:t xml:space="preserve">أبو البركات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الأمين في الأعيان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xml:space="preserve">، وما جاء 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جمعاً بهذا الاسم، ولم يتأتّ لنا أن نميّز القائل منهم هنا، كما لم ترد هذه الأبيات في المناقب، ولم يذكر له شعر آخر هناك، فلاحظ</w:t>
      </w:r>
    </w:p>
    <w:p>
      <w:pPr>
        <w:pStyle w:val="BookText"/>
        <w:rPr/>
      </w:pPr>
      <w:r>
        <w:rPr>
          <w:rFonts w:ascii="Amiri" w:hAnsi="Amiri" w:eastAsia="Amiri" w:cs="Amiri"/>
          <w:color w:val="111111"/>
          <w:sz w:val="28"/>
          <w:sz w:val="28"/>
          <w:szCs w:val="28"/>
          <w:rtl w:val="true"/>
          <w:lang w:bidi="ar-SA"/>
        </w:rPr>
        <w:t>في أخيه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أبي في النوم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خَالِقِي عَنْه وَعَنْ كُلِّ مُسلم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نَجوتُ بِحُبِّ الطالبيِّينَ فَاعْلَم</w:t>
      </w:r>
      <w:r>
        <w:rPr>
          <w:rFonts w:eastAsia="Amiri" w:cs="Amiri" w:ascii="Amiri" w:hAnsi="Amiri"/>
          <w:color w:val="111111"/>
          <w:sz w:val="28"/>
          <w:szCs w:val="28"/>
          <w:rtl w:val="true"/>
          <w:lang w:bidi="ar-SA"/>
        </w:rPr>
        <w:t xml:space="preserve">! </w:t>
      </w:r>
      <w:bookmarkStart w:id="109" w:name="pg15967_235504"/>
    </w:p>
    <w:p>
      <w:pPr>
        <w:pStyle w:val="BookText"/>
        <w:rPr/>
      </w:pPr>
      <w:bookmarkEnd w:id="109"/>
      <w:r>
        <w:rPr>
          <w:rFonts w:ascii="Amiri" w:hAnsi="Amiri" w:eastAsia="Amiri" w:cs="Amiri"/>
          <w:color w:val="111111"/>
          <w:sz w:val="28"/>
          <w:sz w:val="28"/>
          <w:szCs w:val="28"/>
          <w:rtl w:val="true"/>
          <w:lang w:bidi="ar-SA"/>
        </w:rPr>
        <w:t xml:space="preserve">فَليسَ سِوى الأطهارِ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إليهِم فَرْطَ حبّكَ تَسْلَمِ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من حُب الوصيّ المُكَرَّمِ</w:t>
      </w:r>
    </w:p>
    <w:p>
      <w:pPr>
        <w:pStyle w:val="Heading4"/>
        <w:numPr>
          <w:ilvl w:val="3"/>
          <w:numId w:val="1"/>
        </w:numPr>
        <w:rPr/>
      </w:pPr>
      <w:bookmarkStart w:id="110" w:name="__RefHeading___Toc16621366_2142443653"/>
      <w:bookmarkStart w:id="111" w:name="_Toc35"/>
      <w:bookmarkEnd w:id="110"/>
      <w:r>
        <w:rPr>
          <w:rtl w:val="true"/>
        </w:rPr>
        <w:t xml:space="preserve">أبيات ابن سكرة </w:t>
      </w:r>
      <w:r>
        <w:rPr>
          <w:rtl w:val="true"/>
        </w:rPr>
        <w:t>(</w:t>
      </w:r>
      <w:r>
        <w:rPr/>
        <w:t>3</w:t>
      </w:r>
      <w:r>
        <w:rPr>
          <w:rtl w:val="true"/>
        </w:rPr>
        <w:t>)</w:t>
      </w:r>
      <w:bookmarkEnd w:id="111"/>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جهلاً منه غير المقدَّمِ</w:t>
      </w:r>
    </w:p>
    <w:p>
      <w:pPr>
        <w:pStyle w:val="BookText"/>
        <w:rPr/>
      </w:pPr>
      <w:r>
        <w:rPr>
          <w:rFonts w:ascii="Amiri" w:hAnsi="Amiri" w:eastAsia="Amiri" w:cs="Amiri"/>
          <w:color w:val="111111"/>
          <w:sz w:val="28"/>
          <w:sz w:val="28"/>
          <w:szCs w:val="28"/>
          <w:rtl w:val="true"/>
          <w:lang w:bidi="ar-SA"/>
        </w:rPr>
        <w:t xml:space="preserve">فَقَالَ أبى أنتَ الحلالُ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وغيرُكَ مِنْ غيري ومَنْ غَيرِ آدمِ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وقال وَلَدُ ابنِ سُكرة </w:t>
      </w:r>
      <w:r>
        <w:rPr>
          <w:rStyle w:val="FootnoteAnchor"/>
          <w:rtl w:val="true"/>
        </w:rPr>
        <w:footnoteReference w:id="398"/>
      </w:r>
      <w:r>
        <w:rPr>
          <w:rFonts w:ascii="Amiri" w:hAnsi="Amiri" w:eastAsia="Amiri" w:cs="Amiri"/>
          <w:color w:val="111111"/>
          <w:sz w:val="28"/>
          <w:sz w:val="28"/>
          <w:szCs w:val="28"/>
          <w:rtl w:val="true"/>
          <w:lang w:bidi="ar-SA"/>
        </w:rPr>
        <w:t xml:space="preserve">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حبسه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وقال عنه ابن الأثير في الكامل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منحرفاً عن عليّ بن أبي طالب عليه السّلام ، وكان خبيث اللسان يتَّقى 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في يتيمة الدهر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سُقْمٌ وإقْلاٌل </w:t>
      </w:r>
      <w:r>
        <w:rPr>
          <w:rStyle w:val="FootnoteAnchor"/>
          <w:rtl w:val="true"/>
        </w:rPr>
        <w:footnoteReference w:id="400"/>
      </w:r>
      <w:r>
        <w:rPr>
          <w:rFonts w:ascii="Amiri" w:hAnsi="Amiri" w:eastAsia="Amiri" w:cs="Amiri"/>
          <w:color w:val="111111"/>
          <w:sz w:val="28"/>
          <w:sz w:val="28"/>
          <w:szCs w:val="28"/>
          <w:rtl w:val="true"/>
          <w:lang w:bidi="ar-SA"/>
        </w:rPr>
        <w:t xml:space="preserve">وداءٌ 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عَلَى حُبِّ الوَصيِّ مُعَاندي</w:t>
      </w:r>
    </w:p>
    <w:p>
      <w:pPr>
        <w:pStyle w:val="BookText"/>
        <w:rPr/>
      </w:pPr>
      <w:r>
        <w:rPr>
          <w:rFonts w:ascii="Amiri" w:hAnsi="Amiri" w:eastAsia="Amiri" w:cs="Amiri"/>
          <w:color w:val="111111"/>
          <w:sz w:val="28"/>
          <w:sz w:val="28"/>
          <w:szCs w:val="28"/>
          <w:rtl w:val="true"/>
          <w:lang w:bidi="ar-SA"/>
        </w:rPr>
        <w:t xml:space="preserve">مَنْ فِي حَرِيمِك مِنْ أَبٍ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 أَلفُ لَمْ يُقِرَّ بِوَاحِدِ</w:t>
      </w:r>
    </w:p>
    <w:p>
      <w:pPr>
        <w:pStyle w:val="BookText"/>
        <w:rPr/>
      </w:pPr>
      <w:r>
        <w:rPr>
          <w:rFonts w:ascii="Amiri" w:hAnsi="Amiri" w:eastAsia="Amiri" w:cs="Amiri"/>
          <w:color w:val="111111"/>
          <w:sz w:val="28"/>
          <w:sz w:val="28"/>
          <w:szCs w:val="28"/>
          <w:rtl w:val="true"/>
          <w:lang w:bidi="ar-SA"/>
        </w:rPr>
        <w:t xml:space="preserve">لو كُنتَ في زَمَنِ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القُرآنِ بِرُّ الوالدِ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سكرة قصيدة مطلعها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عليّ دعوا مقالتكم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الدرَّ وضعُ من وَضَعَهْ</w:t>
      </w:r>
    </w:p>
    <w:p>
      <w:pPr>
        <w:pStyle w:val="BookText"/>
        <w:rPr/>
      </w:pPr>
      <w:r>
        <w:rPr>
          <w:rFonts w:ascii="Amiri" w:hAnsi="Amiri" w:eastAsia="Amiri" w:cs="Amiri"/>
          <w:color w:val="111111"/>
          <w:sz w:val="28"/>
          <w:sz w:val="28"/>
          <w:szCs w:val="28"/>
          <w:rtl w:val="true"/>
          <w:lang w:bidi="ar-SA"/>
        </w:rPr>
        <w:t>وقد أجابه على أبياته هذه جمع من أعلام شعراء الطائفة؛ جمع من أعلام شعراء الطائفة؛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فراس الحمداني، وابن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أجابه أبو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عرفت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روائع شعره طاب ثراه،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مقتسم</w:t>
      </w:r>
    </w:p>
    <w:p>
      <w:pPr>
        <w:pStyle w:val="BookText"/>
        <w:rPr/>
      </w:pPr>
      <w:r>
        <w:rPr>
          <w:rFonts w:ascii="Amiri" w:hAnsi="Amiri" w:eastAsia="Amiri" w:cs="Amiri"/>
          <w:color w:val="111111"/>
          <w:sz w:val="28"/>
          <w:sz w:val="28"/>
          <w:szCs w:val="28"/>
          <w:rtl w:val="true"/>
          <w:lang w:bidi="ar-SA"/>
        </w:rPr>
        <w:t xml:space="preserve">وفصّل الحديث عنها شيخنا الأميني قدّس سرّه في غديره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الحجّاج البغدادي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أُخرى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بحمد الله تحييني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p>
    <w:p>
      <w:pPr>
        <w:pStyle w:val="BookText"/>
        <w:rPr/>
      </w:pPr>
      <w:r>
        <w:rPr>
          <w:rFonts w:ascii="Amiri" w:hAnsi="Amiri" w:eastAsia="Amiri" w:cs="Amiri"/>
          <w:color w:val="111111"/>
          <w:sz w:val="28"/>
          <w:sz w:val="28"/>
          <w:szCs w:val="28"/>
          <w:rtl w:val="true"/>
          <w:lang w:bidi="ar-SA"/>
        </w:rPr>
        <w:t xml:space="preserve">كافاكَ ربُّك إذ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العلا الغُر المَيامينِ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فإنّ ما أجاب به هنا لا نعرف له مصدراً غير كتابنا هذا، فاغتنم</w:t>
      </w:r>
      <w:bookmarkStart w:id="112" w:name="pg15967_235506"/>
    </w:p>
    <w:p>
      <w:pPr>
        <w:pStyle w:val="Heading4"/>
        <w:numPr>
          <w:ilvl w:val="3"/>
          <w:numId w:val="1"/>
        </w:numPr>
        <w:rPr/>
      </w:pPr>
      <w:bookmarkStart w:id="113" w:name="__RefHeading___Toc16621368_2142443653"/>
      <w:bookmarkStart w:id="114" w:name="_Toc36"/>
      <w:bookmarkEnd w:id="112"/>
      <w:bookmarkEnd w:id="113"/>
      <w:r>
        <w:rPr>
          <w:rtl w:val="true"/>
        </w:rPr>
        <w:t xml:space="preserve">أبيات أبى عدى الأموى </w:t>
      </w:r>
      <w:r>
        <w:rPr>
          <w:rtl w:val="true"/>
        </w:rPr>
        <w:t>(</w:t>
      </w:r>
      <w:r>
        <w:rPr/>
        <w:t>7</w:t>
      </w:r>
      <w:r>
        <w:rPr>
          <w:rtl w:val="true"/>
        </w:rPr>
        <w:t>)</w:t>
      </w:r>
      <w:bookmarkEnd w:id="114"/>
    </w:p>
    <w:p>
      <w:pPr>
        <w:pStyle w:val="BookText"/>
        <w:rPr/>
      </w:pPr>
      <w:r>
        <w:rPr>
          <w:rFonts w:ascii="Amiri" w:hAnsi="Amiri" w:eastAsia="Amiri" w:cs="Amiri"/>
          <w:color w:val="111111"/>
          <w:sz w:val="28"/>
          <w:sz w:val="28"/>
          <w:szCs w:val="28"/>
          <w:rtl w:val="true"/>
          <w:lang w:bidi="ar-SA"/>
        </w:rPr>
        <w:t xml:space="preserve">ونُفِىَ أبو عدي الأموى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ولاحظ ما ترجمه الصفدي في الوافي بالوفيات </w:t>
      </w:r>
      <w:r>
        <w:rPr>
          <w:rFonts w:eastAsia="Amiri" w:cs="Amiri" w:ascii="Amiri" w:hAnsi="Amiri"/>
          <w:color w:val="111111"/>
          <w:sz w:val="28"/>
          <w:szCs w:val="28"/>
          <w:lang w:bidi="ar-SA"/>
        </w:rPr>
        <w:t>199/17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النشرات الإسلامية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له ترجمة مفصلة وقد أورد له هذه الأبيات هناك، وقد جاءت هذه الأبيات في كتاب الشيخ أسد حيدر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نسبها للعبلي،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جاءت أبيات على وزانها وقافيتها للمفجع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أوردها أكثر من واحد، كما في الغدير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اللائمي لحبّي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ذميماً إلى الجحيمِ خزيّا</w:t>
      </w:r>
    </w:p>
    <w:p>
      <w:pPr>
        <w:pStyle w:val="BookText"/>
        <w:rPr/>
      </w:pPr>
      <w:r>
        <w:rPr>
          <w:rFonts w:ascii="Amiri" w:hAnsi="Amiri" w:eastAsia="Amiri" w:cs="Amiri"/>
          <w:color w:val="111111"/>
          <w:sz w:val="28"/>
          <w:sz w:val="28"/>
          <w:szCs w:val="28"/>
          <w:rtl w:val="true"/>
          <w:lang w:bidi="ar-SA"/>
        </w:rPr>
        <w:t>أبخيرِ الأنام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مذوداً عن الهدى مزويّا</w:t>
      </w:r>
    </w:p>
    <w:p>
      <w:pPr>
        <w:pStyle w:val="BookText"/>
        <w:rPr/>
      </w:pPr>
      <w:r>
        <w:rPr>
          <w:rFonts w:ascii="Amiri" w:hAnsi="Amiri" w:eastAsia="Amiri" w:cs="Amiri"/>
          <w:color w:val="111111"/>
          <w:sz w:val="28"/>
          <w:sz w:val="28"/>
          <w:szCs w:val="28"/>
          <w:rtl w:val="true"/>
          <w:lang w:bidi="ar-SA"/>
        </w:rPr>
        <w:t xml:space="preserve">أشبه الأنبياء كهلاً وزولاً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وفطيماً وراضعاً وغذيّا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والذي في الغدير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وتعرف قصيدته هذه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عبّر عنها الحموي في معجم الأُدباء </w:t>
      </w:r>
      <w:r>
        <w:rPr>
          <w:rFonts w:eastAsia="Amiri" w:cs="Amiri" w:ascii="Amiri" w:hAnsi="Amiri"/>
          <w:color w:val="111111"/>
          <w:sz w:val="28"/>
          <w:szCs w:val="28"/>
          <w:lang w:bidi="ar-SA"/>
        </w:rPr>
        <w:t>191/17</w:t>
      </w:r>
      <w:r>
        <w:rPr>
          <w:rFonts w:ascii="Amiri" w:hAnsi="Amiri" w:eastAsia="Amiri" w:cs="Amiri"/>
          <w:color w:val="111111"/>
          <w:sz w:val="28"/>
          <w:sz w:val="28"/>
          <w:szCs w:val="28"/>
          <w:rtl w:val="true"/>
          <w:lang w:bidi="ar-SA"/>
        </w:rPr>
        <w:t xml:space="preserve">، وكذا هناك قصيدة للبشنوي الكردي رحمه الله استقبالاً من هذه القصيدة وتلك، قد جاءت في الغدير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ناصبيُّ بكلِّ جهدك فاجهدِ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علّقت بحبِّ آل محمّدِ</w:t>
      </w:r>
    </w:p>
    <w:p>
      <w:pPr>
        <w:pStyle w:val="BookText"/>
        <w:rPr/>
      </w:pPr>
      <w:r>
        <w:rPr>
          <w:rFonts w:ascii="Amiri" w:hAnsi="Amiri" w:eastAsia="Amiri" w:cs="Amiri"/>
          <w:color w:val="111111"/>
          <w:sz w:val="28"/>
          <w:sz w:val="28"/>
          <w:szCs w:val="28"/>
          <w:rtl w:val="true"/>
          <w:lang w:bidi="ar-SA"/>
        </w:rPr>
        <w:t xml:space="preserve">ونقل بعضها المصنّف رحمه الله في المناقب </w:t>
      </w:r>
      <w:r>
        <w:rPr>
          <w:rFonts w:eastAsia="Amiri" w:cs="Amiri" w:ascii="Amiri" w:hAnsi="Amiri"/>
          <w:color w:val="111111"/>
          <w:sz w:val="28"/>
          <w:szCs w:val="28"/>
          <w:lang w:bidi="ar-SA"/>
        </w:rPr>
        <w:t>208/3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مَرَّدُونِي </w:t>
      </w:r>
      <w:r>
        <w:rPr>
          <w:rStyle w:val="FootnoteAnchor"/>
          <w:rtl w:val="true"/>
        </w:rPr>
        <w:footnoteReference w:id="403"/>
      </w:r>
      <w:r>
        <w:rPr>
          <w:rFonts w:ascii="Amiri" w:hAnsi="Amiri" w:eastAsia="Amiri" w:cs="Amiri"/>
          <w:color w:val="111111"/>
          <w:sz w:val="28"/>
          <w:sz w:val="28"/>
          <w:szCs w:val="28"/>
          <w:rtl w:val="true"/>
          <w:lang w:bidi="ar-SA"/>
        </w:rPr>
        <w:t xml:space="preserve">عَلى </w:t>
      </w:r>
      <w:r>
        <w:rPr>
          <w:rStyle w:val="FootnoteAnchor"/>
          <w:rtl w:val="true"/>
        </w:rPr>
        <w:footnoteReference w:id="404"/>
      </w:r>
      <w:r>
        <w:rPr>
          <w:rFonts w:ascii="Amiri" w:hAnsi="Amiri" w:eastAsia="Amiri" w:cs="Amiri"/>
          <w:color w:val="111111"/>
          <w:sz w:val="28"/>
          <w:sz w:val="28"/>
          <w:szCs w:val="28"/>
          <w:rtl w:val="true"/>
          <w:lang w:bidi="ar-SA"/>
        </w:rPr>
        <w:t xml:space="preserve">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ذاك فِيَّ دَاءً دَويّا</w:t>
      </w:r>
      <w:r>
        <w:rPr>
          <w:rStyle w:val="FootnoteAnchor"/>
          <w:rtl w:val="true"/>
        </w:rPr>
        <w:footnoteReference w:id="4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فورَبّي </w:t>
      </w:r>
      <w:r>
        <w:rPr>
          <w:rStyle w:val="FootnoteAnchor"/>
          <w:rtl w:val="true"/>
        </w:rPr>
        <w:footnoteReference w:id="406"/>
      </w:r>
      <w:r>
        <w:rPr>
          <w:rFonts w:ascii="Amiri" w:hAnsi="Amiri" w:eastAsia="Amiri" w:cs="Amiri"/>
          <w:color w:val="111111"/>
          <w:sz w:val="28"/>
          <w:sz w:val="28"/>
          <w:szCs w:val="28"/>
          <w:rtl w:val="true"/>
          <w:lang w:bidi="ar-SA"/>
        </w:rPr>
        <w:t xml:space="preserve">لا أبرحُ </w:t>
      </w:r>
      <w:r>
        <w:rPr>
          <w:rStyle w:val="FootnoteAnchor"/>
          <w:rtl w:val="true"/>
        </w:rPr>
        <w:footnoteReference w:id="407"/>
      </w:r>
      <w:r>
        <w:rPr>
          <w:rFonts w:ascii="Amiri" w:hAnsi="Amiri" w:eastAsia="Amiri" w:cs="Amiri"/>
          <w:color w:val="111111"/>
          <w:sz w:val="28"/>
          <w:sz w:val="28"/>
          <w:szCs w:val="28"/>
          <w:rtl w:val="true"/>
          <w:lang w:bidi="ar-SA"/>
        </w:rPr>
        <w:t xml:space="preserve">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تُخْتَلَى </w:t>
      </w:r>
      <w:r>
        <w:rPr>
          <w:rStyle w:val="FootnoteAnchor"/>
          <w:rtl w:val="true"/>
        </w:rPr>
        <w:footnoteReference w:id="408"/>
      </w:r>
      <w:r>
        <w:rPr>
          <w:rFonts w:ascii="Amiri" w:hAnsi="Amiri" w:eastAsia="Amiri" w:cs="Amiri"/>
          <w:color w:val="111111"/>
          <w:sz w:val="28"/>
          <w:sz w:val="28"/>
          <w:szCs w:val="28"/>
          <w:rtl w:val="true"/>
          <w:lang w:bidi="ar-SA"/>
        </w:rPr>
        <w:t xml:space="preserve">مُهجتي أُحِبُّ عَليّا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وبَنِيه لِحُبِّ أحمدَ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أحببتهم لحُبِّ </w:t>
      </w:r>
      <w:r>
        <w:rPr>
          <w:rStyle w:val="FootnoteAnchor"/>
          <w:rtl w:val="true"/>
        </w:rPr>
        <w:footnoteReference w:id="410"/>
      </w:r>
      <w:r>
        <w:rPr>
          <w:rFonts w:ascii="Amiri" w:hAnsi="Amiri" w:eastAsia="Amiri" w:cs="Amiri"/>
          <w:color w:val="111111"/>
          <w:sz w:val="28"/>
          <w:sz w:val="28"/>
          <w:szCs w:val="28"/>
          <w:rtl w:val="true"/>
          <w:lang w:bidi="ar-SA"/>
        </w:rPr>
        <w:t>النَبيّا</w:t>
      </w:r>
    </w:p>
    <w:p>
      <w:pPr>
        <w:pStyle w:val="BookText"/>
        <w:rPr/>
      </w:pPr>
      <w:r>
        <w:rPr>
          <w:rFonts w:ascii="Amiri" w:hAnsi="Amiri" w:eastAsia="Amiri" w:cs="Amiri"/>
          <w:color w:val="111111"/>
          <w:sz w:val="28"/>
          <w:sz w:val="28"/>
          <w:szCs w:val="28"/>
          <w:rtl w:val="true"/>
          <w:lang w:bidi="ar-SA"/>
        </w:rPr>
        <w:t xml:space="preserve">حُبَّ دينٍ لا حُبَّ دنيا وشرُّ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ـحُبِّ حبٌّ يكونُ دُنيا دنيّا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صَاغَني اللهُ فِي الذوابةِ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زَنِيماً ولا سَنِيدَاً 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عَدَويّاً خَالِي صَرِيحَاً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وَهَاشِمُ أَبويّا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فَسَواءٌ عَلَيَّ لَستُ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عَبْشمياً دعيتُ أم هاشميّا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أسد حيدر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الأربعة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ويعطينا الشاعر العبلي صورة عن تلك السياسة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شرّدوا بي عند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ذاك فيَّ داءاً دويّا</w:t>
      </w:r>
    </w:p>
    <w:p>
      <w:pPr>
        <w:pStyle w:val="BookText"/>
        <w:rPr/>
      </w:pPr>
      <w:r>
        <w:rPr>
          <w:rFonts w:ascii="Amiri" w:hAnsi="Amiri" w:eastAsia="Amiri" w:cs="Amiri"/>
          <w:color w:val="111111"/>
          <w:sz w:val="28"/>
          <w:sz w:val="28"/>
          <w:szCs w:val="28"/>
          <w:rtl w:val="true"/>
          <w:lang w:bidi="ar-SA"/>
        </w:rPr>
        <w:t xml:space="preserve">فوربي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أبرح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تختلي مهجتي بحبي عليّا</w:t>
      </w:r>
    </w:p>
    <w:p>
      <w:pPr>
        <w:pStyle w:val="BookText"/>
        <w:rPr/>
      </w:pPr>
      <w:r>
        <w:rPr>
          <w:rFonts w:ascii="Amiri" w:hAnsi="Amiri" w:eastAsia="Amiri" w:cs="Amiri"/>
          <w:color w:val="111111"/>
          <w:sz w:val="28"/>
          <w:sz w:val="28"/>
          <w:szCs w:val="28"/>
          <w:rtl w:val="true"/>
          <w:lang w:bidi="ar-SA"/>
        </w:rPr>
        <w:t xml:space="preserve">و بنيه لحبّ أحمد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أحببتهم بحبّي النبياّ</w:t>
      </w:r>
    </w:p>
    <w:p>
      <w:pPr>
        <w:pStyle w:val="BookText"/>
        <w:rPr/>
      </w:pPr>
      <w:r>
        <w:rPr>
          <w:rFonts w:ascii="Amiri" w:hAnsi="Amiri" w:eastAsia="Amiri" w:cs="Amiri"/>
          <w:color w:val="111111"/>
          <w:sz w:val="28"/>
          <w:sz w:val="28"/>
          <w:szCs w:val="28"/>
          <w:rtl w:val="true"/>
          <w:lang w:bidi="ar-SA"/>
        </w:rPr>
        <w:t xml:space="preserve">حُبَّ دينٍ لا حُبَّ دنيا وشرُّ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ـحبِّ حبٌّ يكون لي دنيويّا</w:t>
      </w:r>
    </w:p>
    <w:p>
      <w:pPr>
        <w:pStyle w:val="BookText"/>
        <w:rPr/>
      </w:pPr>
      <w:r>
        <w:rPr>
          <w:rFonts w:ascii="Amiri" w:hAnsi="Amiri" w:eastAsia="Amiri" w:cs="Amiri"/>
          <w:color w:val="111111"/>
          <w:sz w:val="28"/>
          <w:sz w:val="28"/>
          <w:szCs w:val="28"/>
          <w:rtl w:val="true"/>
          <w:lang w:bidi="ar-SA"/>
        </w:rPr>
        <w:t xml:space="preserve">صاغني اللهُ في الذؤابة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ذميماً ولا سنيداً دعيّا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الشاعر في عداد الأُمويين؛ فهو من عبد العزى بن عبد شمس، وكان يكره ما يجري عليه بنو أُميّة من ذكر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على المنابر ويظهر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bookmarkStart w:id="115" w:name="pg15967_235509"/>
    </w:p>
    <w:p>
      <w:pPr>
        <w:pStyle w:val="Heading4"/>
        <w:numPr>
          <w:ilvl w:val="3"/>
          <w:numId w:val="1"/>
        </w:numPr>
        <w:rPr/>
      </w:pPr>
      <w:bookmarkStart w:id="116" w:name="__RefHeading___Toc16621370_2142443653"/>
      <w:bookmarkStart w:id="117" w:name="_Toc37"/>
      <w:bookmarkEnd w:id="115"/>
      <w:bookmarkEnd w:id="116"/>
      <w:r>
        <w:rPr>
          <w:rtl w:val="true"/>
        </w:rPr>
        <w:t>قصة ابنة أبي الأسود الدوئلي مع هدية معاوية</w:t>
      </w:r>
      <w:bookmarkEnd w:id="117"/>
    </w:p>
    <w:p>
      <w:pPr>
        <w:pStyle w:val="BookText"/>
        <w:rPr/>
      </w:pPr>
      <w:r>
        <w:rPr>
          <w:rFonts w:ascii="Amiri" w:hAnsi="Amiri" w:eastAsia="Amiri" w:cs="Amiri"/>
          <w:color w:val="111111"/>
          <w:sz w:val="28"/>
          <w:sz w:val="28"/>
          <w:szCs w:val="28"/>
          <w:rtl w:val="true"/>
          <w:lang w:bidi="ar-SA"/>
        </w:rPr>
        <w:t xml:space="preserve">ورأت ابنة أبي الأسود الدؤلي بين يديه خبيصاً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راجع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الماء للأزدي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xml:space="preserve">مليحاً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يومئذ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فألحَّت عليه، فأخذ منه مثل الحمّصة، فوضعها في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بالتمر؛ فإنّه أنفع وأنجع وأقنع، إنّ هذا شهد زَعْفَرَهُ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وأنفذه إلينا ليخدَعَنا به عن حبّ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أيخدعُنا بالشهد المزعفر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 السيّد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لمرسله، وتبّاً لأكله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فعالجت نفسها حتّى تقيّأت ما أكلت، ثمّ قامت وهي تقول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bookmarkStart w:id="118" w:name="pg15967_235510"/>
    </w:p>
    <w:p>
      <w:pPr>
        <w:pStyle w:val="BookText"/>
        <w:rPr/>
      </w:pPr>
      <w:bookmarkEnd w:id="118"/>
      <w:r>
        <w:rPr>
          <w:rFonts w:ascii="Amiri" w:hAnsi="Amiri" w:eastAsia="Amiri" w:cs="Amiri"/>
          <w:color w:val="111111"/>
          <w:sz w:val="28"/>
          <w:sz w:val="28"/>
          <w:szCs w:val="28"/>
          <w:rtl w:val="true"/>
          <w:lang w:bidi="ar-SA"/>
        </w:rPr>
        <w:t xml:space="preserve">أبِالشَّهِدِ المُزَعْفَرِ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نبيعُ بذاك </w:t>
      </w:r>
      <w:r>
        <w:rPr>
          <w:rStyle w:val="FootnoteAnchor"/>
          <w:rtl w:val="true"/>
        </w:rPr>
        <w:footnoteReference w:id="415"/>
      </w:r>
      <w:r>
        <w:rPr>
          <w:rFonts w:ascii="Amiri" w:hAnsi="Amiri" w:eastAsia="Amiri" w:cs="Amiri"/>
          <w:color w:val="111111"/>
          <w:sz w:val="28"/>
          <w:sz w:val="28"/>
          <w:szCs w:val="28"/>
          <w:rtl w:val="true"/>
          <w:lang w:bidi="ar-SA"/>
        </w:rPr>
        <w:t>إسلَاماً ودِينَا؟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w:t>
      </w:r>
      <w:r>
        <w:rPr>
          <w:rStyle w:val="FootnoteAnchor"/>
          <w:rtl w:val="true"/>
        </w:rPr>
        <w:footnoteReference w:id="416"/>
      </w:r>
      <w:r>
        <w:rPr>
          <w:rFonts w:ascii="Amiri" w:hAnsi="Amiri" w:eastAsia="Amiri" w:cs="Amiri"/>
          <w:color w:val="111111"/>
          <w:sz w:val="28"/>
          <w:sz w:val="28"/>
          <w:szCs w:val="28"/>
          <w:rtl w:val="true"/>
          <w:lang w:bidi="ar-SA"/>
        </w:rPr>
        <w:t xml:space="preserve">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ومَولانا أميرُ المُؤمِنينَا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أبالشهد المزعفر يابن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أمير المؤمنينا</w:t>
      </w:r>
    </w:p>
    <w:p>
      <w:pPr>
        <w:pStyle w:val="BookText"/>
        <w:rPr/>
      </w:pPr>
      <w:r>
        <w:rPr>
          <w:rFonts w:ascii="Amiri" w:hAnsi="Amiri" w:eastAsia="Amiri" w:cs="Amiri"/>
          <w:color w:val="111111"/>
          <w:sz w:val="28"/>
          <w:sz w:val="28"/>
          <w:szCs w:val="28"/>
          <w:rtl w:val="true"/>
          <w:lang w:bidi="ar-SA"/>
        </w:rPr>
        <w:t xml:space="preserve">وباختلاف وتقديم وتأخير أورده الشيخ عباس القمّي له في سفينة بحار الأنوار </w:t>
      </w:r>
      <w:r>
        <w:rPr>
          <w:rFonts w:eastAsia="Amiri" w:cs="Amiri" w:ascii="Amiri" w:hAnsi="Amiri"/>
          <w:color w:val="111111"/>
          <w:sz w:val="28"/>
          <w:szCs w:val="28"/>
          <w:lang w:bidi="ar-SA"/>
        </w:rPr>
        <w:t>321/4</w:t>
      </w:r>
      <w:r>
        <w:rPr>
          <w:rFonts w:ascii="Amiri" w:hAnsi="Amiri" w:eastAsia="Amiri" w:cs="Amiri"/>
          <w:color w:val="111111"/>
          <w:sz w:val="28"/>
          <w:sz w:val="28"/>
          <w:szCs w:val="28"/>
          <w:rtl w:val="true"/>
          <w:lang w:bidi="ar-SA"/>
        </w:rPr>
        <w:t xml:space="preserve">، وكذا في الكنى والألقاب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وجاء به سيد الأعيان فيه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غيرها</w:t>
      </w:r>
    </w:p>
    <w:p>
      <w:pPr>
        <w:pStyle w:val="Heading4"/>
        <w:numPr>
          <w:ilvl w:val="3"/>
          <w:numId w:val="1"/>
        </w:numPr>
        <w:rPr/>
      </w:pPr>
      <w:bookmarkStart w:id="119" w:name="__RefHeading___Toc16621372_2142443653"/>
      <w:bookmarkStart w:id="120" w:name="_Toc38"/>
      <w:bookmarkEnd w:id="119"/>
      <w:r>
        <w:rPr>
          <w:rtl w:val="true"/>
        </w:rPr>
        <w:t>بيتان لمهيار</w:t>
      </w:r>
      <w:bookmarkEnd w:id="120"/>
    </w:p>
    <w:p>
      <w:pPr>
        <w:pStyle w:val="BookText"/>
        <w:rPr/>
      </w:pPr>
      <w:r>
        <w:rPr>
          <w:rFonts w:ascii="IRNazanin" w:hAnsi="IRNazanin" w:eastAsia="IRNazanin"/>
          <w:color w:val="111111"/>
          <w:sz w:val="28"/>
          <w:sz w:val="28"/>
          <w:szCs w:val="28"/>
          <w:rtl w:val="true"/>
          <w:lang w:bidi="fa-IR"/>
        </w:rPr>
        <w:t xml:space="preserve">مهیار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أُواليكُمُ ما جَرَتْ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اصطخَبَ الرعدُ أو جلجلا</w:t>
      </w:r>
    </w:p>
    <w:p>
      <w:pPr>
        <w:pStyle w:val="BookText"/>
        <w:rPr/>
      </w:pPr>
      <w:r>
        <w:rPr>
          <w:rFonts w:ascii="Amiri" w:hAnsi="Amiri" w:eastAsia="Amiri" w:cs="Amiri"/>
          <w:color w:val="111111"/>
          <w:sz w:val="28"/>
          <w:sz w:val="28"/>
          <w:szCs w:val="28"/>
          <w:rtl w:val="true"/>
          <w:lang w:bidi="ar-SA"/>
        </w:rPr>
        <w:t xml:space="preserve">وأبْرَأُ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البَراءةَ أصلُ الولا </w:t>
      </w:r>
      <w:r>
        <w:rPr>
          <w:rStyle w:val="FootnoteAnchor"/>
          <w:rtl w:val="true"/>
        </w:rPr>
        <w:footnoteReference w:id="4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ومولاكُمُ لا يخافُ العقا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فكونوا له في غدٍ موئلا</w:t>
      </w:r>
      <w:bookmarkStart w:id="121" w:name="pg15967_235511"/>
    </w:p>
    <w:p>
      <w:pPr>
        <w:pStyle w:val="Heading4"/>
        <w:numPr>
          <w:ilvl w:val="3"/>
          <w:numId w:val="1"/>
        </w:numPr>
        <w:rPr/>
      </w:pPr>
      <w:bookmarkStart w:id="122" w:name="__RefHeading___Toc16621374_2142443653"/>
      <w:bookmarkStart w:id="123" w:name="_Toc39"/>
      <w:bookmarkEnd w:id="121"/>
      <w:bookmarkEnd w:id="122"/>
      <w:r>
        <w:rPr>
          <w:rtl w:val="true"/>
        </w:rPr>
        <w:t xml:space="preserve">أبيات الموسوي </w:t>
      </w:r>
      <w:r>
        <w:rPr>
          <w:rtl w:val="true"/>
        </w:rPr>
        <w:t>(</w:t>
      </w:r>
      <w:r>
        <w:rPr/>
        <w:t>3</w:t>
      </w:r>
      <w:r>
        <w:rPr>
          <w:rtl w:val="true"/>
        </w:rPr>
        <w:t>)</w:t>
      </w:r>
      <w:r>
        <w:rPr>
          <w:rtl w:val="true"/>
        </w:rPr>
        <w:t xml:space="preserve">، و ابن حماد </w:t>
      </w:r>
      <w:r>
        <w:rPr>
          <w:rtl w:val="true"/>
        </w:rPr>
        <w:t>(</w:t>
      </w:r>
      <w:r>
        <w:rPr/>
        <w:t>2</w:t>
      </w:r>
      <w:r>
        <w:rPr>
          <w:rtl w:val="true"/>
        </w:rPr>
        <w:t>)</w:t>
      </w:r>
      <w:bookmarkEnd w:id="123"/>
    </w:p>
    <w:p>
      <w:pPr>
        <w:pStyle w:val="BookText"/>
        <w:rPr/>
      </w:pPr>
      <w:r>
        <w:rPr>
          <w:rFonts w:ascii="Amiri" w:hAnsi="Amiri" w:eastAsia="Amiri" w:cs="Amiri"/>
          <w:color w:val="111111"/>
          <w:sz w:val="28"/>
          <w:sz w:val="28"/>
          <w:szCs w:val="28"/>
          <w:rtl w:val="true"/>
          <w:lang w:bidi="ar-SA"/>
        </w:rPr>
        <w:t xml:space="preserve">الموسوي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البيت الثالث ضمن أبيات عديدة في بحار الأنوار </w:t>
      </w:r>
      <w:r>
        <w:rPr>
          <w:rFonts w:eastAsia="Amiri" w:cs="Amiri" w:ascii="Amiri" w:hAnsi="Amiri"/>
          <w:color w:val="111111"/>
          <w:sz w:val="28"/>
          <w:szCs w:val="28"/>
          <w:lang w:bidi="ar-SA"/>
        </w:rPr>
        <w:t>277/45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للرضي الموسوي نقيب النقباء البغدادي، وجاءت الأبيات الثلاثة ضمن قصيدة في الغدير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للشريف الرضي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عن القبائحِ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أَرْمِي وأُرْمى بالسَّبابِ</w:t>
      </w:r>
    </w:p>
    <w:p>
      <w:pPr>
        <w:pStyle w:val="BookText"/>
        <w:rPr/>
      </w:pPr>
      <w:r>
        <w:rPr>
          <w:rFonts w:ascii="Amiri" w:hAnsi="Amiri" w:eastAsia="Amiri" w:cs="Amiri"/>
          <w:color w:val="111111"/>
          <w:sz w:val="28"/>
          <w:sz w:val="28"/>
          <w:szCs w:val="28"/>
          <w:rtl w:val="true"/>
          <w:lang w:bidi="ar-SA"/>
        </w:rPr>
        <w:t xml:space="preserve">وأجهرُ بالوَلاءِ ولا أواري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وأنطقُ بالبراءِ ولا أحَابِي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ومَنْ أولى بكم منّي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أيديكُمُ طَرَفُ انتسابي؟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أَدينُ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يَفُوقُ بحُسنِهِ الأديانا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وَلَأَلْعَنَنَّ جميعَ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وبَغَى عَليكُم كَائِناً مَنْ كَانَا </w:t>
      </w:r>
      <w:bookmarkStart w:id="124" w:name="pg15967_235512"/>
    </w:p>
    <w:p>
      <w:pPr>
        <w:pStyle w:val="Heading4"/>
        <w:numPr>
          <w:ilvl w:val="3"/>
          <w:numId w:val="1"/>
        </w:numPr>
        <w:rPr/>
      </w:pPr>
      <w:bookmarkStart w:id="125" w:name="__RefHeading___Toc16621376_2142443653"/>
      <w:bookmarkStart w:id="126" w:name="_Toc40"/>
      <w:bookmarkEnd w:id="124"/>
      <w:bookmarkEnd w:id="125"/>
      <w:r>
        <w:rPr>
          <w:rtl w:val="true"/>
        </w:rPr>
        <w:t xml:space="preserve">أبيات ابن حمّاد </w:t>
      </w:r>
      <w:r>
        <w:rPr>
          <w:rtl w:val="true"/>
        </w:rPr>
        <w:t>(</w:t>
      </w:r>
      <w:r>
        <w:rPr/>
        <w:t>3</w:t>
      </w:r>
      <w:r>
        <w:rPr>
          <w:rtl w:val="true"/>
        </w:rPr>
        <w:t xml:space="preserve">) </w:t>
      </w:r>
      <w:r>
        <w:rPr>
          <w:rtl w:val="true"/>
        </w:rPr>
        <w:t xml:space="preserve">و </w:t>
      </w:r>
      <w:r>
        <w:rPr>
          <w:rtl w:val="true"/>
        </w:rPr>
        <w:t>(</w:t>
      </w:r>
      <w:r>
        <w:rPr/>
        <w:t>4</w:t>
      </w:r>
      <w:r>
        <w:rPr>
          <w:rtl w:val="true"/>
        </w:rPr>
        <w:t>)</w:t>
      </w:r>
      <w:bookmarkEnd w:id="126"/>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هَوَيتُكَ يَا أَميرَ المُؤمِنِينَا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هَوى أَرغمتُ فيه النَّاصِبينَا</w:t>
      </w:r>
    </w:p>
    <w:p>
      <w:pPr>
        <w:pStyle w:val="BookText"/>
        <w:rPr/>
      </w:pPr>
      <w:r>
        <w:rPr>
          <w:rFonts w:ascii="Amiri" w:hAnsi="Amiri" w:eastAsia="Amiri" w:cs="Amiri"/>
          <w:color w:val="111111"/>
          <w:sz w:val="28"/>
          <w:sz w:val="28"/>
          <w:szCs w:val="28"/>
          <w:rtl w:val="true"/>
          <w:lang w:bidi="ar-SA"/>
        </w:rPr>
        <w:t xml:space="preserve">وعَاديتُ الذي عَادَاكَ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ووَاليتُ الَّذِي والاكَ دِينَا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ولَستُ أشكُ فِيكَ وَلَا أُوارِي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نورُ رَبِّ العَالَمِينَا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استَكثِرِ الزَادَ واغتَنِمْهُ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 الغَرُورُ</w:t>
      </w:r>
    </w:p>
    <w:p>
      <w:pPr>
        <w:pStyle w:val="BookText"/>
        <w:rPr/>
      </w:pPr>
      <w:r>
        <w:rPr>
          <w:rFonts w:ascii="IRNazanin" w:hAnsi="IRNazanin" w:eastAsia="IRNazanin"/>
          <w:color w:val="111111"/>
          <w:sz w:val="28"/>
          <w:sz w:val="28"/>
          <w:szCs w:val="28"/>
          <w:rtl w:val="true"/>
          <w:lang w:bidi="fa-IR"/>
        </w:rPr>
        <w:t xml:space="preserve">ووال </w:t>
      </w:r>
      <w:r>
        <w:rPr>
          <w:rStyle w:val="FootnoteAnchor"/>
          <w:rtl w:val="true"/>
        </w:rPr>
        <w:footnoteReference w:id="426"/>
      </w:r>
      <w:r>
        <w:rPr>
          <w:rFonts w:ascii="Amiri" w:hAnsi="Amiri" w:eastAsia="Amiri" w:cs="Amiri"/>
          <w:color w:val="111111"/>
          <w:sz w:val="28"/>
          <w:sz w:val="28"/>
          <w:szCs w:val="28"/>
          <w:rtl w:val="true"/>
          <w:lang w:bidi="ar-SA"/>
        </w:rPr>
        <w:t xml:space="preserve">فِي اللهِ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لِمولائِهِمْ </w:t>
      </w:r>
      <w:r>
        <w:rPr>
          <w:rStyle w:val="FootnoteAnchor"/>
          <w:rtl w:val="true"/>
        </w:rPr>
        <w:footnoteReference w:id="427"/>
      </w:r>
      <w:r>
        <w:rPr>
          <w:rFonts w:ascii="Amiri" w:hAnsi="Amiri" w:eastAsia="Amiri" w:cs="Amiri"/>
          <w:color w:val="111111"/>
          <w:sz w:val="28"/>
          <w:sz w:val="28"/>
          <w:szCs w:val="28"/>
          <w:rtl w:val="true"/>
          <w:lang w:bidi="ar-SA"/>
        </w:rPr>
        <w:t>غَفُورُ</w:t>
      </w:r>
    </w:p>
    <w:p>
      <w:pPr>
        <w:pStyle w:val="BookText"/>
        <w:rPr/>
      </w:pPr>
      <w:r>
        <w:rPr>
          <w:rFonts w:ascii="Amiri" w:hAnsi="Amiri" w:eastAsia="Amiri" w:cs="Amiri"/>
          <w:color w:val="111111"/>
          <w:sz w:val="28"/>
          <w:sz w:val="28"/>
          <w:szCs w:val="28"/>
          <w:rtl w:val="true"/>
          <w:lang w:bidi="ar-SA"/>
        </w:rPr>
        <w:t xml:space="preserve">حُبُّهُمْ والبَراءُ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عَنْهُمْ هُدى ونُورُ</w:t>
      </w:r>
    </w:p>
    <w:p>
      <w:pPr>
        <w:pStyle w:val="BookText"/>
        <w:rPr/>
      </w:pPr>
      <w:r>
        <w:rPr>
          <w:rFonts w:ascii="Amiri" w:hAnsi="Amiri" w:eastAsia="Amiri" w:cs="Amiri"/>
          <w:color w:val="111111"/>
          <w:sz w:val="28"/>
          <w:sz w:val="28"/>
          <w:szCs w:val="28"/>
          <w:rtl w:val="true"/>
          <w:lang w:bidi="ar-SA"/>
        </w:rPr>
        <w:t xml:space="preserve">ما حَمَلَتْ مثلَهُمْ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حَوَتْ مثلَهُمْ حُجُورُ</w:t>
      </w:r>
    </w:p>
    <w:p>
      <w:pPr>
        <w:pStyle w:val="Heading4"/>
        <w:numPr>
          <w:ilvl w:val="3"/>
          <w:numId w:val="1"/>
        </w:numPr>
        <w:rPr/>
      </w:pPr>
      <w:bookmarkStart w:id="127" w:name="__RefHeading___Toc16621378_2142443653"/>
      <w:bookmarkStart w:id="128" w:name="_Toc41"/>
      <w:bookmarkEnd w:id="127"/>
      <w:r>
        <w:rPr>
          <w:rtl w:val="true"/>
        </w:rPr>
        <w:t xml:space="preserve">أبيات العوني </w:t>
      </w:r>
      <w:r>
        <w:rPr>
          <w:rtl w:val="true"/>
        </w:rPr>
        <w:t>(</w:t>
      </w:r>
      <w:r>
        <w:rPr/>
        <w:t>4</w:t>
      </w:r>
      <w:r>
        <w:rPr>
          <w:rtl w:val="true"/>
        </w:rPr>
        <w:t xml:space="preserve">) </w:t>
      </w:r>
      <w:r>
        <w:rPr>
          <w:rtl w:val="true"/>
        </w:rPr>
        <w:t xml:space="preserve">و </w:t>
      </w:r>
      <w:r>
        <w:rPr>
          <w:rtl w:val="true"/>
        </w:rPr>
        <w:t>(</w:t>
      </w:r>
      <w:r>
        <w:rPr/>
        <w:t>2</w:t>
      </w:r>
      <w:r>
        <w:rPr>
          <w:rtl w:val="true"/>
        </w:rPr>
        <w:t>)</w:t>
      </w:r>
      <w:bookmarkEnd w:id="128"/>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نعم جاءت له في الغدير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أمير المؤمنين عليه السّلام على وزانها وقافيتها، فراجعها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 </w:t>
      </w:r>
      <w:r>
        <w:rPr>
          <w:rStyle w:val="FootnoteAnchor"/>
          <w:rtl w:val="true"/>
        </w:rPr>
        <w:footnoteReference w:id="429"/>
      </w:r>
      <w:r>
        <w:rPr>
          <w:rFonts w:ascii="Amiri" w:hAnsi="Amiri" w:eastAsia="Amiri" w:cs="Amiri"/>
          <w:color w:val="111111"/>
          <w:sz w:val="28"/>
          <w:sz w:val="28"/>
          <w:szCs w:val="28"/>
          <w:rtl w:val="true"/>
          <w:lang w:bidi="ar-SA"/>
        </w:rPr>
        <w:t xml:space="preserve">الطَّعَاةَ الظَّالِمِينَ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يَلْقُوا هَلاكاً مُهْلِكاً وأَثَامَا</w:t>
      </w:r>
    </w:p>
    <w:p>
      <w:pPr>
        <w:pStyle w:val="BookText"/>
        <w:rPr/>
      </w:pPr>
      <w:r>
        <w:rPr>
          <w:rFonts w:ascii="Amiri" w:hAnsi="Amiri" w:eastAsia="Amiri" w:cs="Amiri"/>
          <w:color w:val="111111"/>
          <w:sz w:val="28"/>
          <w:sz w:val="28"/>
          <w:szCs w:val="28"/>
          <w:rtl w:val="true"/>
          <w:lang w:bidi="ar-SA"/>
        </w:rPr>
        <w:t xml:space="preserve">والزَمْ أَئِمَّتَكَ الهُدَاةَ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ذاك على الطُّعَاةِ لِزامَا</w:t>
      </w:r>
    </w:p>
    <w:p>
      <w:pPr>
        <w:pStyle w:val="BookText"/>
        <w:rPr/>
      </w:pPr>
      <w:r>
        <w:rPr>
          <w:rFonts w:ascii="Amiri" w:hAnsi="Amiri" w:eastAsia="Amiri" w:cs="Amiri"/>
          <w:color w:val="111111"/>
          <w:sz w:val="28"/>
          <w:sz w:val="28"/>
          <w:szCs w:val="28"/>
          <w:rtl w:val="true"/>
          <w:lang w:bidi="ar-SA"/>
        </w:rPr>
        <w:t xml:space="preserve">لا تَبْغِ إِلَّا آلَ أحَمَدَ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ولو قُتِلْتَ مُلامَا</w:t>
      </w:r>
    </w:p>
    <w:p>
      <w:pPr>
        <w:pStyle w:val="BookText"/>
        <w:rPr/>
      </w:pPr>
      <w:r>
        <w:rPr>
          <w:rFonts w:ascii="Amiri" w:hAnsi="Amiri" w:eastAsia="Amiri" w:cs="Amiri"/>
          <w:color w:val="111111"/>
          <w:sz w:val="28"/>
          <w:sz w:val="28"/>
          <w:szCs w:val="28"/>
          <w:rtl w:val="true"/>
          <w:lang w:bidi="ar-SA"/>
        </w:rPr>
        <w:t xml:space="preserve">الطَّيِّبِينَ الطَّاهِرينَ ومَنْ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الإلهُ الشِّركَ والآثَامَا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القَاطِعينَ مَدَى الزَّمانِ نَبيَّهم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عَنَدُوا </w:t>
      </w:r>
      <w:r>
        <w:rPr>
          <w:rStyle w:val="FootnoteAnchor"/>
          <w:rtl w:val="true"/>
        </w:rPr>
        <w:footnoteReference w:id="432"/>
      </w:r>
      <w:r>
        <w:rPr>
          <w:rFonts w:ascii="Amiri" w:hAnsi="Amiri" w:eastAsia="Amiri" w:cs="Amiri"/>
          <w:color w:val="111111"/>
          <w:sz w:val="28"/>
          <w:sz w:val="28"/>
          <w:szCs w:val="28"/>
          <w:rtl w:val="true"/>
          <w:lang w:bidi="ar-SA"/>
        </w:rPr>
        <w:t xml:space="preserve">الإله وكَبَّروا الأصناما </w:t>
      </w:r>
      <w:r>
        <w:rPr>
          <w:rStyle w:val="FootnoteAnchor"/>
          <w:rtl w:val="true"/>
        </w:rPr>
        <w:footnoteReference w:id="4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الرَّاكِعِينَ السَّاجِدِينَ لِذي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الحَنَادِسِ </w:t>
      </w:r>
      <w:r>
        <w:rPr>
          <w:rStyle w:val="FootnoteAnchor"/>
          <w:rtl w:val="true"/>
        </w:rPr>
        <w:footnoteReference w:id="434"/>
      </w:r>
      <w:r>
        <w:rPr>
          <w:rFonts w:ascii="Amiri" w:hAnsi="Amiri" w:eastAsia="Amiri" w:cs="Amiri"/>
          <w:color w:val="111111"/>
          <w:sz w:val="28"/>
          <w:sz w:val="28"/>
          <w:szCs w:val="28"/>
          <w:rtl w:val="true"/>
          <w:lang w:bidi="ar-SA"/>
        </w:rPr>
        <w:t xml:space="preserve">رُكَّعاً وَقِيَامَا </w:t>
      </w:r>
      <w:bookmarkStart w:id="129" w:name="pg15967_235514"/>
    </w:p>
    <w:p>
      <w:pPr>
        <w:pStyle w:val="Heading4"/>
        <w:numPr>
          <w:ilvl w:val="3"/>
          <w:numId w:val="1"/>
        </w:numPr>
        <w:rPr/>
      </w:pPr>
      <w:bookmarkStart w:id="130" w:name="__RefHeading___Toc16621380_2142443653"/>
      <w:bookmarkStart w:id="131" w:name="_Toc42"/>
      <w:bookmarkEnd w:id="129"/>
      <w:bookmarkEnd w:id="130"/>
      <w:r>
        <w:rPr>
          <w:rtl w:val="true"/>
        </w:rPr>
        <w:t xml:space="preserve">أبيات العوني </w:t>
      </w:r>
      <w:r>
        <w:rPr>
          <w:rtl w:val="true"/>
        </w:rPr>
        <w:t>(</w:t>
      </w:r>
      <w:r>
        <w:rPr/>
        <w:t>2</w:t>
      </w:r>
      <w:r>
        <w:rPr>
          <w:rtl w:val="true"/>
        </w:rPr>
        <w:t xml:space="preserve">) </w:t>
      </w:r>
      <w:r>
        <w:rPr>
          <w:rtl w:val="true"/>
        </w:rPr>
        <w:t xml:space="preserve">و </w:t>
      </w:r>
      <w:r>
        <w:rPr>
          <w:rtl w:val="true"/>
        </w:rPr>
        <w:t>(</w:t>
      </w:r>
      <w:r>
        <w:rPr/>
        <w:t>7</w:t>
      </w:r>
      <w:r>
        <w:rPr>
          <w:rtl w:val="true"/>
        </w:rPr>
        <w:t>)</w:t>
      </w:r>
      <w:bookmarkEnd w:id="131"/>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في أهلِ العَبَا حَوِّلي حَوْلي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عن العُذَالِ والعَذْلِ في </w:t>
      </w:r>
      <w:r>
        <w:rPr>
          <w:rStyle w:val="FootnoteAnchor"/>
          <w:rtl w:val="true"/>
        </w:rPr>
        <w:footnoteReference w:id="436"/>
      </w:r>
      <w:r>
        <w:rPr>
          <w:rFonts w:ascii="Amiri" w:hAnsi="Amiri" w:eastAsia="Amiri" w:cs="Amiri"/>
          <w:color w:val="111111"/>
          <w:sz w:val="28"/>
          <w:sz w:val="28"/>
          <w:szCs w:val="28"/>
          <w:rtl w:val="true"/>
          <w:lang w:bidi="ar-SA"/>
        </w:rPr>
        <w:t>شُغْلِ</w:t>
      </w:r>
    </w:p>
    <w:p>
      <w:pPr>
        <w:pStyle w:val="BookText"/>
        <w:rPr/>
      </w:pPr>
      <w:r>
        <w:rPr>
          <w:rFonts w:ascii="Amiri" w:hAnsi="Amiri" w:eastAsia="Amiri" w:cs="Amiri"/>
          <w:color w:val="111111"/>
          <w:sz w:val="28"/>
          <w:sz w:val="28"/>
          <w:szCs w:val="28"/>
          <w:rtl w:val="true"/>
          <w:lang w:bidi="ar-SA"/>
        </w:rPr>
        <w:t xml:space="preserve">وإِنِّي تَواليتُ الَّذِي اسْتَوْجَبَ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ذي رأي صَحِيحٍ وذِي عَقْلِ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وعلى كلّ؛ فالذي أبقته لنا الأيام من نار الحقد والنصب التي أحرقت شعر شاعرنا ودواوينه إنّما هو النزر اليسير، وهذا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على وزانها قصيدة عصماء في مدح أهل البيت عليهم السّلام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تَرى جبريل وهو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العُلى مِنْ رَاحَةِ القَصْدِ مُوقِف؟</w:t>
      </w:r>
    </w:p>
    <w:p>
      <w:pPr>
        <w:pStyle w:val="BookText"/>
        <w:rPr/>
      </w:pPr>
      <w:r>
        <w:rPr>
          <w:rFonts w:ascii="Amiri" w:hAnsi="Amiri" w:eastAsia="Amiri" w:cs="Amiri"/>
          <w:color w:val="111111"/>
          <w:sz w:val="28"/>
          <w:sz w:val="28"/>
          <w:szCs w:val="28"/>
          <w:rtl w:val="true"/>
          <w:lang w:bidi="ar-SA"/>
        </w:rPr>
        <w:t xml:space="preserve">ذكرها العلّامة الأميني رحمه الله في الغدير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أَهْواهُمْ وأَهْوَى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المُقِرُّ الجاحِدُ المُتَوقَّفُ </w:t>
      </w:r>
    </w:p>
    <w:p>
      <w:pPr>
        <w:pStyle w:val="BookText"/>
        <w:rPr/>
      </w:pPr>
      <w:r>
        <w:rPr>
          <w:rFonts w:ascii="Amiri" w:hAnsi="Amiri" w:eastAsia="Amiri" w:cs="Amiri"/>
          <w:color w:val="111111"/>
          <w:sz w:val="28"/>
          <w:sz w:val="28"/>
          <w:szCs w:val="28"/>
          <w:rtl w:val="true"/>
          <w:lang w:bidi="ar-SA"/>
        </w:rPr>
        <w:t xml:space="preserve">تَعِيشُ كما قال الإلهُ مُذَبْذَباً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تُسَخَّرُ تَسْخِيرَ الحِمارِ وتُعْلَفُ</w:t>
      </w:r>
    </w:p>
    <w:p>
      <w:pPr>
        <w:pStyle w:val="BookText"/>
        <w:rPr/>
      </w:pPr>
      <w:r>
        <w:rPr>
          <w:rFonts w:ascii="Amiri" w:hAnsi="Amiri" w:eastAsia="Amiri" w:cs="Amiri"/>
          <w:color w:val="111111"/>
          <w:sz w:val="28"/>
          <w:sz w:val="28"/>
          <w:szCs w:val="28"/>
          <w:rtl w:val="true"/>
          <w:lang w:bidi="ar-SA"/>
        </w:rPr>
        <w:t xml:space="preserve">يُجوِّدك النُّقادُ طَوراً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تُبَهْرَجُ فِيمَا بَينَهُمْ وَتُزَيَّفُ</w:t>
      </w:r>
    </w:p>
    <w:p>
      <w:pPr>
        <w:pStyle w:val="BookText"/>
        <w:rPr/>
      </w:pPr>
      <w:r>
        <w:rPr>
          <w:rFonts w:ascii="Amiri" w:hAnsi="Amiri" w:eastAsia="Amiri" w:cs="Amiri"/>
          <w:color w:val="111111"/>
          <w:sz w:val="28"/>
          <w:sz w:val="28"/>
          <w:szCs w:val="28"/>
          <w:rtl w:val="true"/>
          <w:lang w:bidi="ar-SA"/>
        </w:rPr>
        <w:t xml:space="preserve">تُرَى أَزْرَقَاً بِالأَمْسِ واليَومَ أَكْحَلاً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سَهَّلَ اللهُ – أَخْيَفُ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تَنازَعُكَ الأَهْوَاءُ فِي كُلِّ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انْتَحلَ الآبَاءَ فِي الحَيِّ مُقْرِفُ</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صَدِيقُ عدوِّ القومِ بعضُ </w:t>
      </w:r>
      <w:r>
        <w:rPr>
          <w:rStyle w:val="FootnoteAnchor"/>
          <w:rtl w:val="true"/>
        </w:rPr>
        <w:footnoteReference w:id="442"/>
      </w:r>
      <w:r>
        <w:rPr>
          <w:rFonts w:ascii="Amiri" w:hAnsi="Amiri" w:eastAsia="Amiri" w:cs="Amiri"/>
          <w:color w:val="111111"/>
          <w:sz w:val="28"/>
          <w:sz w:val="28"/>
          <w:szCs w:val="28"/>
          <w:rtl w:val="true"/>
          <w:lang w:bidi="ar-SA"/>
        </w:rPr>
        <w:t xml:space="preserve">عُداتِهِم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يُقاتِلُ فَهْوَ بِالقَوْمِ مُرْجِفُ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أهلِ البَيْتِ مَن حادَ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والمُوَلّى </w:t>
      </w:r>
      <w:r>
        <w:rPr>
          <w:rStyle w:val="FootnoteAnchor"/>
          <w:rtl w:val="true"/>
        </w:rPr>
        <w:footnoteReference w:id="444"/>
      </w:r>
      <w:r>
        <w:rPr>
          <w:rFonts w:ascii="Amiri" w:hAnsi="Amiri" w:eastAsia="Amiri" w:cs="Amiri"/>
          <w:color w:val="111111"/>
          <w:sz w:val="28"/>
          <w:sz w:val="28"/>
          <w:szCs w:val="28"/>
          <w:rtl w:val="true"/>
          <w:lang w:bidi="ar-SA"/>
        </w:rPr>
        <w:t xml:space="preserve">عنهُمُ المُتحيّفُ </w:t>
      </w:r>
      <w:bookmarkStart w:id="132" w:name="pg15967_235516"/>
    </w:p>
    <w:p>
      <w:pPr>
        <w:pStyle w:val="Heading4"/>
        <w:numPr>
          <w:ilvl w:val="3"/>
          <w:numId w:val="1"/>
        </w:numPr>
        <w:rPr/>
      </w:pPr>
      <w:bookmarkStart w:id="133" w:name="__RefHeading___Toc16621382_2142443653"/>
      <w:bookmarkStart w:id="134" w:name="_Toc43"/>
      <w:bookmarkEnd w:id="132"/>
      <w:bookmarkEnd w:id="133"/>
      <w:r>
        <w:rPr>
          <w:rtl w:val="true"/>
        </w:rPr>
        <w:t xml:space="preserve">أبيات العوني </w:t>
      </w:r>
      <w:r>
        <w:rPr>
          <w:rtl w:val="true"/>
        </w:rPr>
        <w:t>(</w:t>
      </w:r>
      <w:r>
        <w:rPr/>
        <w:t>3</w:t>
      </w:r>
      <w:r>
        <w:rPr>
          <w:rtl w:val="true"/>
        </w:rPr>
        <w:t xml:space="preserve">) </w:t>
      </w:r>
      <w:r>
        <w:rPr>
          <w:rtl w:val="true"/>
        </w:rPr>
        <w:t xml:space="preserve">و </w:t>
      </w:r>
      <w:r>
        <w:rPr>
          <w:rtl w:val="true"/>
        </w:rPr>
        <w:t>(</w:t>
      </w:r>
      <w:r>
        <w:rPr/>
        <w:t>4</w:t>
      </w:r>
      <w:r>
        <w:rPr>
          <w:rtl w:val="true"/>
        </w:rPr>
        <w:t>)</w:t>
      </w:r>
      <w:r>
        <w:rPr>
          <w:rtl w:val="true"/>
        </w:rPr>
        <w:t xml:space="preserve">، و لغيره </w:t>
      </w:r>
      <w:r>
        <w:rPr>
          <w:rtl w:val="true"/>
        </w:rPr>
        <w:t>(</w:t>
      </w:r>
      <w:r>
        <w:rPr/>
        <w:t>1</w:t>
      </w:r>
      <w:r>
        <w:rPr>
          <w:rtl w:val="true"/>
        </w:rPr>
        <w:t>)</w:t>
      </w:r>
      <w:bookmarkEnd w:id="134"/>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 كُفْرٌ وإيما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عَرَفْنَاهُ يَقِينَا</w:t>
      </w:r>
    </w:p>
    <w:p>
      <w:pPr>
        <w:pStyle w:val="BookText"/>
        <w:rPr/>
      </w:pPr>
      <w:r>
        <w:rPr>
          <w:rFonts w:ascii="Amiri" w:hAnsi="Amiri" w:eastAsia="Amiri" w:cs="Amiri"/>
          <w:color w:val="111111"/>
          <w:sz w:val="28"/>
          <w:sz w:val="28"/>
          <w:szCs w:val="28"/>
          <w:rtl w:val="true"/>
          <w:lang w:bidi="ar-SA"/>
        </w:rPr>
        <w:t xml:space="preserve">فَوَلِيناك </w:t>
      </w:r>
      <w:r>
        <w:rPr>
          <w:rStyle w:val="FootnoteAnchor"/>
          <w:rtl w:val="true"/>
        </w:rPr>
        <w:footnoteReference w:id="445"/>
      </w:r>
      <w:r>
        <w:rPr>
          <w:rFonts w:ascii="Amiri" w:hAnsi="Amiri" w:eastAsia="Amiri" w:cs="Amiri"/>
          <w:color w:val="111111"/>
          <w:sz w:val="28"/>
          <w:sz w:val="28"/>
          <w:szCs w:val="28"/>
          <w:rtl w:val="true"/>
          <w:lang w:bidi="ar-SA"/>
        </w:rPr>
        <w:t xml:space="preserve">ومِمَّنْ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يُواليكَ بَرينَا</w:t>
      </w:r>
    </w:p>
    <w:p>
      <w:pPr>
        <w:pStyle w:val="BookText"/>
        <w:rPr/>
      </w:pPr>
      <w:r>
        <w:rPr>
          <w:rFonts w:ascii="Amiri" w:hAnsi="Amiri" w:eastAsia="Amiri" w:cs="Amiri"/>
          <w:color w:val="111111"/>
          <w:sz w:val="28"/>
          <w:sz w:val="28"/>
          <w:szCs w:val="28"/>
          <w:rtl w:val="true"/>
          <w:lang w:bidi="ar-SA"/>
        </w:rPr>
        <w:t xml:space="preserve">أَنتَ أنتَ الحُجَّةُ الكُبْـ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ـرى الّتي للهِ فينا</w:t>
      </w:r>
    </w:p>
    <w:p>
      <w:pPr>
        <w:pStyle w:val="BookText"/>
        <w:rPr/>
      </w:pPr>
      <w:r>
        <w:rPr>
          <w:rFonts w:ascii="Amiri" w:hAnsi="Amiri" w:eastAsia="Amiri" w:cs="Amiri"/>
          <w:color w:val="111111"/>
          <w:sz w:val="28"/>
          <w:sz w:val="28"/>
          <w:szCs w:val="28"/>
          <w:rtl w:val="true"/>
          <w:lang w:bidi="ar-SA"/>
        </w:rPr>
        <w:t xml:space="preserve">أَنتَ كَنز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وسِرُّ المُتَّقينا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لي ذو المَعَارج أنْ أُوالي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َواليتُ إِلَّا الصَّادِقِينَا</w:t>
      </w:r>
    </w:p>
    <w:p>
      <w:pPr>
        <w:pStyle w:val="BookText"/>
        <w:rPr/>
      </w:pPr>
      <w:r>
        <w:rPr>
          <w:rFonts w:ascii="Amiri" w:hAnsi="Amiri" w:eastAsia="Amiri" w:cs="Amiri"/>
          <w:color w:val="111111"/>
          <w:sz w:val="28"/>
          <w:sz w:val="28"/>
          <w:szCs w:val="28"/>
          <w:rtl w:val="true"/>
          <w:lang w:bidi="ar-SA"/>
        </w:rPr>
        <w:t xml:space="preserve">وإلَّا المُصْطَفَيْنَ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المُفْضِلِينَ المُنْعِمينا</w:t>
      </w:r>
    </w:p>
    <w:p>
      <w:pPr>
        <w:pStyle w:val="BookText"/>
        <w:rPr/>
      </w:pPr>
      <w:r>
        <w:rPr>
          <w:rFonts w:ascii="Amiri" w:hAnsi="Amiri" w:eastAsia="Amiri" w:cs="Amiri"/>
          <w:color w:val="111111"/>
          <w:sz w:val="28"/>
          <w:sz w:val="28"/>
          <w:szCs w:val="28"/>
          <w:rtl w:val="true"/>
          <w:lang w:bidi="ar-SA"/>
        </w:rPr>
        <w:t xml:space="preserve">وإلَّا الأقدَمِينَ الأَوَّلِينَا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السَّابِقِينَ السَّابقينا</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يَشهِدُ قَولِي أَنتني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خَانَ أولادَ البَنولِ بَرِيْ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5967_235518"/>
      <w:bookmarkStart w:id="136" w:name="pg15967_235518"/>
      <w:bookmarkEnd w:id="136"/>
    </w:p>
    <w:p>
      <w:pPr>
        <w:pStyle w:val="Heading3"/>
        <w:numPr>
          <w:ilvl w:val="2"/>
          <w:numId w:val="1"/>
        </w:numPr>
        <w:rPr/>
      </w:pPr>
      <w:bookmarkStart w:id="137" w:name="pg15967_235518"/>
      <w:bookmarkStart w:id="138" w:name="__RefHeading___Toc16621384_2142443653"/>
      <w:bookmarkStart w:id="139" w:name="_Toc44"/>
      <w:bookmarkEnd w:id="137"/>
      <w:bookmarkEnd w:id="138"/>
      <w:r>
        <w:rPr>
          <w:rtl w:val="true"/>
        </w:rPr>
        <w:t>الفصل الثالث</w:t>
      </w:r>
      <w:bookmarkEnd w:id="139"/>
    </w:p>
    <w:p>
      <w:pPr>
        <w:pStyle w:val="Heading4"/>
        <w:numPr>
          <w:ilvl w:val="3"/>
          <w:numId w:val="1"/>
        </w:numPr>
        <w:rPr/>
      </w:pPr>
      <w:bookmarkStart w:id="140" w:name="__RefHeading___Toc16621386_2142443653"/>
      <w:bookmarkStart w:id="141" w:name="_Toc45"/>
      <w:bookmarkEnd w:id="140"/>
      <w:r>
        <w:rPr>
          <w:rtl w:val="true"/>
        </w:rPr>
        <w:t>في تلقيب الرّفض</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تلقيب الرّفض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تلقيب الرّفض</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967_235520"/>
      <w:bookmarkStart w:id="143" w:name="pg15967_235520"/>
      <w:bookmarkEnd w:id="143"/>
    </w:p>
    <w:p>
      <w:pPr>
        <w:pStyle w:val="Heading4"/>
        <w:numPr>
          <w:ilvl w:val="3"/>
          <w:numId w:val="1"/>
        </w:numPr>
        <w:rPr/>
      </w:pPr>
      <w:bookmarkStart w:id="144" w:name="pg15967_235520"/>
      <w:bookmarkStart w:id="145" w:name="__RefHeading___Toc16621388_2142443653"/>
      <w:bookmarkStart w:id="146" w:name="_Toc46"/>
      <w:bookmarkEnd w:id="144"/>
      <w:bookmarkEnd w:id="145"/>
      <w:r>
        <w:rPr>
          <w:rtl w:val="true"/>
        </w:rPr>
        <w:t>السبب في هذا اللقب</w:t>
      </w:r>
      <w:bookmarkEnd w:id="14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تلقيب الرّفض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والروافض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الجند، تترك قائدها، كما نصّ عليه أهل اللغة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في لسان العرب </w:t>
      </w: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 xml:space="preserve">، والزبيدي في تاج العروس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الشيخ الطريحي في مجمع البحرين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عليه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الشيعة رفضوا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عليهماالسّلام حين نهاهم عن الطعن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مقالته، وأنّه لا يبرأ من الشيخين رفضوه، ثمّ استعمل هذا اللقب في كلّ من غلا في هذا المذهب وأجاز الطعن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ومعجم متن اللغة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نقلاً عن كتاب النصب والنواصب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مسامحة اصطلاحاً، ولا غرض لنا به لغة، وهو لفظ مشترك استعمالاً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الفصل قد أخذه الشيخ البياضي رحمه الله في كتابه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 وبألفاظ مقاربة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تسمية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ولم يخل أحد من الرَّفض الذي 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الشهرستاني في الملل والنحل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شيعة الكوفة رفضوا زيداً فجرى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نحوه نظام الدين شارح الطوالع، وصاحب منهاج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xml:space="preserve">اختلفوا في سبب ذلك، إلّا أنّ الصحيح ما روي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فيه من الروايات، وكذا فيه </w:t>
      </w:r>
      <w:r>
        <w:rPr>
          <w:rFonts w:eastAsia="IRNazanin" w:cs="IRNazanin"/>
          <w:color w:val="111111"/>
          <w:sz w:val="28"/>
          <w:szCs w:val="28"/>
          <w:lang w:bidi="fa-IR"/>
        </w:rPr>
        <w:t>390/47</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باختلاف مع ما هنا وزيادة في فضل الرافضة ومدح التسمية بها، ولاحظ غير هذه الروايات هناك عن المحاسن للبرقي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وقد رواها البياضي رحمه الله في الصراط المستقيم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شهر آشوب رحمه الله، ولعلّه أخذه من كتابنا 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أبو بصير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يُسمّوننا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سمّوكم هؤلاء بهذا الاسم، ولكن الله سمّاكم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أما علمت أنّ سبعين رجلاً من 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أحبارهم </w:t>
      </w:r>
      <w:r>
        <w:rPr>
          <w:rStyle w:val="FootnoteAnchor"/>
          <w:rtl w:val="true"/>
        </w:rPr>
        <w:footnoteReference w:id="450"/>
      </w:r>
      <w:r>
        <w:rPr>
          <w:rFonts w:ascii="Amiri" w:hAnsi="Amiri" w:eastAsia="Amiri" w:cs="Amiri"/>
          <w:color w:val="111111"/>
          <w:sz w:val="28"/>
          <w:sz w:val="28"/>
          <w:szCs w:val="28"/>
          <w:rtl w:val="true"/>
          <w:lang w:bidi="ar-SA"/>
        </w:rPr>
        <w:t xml:space="preserve">وعبّادهم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لما استبان لهم من ضلال فرعون وجنوده فخرجوا من عسكر فرعون و آمنوا بموسى وهارون وذريّاتهما، فحسدهم الناس وسمّوهم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عسكر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رافضة، </w:t>
      </w:r>
      <w:bookmarkStart w:id="147" w:name="pg15967_235522"/>
    </w:p>
    <w:p>
      <w:pPr>
        <w:pStyle w:val="BookText"/>
        <w:rPr/>
      </w:pPr>
      <w:bookmarkEnd w:id="147"/>
      <w:r>
        <w:rPr>
          <w:rFonts w:ascii="Amiri" w:hAnsi="Amiri" w:eastAsia="Amiri" w:cs="Amiri"/>
          <w:color w:val="111111"/>
          <w:sz w:val="28"/>
          <w:sz w:val="28"/>
          <w:szCs w:val="28"/>
          <w:rtl w:val="true"/>
          <w:lang w:bidi="ar-SA"/>
        </w:rPr>
        <w:t>وأوحى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أثبت لهم هذا الاسم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سمّيتهم به، ونحلتهم إيّاه، فأثبت موسى عليه السّلام الاسم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ادّخر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حتّى نحلكموه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6621390_2142443653"/>
      <w:bookmarkStart w:id="149" w:name="_Toc47"/>
      <w:bookmarkEnd w:id="148"/>
      <w:r>
        <w:rPr>
          <w:rtl w:val="true"/>
        </w:rPr>
        <w:t>الروايات في الرفض</w:t>
      </w:r>
      <w:bookmarkEnd w:id="149"/>
    </w:p>
    <w:p>
      <w:pPr>
        <w:pStyle w:val="BookText"/>
        <w:rPr/>
      </w:pP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الناس الخير وأخذوا بالشرّ، ورفضتم الشر وأخذتم بالخير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جعفر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 الهيثم بن التيهان، وعمّار بن یاسر، والمقداد، وأبو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رفضوا الناس إلّا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السّلام ؛ قال لسماعة بن مهران </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p>
    <w:p>
      <w:p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سمّونا كفّاراً ورافضة، فنظر إليه </w:t>
      </w:r>
      <w:r>
        <w:rPr>
          <w:rStyle w:val="FootnoteAnchor"/>
          <w:rtl w:val="true"/>
        </w:rPr>
        <w:footnoteReference w:id="45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سيق بكم إلى الجنّة وسيق بهم إلى النار، 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لأَنَرى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وحكاه عنه في بحار الأنوار </w:t>
      </w:r>
      <w:r>
        <w:rPr>
          <w:rFonts w:eastAsia="IRNazanin" w:cs="IRNazanin"/>
          <w:color w:val="111111"/>
          <w:sz w:val="28"/>
          <w:szCs w:val="28"/>
          <w:lang w:bidi="fa-IR"/>
        </w:rPr>
        <w:t>117/68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رواه الشيخ البياضي رحمه الله في الصراط المستقيم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عمّار الدُّهني عند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عرفناك، لا نقبل </w:t>
      </w:r>
      <w:r>
        <w:rPr>
          <w:rStyle w:val="FootnoteAnchor"/>
          <w:rtl w:val="true"/>
        </w:rPr>
        <w:footnoteReference w:id="457"/>
      </w:r>
      <w:r>
        <w:rPr>
          <w:rFonts w:ascii="Amiri" w:hAnsi="Amiri" w:eastAsia="Amiri" w:cs="Amiri"/>
          <w:color w:val="111111"/>
          <w:sz w:val="28"/>
          <w:sz w:val="28"/>
          <w:szCs w:val="28"/>
          <w:rtl w:val="true"/>
          <w:lang w:bidi="ar-SA"/>
        </w:rPr>
        <w:t>شهادتك؛ لأنّك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عمّار،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من الرَّفض؟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من أهل العلم والحديث، إن كان يسوؤك أن يقال لك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فتبرّاً من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إخواننا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لأنّك نسبتني إلى رتبة شريفة لستُ من أهلها، ولو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رافضاً للأباطيل، عاملاً بالطاعات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فأكون مقصراً، ويكتب </w:t>
      </w:r>
      <w:bookmarkStart w:id="150" w:name="pg15967_235524"/>
    </w:p>
    <w:p>
      <w:pPr>
        <w:pStyle w:val="Heading4"/>
        <w:numPr>
          <w:ilvl w:val="3"/>
          <w:numId w:val="1"/>
        </w:numPr>
        <w:rPr/>
      </w:pPr>
      <w:bookmarkStart w:id="151" w:name="__RefHeading___Toc16621392_2142443653"/>
      <w:bookmarkStart w:id="152" w:name="_Toc48"/>
      <w:bookmarkEnd w:id="150"/>
      <w:bookmarkEnd w:id="151"/>
      <w:r>
        <w:rPr>
          <w:rtl w:val="true"/>
        </w:rPr>
        <w:t>الآثار في الرفض</w:t>
      </w:r>
      <w:bookmarkEnd w:id="152"/>
    </w:p>
    <w:p>
      <w:pPr>
        <w:pStyle w:val="BookText"/>
        <w:rPr/>
      </w:pPr>
      <w:r>
        <w:rPr>
          <w:rFonts w:ascii="Amiri" w:hAnsi="Amiri" w:eastAsia="Amiri" w:cs="Amiri"/>
          <w:color w:val="111111"/>
          <w:sz w:val="28"/>
          <w:sz w:val="28"/>
          <w:szCs w:val="28"/>
          <w:rtl w:val="true"/>
          <w:lang w:bidi="ar-SA"/>
        </w:rPr>
        <w:t xml:space="preserve">عليك لعظم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وعيّرتني بالشيب وهو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عيّرتني بما هو عار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غير موزون، والمعروف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عيّرتني بالشيب وهو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عيّرت بما هو عار</w:t>
      </w:r>
    </w:p>
    <w:p>
      <w:pPr>
        <w:pStyle w:val="BookText"/>
        <w:rPr/>
      </w:pPr>
      <w:r>
        <w:rPr>
          <w:rFonts w:ascii="Amiri" w:hAnsi="Amiri" w:eastAsia="Amiri" w:cs="Amiri"/>
          <w:color w:val="111111"/>
          <w:sz w:val="28"/>
          <w:sz w:val="28"/>
          <w:szCs w:val="28"/>
          <w:rtl w:val="true"/>
          <w:lang w:bidi="ar-SA"/>
        </w:rPr>
        <w:t>كذبك في تسميتي بغير 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الشيخ البياضي رحمه الله كذلك في الصراط المستقيم </w:t>
      </w:r>
      <w:r>
        <w:rPr>
          <w:rFonts w:eastAsia="Amiri" w:cs="Amiri" w:ascii="Amiri" w:hAnsi="Amiri"/>
          <w:color w:val="111111"/>
          <w:sz w:val="28"/>
          <w:szCs w:val="28"/>
          <w:lang w:bidi="ar-SA"/>
        </w:rPr>
        <w:t>76/3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يعقوب من الجزع والكمد، ولا بنوه من الحسد والهلع </w:t>
      </w:r>
      <w:r>
        <w:rPr>
          <w:rStyle w:val="FootnoteAnchor"/>
          <w:rtl w:val="true"/>
        </w:rPr>
        <w:footnoteReference w:id="459"/>
      </w:r>
      <w:r>
        <w:rPr>
          <w:rFonts w:ascii="Amiri" w:hAnsi="Amiri" w:eastAsia="Amiri" w:cs="Amiri"/>
          <w:color w:val="111111"/>
          <w:sz w:val="28"/>
          <w:sz w:val="28"/>
          <w:szCs w:val="28"/>
          <w:rtl w:val="true"/>
          <w:lang w:bidi="ar-SA"/>
        </w:rPr>
        <w:t xml:space="preserve">، ولا يوسف من الرّق والعبد </w:t>
      </w:r>
      <w:r>
        <w:rPr>
          <w:rStyle w:val="FootnoteAnchor"/>
          <w:rtl w:val="true"/>
        </w:rPr>
        <w:footnoteReference w:id="460"/>
      </w:r>
      <w:r>
        <w:rPr>
          <w:rFonts w:ascii="Amiri" w:hAnsi="Amiri" w:eastAsia="Amiri" w:cs="Amiri"/>
          <w:color w:val="111111"/>
          <w:sz w:val="28"/>
          <w:sz w:val="28"/>
          <w:szCs w:val="28"/>
          <w:rtl w:val="true"/>
          <w:lang w:bidi="ar-SA"/>
        </w:rPr>
        <w:t>، ولا محمّد صلّي الله عليه و آله من الأبتر والألَدّ، ولا الربّ من الزوج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أسلم من الرّفض والحَرَد؟</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وقال المتوكّل لمجنون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أم للدنيا؟ فإن أكُ للدين ترفّضت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مستنزل الغيث، وإن أكُ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يديك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لعلويّ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يترفّضون </w:t>
      </w:r>
      <w:r>
        <w:rPr>
          <w:rStyle w:val="FootnoteAnchor"/>
          <w:rtl w:val="true"/>
        </w:rPr>
        <w:footnoteReference w:id="464"/>
      </w:r>
      <w:r>
        <w:rPr>
          <w:rFonts w:ascii="Amiri" w:hAnsi="Amiri" w:eastAsia="Amiri" w:cs="Amiri"/>
          <w:color w:val="111111"/>
          <w:sz w:val="28"/>
          <w:sz w:val="28"/>
          <w:szCs w:val="28"/>
          <w:rtl w:val="true"/>
          <w:lang w:bidi="ar-SA"/>
        </w:rPr>
        <w:t xml:space="preserve">بنا، فنحن يمن نترفّض </w:t>
      </w:r>
      <w:r>
        <w:rPr>
          <w:rStyle w:val="FootnoteAnchor"/>
          <w:rtl w:val="true"/>
        </w:rPr>
        <w:footnoteReference w:id="4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ورُئيَ تركي يحرّك رأسه في جوف الكعبة، فقيل له </w:t>
      </w:r>
      <w:r>
        <w:rPr>
          <w:rStyle w:val="FootnoteAnchor"/>
          <w:rtl w:val="true"/>
        </w:rPr>
        <w:footnoteReference w:id="466"/>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تنكّرني </w:t>
      </w:r>
      <w:r>
        <w:rPr>
          <w:rStyle w:val="FootnoteAnchor"/>
          <w:rtl w:val="true"/>
        </w:rPr>
        <w:footnoteReference w:id="467"/>
      </w:r>
      <w:r>
        <w:rPr>
          <w:rFonts w:ascii="Amiri" w:hAnsi="Amiri" w:eastAsia="Amiri" w:cs="Amiri"/>
          <w:color w:val="111111"/>
          <w:sz w:val="28"/>
          <w:sz w:val="28"/>
          <w:szCs w:val="28"/>
          <w:rtl w:val="true"/>
          <w:lang w:bidi="ar-SA"/>
        </w:rPr>
        <w:t xml:space="preserve">رافضي، شُدّوا البيت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فوق الباب داخلاً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الله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رافضي،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صلاة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متأدّب في دمشق تقرأ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فاعلاتٌ فاعلٌ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الغوغاء على 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يسبّ أُمّ المؤمنين عائشة، ويذكر يوم الجمل بالرمز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القاضي الجعابي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نقلاً عن جملة مصادر، وكذا الأنساب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وأبو الأزهر الهروي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و تاریخ ابن كثير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ولسان الميزان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وسير أعلام النبلاء </w:t>
      </w:r>
      <w:r>
        <w:rPr>
          <w:rFonts w:eastAsia="IRNazanin" w:cs="IRNazanin"/>
          <w:color w:val="111111"/>
          <w:sz w:val="28"/>
          <w:szCs w:val="28"/>
          <w:lang w:bidi="fa-IR"/>
        </w:rPr>
        <w:t>363/12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أئمّتهم يروون</w:t>
      </w:r>
      <w:bookmarkStart w:id="153" w:name="pg15967_235527"/>
    </w:p>
    <w:p>
      <w:pPr>
        <w:pStyle w:val="BookText"/>
        <w:rPr/>
      </w:pPr>
      <w:bookmarkEnd w:id="153"/>
      <w:r>
        <w:rPr>
          <w:rFonts w:ascii="Amiri" w:hAnsi="Amiri" w:eastAsia="Amiri" w:cs="Amiri"/>
          <w:color w:val="111111"/>
          <w:sz w:val="28"/>
          <w:sz w:val="28"/>
          <w:szCs w:val="28"/>
          <w:rtl w:val="true"/>
          <w:lang w:bidi="ar-SA"/>
        </w:rPr>
        <w:t xml:space="preserve">الحقّ فنسبوهم إلى الرَّفض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6621394_2142443653"/>
      <w:bookmarkStart w:id="155" w:name="_Toc49"/>
      <w:bookmarkEnd w:id="154"/>
      <w:r>
        <w:rPr>
          <w:rtl w:val="true"/>
        </w:rPr>
        <w:t xml:space="preserve">أبيات الصاحب بن عباد </w:t>
      </w:r>
      <w:r>
        <w:rPr>
          <w:rtl w:val="true"/>
        </w:rPr>
        <w:t>(</w:t>
      </w:r>
      <w:r>
        <w:rPr/>
        <w:t>3</w:t>
      </w:r>
      <w:r>
        <w:rPr>
          <w:rtl w:val="true"/>
        </w:rPr>
        <w:t>)</w:t>
      </w:r>
      <w:bookmarkEnd w:id="155"/>
    </w:p>
    <w:p>
      <w:pPr>
        <w:pStyle w:val="BookText"/>
        <w:rPr/>
      </w:pPr>
      <w:r>
        <w:rPr>
          <w:rFonts w:ascii="Amiri" w:hAnsi="Amiri" w:eastAsia="Amiri" w:cs="Amiri"/>
          <w:color w:val="111111"/>
          <w:sz w:val="28"/>
          <w:sz w:val="28"/>
          <w:szCs w:val="28"/>
          <w:rtl w:val="true"/>
          <w:lang w:bidi="ar-SA"/>
        </w:rPr>
        <w:t>ولقي الصاحبَ رجل حجازي برقعة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رجل من أولاد فلان الصديق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أيا صاحبَ الدنيا ويا واحد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شريفٌ سامقُ الطولِ والعرضِ</w:t>
      </w:r>
    </w:p>
    <w:p>
      <w:pPr>
        <w:pStyle w:val="BookText"/>
        <w:rPr/>
      </w:pPr>
      <w:r>
        <w:rPr>
          <w:rFonts w:ascii="Amiri" w:hAnsi="Amiri" w:eastAsia="Amiri" w:cs="Amiri"/>
          <w:color w:val="111111"/>
          <w:sz w:val="28"/>
          <w:sz w:val="28"/>
          <w:szCs w:val="28"/>
          <w:rtl w:val="true"/>
          <w:lang w:bidi="ar-SA"/>
        </w:rPr>
        <w:t xml:space="preserve">له شرفٌ في آلِ حَربٍ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مَرائِرُه لَا تَستَجِيبُ إِلى النَّقضِ</w:t>
      </w:r>
    </w:p>
    <w:p>
      <w:pPr>
        <w:pStyle w:val="BookText"/>
        <w:rPr/>
      </w:pPr>
      <w:r>
        <w:rPr>
          <w:rFonts w:ascii="Amiri" w:hAnsi="Amiri" w:eastAsia="Amiri" w:cs="Amiri"/>
          <w:color w:val="111111"/>
          <w:sz w:val="28"/>
          <w:sz w:val="28"/>
          <w:szCs w:val="28"/>
          <w:rtl w:val="true"/>
          <w:lang w:bidi="ar-SA"/>
        </w:rPr>
        <w:t xml:space="preserve">فَوَفِّر له الإحسان واغْمِرُه بِاللُّهى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لِتَقضِي حَقَّ الدِّينِ والشَّرِفِ المَحْضِ</w:t>
      </w:r>
    </w:p>
    <w:p>
      <w:pPr>
        <w:pStyle w:val="BookText"/>
        <w:rPr/>
      </w:pPr>
      <w:r>
        <w:rPr>
          <w:rFonts w:ascii="Amiri" w:hAnsi="Amiri" w:eastAsia="Amiri" w:cs="Amiri"/>
          <w:color w:val="111111"/>
          <w:sz w:val="28"/>
          <w:sz w:val="28"/>
          <w:szCs w:val="28"/>
          <w:rtl w:val="true"/>
          <w:lang w:bidi="ar-SA"/>
        </w:rPr>
        <w:t>، فوقّع في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رجلٌ مذ كُنتُ أُعْرَفُ بالرفض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كَانَ بَكْرِيُّ لديَّ على الأَرْضِ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أنا رجل يرميني الناس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 حربيٌّ لديَّ على خفض</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روضات الجنّات،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يرمونني</w:t>
      </w:r>
      <w:bookmarkStart w:id="156" w:name="pg15967_235528"/>
    </w:p>
    <w:p>
      <w:pPr>
        <w:pStyle w:val="BookText"/>
        <w:rPr/>
      </w:pPr>
      <w:bookmarkEnd w:id="156"/>
      <w:r>
        <w:rPr>
          <w:rFonts w:ascii="Amiri" w:hAnsi="Amiri" w:eastAsia="Amiri" w:cs="Amiri"/>
          <w:color w:val="111111"/>
          <w:sz w:val="28"/>
          <w:sz w:val="28"/>
          <w:szCs w:val="28"/>
          <w:rtl w:val="true"/>
          <w:lang w:bidi="ar-SA"/>
        </w:rPr>
        <w:t xml:space="preserve">ذَرُوني </w:t>
      </w:r>
      <w:r>
        <w:rPr>
          <w:rStyle w:val="FootnoteAnchor"/>
          <w:rtl w:val="true"/>
        </w:rPr>
        <w:footnoteReference w:id="474"/>
      </w:r>
      <w:r>
        <w:rPr>
          <w:rFonts w:ascii="Amiri" w:hAnsi="Amiri" w:eastAsia="Amiri" w:cs="Amiri"/>
          <w:color w:val="111111"/>
          <w:sz w:val="28"/>
          <w:sz w:val="28"/>
          <w:szCs w:val="28"/>
          <w:rtl w:val="true"/>
          <w:lang w:bidi="ar-SA"/>
        </w:rPr>
        <w:t xml:space="preserve">وآلَ المصطفى عترةَ </w:t>
      </w:r>
      <w:r>
        <w:rPr>
          <w:rStyle w:val="FootnoteAnchor"/>
          <w:rtl w:val="true"/>
        </w:rPr>
        <w:footnoteReference w:id="475"/>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لهم حُبّي كما لَكُمُ </w:t>
      </w:r>
      <w:r>
        <w:rPr>
          <w:rStyle w:val="FootnoteAnchor"/>
          <w:rtl w:val="true"/>
        </w:rPr>
        <w:footnoteReference w:id="476"/>
      </w:r>
      <w:r>
        <w:rPr>
          <w:rFonts w:ascii="Amiri" w:hAnsi="Amiri" w:eastAsia="Amiri" w:cs="Amiri"/>
          <w:color w:val="111111"/>
          <w:sz w:val="28"/>
          <w:sz w:val="28"/>
          <w:szCs w:val="28"/>
          <w:rtl w:val="true"/>
          <w:lang w:bidi="ar-SA"/>
        </w:rPr>
        <w:t xml:space="preserve">يُغْضِي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بعضي </w:t>
      </w:r>
      <w:r>
        <w:rPr>
          <w:rStyle w:val="FootnoteAnchor"/>
          <w:rtl w:val="true"/>
        </w:rPr>
        <w:footnoteReference w:id="478"/>
      </w:r>
      <w:r>
        <w:rPr>
          <w:rFonts w:ascii="Amiri" w:hAnsi="Amiri" w:eastAsia="Amiri" w:cs="Amiri"/>
          <w:color w:val="111111"/>
          <w:sz w:val="28"/>
          <w:sz w:val="28"/>
          <w:szCs w:val="28"/>
          <w:rtl w:val="true"/>
          <w:lang w:bidi="ar-SA"/>
        </w:rPr>
        <w:t xml:space="preserve">مالَ عَنْ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لشاهَدْتَ بَعْضَى قَد تَبَرَّأَ مِنْ بَعْضِي</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واستماح أمويٌّ </w:t>
      </w:r>
      <w:r>
        <w:rPr>
          <w:rStyle w:val="FootnoteAnchor"/>
          <w:rtl w:val="true"/>
        </w:rPr>
        <w:footnoteReference w:id="480"/>
      </w:r>
      <w:r>
        <w:rPr>
          <w:rFonts w:ascii="Amiri" w:hAnsi="Amiri" w:eastAsia="Amiri" w:cs="Amiri"/>
          <w:color w:val="111111"/>
          <w:sz w:val="28"/>
          <w:sz w:val="28"/>
          <w:szCs w:val="28"/>
          <w:rtl w:val="true"/>
          <w:lang w:bidi="ar-SA"/>
        </w:rPr>
        <w:t>محمَّدَ بنَ زيدٍ العلويّ الملك</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6621396_2142443653"/>
      <w:bookmarkStart w:id="158" w:name="_Toc50"/>
      <w:bookmarkEnd w:id="157"/>
      <w:r>
        <w:rPr>
          <w:rtl w:val="true"/>
        </w:rPr>
        <w:t>بيتان للسير</w:t>
      </w:r>
      <w:bookmarkEnd w:id="158"/>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رَأَيْتُمْ أُمَوياً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مُسْتَمِيعاً عَلَوِيّا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أحْبُوكَ ولم أنْـ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 حُسيناً وعَلِيّا؟</w:t>
      </w:r>
      <w:r>
        <w:rPr>
          <w:rFonts w:eastAsia="Amiri" w:cs="Amiri" w:ascii="Amiri" w:hAnsi="Amiri"/>
          <w:color w:val="111111"/>
          <w:sz w:val="28"/>
          <w:szCs w:val="28"/>
          <w:rtl w:val="true"/>
          <w:lang w:bidi="ar-SA"/>
        </w:rPr>
        <w:t xml:space="preserve">! </w:t>
      </w:r>
      <w:bookmarkStart w:id="159" w:name="pg15967_235529"/>
    </w:p>
    <w:p>
      <w:pPr>
        <w:pStyle w:val="Heading4"/>
        <w:numPr>
          <w:ilvl w:val="3"/>
          <w:numId w:val="1"/>
        </w:numPr>
        <w:rPr/>
      </w:pPr>
      <w:bookmarkStart w:id="160" w:name="__RefHeading___Toc16621398_2142443653"/>
      <w:bookmarkStart w:id="161" w:name="_Toc51"/>
      <w:bookmarkEnd w:id="159"/>
      <w:bookmarkEnd w:id="160"/>
      <w:r>
        <w:rPr>
          <w:rtl w:val="true"/>
        </w:rPr>
        <w:t xml:space="preserve">أبيات الشافعي </w:t>
      </w:r>
      <w:r>
        <w:rPr>
          <w:rtl w:val="true"/>
        </w:rPr>
        <w:t>(</w:t>
      </w:r>
      <w:r>
        <w:rPr/>
        <w:t>6</w:t>
      </w:r>
      <w:r>
        <w:rPr>
          <w:rtl w:val="true"/>
        </w:rPr>
        <w:t>)</w:t>
      </w:r>
      <w:bookmarkEnd w:id="161"/>
    </w:p>
    <w:p>
      <w:pPr>
        <w:pStyle w:val="BookText"/>
        <w:rPr/>
      </w:pPr>
      <w:r>
        <w:rPr>
          <w:rFonts w:ascii="Amiri" w:hAnsi="Amiri" w:eastAsia="Amiri" w:cs="Amiri"/>
          <w:color w:val="111111"/>
          <w:sz w:val="28"/>
          <w:sz w:val="28"/>
          <w:szCs w:val="28"/>
          <w:rtl w:val="true"/>
          <w:lang w:bidi="ar-SA"/>
        </w:rPr>
        <w:t xml:space="preserve">الشافعي </w:t>
      </w:r>
      <w:r>
        <w:rPr>
          <w:rStyle w:val="FootnoteAnchor"/>
          <w:rtl w:val="true"/>
        </w:rPr>
        <w:footnoteReference w:id="4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في مجلسٍ ذَكروا </w:t>
      </w:r>
      <w:r>
        <w:rPr>
          <w:rStyle w:val="FootnoteAnchor"/>
          <w:rtl w:val="true"/>
        </w:rPr>
        <w:footnoteReference w:id="482"/>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فَقَطَّبَ وجهَهُ من نالَ </w:t>
      </w:r>
      <w:r>
        <w:rPr>
          <w:rStyle w:val="FootnoteAnchor"/>
          <w:rtl w:val="true"/>
        </w:rPr>
        <w:footnoteReference w:id="483"/>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 أنهُ ابنُ سَلَفَلَقِيَّةْ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 كسفرجل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تحيض من دبرها، كذا في القاموس المحيط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يقال للمرأة السليطة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سلقة، وامرأة سلقة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هي السلقلقيّة، وكذا قاله الزبيدي في تاج العروس </w:t>
      </w:r>
      <w:r>
        <w:rPr>
          <w:rFonts w:eastAsia="Amiri" w:cs="Amiri" w:ascii="Amiri" w:hAnsi="Amiri"/>
          <w:color w:val="111111"/>
          <w:sz w:val="28"/>
          <w:szCs w:val="28"/>
          <w:lang w:bidi="ar-SA"/>
        </w:rPr>
        <w:t>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 بِالرِوايَاتِ البَغْيَّة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يَقولُ لِمَا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من حَدِيثِ الرافِضِيَّةْ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للمصنّف رحمه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bookmarkStart w:id="162" w:name="pg15967_235530"/>
    </w:p>
    <w:p>
      <w:pPr>
        <w:pStyle w:val="BookText"/>
        <w:rPr/>
      </w:pPr>
      <w:bookmarkEnd w:id="162"/>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وَلَعَنَتُهُ لِتِلك الجَاهِلِيَّة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الرَّفضُ لِي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مِنه بَرى</w:t>
      </w:r>
    </w:p>
    <w:p>
      <w:pPr>
        <w:pStyle w:val="BookText"/>
        <w:rPr/>
      </w:pPr>
      <w:r>
        <w:rPr>
          <w:rFonts w:ascii="Amiri" w:hAnsi="Amiri" w:eastAsia="Amiri" w:cs="Amiri"/>
          <w:color w:val="111111"/>
          <w:sz w:val="28"/>
          <w:sz w:val="28"/>
          <w:szCs w:val="28"/>
          <w:rtl w:val="true"/>
          <w:lang w:bidi="ar-SA"/>
        </w:rPr>
        <w:t xml:space="preserve">بَل هُوَ لِي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أَنجُو بِه فِي مَحشَري</w:t>
      </w:r>
    </w:p>
    <w:p>
      <w:pPr>
        <w:pStyle w:val="BookText"/>
        <w:rPr/>
      </w:pPr>
      <w:r>
        <w:rPr>
          <w:rFonts w:ascii="Amiri" w:hAnsi="Amiri" w:eastAsia="Amiri" w:cs="Amiri"/>
          <w:color w:val="111111"/>
          <w:sz w:val="28"/>
          <w:sz w:val="28"/>
          <w:szCs w:val="28"/>
          <w:rtl w:val="true"/>
          <w:lang w:bidi="ar-SA"/>
        </w:rPr>
        <w:t xml:space="preserve">وإِنَّما يُغضِبُني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عَدوّ مُفتَري</w:t>
      </w:r>
    </w:p>
    <w:p>
      <w:pPr>
        <w:pStyle w:val="BookText"/>
        <w:rPr/>
      </w:pPr>
      <w:r>
        <w:rPr>
          <w:rFonts w:ascii="Amiri" w:hAnsi="Amiri" w:eastAsia="Amiri" w:cs="Amiri"/>
          <w:color w:val="111111"/>
          <w:sz w:val="28"/>
          <w:sz w:val="28"/>
          <w:szCs w:val="28"/>
          <w:rtl w:val="true"/>
          <w:lang w:bidi="ar-SA"/>
        </w:rPr>
        <w:t xml:space="preserve">مِن حَيثُ كَانَ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الحَقِّ عَرِي</w:t>
      </w:r>
    </w:p>
    <w:p>
      <w:pPr>
        <w:pStyle w:val="BookText"/>
        <w:rPr/>
      </w:pPr>
      <w:r>
        <w:rPr>
          <w:rFonts w:ascii="Amiri" w:hAnsi="Amiri" w:eastAsia="Amiri" w:cs="Amiri"/>
          <w:color w:val="111111"/>
          <w:sz w:val="28"/>
          <w:sz w:val="28"/>
          <w:szCs w:val="28"/>
          <w:rtl w:val="true"/>
          <w:lang w:bidi="ar-SA"/>
        </w:rPr>
        <w:t xml:space="preserve">فَلَعَنَةُ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مُضَلُّ مُجتَرِي</w:t>
      </w:r>
    </w:p>
    <w:p>
      <w:pPr>
        <w:pStyle w:val="BookText"/>
        <w:rPr/>
      </w:pPr>
      <w:r>
        <w:rPr>
          <w:rFonts w:ascii="Amiri" w:hAnsi="Amiri" w:eastAsia="Amiri" w:cs="Amiri"/>
          <w:color w:val="111111"/>
          <w:sz w:val="28"/>
          <w:sz w:val="28"/>
          <w:szCs w:val="28"/>
          <w:rtl w:val="true"/>
          <w:lang w:bidi="ar-SA"/>
        </w:rPr>
        <w:t xml:space="preserve">يَصلَى بِه سَعِيرَه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زُفَرٍ وَحَبْتَرِ</w:t>
      </w:r>
    </w:p>
    <w:p>
      <w:pPr>
        <w:pStyle w:val="Heading4"/>
        <w:numPr>
          <w:ilvl w:val="3"/>
          <w:numId w:val="1"/>
        </w:numPr>
        <w:rPr/>
      </w:pPr>
      <w:bookmarkStart w:id="163" w:name="__RefHeading___Toc16621400_2142443653"/>
      <w:bookmarkStart w:id="164" w:name="_Toc52"/>
      <w:bookmarkEnd w:id="163"/>
      <w:r>
        <w:rPr>
          <w:rtl w:val="true"/>
        </w:rPr>
        <w:t xml:space="preserve">و كذا للشافعي </w:t>
      </w:r>
      <w:r>
        <w:rPr>
          <w:rtl w:val="true"/>
        </w:rPr>
        <w:t>(</w:t>
      </w:r>
      <w:r>
        <w:rPr/>
        <w:t>4</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وقد جاءت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المسترشد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والصراط المستقيم للبياضي رحمه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وخصائص الوحي المبين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مدينة دمشق لابن عساكر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317/51</w:t>
      </w:r>
      <w:r>
        <w:rPr>
          <w:rFonts w:ascii="Amiri" w:hAnsi="Amiri" w:eastAsia="Amiri" w:cs="Amiri"/>
          <w:color w:val="111111"/>
          <w:sz w:val="28"/>
          <w:sz w:val="28"/>
          <w:szCs w:val="28"/>
          <w:rtl w:val="true"/>
          <w:lang w:bidi="ar-SA"/>
        </w:rPr>
        <w:t xml:space="preserve">، وسير أعلام النبلاء للذهبي </w:t>
      </w:r>
      <w:r>
        <w:rPr>
          <w:rFonts w:eastAsia="Amiri" w:cs="Amiri" w:ascii="Amiri" w:hAnsi="Amiri"/>
          <w:color w:val="111111"/>
          <w:sz w:val="28"/>
          <w:szCs w:val="28"/>
          <w:lang w:bidi="ar-SA"/>
        </w:rPr>
        <w:t>58/10</w:t>
      </w:r>
      <w:r>
        <w:rPr>
          <w:rFonts w:ascii="Amiri" w:hAnsi="Amiri" w:eastAsia="Amiri" w:cs="Amiri"/>
          <w:color w:val="111111"/>
          <w:sz w:val="28"/>
          <w:sz w:val="28"/>
          <w:szCs w:val="28"/>
          <w:rtl w:val="true"/>
          <w:lang w:bidi="ar-SA"/>
        </w:rPr>
        <w:t xml:space="preserve">، وبيتان منها في هامش شرح إحقاق الحقّ </w:t>
      </w:r>
      <w:r>
        <w:rPr>
          <w:rFonts w:eastAsia="Amiri" w:cs="Amiri" w:ascii="Amiri" w:hAnsi="Amiri"/>
          <w:color w:val="111111"/>
          <w:sz w:val="28"/>
          <w:szCs w:val="28"/>
          <w:lang w:bidi="ar-SA"/>
        </w:rPr>
        <w:t>501/9</w:t>
      </w:r>
      <w:r>
        <w:rPr>
          <w:rFonts w:ascii="Amiri" w:hAnsi="Amiri" w:eastAsia="Amiri" w:cs="Amiri"/>
          <w:color w:val="111111"/>
          <w:sz w:val="28"/>
          <w:sz w:val="28"/>
          <w:szCs w:val="28"/>
          <w:rtl w:val="true"/>
          <w:lang w:bidi="ar-SA"/>
        </w:rPr>
        <w:t>، وثلاثة منها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bookmarkStart w:id="165" w:name="pg15967_235531"/>
    </w:p>
    <w:p>
      <w:pPr>
        <w:pStyle w:val="BookText"/>
        <w:rPr/>
      </w:pPr>
      <w:bookmarkEnd w:id="165"/>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واهتِفْ بقاعِدِ </w:t>
      </w:r>
      <w:r>
        <w:rPr>
          <w:rStyle w:val="FootnoteAnchor"/>
          <w:rtl w:val="true"/>
        </w:rPr>
        <w:footnoteReference w:id="489"/>
      </w:r>
      <w:r>
        <w:rPr>
          <w:rFonts w:ascii="Amiri" w:hAnsi="Amiri" w:eastAsia="Amiri" w:cs="Amiri"/>
          <w:color w:val="111111"/>
          <w:sz w:val="28"/>
          <w:sz w:val="28"/>
          <w:szCs w:val="28"/>
          <w:rtl w:val="true"/>
          <w:lang w:bidi="ar-SA"/>
        </w:rPr>
        <w:t>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 كمُلْتَطَمِ </w:t>
      </w:r>
      <w:r>
        <w:rPr>
          <w:rStyle w:val="FootnoteAnchor"/>
          <w:rtl w:val="true"/>
        </w:rPr>
        <w:footnoteReference w:id="490"/>
      </w:r>
      <w:r>
        <w:rPr>
          <w:rFonts w:ascii="Amiri" w:hAnsi="Amiri" w:eastAsia="Amiri" w:cs="Amiri"/>
          <w:color w:val="111111"/>
          <w:sz w:val="28"/>
          <w:sz w:val="28"/>
          <w:szCs w:val="28"/>
          <w:rtl w:val="true"/>
          <w:lang w:bidi="ar-SA"/>
        </w:rPr>
        <w:t>الفُراتِ الفَائِضِ</w:t>
      </w:r>
    </w:p>
    <w:p>
      <w:pPr>
        <w:pStyle w:val="BookText"/>
        <w:rPr/>
      </w:pPr>
      <w:r>
        <w:rPr>
          <w:rFonts w:ascii="Amiri" w:hAnsi="Amiri" w:eastAsia="Amiri" w:cs="Amiri"/>
          <w:color w:val="111111"/>
          <w:sz w:val="28"/>
          <w:sz w:val="28"/>
          <w:szCs w:val="28"/>
          <w:rtl w:val="true"/>
          <w:lang w:bidi="ar-SA"/>
        </w:rPr>
        <w:t>قِفْ ثُمَّ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وبَنِيه لَستُ بِبَاغضِ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Heading4"/>
        <w:numPr>
          <w:ilvl w:val="3"/>
          <w:numId w:val="1"/>
        </w:numPr>
        <w:rPr/>
      </w:pPr>
      <w:bookmarkStart w:id="166" w:name="__RefHeading___Toc16621402_2142443653"/>
      <w:bookmarkStart w:id="167" w:name="_Toc53"/>
      <w:bookmarkEnd w:id="166"/>
      <w:r>
        <w:rPr>
          <w:rtl w:val="true"/>
        </w:rPr>
        <w:t xml:space="preserve">أبيات ابن حماد </w:t>
      </w:r>
      <w:r>
        <w:rPr>
          <w:rtl w:val="true"/>
        </w:rPr>
        <w:t>(</w:t>
      </w:r>
      <w:r>
        <w:rPr/>
        <w:t>5</w:t>
      </w:r>
      <w:r>
        <w:rPr>
          <w:rtl w:val="true"/>
        </w:rPr>
        <w:t>)</w:t>
      </w:r>
      <w:bookmarkEnd w:id="167"/>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الإِمَامَةِ فِي الإِيمَانِ </w:t>
      </w:r>
      <w:r>
        <w:rPr>
          <w:rStyle w:val="FootnoteAnchor"/>
          <w:rtl w:val="true"/>
        </w:rPr>
        <w:footnoteReference w:id="492"/>
      </w:r>
      <w:r>
        <w:rPr>
          <w:rFonts w:ascii="Amiri" w:hAnsi="Amiri" w:eastAsia="Amiri" w:cs="Amiri"/>
          <w:color w:val="111111"/>
          <w:sz w:val="28"/>
          <w:sz w:val="28"/>
          <w:szCs w:val="28"/>
          <w:rtl w:val="true"/>
          <w:lang w:bidi="ar-SA"/>
        </w:rPr>
        <w:t xml:space="preserve">مُنْدَرِجُ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والرَّفضُ دِينٌ قَوِيمٌ </w:t>
      </w:r>
      <w:r>
        <w:rPr>
          <w:rStyle w:val="FootnoteAnchor"/>
          <w:rtl w:val="true"/>
        </w:rPr>
        <w:footnoteReference w:id="493"/>
      </w:r>
      <w:r>
        <w:rPr>
          <w:rFonts w:ascii="Amiri" w:hAnsi="Amiri" w:eastAsia="Amiri" w:cs="Amiri"/>
          <w:color w:val="111111"/>
          <w:sz w:val="28"/>
          <w:sz w:val="28"/>
          <w:szCs w:val="28"/>
          <w:rtl w:val="true"/>
          <w:lang w:bidi="ar-SA"/>
        </w:rPr>
        <w:t xml:space="preserve">مَا لَهُ عِوَجُ </w:t>
      </w:r>
    </w:p>
    <w:p>
      <w:pPr>
        <w:pStyle w:val="BookText"/>
        <w:rPr/>
      </w:pPr>
      <w:r>
        <w:rPr>
          <w:rFonts w:ascii="Amiri" w:hAnsi="Amiri" w:eastAsia="Amiri" w:cs="Amiri"/>
          <w:color w:val="111111"/>
          <w:sz w:val="28"/>
          <w:sz w:val="28"/>
          <w:szCs w:val="28"/>
          <w:rtl w:val="true"/>
          <w:lang w:bidi="ar-SA"/>
        </w:rPr>
        <w:t xml:space="preserve">مَا فِي عَدَاوةِ مَن عَادَى الوَصيَّ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مَولىً لَهم</w:t>
      </w:r>
      <w:r>
        <w:rPr>
          <w:rStyle w:val="FootnoteAnchor"/>
          <w:rtl w:val="true"/>
        </w:rPr>
        <w:footnoteReference w:id="494"/>
      </w:r>
      <w:r>
        <w:rPr>
          <w:rFonts w:ascii="Amiri" w:hAnsi="Amiri" w:eastAsia="Amiri" w:cs="Amiri"/>
          <w:color w:val="111111"/>
          <w:sz w:val="28"/>
          <w:sz w:val="28"/>
          <w:szCs w:val="28"/>
          <w:rtl w:val="true"/>
          <w:lang w:bidi="ar-SA"/>
        </w:rPr>
        <w:t>إثمٌ ولا حَرَجُ</w:t>
      </w:r>
    </w:p>
    <w:p>
      <w:pPr>
        <w:pStyle w:val="BookText"/>
        <w:rPr/>
      </w:pPr>
      <w:r>
        <w:rPr>
          <w:rFonts w:ascii="Amiri" w:hAnsi="Amiri" w:eastAsia="Amiri" w:cs="Amiri"/>
          <w:color w:val="111111"/>
          <w:sz w:val="28"/>
          <w:sz w:val="28"/>
          <w:szCs w:val="28"/>
          <w:rtl w:val="true"/>
          <w:lang w:bidi="ar-SA"/>
        </w:rPr>
        <w:t xml:space="preserve">اللهُ شَرَّفنى إذ كُنتُ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بِدَمي واللَّحمِ مُمْتَزَجُ</w:t>
      </w:r>
    </w:p>
    <w:p>
      <w:pPr>
        <w:pStyle w:val="BookText"/>
        <w:rPr/>
      </w:pPr>
      <w:r>
        <w:rPr>
          <w:rFonts w:ascii="Amiri" w:hAnsi="Amiri" w:eastAsia="Amiri" w:cs="Amiri"/>
          <w:color w:val="111111"/>
          <w:sz w:val="28"/>
          <w:sz w:val="28"/>
          <w:szCs w:val="28"/>
          <w:rtl w:val="true"/>
          <w:lang w:bidi="ar-SA"/>
        </w:rPr>
        <w:t xml:space="preserve">دِينِي الوَلَا </w:t>
      </w:r>
      <w:r>
        <w:rPr>
          <w:rStyle w:val="FootnoteAnchor"/>
          <w:rtl w:val="true"/>
        </w:rPr>
        <w:footnoteReference w:id="495"/>
      </w:r>
      <w:r>
        <w:rPr>
          <w:rFonts w:ascii="Amiri" w:hAnsi="Amiri" w:eastAsia="Amiri" w:cs="Amiri"/>
          <w:color w:val="111111"/>
          <w:sz w:val="28"/>
          <w:sz w:val="28"/>
          <w:szCs w:val="28"/>
          <w:rtl w:val="true"/>
          <w:lang w:bidi="ar-SA"/>
        </w:rPr>
        <w:t xml:space="preserve">والبَرا لَا أبتَغِي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غَيرِهِ مَا عِشتُ أَنْعَرِجُ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والنَّاسُ آلُ علىٍّ ثُمَّ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ذَيْنِ فالضُّلَّالُ والهَمَجُ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في أرضه نور به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بَريَّتِه الأحكامُ والحُجَجُ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جَذَتْ شبهةٌ في الدينِ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مصابيحها للخَلقِ والسُّرُجُ</w:t>
      </w:r>
    </w:p>
    <w:p>
      <w:pPr>
        <w:pStyle w:val="BookText"/>
        <w:rPr/>
      </w:pPr>
      <w:r>
        <w:rPr>
          <w:rFonts w:ascii="Amiri" w:hAnsi="Amiri" w:eastAsia="Amiri" w:cs="Amiri"/>
          <w:color w:val="111111"/>
          <w:sz w:val="28"/>
          <w:sz w:val="28"/>
          <w:szCs w:val="28"/>
          <w:rtl w:val="true"/>
          <w:lang w:bidi="ar-SA"/>
        </w:rPr>
        <w:t xml:space="preserve">هُمُ الشموس التي تَهْدِي الأنامَ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المنيف إذا يُعزى ولا فَرجُ</w:t>
      </w:r>
    </w:p>
    <w:p>
      <w:pPr>
        <w:pStyle w:val="BookText"/>
        <w:rPr/>
      </w:pPr>
      <w:r>
        <w:rPr>
          <w:rFonts w:ascii="Amiri" w:hAnsi="Amiri" w:eastAsia="Amiri" w:cs="Amiri"/>
          <w:color w:val="111111"/>
          <w:sz w:val="28"/>
          <w:sz w:val="28"/>
          <w:szCs w:val="28"/>
          <w:rtl w:val="true"/>
          <w:lang w:bidi="ar-SA"/>
        </w:rPr>
        <w:t xml:space="preserve">مشكاةُ نورٍ ومصباح يُضيءُ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يورى وينسرجُ</w:t>
      </w:r>
    </w:p>
    <w:p>
      <w:pPr>
        <w:pStyle w:val="BookText"/>
        <w:rPr/>
      </w:pPr>
      <w:r>
        <w:rPr>
          <w:rFonts w:ascii="Amiri" w:hAnsi="Amiri" w:eastAsia="Amiri" w:cs="Amiri"/>
          <w:color w:val="111111"/>
          <w:sz w:val="28"/>
          <w:sz w:val="28"/>
          <w:szCs w:val="28"/>
          <w:rtl w:val="true"/>
          <w:lang w:bidi="ar-SA"/>
        </w:rPr>
        <w:t>وسيأتي لهذه القصيدة تتمّة في أربعة أبيات، كما وسيأتي بعدها بيت واحد، وبيتان آخران في هذه الموسوعة، فلاحظ</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أورد هذه الأبيات البياضي الصراط المستقيم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ولعلّه قد أخذه من كتابنا هذا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ولنا بحث مفصل عنه وعن شعره في مقدمة كتابنا الحاضر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مخلّع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يَلُومُني فِي هَوَاكَ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يَعْنِهِمْ فِيكَ مَا عَنَانِي</w:t>
      </w:r>
    </w:p>
    <w:p>
      <w:pPr>
        <w:pStyle w:val="BookText"/>
        <w:rPr/>
      </w:pPr>
      <w:r>
        <w:rPr>
          <w:rFonts w:ascii="Amiri" w:hAnsi="Amiri" w:eastAsia="Amiri" w:cs="Amiri"/>
          <w:color w:val="111111"/>
          <w:sz w:val="28"/>
          <w:sz w:val="28"/>
          <w:szCs w:val="28"/>
          <w:rtl w:val="true"/>
          <w:lang w:bidi="ar-SA"/>
        </w:rPr>
        <w:t xml:space="preserve">يَدعُونَنى فِيكَ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اللهُ مَنْ دَعَانِي</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رَفَضتُ الأُلى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إِلى جِبْتِهِمْ فُلَانِ</w:t>
      </w:r>
    </w:p>
    <w:p>
      <w:pPr>
        <w:pStyle w:val="BookText"/>
        <w:rPr/>
      </w:pPr>
      <w:r>
        <w:rPr>
          <w:rFonts w:ascii="Amiri" w:hAnsi="Amiri" w:eastAsia="Amiri" w:cs="Amiri"/>
          <w:color w:val="111111"/>
          <w:sz w:val="28"/>
          <w:sz w:val="28"/>
          <w:szCs w:val="28"/>
          <w:rtl w:val="true"/>
          <w:lang w:bidi="ar-SA"/>
        </w:rPr>
        <w:t xml:space="preserve">أهوِنْ بِمَنْ لَامَ فِيكَ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سَبَّنِي فِيكَ أو لَحَانِي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إِذَا مَا رَضِيتَ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تَغِبْ قَطُّ عَن عِيَاني </w:t>
      </w:r>
      <w:bookmarkStart w:id="168" w:name="pg15967_235534"/>
    </w:p>
    <w:p>
      <w:pPr>
        <w:pStyle w:val="Heading4"/>
        <w:numPr>
          <w:ilvl w:val="3"/>
          <w:numId w:val="1"/>
        </w:numPr>
        <w:rPr/>
      </w:pPr>
      <w:bookmarkStart w:id="169" w:name="__RefHeading___Toc16621404_2142443653"/>
      <w:bookmarkStart w:id="170" w:name="_Toc54"/>
      <w:bookmarkEnd w:id="168"/>
      <w:bookmarkEnd w:id="169"/>
      <w:r>
        <w:rPr>
          <w:rtl w:val="true"/>
        </w:rPr>
        <w:t xml:space="preserve">و كذا لابن حماد </w:t>
      </w:r>
      <w:r>
        <w:rPr>
          <w:rtl w:val="true"/>
        </w:rPr>
        <w:t>(</w:t>
      </w:r>
      <w:r>
        <w:rPr/>
        <w:t>2</w:t>
      </w:r>
      <w:r>
        <w:rPr>
          <w:rtl w:val="true"/>
        </w:rPr>
        <w:t xml:space="preserve">) </w:t>
      </w:r>
      <w:r>
        <w:rPr>
          <w:rtl w:val="true"/>
        </w:rPr>
        <w:t xml:space="preserve">و </w:t>
      </w:r>
      <w:r>
        <w:rPr>
          <w:rtl w:val="true"/>
        </w:rPr>
        <w:t>(</w:t>
      </w:r>
      <w:r>
        <w:rPr/>
        <w:t>6</w:t>
      </w:r>
      <w:r>
        <w:rPr>
          <w:rtl w:val="true"/>
        </w:rPr>
        <w:t>)</w:t>
      </w:r>
      <w:bookmarkEnd w:id="170"/>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وما ذنبنا عند النواصب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أننا قوم بما دنتُمُ دِنّا</w:t>
      </w:r>
    </w:p>
    <w:p>
      <w:pPr>
        <w:pStyle w:val="BookText"/>
        <w:rPr/>
      </w:pPr>
      <w:r>
        <w:rPr>
          <w:rFonts w:ascii="Amiri" w:hAnsi="Amiri" w:eastAsia="Amiri" w:cs="Amiri"/>
          <w:color w:val="111111"/>
          <w:sz w:val="28"/>
          <w:sz w:val="28"/>
          <w:szCs w:val="28"/>
          <w:rtl w:val="true"/>
          <w:lang w:bidi="ar-SA"/>
        </w:rPr>
        <w:t>فإن كان هذا ذنبنا فتيقّنوا بأنا عليه لا انثنينا ولا نُثْنَى</w:t>
      </w:r>
    </w:p>
    <w:p>
      <w:pPr>
        <w:pStyle w:val="BookText"/>
        <w:rPr/>
      </w:pPr>
      <w:r>
        <w:rPr>
          <w:rFonts w:ascii="Amiri" w:hAnsi="Amiri" w:eastAsia="Amiri" w:cs="Amiri"/>
          <w:color w:val="111111"/>
          <w:sz w:val="28"/>
          <w:sz w:val="28"/>
          <w:szCs w:val="28"/>
          <w:rtl w:val="true"/>
          <w:lang w:bidi="ar-SA"/>
        </w:rPr>
        <w:t xml:space="preserve">ولما رفضنا رافضيكُمْ ورهطَكُمْ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رُفِضْنا وعُودِينا وبالرَّفْضِ نُبِّزنا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رَفَضَنَا ظَالِمِيكُم ورَهْطَهُمْ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رُفضنا وعُودِينا وبِالرَّفْضِ لُقِّبنَا</w:t>
      </w:r>
    </w:p>
    <w:p>
      <w:pPr>
        <w:pStyle w:val="BookText"/>
        <w:rPr/>
      </w:pPr>
      <w:r>
        <w:rPr>
          <w:rFonts w:ascii="Amiri" w:hAnsi="Amiri" w:eastAsia="Amiri" w:cs="Amiri"/>
          <w:color w:val="111111"/>
          <w:sz w:val="28"/>
          <w:sz w:val="28"/>
          <w:szCs w:val="28"/>
          <w:rtl w:val="true"/>
          <w:lang w:bidi="ar-SA"/>
        </w:rPr>
        <w:t xml:space="preserve">ومَا ذَنبنا عِندَ النَّواصِبِ،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أَنتَنا قَومٌ بِمَا دِنْتُمُ دِنَّا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 العَدلِ والتَّوحِيدِ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أَئِمَّتِي عِقْدِي وَزِيِّي</w:t>
      </w:r>
    </w:p>
    <w:p>
      <w:pPr>
        <w:pStyle w:val="BookText"/>
        <w:rPr/>
      </w:pPr>
      <w:r>
        <w:rPr>
          <w:rFonts w:ascii="Amiri" w:hAnsi="Amiri" w:eastAsia="Amiri" w:cs="Amiri"/>
          <w:color w:val="111111"/>
          <w:sz w:val="28"/>
          <w:sz w:val="28"/>
          <w:szCs w:val="28"/>
          <w:rtl w:val="true"/>
          <w:lang w:bidi="ar-SA"/>
        </w:rPr>
        <w:t xml:space="preserve">هُمُ أهلُ النُّبُوَّةِ والمَثَانِى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المَجدِ والشَّرَفِ العَليِّ</w:t>
      </w:r>
    </w:p>
    <w:p>
      <w:pPr>
        <w:pStyle w:val="BookText"/>
        <w:rPr/>
      </w:pPr>
      <w:r>
        <w:rPr>
          <w:rFonts w:ascii="Amiri" w:hAnsi="Amiri" w:eastAsia="Amiri" w:cs="Amiri"/>
          <w:color w:val="111111"/>
          <w:sz w:val="28"/>
          <w:sz w:val="28"/>
          <w:szCs w:val="28"/>
          <w:rtl w:val="true"/>
          <w:lang w:bidi="ar-SA"/>
        </w:rPr>
        <w:t xml:space="preserve">سَمَوا فَوْقَ السَّماءِ عُلاً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وفَاقُوا الخَلْقَ </w:t>
      </w:r>
      <w:r>
        <w:rPr>
          <w:rStyle w:val="FootnoteAnchor"/>
          <w:rtl w:val="true"/>
        </w:rPr>
        <w:footnoteReference w:id="500"/>
      </w:r>
      <w:r>
        <w:rPr>
          <w:rFonts w:ascii="Amiri" w:hAnsi="Amiri" w:eastAsia="Amiri" w:cs="Amiri"/>
          <w:color w:val="111111"/>
          <w:sz w:val="28"/>
          <w:sz w:val="28"/>
          <w:szCs w:val="28"/>
          <w:rtl w:val="true"/>
          <w:lang w:bidi="ar-SA"/>
        </w:rPr>
        <w:t>بِالنَّسَبِ السَّنِي</w:t>
      </w:r>
    </w:p>
    <w:p>
      <w:pPr>
        <w:pStyle w:val="BookText"/>
        <w:rPr/>
      </w:pPr>
      <w:r>
        <w:rPr>
          <w:rFonts w:ascii="Amiri" w:hAnsi="Amiri" w:eastAsia="Amiri" w:cs="Amiri"/>
          <w:color w:val="111111"/>
          <w:sz w:val="28"/>
          <w:sz w:val="28"/>
          <w:szCs w:val="28"/>
          <w:rtl w:val="true"/>
          <w:lang w:bidi="ar-SA"/>
        </w:rPr>
        <w:t xml:space="preserve">سُلالةُ أحمدٍ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وَأَكْرَمُ آدَمِيِّ</w:t>
      </w:r>
    </w:p>
    <w:p>
      <w:pPr>
        <w:pStyle w:val="BookText"/>
        <w:rPr/>
      </w:pPr>
      <w:r>
        <w:rPr>
          <w:rFonts w:ascii="Amiri" w:hAnsi="Amiri" w:eastAsia="Amiri" w:cs="Amiri"/>
          <w:color w:val="111111"/>
          <w:sz w:val="28"/>
          <w:sz w:val="28"/>
          <w:szCs w:val="28"/>
          <w:rtl w:val="true"/>
          <w:lang w:bidi="ar-SA"/>
        </w:rPr>
        <w:t xml:space="preserve">وأَلعنُ ظَالِمِيهم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الكَفُورِ النَّاصِبِيِّ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سُمِّيتُ فِيهِمْ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أَرضَى بِقَولِ الرافِضيِّ </w:t>
      </w:r>
      <w:bookmarkStart w:id="171" w:name="pg15967_235535"/>
    </w:p>
    <w:p>
      <w:pPr>
        <w:pStyle w:val="Heading4"/>
        <w:numPr>
          <w:ilvl w:val="3"/>
          <w:numId w:val="1"/>
        </w:numPr>
        <w:rPr/>
      </w:pPr>
      <w:bookmarkStart w:id="172" w:name="__RefHeading___Toc16621406_2142443653"/>
      <w:bookmarkStart w:id="173" w:name="_Toc55"/>
      <w:bookmarkEnd w:id="171"/>
      <w:bookmarkEnd w:id="172"/>
      <w:r>
        <w:rPr>
          <w:rtl w:val="true"/>
        </w:rPr>
        <w:t>أبيات العوني</w:t>
      </w:r>
      <w:bookmarkEnd w:id="173"/>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قَدْ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هَدْتُ فِيكَ النَّاصِبينَا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فَدُعِينا إِذ بَرِئنَا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عِداكَ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الرَّافِضِينَا</w:t>
      </w:r>
    </w:p>
    <w:p>
      <w:pPr>
        <w:pStyle w:val="BookText"/>
        <w:rPr/>
      </w:pPr>
      <w:r>
        <w:rPr>
          <w:rFonts w:ascii="Amiri" w:hAnsi="Amiri" w:eastAsia="Amiri" w:cs="Amiri"/>
          <w:color w:val="111111"/>
          <w:sz w:val="28"/>
          <w:sz w:val="28"/>
          <w:szCs w:val="28"/>
          <w:rtl w:val="true"/>
          <w:lang w:bidi="ar-SA"/>
        </w:rPr>
        <w:t xml:space="preserve">إن يَكُنْ حِبُّكَ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أعداكَ دِينَا</w:t>
      </w:r>
    </w:p>
    <w:p>
      <w:pPr>
        <w:pStyle w:val="BookText"/>
        <w:rPr/>
      </w:pPr>
      <w:r>
        <w:rPr>
          <w:rFonts w:ascii="Amiri" w:hAnsi="Amiri" w:eastAsia="Amiri" w:cs="Amiri"/>
          <w:color w:val="111111"/>
          <w:sz w:val="28"/>
          <w:sz w:val="28"/>
          <w:szCs w:val="28"/>
          <w:rtl w:val="true"/>
          <w:lang w:bidi="ar-SA"/>
        </w:rPr>
        <w:t xml:space="preserve">فَقَبِلْنا الرَّفْضَ في حُبِّـ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إسْماً ورَضِينَا</w:t>
      </w:r>
    </w:p>
    <w:p>
      <w:pPr>
        <w:pStyle w:val="BookText"/>
        <w:rPr/>
      </w:pPr>
      <w:r>
        <w:rPr>
          <w:rFonts w:ascii="Amiri" w:hAnsi="Amiri" w:eastAsia="Amiri" w:cs="Amiri"/>
          <w:color w:val="111111"/>
          <w:sz w:val="28"/>
          <w:sz w:val="28"/>
          <w:szCs w:val="28"/>
          <w:rtl w:val="true"/>
          <w:lang w:bidi="ar-SA"/>
        </w:rPr>
        <w:t xml:space="preserve">مَا بَراكَ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للصَّابِرِينَا</w:t>
      </w:r>
    </w:p>
    <w:p>
      <w:pPr>
        <w:pStyle w:val="BookText"/>
        <w:rPr/>
      </w:pPr>
      <w:r>
        <w:rPr>
          <w:rFonts w:ascii="Amiri" w:hAnsi="Amiri" w:eastAsia="Amiri" w:cs="Amiri"/>
          <w:color w:val="111111"/>
          <w:sz w:val="28"/>
          <w:sz w:val="28"/>
          <w:szCs w:val="28"/>
          <w:rtl w:val="true"/>
          <w:lang w:bidi="ar-SA"/>
        </w:rPr>
        <w:t xml:space="preserve">فِتنَةً لِلنَّاكِثِينَ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قَاسِطِينَ المَارِقينَا</w:t>
      </w:r>
    </w:p>
    <w:p>
      <w:pPr>
        <w:pStyle w:val="BookText"/>
        <w:rPr/>
      </w:pPr>
      <w:r>
        <w:rPr>
          <w:rFonts w:ascii="Amiri" w:hAnsi="Amiri" w:eastAsia="Amiri" w:cs="Amiri"/>
          <w:color w:val="111111"/>
          <w:sz w:val="28"/>
          <w:sz w:val="28"/>
          <w:szCs w:val="28"/>
          <w:rtl w:val="true"/>
          <w:lang w:bidi="ar-SA"/>
        </w:rPr>
        <w:t xml:space="preserve">رَحمَةً للسَّاجِدِينَ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عَابِدِينَ الحَامِدِينَا</w:t>
      </w:r>
    </w:p>
    <w:p>
      <w:pPr>
        <w:pStyle w:val="BookText"/>
        <w:rPr/>
      </w:pPr>
      <w:r>
        <w:rPr>
          <w:rFonts w:ascii="Amiri" w:hAnsi="Amiri" w:eastAsia="Amiri" w:cs="Amiri"/>
          <w:color w:val="111111"/>
          <w:sz w:val="28"/>
          <w:sz w:val="28"/>
          <w:szCs w:val="28"/>
          <w:rtl w:val="true"/>
          <w:lang w:bidi="ar-SA"/>
        </w:rPr>
        <w:t xml:space="preserve">شِقُوةً لِلحائِدِينَ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عَانِدِينَ الجَاحِدِينَا</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نعم؛ ذكر شيخنا الأميني رحمه الله في غديره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بعض قصيدة لاميّة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على وزانها، ولعلّ هذه منها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5967_235536"/>
    </w:p>
    <w:p>
      <w:pPr>
        <w:pStyle w:val="Heading4"/>
        <w:numPr>
          <w:ilvl w:val="3"/>
          <w:numId w:val="1"/>
        </w:numPr>
        <w:rPr/>
      </w:pPr>
      <w:bookmarkStart w:id="175" w:name="__RefHeading___Toc16621408_2142443653"/>
      <w:bookmarkStart w:id="176" w:name="_Toc56"/>
      <w:bookmarkEnd w:id="174"/>
      <w:bookmarkEnd w:id="175"/>
      <w:r>
        <w:rPr>
          <w:rtl w:val="true"/>
        </w:rPr>
        <w:t xml:space="preserve">أبيات لابن حماد </w:t>
      </w:r>
      <w:r>
        <w:rPr>
          <w:rtl w:val="true"/>
        </w:rPr>
        <w:t>(</w:t>
      </w:r>
      <w:r>
        <w:rPr/>
        <w:t>3</w:t>
      </w:r>
      <w:r>
        <w:rPr>
          <w:rtl w:val="true"/>
        </w:rPr>
        <w:t xml:space="preserve">) </w:t>
      </w:r>
      <w:r>
        <w:rPr>
          <w:rtl w:val="true"/>
        </w:rPr>
        <w:t xml:space="preserve">و </w:t>
      </w:r>
      <w:r>
        <w:rPr>
          <w:rtl w:val="true"/>
        </w:rPr>
        <w:t>(</w:t>
      </w:r>
      <w:r>
        <w:rPr/>
        <w:t>4</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ويَرمُونني النُّصَّابُ بالرفضِ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 سَهْلٌ يَزِيدُ عَلَى السَّهْلِ</w:t>
      </w:r>
    </w:p>
    <w:p>
      <w:pPr>
        <w:pStyle w:val="BookText"/>
        <w:rPr/>
      </w:pPr>
      <w:r>
        <w:rPr>
          <w:rFonts w:ascii="Amiri" w:hAnsi="Amiri" w:eastAsia="Amiri" w:cs="Amiri"/>
          <w:color w:val="111111"/>
          <w:sz w:val="28"/>
          <w:sz w:val="28"/>
          <w:szCs w:val="28"/>
          <w:rtl w:val="true"/>
          <w:lang w:bidi="ar-SA"/>
        </w:rPr>
        <w:t xml:space="preserve">فإِنْ كَانَ رَفضاً أَنْ وَصَلتُ 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 يَا مَولايَ مِن ذلكَ الفِعلِ</w:t>
      </w:r>
    </w:p>
    <w:p>
      <w:pPr>
        <w:pStyle w:val="BookText"/>
        <w:rPr/>
      </w:pPr>
      <w:r>
        <w:rPr>
          <w:rFonts w:ascii="Amiri" w:hAnsi="Amiri" w:eastAsia="Amiri" w:cs="Amiri"/>
          <w:color w:val="111111"/>
          <w:sz w:val="28"/>
          <w:sz w:val="28"/>
          <w:szCs w:val="28"/>
          <w:rtl w:val="true"/>
          <w:lang w:bidi="ar-SA"/>
        </w:rPr>
        <w:t xml:space="preserve">جفاني لقول الحقِّ فِيكُم أقارِبي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فِيكُم عَاذِلِيَّ مِنَ العَذْلِ</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أيَدعونِي النَّواصِبُ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هَنَاني </w:t>
      </w:r>
      <w:r>
        <w:rPr>
          <w:rStyle w:val="FootnoteAnchor"/>
          <w:rtl w:val="true"/>
        </w:rPr>
        <w:footnoteReference w:id="506"/>
      </w:r>
      <w:r>
        <w:rPr>
          <w:rFonts w:ascii="Amiri" w:hAnsi="Amiri" w:eastAsia="Amiri" w:cs="Amiri"/>
          <w:color w:val="111111"/>
          <w:sz w:val="28"/>
          <w:sz w:val="28"/>
          <w:szCs w:val="28"/>
          <w:rtl w:val="true"/>
          <w:lang w:bidi="ar-SA"/>
        </w:rPr>
        <w:t>ذاك مِن شَتُم هَنَانِي؟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الرَّفْضُ حُبَّ أَبِي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كَفَانِي ذاك مِنْ شَرفٍ كَفَانِي</w:t>
      </w:r>
    </w:p>
    <w:p>
      <w:pPr>
        <w:pStyle w:val="BookText"/>
        <w:rPr/>
      </w:pPr>
      <w:r>
        <w:rPr>
          <w:rFonts w:ascii="Amiri" w:hAnsi="Amiri" w:eastAsia="Amiri" w:cs="Amiri"/>
          <w:color w:val="111111"/>
          <w:sz w:val="28"/>
          <w:sz w:val="28"/>
          <w:szCs w:val="28"/>
          <w:rtl w:val="true"/>
          <w:lang w:bidi="ar-SA"/>
        </w:rPr>
        <w:t xml:space="preserve">أليسَ الميمُ </w:t>
      </w:r>
      <w:r>
        <w:rPr>
          <w:rStyle w:val="FootnoteAnchor"/>
          <w:rtl w:val="true"/>
        </w:rPr>
        <w:footnoteReference w:id="507"/>
      </w:r>
      <w:r>
        <w:rPr>
          <w:rFonts w:ascii="Amiri" w:hAnsi="Amiri" w:eastAsia="Amiri" w:cs="Amiri"/>
          <w:color w:val="111111"/>
          <w:sz w:val="28"/>
          <w:sz w:val="28"/>
          <w:szCs w:val="28"/>
          <w:rtl w:val="true"/>
          <w:lang w:bidi="ar-SA"/>
        </w:rPr>
        <w:t xml:space="preserve">ثُمَّ العَينُ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مَعْهُما والسَّيِّدانِ؟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بَراءَتِي مِن ظَالِميهم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شِعَارِي فِي سِراري واعْتِلَانِي </w:t>
      </w:r>
      <w:bookmarkStart w:id="177" w:name="pg15967_235537"/>
    </w:p>
    <w:p>
      <w:pPr>
        <w:pStyle w:val="Heading4"/>
        <w:numPr>
          <w:ilvl w:val="3"/>
          <w:numId w:val="1"/>
        </w:numPr>
        <w:rPr/>
      </w:pPr>
      <w:bookmarkStart w:id="178" w:name="__RefHeading___Toc16621410_2142443653"/>
      <w:bookmarkStart w:id="179" w:name="_Toc57"/>
      <w:bookmarkEnd w:id="177"/>
      <w:bookmarkEnd w:id="178"/>
      <w:r>
        <w:rPr>
          <w:rtl w:val="true"/>
        </w:rPr>
        <w:t xml:space="preserve">و كذا لابن حماد </w:t>
      </w:r>
      <w:r>
        <w:rPr>
          <w:rtl w:val="true"/>
        </w:rPr>
        <w:t>(</w:t>
      </w:r>
      <w:r>
        <w:rPr/>
        <w:t>4</w:t>
      </w:r>
      <w:r>
        <w:rPr>
          <w:rtl w:val="true"/>
        </w:rPr>
        <w:t xml:space="preserve">) </w:t>
      </w:r>
      <w:r>
        <w:rPr>
          <w:rtl w:val="true"/>
        </w:rPr>
        <w:t xml:space="preserve">و </w:t>
      </w:r>
      <w:r>
        <w:rPr>
          <w:rtl w:val="true"/>
        </w:rPr>
        <w:t>(</w:t>
      </w:r>
      <w:r>
        <w:rPr/>
        <w:t>2</w:t>
      </w:r>
      <w:r>
        <w:rPr>
          <w:rtl w:val="true"/>
        </w:rPr>
        <w:t>)</w:t>
      </w:r>
      <w:bookmarkEnd w:id="179"/>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سَمَّتِنِي النَّواصِبُ رَافِضاً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وَحَقِّ اللَّهِ ذِي العَطِياتِ</w:t>
      </w:r>
    </w:p>
    <w:p>
      <w:pPr>
        <w:pStyle w:val="BookText"/>
        <w:rPr/>
      </w:pPr>
      <w:r>
        <w:rPr>
          <w:rFonts w:ascii="Amiri" w:hAnsi="Amiri" w:eastAsia="Amiri" w:cs="Amiri"/>
          <w:color w:val="111111"/>
          <w:sz w:val="28"/>
          <w:sz w:val="28"/>
          <w:szCs w:val="28"/>
          <w:rtl w:val="true"/>
          <w:lang w:bidi="ar-SA"/>
        </w:rPr>
        <w:t xml:space="preserve">يَقِيناً لَسُنّى حَنِيفٌ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أُنَاصِبُ أهلَ الرَّفض والغُلوّاتِ</w:t>
      </w:r>
    </w:p>
    <w:p>
      <w:pPr>
        <w:pStyle w:val="BookText"/>
        <w:rPr/>
      </w:pPr>
      <w:r>
        <w:rPr>
          <w:rFonts w:ascii="Amiri" w:hAnsi="Amiri" w:eastAsia="Amiri" w:cs="Amiri"/>
          <w:color w:val="111111"/>
          <w:sz w:val="28"/>
          <w:sz w:val="28"/>
          <w:szCs w:val="28"/>
          <w:rtl w:val="true"/>
          <w:lang w:bidi="ar-SA"/>
        </w:rPr>
        <w:t xml:space="preserve">تَقِيُّ إمامِيُّ أُقَدِّمُ 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بتقديمِهِ جِبْرِيلُ </w:t>
      </w:r>
      <w:r>
        <w:rPr>
          <w:rStyle w:val="FootnoteAnchor"/>
          <w:rtl w:val="true"/>
        </w:rPr>
        <w:footnoteReference w:id="509"/>
      </w:r>
      <w:r>
        <w:rPr>
          <w:rFonts w:ascii="Amiri" w:hAnsi="Amiri" w:eastAsia="Amiri" w:cs="Amiri"/>
          <w:color w:val="111111"/>
          <w:sz w:val="28"/>
          <w:sz w:val="28"/>
          <w:szCs w:val="28"/>
          <w:rtl w:val="true"/>
          <w:lang w:bidi="ar-SA"/>
        </w:rPr>
        <w:t>فِي السُّوَراتِ</w:t>
      </w:r>
    </w:p>
    <w:p>
      <w:pPr>
        <w:pStyle w:val="BookText"/>
        <w:rPr/>
      </w:pPr>
      <w:r>
        <w:rPr>
          <w:rFonts w:ascii="Amiri" w:hAnsi="Amiri" w:eastAsia="Amiri" w:cs="Amiri"/>
          <w:color w:val="111111"/>
          <w:sz w:val="28"/>
          <w:sz w:val="28"/>
          <w:szCs w:val="28"/>
          <w:rtl w:val="true"/>
          <w:lang w:bidi="ar-SA"/>
        </w:rPr>
        <w:t xml:space="preserve">عَلَى ظَاهر القُرآن نَصَّاً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أتَانًا من يُقاتِ رُوَاةِ</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عَيْناً من على، تَغَامِرُوا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مركما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80" w:name="pg15967_235538"/>
    </w:p>
    <w:p>
      <w:pPr>
        <w:pStyle w:val="Heading4"/>
        <w:numPr>
          <w:ilvl w:val="3"/>
          <w:numId w:val="1"/>
        </w:numPr>
        <w:rPr/>
      </w:pPr>
      <w:bookmarkStart w:id="181" w:name="__RefHeading___Toc16621412_2142443653"/>
      <w:bookmarkStart w:id="182" w:name="_Toc58"/>
      <w:bookmarkEnd w:id="180"/>
      <w:bookmarkEnd w:id="181"/>
      <w:r>
        <w:rPr>
          <w:rtl w:val="true"/>
        </w:rPr>
        <w:t xml:space="preserve">أبيات الصاحب بن عباد </w:t>
      </w:r>
      <w:r>
        <w:rPr>
          <w:rtl w:val="true"/>
        </w:rPr>
        <w:t>(</w:t>
      </w:r>
      <w:r>
        <w:rPr/>
        <w:t>3</w:t>
      </w:r>
      <w:r>
        <w:rPr>
          <w:rtl w:val="true"/>
        </w:rPr>
        <w:t>)</w:t>
      </w:r>
      <w:bookmarkEnd w:id="182"/>
    </w:p>
    <w:p>
      <w:pPr>
        <w:pStyle w:val="BookText"/>
        <w:rPr/>
      </w:pPr>
      <w:r>
        <w:rPr>
          <w:rFonts w:ascii="Amiri" w:hAnsi="Amiri" w:eastAsia="Amiri" w:cs="Amiri"/>
          <w:color w:val="111111"/>
          <w:sz w:val="28"/>
          <w:sz w:val="28"/>
          <w:szCs w:val="28"/>
          <w:rtl w:val="true"/>
          <w:lang w:bidi="ar-SA"/>
        </w:rPr>
        <w:t xml:space="preserve">وإن رُمتُ أمراً حَالَ حُبُّكَ دونَهُ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يَقَنعُوا حَتَّى أُعَقَّ وَأُشْتَما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وأورده البياضي رحمه الله في الصراط المستقيم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ولعلّه أخذه من كتابنا هذا، وجاء في بحار الأنوار </w:t>
      </w:r>
      <w:r>
        <w:rPr>
          <w:rFonts w:eastAsia="IRNazanin" w:cs="IRNazanin"/>
          <w:color w:val="111111"/>
          <w:sz w:val="28"/>
          <w:szCs w:val="28"/>
          <w:lang w:bidi="fa-IR"/>
        </w:rPr>
        <w:t>275/45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pStyle w:val="BookText"/>
        <w:rPr/>
      </w:pPr>
      <w:r>
        <w:rPr>
          <w:rFonts w:ascii="Amiri" w:hAnsi="Amiri" w:eastAsia="Amiri" w:cs="Amiri"/>
          <w:color w:val="111111"/>
          <w:sz w:val="28"/>
          <w:sz w:val="28"/>
          <w:szCs w:val="28"/>
          <w:rtl w:val="true"/>
          <w:lang w:bidi="ar-SA"/>
        </w:rPr>
        <w:t xml:space="preserve">إنْ كانَ حَبُّ الوصيّ </w:t>
      </w:r>
      <w:r>
        <w:rPr>
          <w:rStyle w:val="FootnoteAnchor"/>
          <w:rtl w:val="true"/>
        </w:rPr>
        <w:footnoteReference w:id="516"/>
      </w:r>
      <w:r>
        <w:rPr>
          <w:rFonts w:ascii="Amiri" w:hAnsi="Amiri" w:eastAsia="Amiri" w:cs="Amiri"/>
          <w:color w:val="111111"/>
          <w:sz w:val="28"/>
          <w:sz w:val="28"/>
          <w:szCs w:val="28"/>
          <w:rtl w:val="true"/>
          <w:lang w:bidi="ar-SA"/>
        </w:rPr>
        <w:t xml:space="preserve">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أرْفَضُ العِبادِ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شرح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ممّا ورد في كتب القوم من الأبيات المنظومة في مدح أهل البيت عليهم السّلام للشافعي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بغير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bookmarkStart w:id="183" w:name="pg15967_235539"/>
    </w:p>
    <w:p>
      <w:pPr>
        <w:pStyle w:val="Heading4"/>
        <w:numPr>
          <w:ilvl w:val="3"/>
          <w:numId w:val="1"/>
        </w:numPr>
        <w:rPr/>
      </w:pPr>
      <w:bookmarkStart w:id="184" w:name="__RefHeading___Toc16621414_2142443653"/>
      <w:bookmarkStart w:id="185" w:name="_Toc59"/>
      <w:bookmarkEnd w:id="183"/>
      <w:bookmarkEnd w:id="184"/>
      <w:r>
        <w:rPr>
          <w:rtl w:val="true"/>
        </w:rPr>
        <w:t>أبيات لأستاذ أبو العبّاس الضبي</w:t>
      </w:r>
      <w:bookmarkEnd w:id="185"/>
    </w:p>
    <w:p>
      <w:pPr>
        <w:pStyle w:val="BookText"/>
        <w:rPr/>
      </w:pPr>
      <w:r>
        <w:rPr>
          <w:rFonts w:ascii="Amiri" w:hAnsi="Amiri" w:eastAsia="Amiri" w:cs="Amiri"/>
          <w:color w:val="111111"/>
          <w:sz w:val="28"/>
          <w:sz w:val="28"/>
          <w:szCs w:val="28"/>
          <w:rtl w:val="true"/>
          <w:lang w:bidi="ar-SA"/>
        </w:rPr>
        <w:t xml:space="preserve">الأستاذ أبو العبّاس الضبّي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وهذه الأبيات لم ترد في المناقب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غيرهما حسب بحثنا عنها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 وودّي لهُمُ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عَرْضُ</w:t>
      </w:r>
    </w:p>
    <w:p>
      <w:pPr>
        <w:pStyle w:val="BookText"/>
        <w:rPr/>
      </w:pPr>
      <w:r>
        <w:rPr>
          <w:rFonts w:ascii="Amiri" w:hAnsi="Amiri" w:eastAsia="Amiri" w:cs="Amiri"/>
          <w:color w:val="111111"/>
          <w:sz w:val="28"/>
          <w:sz w:val="28"/>
          <w:szCs w:val="28"/>
          <w:rtl w:val="true"/>
          <w:lang w:bidi="ar-SA"/>
        </w:rPr>
        <w:t xml:space="preserve">إن كان رفضُ المرءِ في حُبِّكم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فلاعدا معتقدي الرَّفضُ</w:t>
      </w:r>
    </w:p>
    <w:p>
      <w:pPr>
        <w:pStyle w:val="BookText"/>
        <w:rPr/>
      </w:pPr>
      <w:r>
        <w:rPr>
          <w:rFonts w:ascii="Amiri" w:hAnsi="Amiri" w:eastAsia="Amiri" w:cs="Amiri"/>
          <w:color w:val="111111"/>
          <w:sz w:val="28"/>
          <w:sz w:val="28"/>
          <w:szCs w:val="28"/>
          <w:rtl w:val="true"/>
          <w:lang w:bidi="ar-SA"/>
        </w:rPr>
        <w:t xml:space="preserve">عبد المحسن الصوري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وقد حصلنا بعد ذاك على ديوانه، فقد جاءت فيه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ضمن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إلّا التاسع عشر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أهل البيت عليهم السّلام قالها في 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هذه الأبيات هناك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bookmarkStart w:id="186" w:name="pg15967_235540"/>
    </w:p>
    <w:p>
      <w:pPr>
        <w:pStyle w:val="Heading4"/>
        <w:numPr>
          <w:ilvl w:val="3"/>
          <w:numId w:val="1"/>
        </w:numPr>
        <w:rPr/>
      </w:pPr>
      <w:bookmarkStart w:id="187" w:name="__RefHeading___Toc16621416_2142443653"/>
      <w:bookmarkStart w:id="188" w:name="_Toc60"/>
      <w:bookmarkEnd w:id="186"/>
      <w:bookmarkEnd w:id="187"/>
      <w:r>
        <w:rPr>
          <w:rtl w:val="true"/>
        </w:rPr>
        <w:t xml:space="preserve">أبيات عبدالمحسن الصوري </w:t>
      </w:r>
      <w:r>
        <w:rPr>
          <w:rtl w:val="true"/>
        </w:rPr>
        <w:t>(</w:t>
      </w:r>
      <w:r>
        <w:rPr/>
        <w:t>4</w:t>
      </w:r>
      <w:r>
        <w:rPr>
          <w:rtl w:val="true"/>
        </w:rPr>
        <w:t>)</w:t>
      </w:r>
      <w:r>
        <w:rPr>
          <w:rtl w:val="true"/>
        </w:rPr>
        <w:t xml:space="preserve">، و منصور الفقيه </w:t>
      </w:r>
      <w:r>
        <w:rPr>
          <w:rtl w:val="true"/>
        </w:rPr>
        <w:t>(</w:t>
      </w:r>
      <w:r>
        <w:rPr/>
        <w:t>2</w:t>
      </w:r>
      <w:r>
        <w:rPr>
          <w:rtl w:val="true"/>
        </w:rPr>
        <w:t>)</w:t>
      </w:r>
      <w:bookmarkEnd w:id="188"/>
    </w:p>
    <w:p>
      <w:pPr>
        <w:pStyle w:val="BookText"/>
        <w:rPr/>
      </w:pPr>
      <w:r>
        <w:rPr>
          <w:rFonts w:ascii="Amiri" w:hAnsi="Amiri" w:eastAsia="Amiri" w:cs="Amiri"/>
          <w:color w:val="111111"/>
          <w:sz w:val="28"/>
          <w:sz w:val="28"/>
          <w:szCs w:val="28"/>
          <w:rtl w:val="true"/>
          <w:lang w:bidi="ar-SA"/>
        </w:rPr>
        <w:t xml:space="preserve">دَعُوا الأُمَّةَ اللَّاتِي اسْتَحَلَّت دمي </w:t>
      </w:r>
      <w:r>
        <w:rPr>
          <w:rStyle w:val="FootnoteAnchor"/>
          <w:rtl w:val="true"/>
        </w:rPr>
        <w:footnoteReference w:id="521"/>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الأُمَّةِ اللَّاتِي بَغَتْ واستحلَّتِ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فمَا يُقتَدى إِلَّا بِهم </w:t>
      </w:r>
      <w:r>
        <w:rPr>
          <w:rStyle w:val="FootnoteAnchor"/>
          <w:rtl w:val="true"/>
        </w:rPr>
        <w:footnoteReference w:id="523"/>
      </w:r>
      <w:r>
        <w:rPr>
          <w:rFonts w:ascii="Amiri" w:hAnsi="Amiri" w:eastAsia="Amiri" w:cs="Amiri"/>
          <w:color w:val="111111"/>
          <w:sz w:val="28"/>
          <w:sz w:val="28"/>
          <w:szCs w:val="28"/>
          <w:rtl w:val="true"/>
          <w:lang w:bidi="ar-SA"/>
        </w:rPr>
        <w:t xml:space="preserve">فِي اغْتِصَابِها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أقتَدي إِلَّا بِصَبر </w:t>
      </w:r>
      <w:r>
        <w:rPr>
          <w:rStyle w:val="FootnoteAnchor"/>
          <w:rtl w:val="true"/>
        </w:rPr>
        <w:footnoteReference w:id="525"/>
      </w:r>
      <w:r>
        <w:rPr>
          <w:rFonts w:ascii="Amiri" w:hAnsi="Amiri" w:eastAsia="Amiri" w:cs="Amiri"/>
          <w:color w:val="111111"/>
          <w:sz w:val="28"/>
          <w:sz w:val="28"/>
          <w:szCs w:val="28"/>
          <w:rtl w:val="true"/>
          <w:lang w:bidi="ar-SA"/>
        </w:rPr>
        <w:t>أئمَّتِي</w:t>
      </w:r>
    </w:p>
    <w:p>
      <w:pPr>
        <w:pStyle w:val="BookText"/>
        <w:rPr/>
      </w:pPr>
      <w:r>
        <w:rPr>
          <w:rFonts w:ascii="Amiri" w:hAnsi="Amiri" w:eastAsia="Amiri" w:cs="Amiri"/>
          <w:color w:val="111111"/>
          <w:sz w:val="28"/>
          <w:sz w:val="28"/>
          <w:szCs w:val="28"/>
          <w:rtl w:val="true"/>
          <w:lang w:bidi="ar-SA"/>
        </w:rPr>
        <w:t xml:space="preserve">أليسَ بَنُو الزَّهرَاءِ أَدهَى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إذَا فَكَّرتُمُ فِي رَزيَّتِي؟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حُماتِي إِذَا لَانَت </w:t>
      </w:r>
      <w:r>
        <w:rPr>
          <w:rStyle w:val="FootnoteAnchor"/>
          <w:rtl w:val="true"/>
        </w:rPr>
        <w:footnoteReference w:id="526"/>
      </w:r>
      <w:r>
        <w:rPr>
          <w:rFonts w:ascii="Amiri" w:hAnsi="Amiri" w:eastAsia="Amiri" w:cs="Amiri"/>
          <w:color w:val="111111"/>
          <w:sz w:val="28"/>
          <w:sz w:val="28"/>
          <w:szCs w:val="28"/>
          <w:rtl w:val="true"/>
          <w:lang w:bidi="ar-SA"/>
        </w:rPr>
        <w:t xml:space="preserve">قَنَاتِي وَعُدَّتِي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لي عُدَّةٌ عِندَ شِدَّتِي</w:t>
      </w:r>
    </w:p>
    <w:p>
      <w:pPr>
        <w:pStyle w:val="BookText"/>
        <w:rPr/>
      </w:pPr>
      <w:r>
        <w:rPr>
          <w:rFonts w:ascii="Amiri" w:hAnsi="Amiri" w:eastAsia="Amiri" w:cs="Amiri"/>
          <w:color w:val="111111"/>
          <w:sz w:val="28"/>
          <w:sz w:val="28"/>
          <w:szCs w:val="28"/>
          <w:rtl w:val="true"/>
          <w:lang w:bidi="ar-SA"/>
        </w:rPr>
        <w:t xml:space="preserve">منصور الفقيه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زَكَتْ فَرَائِضِي </w:t>
      </w:r>
      <w:r>
        <w:rPr>
          <w:rStyle w:val="FootnoteAnchor"/>
          <w:rtl w:val="true"/>
        </w:rPr>
        <w:footnoteReference w:id="528"/>
      </w:r>
      <w:bookmarkStart w:id="189" w:name="pg15967_235541"/>
    </w:p>
    <w:p>
      <w:pPr>
        <w:pStyle w:val="BookText"/>
        <w:rPr/>
      </w:pPr>
      <w:bookmarkEnd w:id="189"/>
      <w:r>
        <w:rPr>
          <w:rFonts w:ascii="Amiri" w:hAnsi="Amiri" w:eastAsia="Amiri" w:cs="Amiri"/>
          <w:color w:val="111111"/>
          <w:sz w:val="28"/>
          <w:sz w:val="28"/>
          <w:szCs w:val="28"/>
          <w:rtl w:val="true"/>
          <w:lang w:bidi="ar-SA"/>
        </w:rPr>
        <w:t xml:space="preserve">وبُعْضُ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رَفْضاً فَإِنِّي رَافِضِي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به فرائضي</w:t>
      </w:r>
    </w:p>
    <w:p>
      <w:pPr>
        <w:pStyle w:val="BookText"/>
        <w:rPr/>
      </w:pPr>
      <w:r>
        <w:rPr>
          <w:rFonts w:ascii="Amiri" w:hAnsi="Amiri" w:eastAsia="Amiri" w:cs="Amiri"/>
          <w:color w:val="111111"/>
          <w:sz w:val="28"/>
          <w:sz w:val="28"/>
          <w:szCs w:val="28"/>
          <w:rtl w:val="true"/>
          <w:lang w:bidi="ar-SA"/>
        </w:rPr>
        <w:t xml:space="preserve">وبغض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فإنّي رافضي</w:t>
      </w:r>
    </w:p>
    <w:p>
      <w:pPr>
        <w:pStyle w:val="BookText"/>
        <w:rPr/>
      </w:pPr>
      <w:r>
        <w:rPr>
          <w:rFonts w:ascii="Amiri" w:hAnsi="Amiri" w:eastAsia="Amiri" w:cs="Amiri"/>
          <w:color w:val="111111"/>
          <w:sz w:val="28"/>
          <w:sz w:val="28"/>
          <w:szCs w:val="28"/>
          <w:rtl w:val="true"/>
          <w:lang w:bidi="ar-SA"/>
        </w:rPr>
        <w:t>وقد ذكر الشيخ سليمان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وفي طبعة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ذكر حديث الخمسة أهل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أُمتُكَ غَيرُ طِيبِ المُولِد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6621418_2142443653"/>
      <w:bookmarkStart w:id="191" w:name="_Toc61"/>
      <w:bookmarkEnd w:id="190"/>
      <w:r>
        <w:rPr>
          <w:rtl w:val="true"/>
        </w:rPr>
        <w:t xml:space="preserve">أبيات البشنوي </w:t>
      </w:r>
      <w:r>
        <w:rPr>
          <w:rtl w:val="true"/>
        </w:rPr>
        <w:t>(</w:t>
      </w:r>
      <w:r>
        <w:rPr/>
        <w:t>5</w:t>
      </w:r>
      <w:r>
        <w:rPr>
          <w:rtl w:val="true"/>
        </w:rPr>
        <w:t>)</w:t>
      </w:r>
      <w:bookmarkEnd w:id="191"/>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مع أنّ 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الكوفي، الحمّاني، البصري كلّها لشاعر واحد، ولا شكّ أنّ البشنوي غير عليّ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جاءت هذه الأبيات في أعيان الشيعة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أبي عبد الله الحسين بن داود البشنوي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وقد نقلها من مجموعة محمّد بن عليّ بن الحسن الجباعي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 لآلِ مُحَمَّدٍ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مَنْ عَادَهُمُ </w:t>
      </w:r>
      <w:r>
        <w:rPr>
          <w:rStyle w:val="FootnoteAnchor"/>
          <w:rtl w:val="true"/>
        </w:rPr>
        <w:footnoteReference w:id="531"/>
      </w:r>
      <w:r>
        <w:rPr>
          <w:rFonts w:ascii="Amiri" w:hAnsi="Amiri" w:eastAsia="Amiri" w:cs="Amiri"/>
          <w:color w:val="111111"/>
          <w:sz w:val="28"/>
          <w:sz w:val="28"/>
          <w:szCs w:val="28"/>
          <w:rtl w:val="true"/>
          <w:lang w:bidi="ar-SA"/>
        </w:rPr>
        <w:t xml:space="preserve">بُغْضُ </w:t>
      </w:r>
      <w:bookmarkStart w:id="192" w:name="pg15967_235542"/>
    </w:p>
    <w:p>
      <w:pPr>
        <w:pStyle w:val="BookText"/>
        <w:rPr/>
      </w:pPr>
      <w:bookmarkEnd w:id="192"/>
      <w:r>
        <w:rPr>
          <w:rFonts w:ascii="Amiri" w:hAnsi="Amiri" w:eastAsia="Amiri" w:cs="Amiri"/>
          <w:color w:val="111111"/>
          <w:sz w:val="28"/>
          <w:sz w:val="28"/>
          <w:szCs w:val="28"/>
          <w:rtl w:val="true"/>
          <w:lang w:bidi="ar-SA"/>
        </w:rPr>
        <w:t xml:space="preserve">فَعَلائِقُ الإيمان أوثَقُها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الرَّحمنِ والبُغْضُ</w:t>
      </w:r>
    </w:p>
    <w:p>
      <w:pPr>
        <w:pStyle w:val="BookText"/>
        <w:rPr/>
      </w:pPr>
      <w:r>
        <w:rPr>
          <w:rFonts w:ascii="Amiri" w:hAnsi="Amiri" w:eastAsia="Amiri" w:cs="Amiri"/>
          <w:color w:val="111111"/>
          <w:sz w:val="28"/>
          <w:sz w:val="28"/>
          <w:szCs w:val="28"/>
          <w:rtl w:val="true"/>
          <w:lang w:bidi="ar-SA"/>
        </w:rPr>
        <w:t xml:space="preserve">إن كان هذا الرفضَ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تَرَوْنَ فَدِيني </w:t>
      </w:r>
      <w:r>
        <w:rPr>
          <w:rStyle w:val="FootnoteAnchor"/>
          <w:rtl w:val="true"/>
        </w:rPr>
        <w:footnoteReference w:id="532"/>
      </w:r>
      <w:r>
        <w:rPr>
          <w:rFonts w:ascii="Amiri" w:hAnsi="Amiri" w:eastAsia="Amiri" w:cs="Amiri"/>
          <w:color w:val="111111"/>
          <w:sz w:val="28"/>
          <w:sz w:val="28"/>
          <w:szCs w:val="28"/>
          <w:rtl w:val="true"/>
          <w:lang w:bidi="ar-SA"/>
        </w:rPr>
        <w:t>الرَّفْضُ</w:t>
      </w:r>
    </w:p>
    <w:p>
      <w:pPr>
        <w:pStyle w:val="BookText"/>
        <w:rPr/>
      </w:pPr>
      <w:r>
        <w:rPr>
          <w:rFonts w:ascii="Amiri" w:hAnsi="Amiri" w:eastAsia="Amiri" w:cs="Amiri"/>
          <w:color w:val="111111"/>
          <w:sz w:val="28"/>
          <w:sz w:val="28"/>
          <w:szCs w:val="28"/>
          <w:rtl w:val="true"/>
          <w:lang w:bidi="ar-SA"/>
        </w:rPr>
        <w:t xml:space="preserve">قَدَّمْتُمُ تَيْماً </w:t>
      </w:r>
      <w:r>
        <w:rPr>
          <w:rStyle w:val="FootnoteAnchor"/>
          <w:rtl w:val="true"/>
        </w:rPr>
        <w:footnoteReference w:id="533"/>
      </w:r>
      <w:r>
        <w:rPr>
          <w:rFonts w:ascii="Amiri" w:hAnsi="Amiri" w:eastAsia="Amiri" w:cs="Amiri"/>
          <w:color w:val="111111"/>
          <w:sz w:val="28"/>
          <w:sz w:val="28"/>
          <w:szCs w:val="28"/>
          <w:rtl w:val="true"/>
          <w:lang w:bidi="ar-SA"/>
        </w:rPr>
        <w:t xml:space="preserve">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ولهاشِمَ الإبرامُ والنقضُ</w:t>
      </w:r>
    </w:p>
    <w:p>
      <w:pPr>
        <w:pStyle w:val="BookText"/>
        <w:rPr/>
      </w:pPr>
      <w:r>
        <w:rPr>
          <w:rFonts w:ascii="Amiri" w:hAnsi="Amiri" w:eastAsia="Amiri" w:cs="Amiri"/>
          <w:color w:val="111111"/>
          <w:sz w:val="28"/>
          <w:sz w:val="28"/>
          <w:szCs w:val="28"/>
          <w:rtl w:val="true"/>
          <w:lang w:bidi="ar-SA"/>
        </w:rPr>
        <w:t xml:space="preserve">يا أُمَّةً ضَلَّت بِبِدْعَتِها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فوقَ سَمَائِها الأرضُ </w:t>
      </w:r>
      <w:r>
        <w:rPr>
          <w:rStyle w:val="FootnoteAnchor"/>
          <w:rtl w:val="true"/>
        </w:rPr>
        <w:footnoteReference w:id="5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93" w:name="__RefHeading___Toc16621420_2142443653"/>
      <w:bookmarkStart w:id="194" w:name="_Toc62"/>
      <w:bookmarkEnd w:id="193"/>
      <w:r>
        <w:rPr>
          <w:rtl w:val="true"/>
        </w:rPr>
        <w:t xml:space="preserve">أبيات السوسي </w:t>
      </w:r>
      <w:r>
        <w:rPr>
          <w:rtl w:val="true"/>
        </w:rPr>
        <w:t>(</w:t>
      </w:r>
      <w:r>
        <w:rPr/>
        <w:t>5</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السوسي</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أَمِيرَ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الصَّلَاةِ بِه أَدْعُو وأَبْتَهلُ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لولاكَ لَمْ يَقْبَلِ الرَّحْمَنُ لِي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شعِدتُ ولا أُعطِيتُ ما أَسَلُ </w:t>
      </w:r>
      <w:bookmarkStart w:id="195" w:name="pg15967_235543"/>
    </w:p>
    <w:p>
      <w:pPr>
        <w:pStyle w:val="BookText"/>
        <w:rPr/>
      </w:pPr>
      <w:bookmarkEnd w:id="195"/>
      <w:r>
        <w:rPr>
          <w:rFonts w:ascii="Amiri" w:hAnsi="Amiri" w:eastAsia="Amiri" w:cs="Amiri"/>
          <w:color w:val="111111"/>
          <w:sz w:val="28"/>
          <w:sz w:val="28"/>
          <w:szCs w:val="28"/>
          <w:rtl w:val="true"/>
          <w:lang w:bidi="ar-SA"/>
        </w:rPr>
        <w:t xml:space="preserve">رَفْضِي عَدُوَّكَ ثَوبَ الرَّفض البَسَنِي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والاعتزال لأنى عَنهُ مُعْتَزِلُ</w:t>
      </w:r>
    </w:p>
    <w:p>
      <w:pPr>
        <w:pStyle w:val="BookText"/>
        <w:rPr/>
      </w:pPr>
      <w:r>
        <w:rPr>
          <w:rFonts w:ascii="Amiri" w:hAnsi="Amiri" w:eastAsia="Amiri" w:cs="Amiri"/>
          <w:color w:val="111111"/>
          <w:sz w:val="28"/>
          <w:sz w:val="28"/>
          <w:szCs w:val="28"/>
          <w:rtl w:val="true"/>
          <w:lang w:bidi="ar-SA"/>
        </w:rPr>
        <w:t xml:space="preserve">هواك لي نِحْلة الله </w:t>
      </w:r>
      <w:r>
        <w:rPr>
          <w:rStyle w:val="FootnoteAnchor"/>
          <w:rtl w:val="true"/>
        </w:rPr>
        <w:footnoteReference w:id="536"/>
      </w:r>
      <w:r>
        <w:rPr>
          <w:rFonts w:ascii="Amiri" w:hAnsi="Amiri" w:eastAsia="Amiri" w:cs="Amiri"/>
          <w:color w:val="111111"/>
          <w:sz w:val="28"/>
          <w:sz w:val="28"/>
          <w:szCs w:val="28"/>
          <w:rtl w:val="true"/>
          <w:lang w:bidi="ar-SA"/>
        </w:rPr>
        <w:t xml:space="preserve">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فَقَلبِي لَها مَا عِشتُ مُنتَحِلُ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لَوشُقَّ قَلبِي رُئِي فِيهِ هَوَاكَ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وَحُبُّكَ شَيْئاً ليسَ يَنفَصِلُ</w:t>
      </w:r>
    </w:p>
    <w:p>
      <w:pPr>
        <w:pStyle w:val="Heading4"/>
        <w:numPr>
          <w:ilvl w:val="3"/>
          <w:numId w:val="1"/>
        </w:numPr>
        <w:rPr/>
      </w:pPr>
      <w:bookmarkStart w:id="196" w:name="__RefHeading___Toc16621422_2142443653"/>
      <w:bookmarkStart w:id="197" w:name="_Toc63"/>
      <w:bookmarkEnd w:id="196"/>
      <w:r>
        <w:rPr>
          <w:rtl w:val="true"/>
        </w:rPr>
        <w:t xml:space="preserve">أبيات ابن الحجاج </w:t>
      </w:r>
      <w:r>
        <w:rPr>
          <w:rtl w:val="true"/>
        </w:rPr>
        <w:t>(</w:t>
      </w:r>
      <w:r>
        <w:rPr/>
        <w:t>3</w:t>
      </w:r>
      <w:r>
        <w:rPr>
          <w:rtl w:val="true"/>
        </w:rPr>
        <w:t>)</w:t>
      </w:r>
      <w:bookmarkEnd w:id="197"/>
    </w:p>
    <w:p>
      <w:pPr>
        <w:pStyle w:val="BookText"/>
        <w:rPr/>
      </w:pPr>
      <w:r>
        <w:rPr>
          <w:rFonts w:ascii="Amiri" w:hAnsi="Amiri" w:eastAsia="Amiri" w:cs="Amiri"/>
          <w:color w:val="111111"/>
          <w:sz w:val="28"/>
          <w:sz w:val="28"/>
          <w:szCs w:val="28"/>
          <w:rtl w:val="true"/>
          <w:lang w:bidi="ar-SA"/>
        </w:rPr>
        <w:t xml:space="preserve">ابن الحجّاج </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القَومُ أَنَّني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القومُ إِنَّمَا أَنَا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أَتَولّى 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فَمَا تُريدُون منِّي؟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أتُريدُونَ أَنْ أَسُبَّ الضَّجِيعَيـْ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لُعِنْتُ إِنْ بِتُ حَتَّى </w:t>
      </w:r>
      <w:r>
        <w:rPr>
          <w:rStyle w:val="FootnoteAnchor"/>
          <w:rtl w:val="true"/>
        </w:rPr>
        <w:footnoteReference w:id="539"/>
      </w:r>
      <w:r>
        <w:rPr>
          <w:rFonts w:ascii="Amiri" w:hAnsi="Amiri" w:eastAsia="Amiri" w:cs="Amiri"/>
          <w:color w:val="111111"/>
          <w:sz w:val="28"/>
          <w:sz w:val="28"/>
          <w:szCs w:val="28"/>
          <w:rtl w:val="true"/>
          <w:lang w:bidi="ar-SA"/>
        </w:rPr>
        <w:t xml:space="preserve">أَزَنِّي </w:t>
      </w:r>
      <w:r>
        <w:rPr>
          <w:rStyle w:val="FootnoteAnchor"/>
          <w:rtl w:val="true"/>
        </w:rPr>
        <w:footnoteReference w:id="540"/>
      </w:r>
      <w:bookmarkStart w:id="198" w:name="pg15967_235544"/>
    </w:p>
    <w:p>
      <w:pPr>
        <w:pStyle w:val="Heading4"/>
        <w:numPr>
          <w:ilvl w:val="3"/>
          <w:numId w:val="1"/>
        </w:numPr>
        <w:rPr/>
      </w:pPr>
      <w:bookmarkStart w:id="199" w:name="__RefHeading___Toc16621424_2142443653"/>
      <w:bookmarkStart w:id="200" w:name="_Toc64"/>
      <w:bookmarkEnd w:id="198"/>
      <w:bookmarkEnd w:id="199"/>
      <w:r>
        <w:rPr>
          <w:rtl w:val="true"/>
        </w:rPr>
        <w:t xml:space="preserve">أبيات بعض السادة </w:t>
      </w:r>
      <w:r>
        <w:rPr>
          <w:rtl w:val="true"/>
        </w:rPr>
        <w:t>(</w:t>
      </w:r>
      <w:r>
        <w:rPr/>
        <w:t>3</w:t>
      </w:r>
      <w:r>
        <w:rPr>
          <w:rtl w:val="true"/>
        </w:rPr>
        <w:t xml:space="preserve">) </w:t>
      </w:r>
      <w:r>
        <w:rPr>
          <w:rtl w:val="true"/>
        </w:rPr>
        <w:t xml:space="preserve">و </w:t>
      </w:r>
      <w:r>
        <w:rPr>
          <w:rtl w:val="true"/>
        </w:rPr>
        <w:t>(</w:t>
      </w:r>
      <w:r>
        <w:rPr/>
        <w:t>4</w:t>
      </w:r>
      <w:r>
        <w:rPr>
          <w:rtl w:val="true"/>
        </w:rPr>
        <w:t>)</w:t>
      </w:r>
      <w:bookmarkEnd w:id="200"/>
    </w:p>
    <w:p>
      <w:pPr>
        <w:pStyle w:val="BookText"/>
        <w:rPr/>
      </w:pPr>
      <w:r>
        <w:rPr>
          <w:rFonts w:ascii="Amiri" w:hAnsi="Amiri" w:eastAsia="Amiri" w:cs="Amiri"/>
          <w:color w:val="111111"/>
          <w:sz w:val="28"/>
          <w:sz w:val="28"/>
          <w:szCs w:val="28"/>
          <w:rtl w:val="true"/>
          <w:lang w:bidi="ar-SA"/>
        </w:rPr>
        <w:t>بعض السّادة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رَأوا فِي العَالَمِينَ 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أحمدٍ، قَالُوا علامَتُهُ الرَّفضُ</w:t>
      </w:r>
    </w:p>
    <w:p>
      <w:pPr>
        <w:pStyle w:val="BookText"/>
        <w:rPr/>
      </w:pPr>
      <w:r>
        <w:rPr>
          <w:rFonts w:ascii="Amiri" w:hAnsi="Amiri" w:eastAsia="Amiri" w:cs="Amiri"/>
          <w:color w:val="111111"/>
          <w:sz w:val="28"/>
          <w:sz w:val="28"/>
          <w:szCs w:val="28"/>
          <w:rtl w:val="true"/>
          <w:lang w:bidi="ar-SA"/>
        </w:rPr>
        <w:t xml:space="preserve">عَليَّ وسِبطًا أحمدٍ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 مِن خَيرِ مَنْ ضَمَّتِ الأَرضُ</w:t>
      </w:r>
    </w:p>
    <w:p>
      <w:pPr>
        <w:pStyle w:val="BookText"/>
        <w:rPr/>
      </w:pPr>
      <w:r>
        <w:rPr>
          <w:rFonts w:ascii="Amiri" w:hAnsi="Amiri" w:eastAsia="Amiri" w:cs="Amiri"/>
          <w:color w:val="111111"/>
          <w:sz w:val="28"/>
          <w:sz w:val="28"/>
          <w:szCs w:val="28"/>
          <w:rtl w:val="true"/>
          <w:lang w:bidi="ar-SA"/>
        </w:rPr>
        <w:t xml:space="preserve">يُعنفني </w:t>
      </w:r>
      <w:r>
        <w:rPr>
          <w:rStyle w:val="FootnoteAnchor"/>
          <w:rtl w:val="true"/>
        </w:rPr>
        <w:footnoteReference w:id="541"/>
      </w:r>
      <w:r>
        <w:rPr>
          <w:rFonts w:ascii="Amiri" w:hAnsi="Amiri" w:eastAsia="Amiri" w:cs="Amiri"/>
          <w:color w:val="111111"/>
          <w:sz w:val="28"/>
          <w:sz w:val="28"/>
          <w:szCs w:val="28"/>
          <w:rtl w:val="true"/>
          <w:lang w:bidi="ar-SA"/>
        </w:rPr>
        <w:t xml:space="preserve">فيهم رِجالٌ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حَقاً </w:t>
      </w:r>
      <w:r>
        <w:rPr>
          <w:rStyle w:val="FootnoteAnchor"/>
          <w:rtl w:val="true"/>
        </w:rPr>
        <w:footnoteReference w:id="542"/>
      </w:r>
      <w:r>
        <w:rPr>
          <w:rFonts w:ascii="Amiri" w:hAnsi="Amiri" w:eastAsia="Amiri" w:cs="Amiri"/>
          <w:color w:val="111111"/>
          <w:sz w:val="28"/>
          <w:sz w:val="28"/>
          <w:szCs w:val="28"/>
          <w:rtl w:val="true"/>
          <w:lang w:bidi="ar-SA"/>
        </w:rPr>
        <w:t>أَنَّ حُبَّهُمُ فَرْضُ</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تَولَّيتُ خَيرَ النَّاسِ مِن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وأبديتُ فيه لِلوَرَى صَفَحةَ البُغْضِ</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وَدانَيتُ فِيه الأَبْعَدِينَ مُجَانِباً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لأدنِينَ مِن أهل </w:t>
      </w:r>
      <w:r>
        <w:rPr>
          <w:rStyle w:val="FootnoteAnchor"/>
          <w:rtl w:val="true"/>
        </w:rPr>
        <w:footnoteReference w:id="545"/>
      </w:r>
      <w:r>
        <w:rPr>
          <w:rFonts w:ascii="Amiri" w:hAnsi="Amiri" w:eastAsia="Amiri" w:cs="Amiri"/>
          <w:color w:val="111111"/>
          <w:sz w:val="28"/>
          <w:sz w:val="28"/>
          <w:szCs w:val="28"/>
          <w:rtl w:val="true"/>
          <w:lang w:bidi="ar-SA"/>
        </w:rPr>
        <w:t xml:space="preserve">وخُلصَانِي المَحضِ </w:t>
      </w:r>
      <w:bookmarkStart w:id="201" w:name="pg15967_235545"/>
    </w:p>
    <w:p>
      <w:pPr>
        <w:pStyle w:val="BookText"/>
        <w:rPr/>
      </w:pPr>
      <w:bookmarkEnd w:id="201"/>
      <w:r>
        <w:rPr>
          <w:rFonts w:ascii="Amiri" w:hAnsi="Amiri" w:eastAsia="Amiri" w:cs="Amiri"/>
          <w:color w:val="111111"/>
          <w:sz w:val="28"/>
          <w:sz w:val="28"/>
          <w:szCs w:val="28"/>
          <w:rtl w:val="true"/>
          <w:lang w:bidi="ar-SA"/>
        </w:rPr>
        <w:t xml:space="preserve">عَليّاً أمير المؤمنينَ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طَلَعْنَ عَلى الأَرضِ</w:t>
      </w:r>
    </w:p>
    <w:p>
      <w:pPr>
        <w:pStyle w:val="BookText"/>
        <w:rPr/>
      </w:pPr>
      <w:r>
        <w:rPr>
          <w:rFonts w:ascii="Amiri" w:hAnsi="Amiri" w:eastAsia="Amiri" w:cs="Amiri"/>
          <w:color w:val="111111"/>
          <w:sz w:val="28"/>
          <w:sz w:val="28"/>
          <w:szCs w:val="28"/>
          <w:rtl w:val="true"/>
          <w:lang w:bidi="ar-SA"/>
        </w:rPr>
        <w:t xml:space="preserve">فإن كانَ ذَا رفضاً، فإنِّي مُعالِنٌ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امْرُؤٌ مَاضِي </w:t>
      </w:r>
      <w:r>
        <w:rPr>
          <w:rStyle w:val="FootnoteAnchor"/>
          <w:rtl w:val="true"/>
        </w:rPr>
        <w:footnoteReference w:id="546"/>
      </w:r>
      <w:r>
        <w:rPr>
          <w:rFonts w:ascii="Amiri" w:hAnsi="Amiri" w:eastAsia="Amiri" w:cs="Amiri"/>
          <w:color w:val="111111"/>
          <w:sz w:val="28"/>
          <w:sz w:val="28"/>
          <w:szCs w:val="28"/>
          <w:rtl w:val="true"/>
          <w:lang w:bidi="ar-SA"/>
        </w:rPr>
        <w:t>العَقِيدَةِ فِي الرَّفضِ</w:t>
      </w:r>
    </w:p>
    <w:p>
      <w:pPr>
        <w:pStyle w:val="Heading4"/>
        <w:numPr>
          <w:ilvl w:val="3"/>
          <w:numId w:val="1"/>
        </w:numPr>
        <w:rPr/>
      </w:pPr>
      <w:bookmarkStart w:id="202" w:name="__RefHeading___Toc16621426_2142443653"/>
      <w:bookmarkStart w:id="203" w:name="_Toc65"/>
      <w:bookmarkEnd w:id="202"/>
      <w:r>
        <w:rPr>
          <w:rtl w:val="true"/>
        </w:rPr>
        <w:t>بيتان للشافعي</w:t>
      </w:r>
      <w:bookmarkEnd w:id="203"/>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لَامنِي النَّاسُ إِذْ </w:t>
      </w:r>
      <w:r>
        <w:rPr>
          <w:rStyle w:val="FootnoteAnchor"/>
          <w:rtl w:val="true"/>
        </w:rPr>
        <w:footnoteReference w:id="547"/>
      </w:r>
      <w:r>
        <w:rPr>
          <w:rFonts w:ascii="Amiri" w:hAnsi="Amiri" w:eastAsia="Amiri" w:cs="Amiri"/>
          <w:color w:val="111111"/>
          <w:sz w:val="28"/>
          <w:sz w:val="28"/>
          <w:szCs w:val="28"/>
          <w:rtl w:val="true"/>
          <w:lang w:bidi="ar-SA"/>
        </w:rPr>
        <w:t xml:space="preserve">مَدَحتُ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ودَعَوْنِي بِجَهلِهِمْ رَافِضيّا</w:t>
      </w:r>
    </w:p>
    <w:p>
      <w:pPr>
        <w:pStyle w:val="BookText"/>
        <w:rPr/>
      </w:pPr>
      <w:r>
        <w:rPr>
          <w:rFonts w:ascii="Amiri" w:hAnsi="Amiri" w:eastAsia="Amiri" w:cs="Amiri"/>
          <w:color w:val="111111"/>
          <w:sz w:val="28"/>
          <w:sz w:val="28"/>
          <w:szCs w:val="28"/>
          <w:rtl w:val="true"/>
          <w:lang w:bidi="ar-SA"/>
        </w:rPr>
        <w:t xml:space="preserve">إنَّما الرَّافضىُّ مَنْ رَفَضَ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يتَّخِذُ علياً وليّا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نعم، من هذا الباب قول الشافعي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سلف نقله عن الصاحب بن عبّاد رحمه الله، وقد جاء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 الولىِّ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رَفضي إلى العبادِ</w:t>
      </w:r>
      <w:bookmarkStart w:id="204" w:name="pg15967_235546"/>
    </w:p>
    <w:p>
      <w:pPr>
        <w:pStyle w:val="Heading3"/>
        <w:numPr>
          <w:ilvl w:val="2"/>
          <w:numId w:val="1"/>
        </w:numPr>
        <w:rPr/>
      </w:pPr>
      <w:bookmarkStart w:id="205" w:name="__RefHeading___Toc16621428_2142443653"/>
      <w:bookmarkStart w:id="206" w:name="_Toc66"/>
      <w:bookmarkEnd w:id="204"/>
      <w:bookmarkEnd w:id="205"/>
      <w:r>
        <w:rPr>
          <w:rtl w:val="true"/>
        </w:rPr>
        <w:t>الفصل الرابع</w:t>
      </w:r>
      <w:bookmarkEnd w:id="206"/>
    </w:p>
    <w:p>
      <w:pPr>
        <w:pStyle w:val="Heading4"/>
        <w:numPr>
          <w:ilvl w:val="3"/>
          <w:numId w:val="1"/>
        </w:numPr>
        <w:rPr/>
      </w:pPr>
      <w:bookmarkStart w:id="207" w:name="__RefHeading___Toc16621430_2142443653"/>
      <w:bookmarkStart w:id="208" w:name="_Toc67"/>
      <w:bookmarkEnd w:id="207"/>
      <w:r>
        <w:rPr>
          <w:rtl w:val="true"/>
        </w:rPr>
        <w:t>في مصائب أهل البيت عليهم السّلام</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مصائب أهل البيت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مصائب أهل البيت عليهم السّلام</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967_235548"/>
      <w:bookmarkStart w:id="210" w:name="pg15967_235548"/>
      <w:bookmarkEnd w:id="210"/>
    </w:p>
    <w:p>
      <w:pPr>
        <w:pStyle w:val="Heading4"/>
        <w:numPr>
          <w:ilvl w:val="3"/>
          <w:numId w:val="1"/>
        </w:numPr>
        <w:rPr/>
      </w:pPr>
      <w:bookmarkStart w:id="211" w:name="pg15967_235548"/>
      <w:bookmarkStart w:id="212" w:name="__RefHeading___Toc16621432_2142443653"/>
      <w:bookmarkStart w:id="213" w:name="_Toc68"/>
      <w:bookmarkEnd w:id="211"/>
      <w:bookmarkEnd w:id="212"/>
      <w:r>
        <w:rPr>
          <w:rtl w:val="true"/>
        </w:rPr>
        <w:t>نماذج من ظلمات آل محمد عليهم السّلام</w:t>
      </w:r>
      <w:bookmarkEnd w:id="21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تبرّكت العامّة بآثار النبيّ صلّي الله عليه و آله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تحقيقاً،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قصعته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وافتخرت العبّاسيّة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قضيبه، وبردته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ونازعت عائشة عثمان وشالت </w:t>
      </w:r>
      <w:r>
        <w:rPr>
          <w:rStyle w:val="FootnoteAnchor"/>
          <w:rtl w:val="true"/>
        </w:rPr>
        <w:footnoteReference w:id="549"/>
      </w:r>
      <w:r>
        <w:rPr>
          <w:rFonts w:ascii="Amiri" w:hAnsi="Amiri" w:eastAsia="Amiri" w:cs="Amiri"/>
          <w:color w:val="111111"/>
          <w:sz w:val="28"/>
          <w:sz w:val="28"/>
          <w:szCs w:val="28"/>
          <w:rtl w:val="true"/>
          <w:lang w:bidi="ar-SA"/>
        </w:rPr>
        <w:t>قميصاً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 تبلَ وقد أبلى عثمان سنّته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تطاولت عليه مرّة أُخرى، وشالت نعلاً،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صاحبِ النعل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قال الطبري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عائشة تخرج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صلّي الله عليه و آله لم يبل وقد أبلى عثمان سنّته، ثمّ هي أوّل من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نعثلاً، ثمّ خرجت تطلب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فعلها الأوّل أنكروا، ولا عن فعلها الأخير 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جاء في تاريخ اليعقوبي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مفصلاً في بابه مع مصادره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أراهم يتقرّبون بأولاده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عترته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يعرف في نسل بني آدم من نبيّ أو ذمّي أو ملك أو سوقى أصاب واحداً منهم ما أصاب أولاد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والصلب، والنفي، والضرب، والفتك، والحرق، والغيلة، والرمي، والحبس، والجوع، والمثلة، والسبي، وضروب النكال، وبُني على كثير منهم الأبنية، وغُرّق </w:t>
      </w:r>
      <w:r>
        <w:rPr>
          <w:rStyle w:val="FootnoteAnchor"/>
          <w:rtl w:val="true"/>
        </w:rPr>
        <w:footnoteReference w:id="552"/>
      </w:r>
      <w:r>
        <w:rPr>
          <w:rFonts w:ascii="Amiri" w:hAnsi="Amiri" w:eastAsia="Amiri" w:cs="Amiri"/>
          <w:color w:val="111111"/>
          <w:sz w:val="28"/>
          <w:sz w:val="28"/>
          <w:szCs w:val="28"/>
          <w:rtl w:val="true"/>
          <w:lang w:bidi="ar-SA"/>
        </w:rPr>
        <w:t xml:space="preserve">بعضهم في بعضهم في الأودية، وبقيّة السيف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أنجب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أنمى عدواً، وأكثر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وأصيب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في أهل البيت السيف كثر عددهم ونما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صاروا مشتّتين، كانوا منفضين أيادي سبا، فتفرّقوا في البلاد،</w:t>
      </w:r>
    </w:p>
    <w:p>
      <w:pPr>
        <w:pStyle w:val="BookText"/>
        <w:rPr/>
      </w:pPr>
      <w:r>
        <w:rPr>
          <w:rFonts w:ascii="Amiri" w:hAnsi="Amiri" w:eastAsia="Amiri" w:cs="Amiri"/>
          <w:color w:val="111111"/>
          <w:sz w:val="28"/>
          <w:sz w:val="28"/>
          <w:szCs w:val="28"/>
          <w:rtl w:val="true"/>
          <w:lang w:bidi="ar-SA"/>
        </w:rPr>
        <w:t xml:space="preserve">وتركوا الأهلين والأولاد، وارتحلوا عن ديارهم، وكتموا أنسابهم من أحبّائهم فضلاً عن أعدائهم، وجزّوا ذوائبهم </w:t>
      </w:r>
      <w:r>
        <w:rPr>
          <w:rStyle w:val="FootnoteAnchor"/>
          <w:rtl w:val="true"/>
        </w:rPr>
        <w:footnoteReference w:id="554"/>
      </w:r>
      <w:r>
        <w:rPr>
          <w:rFonts w:ascii="Amiri" w:hAnsi="Amiri" w:eastAsia="Amiri" w:cs="Amiri"/>
          <w:color w:val="111111"/>
          <w:sz w:val="28"/>
          <w:sz w:val="28"/>
          <w:szCs w:val="28"/>
          <w:rtl w:val="true"/>
          <w:lang w:bidi="ar-SA"/>
        </w:rPr>
        <w:t xml:space="preserve">، ولم تزل السيوف تقطر من دماء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ولم تزل السجون مشحونة بدُعاتهم، ومُظهري فضلهم، ورُواة </w:t>
      </w:r>
      <w:r>
        <w:rPr>
          <w:rStyle w:val="FootnoteAnchor"/>
          <w:rtl w:val="true"/>
        </w:rPr>
        <w:footnoteReference w:id="555"/>
      </w:r>
      <w:r>
        <w:rPr>
          <w:rFonts w:ascii="Amiri" w:hAnsi="Amiri" w:eastAsia="Amiri" w:cs="Amiri"/>
          <w:color w:val="111111"/>
          <w:sz w:val="28"/>
          <w:sz w:val="28"/>
          <w:szCs w:val="28"/>
          <w:rtl w:val="true"/>
          <w:lang w:bidi="ar-SA"/>
        </w:rPr>
        <w:t xml:space="preserve">الحديث عنهم، وكانوا بين قتيل، وأسير،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 وطريد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بابويه القمّي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الأئمّة خرجوا من الدنيا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 وسُمّ الحسن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وسَمّ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 إبراهيم بن </w:t>
      </w:r>
      <w:r>
        <w:rPr>
          <w:rStyle w:val="FootnoteAnchor"/>
          <w:rtl w:val="true"/>
        </w:rPr>
        <w:footnoteReference w:id="558"/>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 المتوكّل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bookmarkStart w:id="214" w:name="pg15967_235551"/>
    </w:p>
    <w:p>
      <w:pPr>
        <w:pStyle w:val="Heading4"/>
        <w:numPr>
          <w:ilvl w:val="3"/>
          <w:numId w:val="1"/>
        </w:numPr>
        <w:rPr/>
      </w:pPr>
      <w:bookmarkStart w:id="215" w:name="__RefHeading___Toc16621434_2142443653"/>
      <w:bookmarkStart w:id="216" w:name="_Toc69"/>
      <w:bookmarkEnd w:id="214"/>
      <w:bookmarkEnd w:id="215"/>
      <w:r>
        <w:rPr>
          <w:rtl w:val="true"/>
        </w:rPr>
        <w:t>نبذة عن مبدأ و تاريخ المصائب و المحن علي آهل البيت عليهم السّلام علي مدي التاريخ</w:t>
      </w:r>
      <w:bookmarkEnd w:id="216"/>
    </w:p>
    <w:p>
      <w:pPr>
        <w:pStyle w:val="BookText"/>
        <w:rPr/>
      </w:pPr>
      <w:r>
        <w:rPr>
          <w:rFonts w:ascii="Amiri" w:hAnsi="Amiri" w:eastAsia="Amiri" w:cs="Amiri"/>
          <w:color w:val="111111"/>
          <w:sz w:val="28"/>
          <w:sz w:val="28"/>
          <w:szCs w:val="28"/>
          <w:rtl w:val="true"/>
          <w:lang w:bidi="ar-SA"/>
        </w:rPr>
        <w:t>وسمّ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صلوات الله عليهم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للشيخ المفيد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رحمه الله، وعنه في 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رحمه الله في بحار الأنوار </w:t>
      </w:r>
      <w:r>
        <w:rPr>
          <w:rFonts w:eastAsia="IRNazanin" w:cs="IRNazanin"/>
          <w:color w:val="111111"/>
          <w:sz w:val="28"/>
          <w:szCs w:val="28"/>
          <w:lang w:bidi="fa-IR"/>
        </w:rPr>
        <w:t>238/50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كثير من أصحابنا إلى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أبا محمّد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مسموماً، وكذلك أبوه وجدّه وجميع الأئمّة عليهم السّلام خرجوا من الدنيا على الشهادة، واستدلّوا في ذلك بما روي عن الصادق عليه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منّا إلّا مقتول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للخزاز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ومناقب آل أبي طالب لابن شهر آشوب المازندراني رحمه الله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وأرسله إرسال المسلّمات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أوّل ما استفتح به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عليّ عليه السّلام عن الخلافة، وغُصبت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أبيها، وقُتل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ووُجي عنق سلمان الفارسي، وقُتل سعد بن عبادة الخزرجي، ومالك بن نويرة في قومه، </w:t>
      </w:r>
      <w:bookmarkStart w:id="217" w:name="pg15967_235552"/>
    </w:p>
    <w:p>
      <w:pPr>
        <w:pStyle w:val="Heading4"/>
        <w:numPr>
          <w:ilvl w:val="3"/>
          <w:numId w:val="1"/>
        </w:numPr>
        <w:rPr/>
      </w:pPr>
      <w:bookmarkStart w:id="218" w:name="__RefHeading___Toc16621436_2142443653"/>
      <w:bookmarkStart w:id="219" w:name="_Toc70"/>
      <w:bookmarkEnd w:id="217"/>
      <w:bookmarkEnd w:id="218"/>
      <w:r>
        <w:rPr>
          <w:rtl w:val="true"/>
        </w:rPr>
        <w:t>أانواع التنكيل و الظلم ببني هاشم و شيعة آل محمد عليهم السّلام من بني أُمية</w:t>
      </w:r>
      <w:bookmarkEnd w:id="219"/>
    </w:p>
    <w:p>
      <w:pPr>
        <w:pStyle w:val="BookText"/>
        <w:rPr/>
      </w:pPr>
      <w:r>
        <w:rPr>
          <w:rFonts w:ascii="Amiri" w:hAnsi="Amiri" w:eastAsia="Amiri" w:cs="Amiri"/>
          <w:color w:val="111111"/>
          <w:sz w:val="28"/>
          <w:sz w:val="28"/>
          <w:szCs w:val="28"/>
          <w:rtl w:val="true"/>
          <w:lang w:bidi="ar-SA"/>
        </w:rPr>
        <w:t xml:space="preserve">وسمّو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وديس بطن عمّار بن ياسر، 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أضلاع ابن مسعود بالمدينة، ونُفى أبو ذر إلى الربذة، وأُشخص عامر بن قيس التميمي، وغُرّب الأشتر النخعي، وأُخرج عدي بن حاتم الطائي، سُيّر محمّد بن الزرارة </w:t>
      </w:r>
      <w:r>
        <w:rPr>
          <w:rStyle w:val="FootnoteAnchor"/>
          <w:rtl w:val="true"/>
        </w:rPr>
        <w:footnoteReference w:id="563"/>
      </w:r>
      <w:r>
        <w:rPr>
          <w:rFonts w:ascii="Amiri" w:hAnsi="Amiri" w:eastAsia="Amiri" w:cs="Amiri"/>
          <w:color w:val="111111"/>
          <w:sz w:val="28"/>
          <w:sz w:val="28"/>
          <w:szCs w:val="28"/>
          <w:rtl w:val="true"/>
          <w:lang w:bidi="ar-SA"/>
        </w:rPr>
        <w:t xml:space="preserve">إلى الشام، ونُفي كميل بن زياد من الطرق، وعُودي محمّد بن حذيفة، وأُقصي أُبيّ بن كعب، وخيض في الدم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قال في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الماء يخوضه خوضاً وخياضاً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ومشى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الشراب في المجدح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وحرّكه، وكذلك خوضه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محمّد بن أبي بكر، ونُكب كعب بن الجبل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531/5</w:t>
      </w:r>
      <w:r>
        <w:rPr>
          <w:rFonts w:ascii="Amiri" w:hAnsi="Amiri" w:eastAsia="Amiri" w:cs="Amiri"/>
          <w:color w:val="111111"/>
          <w:sz w:val="28"/>
          <w:sz w:val="28"/>
          <w:szCs w:val="28"/>
          <w:rtl w:val="true"/>
          <w:lang w:bidi="ar-SA"/>
        </w:rPr>
        <w:t>، فتكون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ونُكب كعب ذو الحبكة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قُدامة السعدي، وعوقب عثمان بن حنيف الأنصاري، وعُمِلَ ما عُمِلَ</w:t>
      </w:r>
    </w:p>
    <w:p>
      <w:pPr>
        <w:pStyle w:val="BookText"/>
        <w:rPr/>
      </w:pPr>
      <w:r>
        <w:rPr>
          <w:rFonts w:ascii="IRNazanin" w:hAnsi="IRNazanin" w:eastAsia="IRNazanin"/>
          <w:color w:val="111111"/>
          <w:sz w:val="28"/>
          <w:sz w:val="28"/>
          <w:szCs w:val="28"/>
          <w:rtl w:val="true"/>
          <w:lang w:bidi="fa-IR"/>
        </w:rPr>
        <w:t xml:space="preserve">مع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زهير الأزدي، وشريح بن هانئ المرادي، ومالك بن كعب الأزدي، ومعقل بن قيس الرياحي، والحارث الأعور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 إلاّ من جُرّ عن معركته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عاش في بيته ذليلاً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بنو أُميّة في تهم؛ يقتلون من حاربهم، ويغدرون بمن سالمهم، فقتل معاوية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وزيد بن صوحان </w:t>
      </w:r>
      <w:r>
        <w:rPr>
          <w:rStyle w:val="FootnoteAnchor"/>
          <w:rtl w:val="true"/>
        </w:rPr>
        <w:footnoteReference w:id="566"/>
      </w:r>
      <w:r>
        <w:rPr>
          <w:rFonts w:ascii="Amiri" w:hAnsi="Amiri" w:eastAsia="Amiri" w:cs="Amiri"/>
          <w:color w:val="111111"/>
          <w:sz w:val="28"/>
          <w:sz w:val="28"/>
          <w:szCs w:val="28"/>
          <w:rtl w:val="true"/>
          <w:lang w:bidi="ar-SA"/>
        </w:rPr>
        <w:t xml:space="preserve">، وحذيفة بن يمان وخزيمة بن ثابت، وأُويس </w:t>
      </w:r>
      <w:r>
        <w:rPr>
          <w:rStyle w:val="FootnoteAnchor"/>
          <w:rtl w:val="true"/>
        </w:rPr>
        <w:footnoteReference w:id="567"/>
      </w:r>
      <w:r>
        <w:rPr>
          <w:rFonts w:ascii="Amiri" w:hAnsi="Amiri" w:eastAsia="Amiri" w:cs="Amiri"/>
          <w:color w:val="111111"/>
          <w:sz w:val="28"/>
          <w:sz w:val="28"/>
          <w:szCs w:val="28"/>
          <w:rtl w:val="true"/>
          <w:lang w:bidi="ar-SA"/>
        </w:rPr>
        <w:t xml:space="preserve">القرني، وحجر بن عدي، ومالك الأشتر، ومحمّد بن أبي بكر، وهاشم المرقال، وهند الجملي، وصعصعة بن صوحان، وعبد الرحمن بن حسان، وثعلبة بن عمرو، ومالك بن التيهان </w:t>
      </w:r>
      <w:r>
        <w:rPr>
          <w:rStyle w:val="FootnoteAnchor"/>
          <w:rtl w:val="true"/>
        </w:rPr>
        <w:footnoteReference w:id="568"/>
      </w:r>
      <w:r>
        <w:rPr>
          <w:rFonts w:ascii="IRNazanin" w:hAnsi="IRNazanin" w:eastAsia="IRNazanin"/>
          <w:color w:val="111111"/>
          <w:sz w:val="28"/>
          <w:sz w:val="28"/>
          <w:szCs w:val="28"/>
          <w:rtl w:val="true"/>
          <w:lang w:bidi="fa-IR"/>
        </w:rPr>
        <w:t xml:space="preserve">،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 وضرار </w:t>
      </w:r>
      <w:r>
        <w:rPr>
          <w:rStyle w:val="FootnoteAnchor"/>
          <w:rtl w:val="true"/>
        </w:rPr>
        <w:footnoteReference w:id="569"/>
      </w:r>
      <w:r>
        <w:rPr>
          <w:rFonts w:ascii="Amiri" w:hAnsi="Amiri" w:eastAsia="Amiri" w:cs="Amiri"/>
          <w:color w:val="111111"/>
          <w:sz w:val="28"/>
          <w:sz w:val="28"/>
          <w:szCs w:val="28"/>
          <w:rtl w:val="true"/>
          <w:lang w:bidi="ar-SA"/>
        </w:rPr>
        <w:t xml:space="preserve">بن عبد الله، وعبد الله بن بديل </w:t>
      </w:r>
      <w:r>
        <w:rPr>
          <w:rStyle w:val="FootnoteAnchor"/>
          <w:rtl w:val="true"/>
        </w:rPr>
        <w:footnoteReference w:id="570"/>
      </w:r>
      <w:r>
        <w:rPr>
          <w:rFonts w:ascii="Amiri" w:hAnsi="Amiri" w:eastAsia="Amiri" w:cs="Amiri"/>
          <w:color w:val="111111"/>
          <w:sz w:val="28"/>
          <w:sz w:val="28"/>
          <w:szCs w:val="28"/>
          <w:rtl w:val="true"/>
          <w:lang w:bidi="ar-SA"/>
        </w:rPr>
        <w:t xml:space="preserve">الخزاعي، وجندب الخير، وعثمان بن حنيف </w:t>
      </w:r>
      <w:r>
        <w:rPr>
          <w:rStyle w:val="FootnoteAnchor"/>
          <w:rtl w:val="true"/>
        </w:rPr>
        <w:footnoteReference w:id="571"/>
      </w:r>
      <w:r>
        <w:rPr>
          <w:rFonts w:ascii="Amiri" w:hAnsi="Amiri" w:eastAsia="Amiri" w:cs="Amiri"/>
          <w:color w:val="111111"/>
          <w:sz w:val="28"/>
          <w:sz w:val="28"/>
          <w:szCs w:val="28"/>
          <w:rtl w:val="true"/>
          <w:lang w:bidi="ar-SA"/>
        </w:rPr>
        <w:t xml:space="preserve">، وأبي الهيثم بن التيهان </w:t>
      </w:r>
      <w:r>
        <w:rPr>
          <w:rStyle w:val="FootnoteAnchor"/>
          <w:rtl w:val="true"/>
        </w:rPr>
        <w:footnoteReference w:id="572"/>
      </w:r>
      <w:r>
        <w:rPr>
          <w:rFonts w:ascii="Amiri" w:hAnsi="Amiri" w:eastAsia="Amiri" w:cs="Amiri"/>
          <w:color w:val="111111"/>
          <w:sz w:val="28"/>
          <w:sz w:val="28"/>
          <w:szCs w:val="28"/>
          <w:rtl w:val="true"/>
          <w:lang w:bidi="ar-SA"/>
        </w:rPr>
        <w:t>، وعلقمة بن قيس النخعي</w:t>
      </w:r>
      <w:r>
        <w:rPr>
          <w:rFonts w:eastAsia="Amiri" w:cs="Amiri" w:ascii="Amiri" w:hAnsi="Amiri"/>
          <w:color w:val="111111"/>
          <w:sz w:val="28"/>
          <w:szCs w:val="28"/>
          <w:rtl w:val="true"/>
          <w:lang w:bidi="ar-SA"/>
        </w:rPr>
        <w:t xml:space="preserve">.. </w:t>
      </w:r>
      <w:bookmarkStart w:id="220" w:name="pg15967_235554"/>
    </w:p>
    <w:p>
      <w:pPr>
        <w:pStyle w:val="Heading4"/>
        <w:numPr>
          <w:ilvl w:val="3"/>
          <w:numId w:val="1"/>
        </w:numPr>
        <w:rPr/>
      </w:pPr>
      <w:bookmarkStart w:id="221" w:name="__RefHeading___Toc16621438_2142443653"/>
      <w:bookmarkStart w:id="222" w:name="_Toc71"/>
      <w:bookmarkEnd w:id="220"/>
      <w:bookmarkEnd w:id="221"/>
      <w:r>
        <w:rPr>
          <w:rtl w:val="true"/>
        </w:rPr>
        <w:t>ما فعل معاوية و يزيد و عبيدالله بن زياد</w:t>
      </w:r>
      <w:bookmarkEnd w:id="222"/>
    </w:p>
    <w:p>
      <w:pPr>
        <w:pStyle w:val="BookText"/>
        <w:rPr/>
      </w:pPr>
      <w:r>
        <w:rPr>
          <w:rFonts w:ascii="Amiri" w:hAnsi="Amiri" w:eastAsia="Amiri" w:cs="Amiri"/>
          <w:color w:val="111111"/>
          <w:sz w:val="28"/>
          <w:sz w:val="28"/>
          <w:szCs w:val="28"/>
          <w:rtl w:val="true"/>
          <w:lang w:bidi="ar-SA"/>
        </w:rPr>
        <w:t xml:space="preserve">وسَلَّطَ زياد بن أُميّة </w:t>
      </w:r>
      <w:r>
        <w:rPr>
          <w:rStyle w:val="FootnoteAnchor"/>
          <w:rtl w:val="true"/>
        </w:rPr>
        <w:footnoteReference w:id="573"/>
      </w:r>
      <w:r>
        <w:rPr>
          <w:rFonts w:ascii="Amiri" w:hAnsi="Amiri" w:eastAsia="Amiri" w:cs="Amiri"/>
          <w:color w:val="111111"/>
          <w:sz w:val="28"/>
          <w:sz w:val="28"/>
          <w:szCs w:val="28"/>
          <w:rtl w:val="true"/>
          <w:lang w:bidi="ar-SA"/>
        </w:rPr>
        <w:t>حتّى قتل الألوف من شيعة الكوفة وشيعة البصرة صبراً، وأوسَعَهم حبساً وأسراً،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الكوفي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إلى أن قتل معاوية الحسن بن عليّ عليهماالسّلام بالسم على يدي جعدة بنت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واتّبعه ابنه يزيد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w:t>
      </w:r>
      <w:r>
        <w:rPr>
          <w:rStyle w:val="FootnoteAnchor"/>
          <w:rtl w:val="true"/>
        </w:rPr>
        <w:footnoteReference w:id="575"/>
      </w:r>
      <w:r>
        <w:rPr>
          <w:rFonts w:ascii="Amiri" w:hAnsi="Amiri" w:eastAsia="Amiri" w:cs="Amiri"/>
          <w:color w:val="111111"/>
          <w:sz w:val="28"/>
          <w:sz w:val="28"/>
          <w:szCs w:val="28"/>
          <w:rtl w:val="true"/>
          <w:lang w:bidi="ar-SA"/>
        </w:rPr>
        <w:t>على جرحاه، ويقتل أبناء 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قتل الحسين بن علي عليهماالسّلام في </w:t>
      </w:r>
      <w:r>
        <w:rPr>
          <w:rStyle w:val="FootnoteAnchor"/>
          <w:rtl w:val="true"/>
        </w:rPr>
        <w:footnoteReference w:id="576"/>
      </w:r>
      <w:r>
        <w:rPr>
          <w:rFonts w:ascii="Amiri" w:hAnsi="Amiri" w:eastAsia="Amiri" w:cs="Amiri"/>
          <w:color w:val="111111"/>
          <w:sz w:val="28"/>
          <w:sz w:val="28"/>
          <w:szCs w:val="28"/>
          <w:rtl w:val="true"/>
          <w:lang w:bidi="ar-SA"/>
        </w:rPr>
        <w:t>نيف وسبعين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عقيل، وثلاثة من بني جعفر، وتسعة من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وأربعة من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وستّة من 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والقتلى من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 ومسلم بن عوسجة الأسدي، ونافع بن الهلال البجلّي، وعبد الله بن عمر الكلبي، وسعد بن عبد الله الحنفي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سلّط على الشيعة الدعيَّ ابنَ دعيّ عبيد الله بن زياد؛ يصلبهم على جذوع النخل، ويقتلهم ألوان القتل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رحمه الله، والمسيّب بن </w:t>
      </w:r>
      <w:bookmarkStart w:id="223" w:name="pg15967_235555"/>
    </w:p>
    <w:p>
      <w:pPr>
        <w:pStyle w:val="BookText"/>
        <w:rPr/>
      </w:pPr>
      <w:bookmarkEnd w:id="223"/>
      <w:r>
        <w:rPr>
          <w:rFonts w:ascii="Amiri" w:hAnsi="Amiri" w:eastAsia="Amiri" w:cs="Amiri"/>
          <w:color w:val="111111"/>
          <w:sz w:val="28"/>
          <w:sz w:val="28"/>
          <w:szCs w:val="28"/>
          <w:rtl w:val="true"/>
          <w:lang w:bidi="ar-SA"/>
        </w:rPr>
        <w:t xml:space="preserve">نجبة الفزاري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للواقدي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وعبد الله بن وَأْل التميمي، وعبد وال التميمي، وعبد الله بن يقطر، وعبد الله بن شدّاد بن الهادي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وخرّب برسایا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رجم أهلُهُ </w:t>
      </w:r>
      <w:r>
        <w:rPr>
          <w:rStyle w:val="FootnoteAnchor"/>
          <w:rtl w:val="true"/>
        </w:rPr>
        <w:footnoteReference w:id="578"/>
      </w:r>
      <w:r>
        <w:rPr>
          <w:rFonts w:ascii="Amiri" w:hAnsi="Amiri" w:eastAsia="Amiri" w:cs="Amiri"/>
          <w:color w:val="111111"/>
          <w:sz w:val="28"/>
          <w:sz w:val="28"/>
          <w:szCs w:val="28"/>
          <w:rtl w:val="true"/>
          <w:lang w:bidi="ar-SA"/>
        </w:rPr>
        <w:t xml:space="preserve">مَنْ كان مع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إلى أيّامنا خراباً، ومن سلم منهم هرب، وبنوا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الحديثة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الفرات؛ وهي حديثة النورة فوق 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بغوطة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6621440_2142443653"/>
      <w:bookmarkStart w:id="225" w:name="_Toc72"/>
      <w:bookmarkEnd w:id="224"/>
      <w:r>
        <w:rPr>
          <w:rtl w:val="true"/>
        </w:rPr>
        <w:t>ما فعله آل الزبير بشيعة أميرالمؤمنين عليه السّلام</w:t>
      </w:r>
      <w:bookmarkEnd w:id="22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سلّط آل الزبير على الحجاز والعراق، فقتلوا المختار بن أبي عبيد، وأبا عمرة كيسان، وأحمر بن شميط، ورفاعة بن يزيد </w:t>
      </w:r>
      <w:r>
        <w:rPr>
          <w:rStyle w:val="FootnoteAnchor"/>
          <w:rtl w:val="true"/>
        </w:rPr>
        <w:footnoteReference w:id="580"/>
      </w:r>
      <w:r>
        <w:rPr>
          <w:rFonts w:ascii="Amiri" w:hAnsi="Amiri" w:eastAsia="Amiri" w:cs="Amiri"/>
          <w:color w:val="111111"/>
          <w:sz w:val="28"/>
          <w:sz w:val="28"/>
          <w:szCs w:val="28"/>
          <w:rtl w:val="true"/>
          <w:lang w:bidi="ar-SA"/>
        </w:rPr>
        <w:t xml:space="preserve">، والسائب بن مالك، وعبد الله بن كامل </w:t>
      </w:r>
      <w:r>
        <w:rPr>
          <w:rFonts w:eastAsia="Amiri" w:cs="Amiri" w:ascii="Amiri" w:hAnsi="Amiri"/>
          <w:color w:val="111111"/>
          <w:sz w:val="28"/>
          <w:szCs w:val="28"/>
          <w:rtl w:val="true"/>
          <w:lang w:bidi="ar-SA"/>
        </w:rPr>
        <w:t xml:space="preserve">. </w:t>
      </w:r>
      <w:bookmarkStart w:id="226" w:name="pg15967_235556"/>
    </w:p>
    <w:p>
      <w:pPr>
        <w:pStyle w:val="BookText"/>
        <w:rPr/>
      </w:pPr>
      <w:bookmarkEnd w:id="226"/>
      <w:r>
        <w:rPr>
          <w:rFonts w:ascii="Amiri" w:hAnsi="Amiri" w:eastAsia="Amiri" w:cs="Amiri"/>
          <w:color w:val="111111"/>
          <w:sz w:val="28"/>
          <w:sz w:val="28"/>
          <w:szCs w:val="28"/>
          <w:rtl w:val="true"/>
          <w:lang w:bidi="ar-SA"/>
        </w:rPr>
        <w:t xml:space="preserve">وكان ابن الزبير قد حبس محمّد بن الحنفيّة يريد إحراقه </w:t>
      </w:r>
      <w:r>
        <w:rPr>
          <w:rStyle w:val="FootnoteAnchor"/>
          <w:rtl w:val="true"/>
        </w:rPr>
        <w:footnoteReference w:id="581"/>
      </w:r>
      <w:r>
        <w:rPr>
          <w:rFonts w:ascii="Amiri" w:hAnsi="Amiri" w:eastAsia="Amiri" w:cs="Amiri"/>
          <w:color w:val="111111"/>
          <w:sz w:val="28"/>
          <w:sz w:val="28"/>
          <w:szCs w:val="28"/>
          <w:rtl w:val="true"/>
          <w:lang w:bidi="ar-SA"/>
        </w:rPr>
        <w:t xml:space="preserve">، ونفى عبد الله ابن عبّاس من مكّة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6621442_2142443653"/>
      <w:bookmarkStart w:id="228" w:name="_Toc73"/>
      <w:bookmarkEnd w:id="227"/>
      <w:r>
        <w:rPr>
          <w:rtl w:val="true"/>
        </w:rPr>
        <w:t>ما فعله بنو مروان و الحجاج و سليمان بن عبدالملك بزيد بن علي</w:t>
      </w:r>
      <w:bookmarkEnd w:id="228"/>
    </w:p>
    <w:p>
      <w:pPr>
        <w:pStyle w:val="BookText"/>
        <w:rPr/>
      </w:pPr>
      <w:r>
        <w:rPr>
          <w:rFonts w:ascii="Amiri" w:hAnsi="Amiri" w:eastAsia="Amiri" w:cs="Amiri"/>
          <w:color w:val="111111"/>
          <w:sz w:val="28"/>
          <w:sz w:val="28"/>
          <w:szCs w:val="28"/>
          <w:rtl w:val="true"/>
          <w:lang w:bidi="ar-SA"/>
        </w:rPr>
        <w:t>ثمّ استولى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عبد الله بن جعفر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وقد وجّه إليه مروان بن محمّد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خلفاء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 كثيف، وقد حبسه أبو مسلم المروزي الخراساني، وكان محبوساً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وفي مقتله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المرتضى،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والأغاني لأبي فرج الإصفهاني </w:t>
      </w:r>
      <w:r>
        <w:rPr>
          <w:rFonts w:eastAsia="Amiri" w:cs="Amiri" w:ascii="Amiri" w:hAnsi="Amiri"/>
          <w:color w:val="111111"/>
          <w:sz w:val="28"/>
          <w:szCs w:val="28"/>
          <w:lang w:bidi="ar-SA"/>
        </w:rPr>
        <w:t>74/11</w:t>
      </w:r>
      <w:r>
        <w:rPr>
          <w:rFonts w:ascii="Amiri" w:hAnsi="Amiri" w:eastAsia="Amiri" w:cs="Amiri"/>
          <w:color w:val="111111"/>
          <w:sz w:val="28"/>
          <w:sz w:val="28"/>
          <w:szCs w:val="28"/>
          <w:rtl w:val="true"/>
          <w:lang w:bidi="ar-SA"/>
        </w:rPr>
        <w:t xml:space="preserve">، والبيان والتبيين للجاحظ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وتاريخ ابن الأثير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لأنّه ليس لعبد الله ولد باسم جعفر،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وكان معاوية بن عبد الله وصيّ أبيه وقد حبس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لا يتلائم الكلام مع زمن عبد الملك بن مروان، فتدبّر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هراة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ومحمّد بن أحمد بن عيسى بن زيد بن عليّ بن الحسين بن عليّ بن أبي طالب، حمله سعيد الحاجب من البصرة فحبس حتّى مات، وكان معه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وسلّط الحجّاج على الحجازَين والعراقين؛ فقتل سعيد بن جبير، ويحيى ابن أُمّ الطويل، وميثم التمّار </w:t>
      </w:r>
      <w:r>
        <w:rPr>
          <w:rStyle w:val="FootnoteAnchor"/>
          <w:rtl w:val="true"/>
        </w:rPr>
        <w:footnoteReference w:id="584"/>
      </w:r>
      <w:r>
        <w:rPr>
          <w:rFonts w:ascii="Amiri" w:hAnsi="Amiri" w:eastAsia="Amiri" w:cs="Amiri"/>
          <w:color w:val="111111"/>
          <w:sz w:val="28"/>
          <w:sz w:val="28"/>
          <w:szCs w:val="28"/>
          <w:rtl w:val="true"/>
          <w:lang w:bidi="ar-SA"/>
        </w:rPr>
        <w:t>، وكميل بن زياد، ورشيد الهجري، وعبد الرحمن ابن أبي ليلى الكندي، وقنبر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محا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 سليمانُ بن عبدالملك أباهاشم عبد الله بن محمّد بن علىّ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استولى هشام قتل زيد بن عليّ بن الحسين عليهماالسّلام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عمر، </w:t>
      </w:r>
    </w:p>
    <w:p>
      <w:pPr>
        <w:pStyle w:val="BookText"/>
        <w:rPr/>
      </w:pPr>
      <w:r>
        <w:rPr>
          <w:rFonts w:ascii="Amiri" w:hAnsi="Amiri" w:eastAsia="Amiri" w:cs="Amiri"/>
          <w:color w:val="111111"/>
          <w:sz w:val="28"/>
          <w:sz w:val="28"/>
          <w:szCs w:val="28"/>
          <w:rtl w:val="true"/>
          <w:lang w:bidi="ar-SA"/>
        </w:rPr>
        <w:t>وقتل مع زيد</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نصر بن خزيمة الأسدي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والمتن مشوّش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نصر بن خزيمة قتل في سبيل زيد بن عليّ، لا أنّه قتل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ascii="Amiri" w:hAnsi="Amiri" w:eastAsia="Amiri" w:cs="Amiri"/>
          <w:color w:val="111111"/>
          <w:sz w:val="28"/>
          <w:sz w:val="28"/>
          <w:szCs w:val="28"/>
          <w:rtl w:val="true"/>
          <w:lang w:bidi="ar-SA"/>
        </w:rPr>
        <w:t>، وصلبه يوسف بن عمر بالكناسة عرياناً، فكسى من بطنه جلدة سترت عورته، فبقي مصلوباً أربع سنين، وكان لا يجسر أحد أن يندب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كسر رجل قارورة زيت عند الخشبة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وازيتاه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وألقيت </w:t>
      </w:r>
      <w:r>
        <w:rPr>
          <w:rStyle w:val="FootnoteAnchor"/>
          <w:rtl w:val="true"/>
        </w:rPr>
        <w:footnoteReference w:id="588"/>
      </w:r>
      <w:r>
        <w:rPr>
          <w:rFonts w:ascii="Amiri" w:hAnsi="Amiri" w:eastAsia="Amiri" w:cs="Amiri"/>
          <w:color w:val="111111"/>
          <w:sz w:val="28"/>
          <w:sz w:val="28"/>
          <w:szCs w:val="28"/>
          <w:rtl w:val="true"/>
          <w:lang w:bidi="ar-SA"/>
        </w:rPr>
        <w:t>امرأة زيد على المزبلة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دقت بالضرب حتّى ماتت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منشورات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والمعارف لابن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والمحبر لأبي جعفر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وتاريخ الطبري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وتاريخ ابن الأثير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تاریخ ابن عساكر </w:t>
      </w:r>
      <w:r>
        <w:rPr>
          <w:rFonts w:eastAsia="IRNazanin" w:cs="IRNazanin"/>
          <w:color w:val="111111"/>
          <w:sz w:val="28"/>
          <w:szCs w:val="28"/>
          <w:lang w:bidi="fa-IR"/>
        </w:rPr>
        <w:t>572/14</w:t>
      </w:r>
      <w:r>
        <w:rPr>
          <w:rFonts w:ascii="IRNazanin" w:hAnsi="IRNazanin" w:eastAsia="IRNazanin"/>
          <w:color w:val="111111"/>
          <w:sz w:val="28"/>
          <w:sz w:val="28"/>
          <w:szCs w:val="28"/>
          <w:rtl w:val="true"/>
          <w:lang w:bidi="fa-IR"/>
        </w:rPr>
        <w:t xml:space="preserve">، والبداية والنهاية </w:t>
      </w:r>
      <w:r>
        <w:rPr>
          <w:rFonts w:eastAsia="IRNazanin" w:cs="IRNazanin"/>
          <w:color w:val="111111"/>
          <w:sz w:val="28"/>
          <w:szCs w:val="28"/>
          <w:lang w:bidi="fa-IR"/>
        </w:rPr>
        <w:t>329/9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وطبقات ابن سعد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النهج لابن أبي الحديد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ومروج الذهب للمسعودي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وفوات الوفيات للصفدي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5967_235559"/>
    </w:p>
    <w:p>
      <w:pPr>
        <w:pStyle w:val="Heading4"/>
        <w:numPr>
          <w:ilvl w:val="3"/>
          <w:numId w:val="1"/>
        </w:numPr>
        <w:rPr/>
      </w:pPr>
      <w:bookmarkStart w:id="230" w:name="__RefHeading___Toc16621444_2142443653"/>
      <w:bookmarkStart w:id="231" w:name="_Toc74"/>
      <w:bookmarkEnd w:id="229"/>
      <w:bookmarkEnd w:id="230"/>
      <w:r>
        <w:rPr>
          <w:rtl w:val="true"/>
        </w:rPr>
        <w:t>ما فعله الوليد بن يزيد بيحيي بن زيد و شيعة آل محمد عليهم السّلام</w:t>
      </w:r>
      <w:bookmarkEnd w:id="231"/>
    </w:p>
    <w:p>
      <w:pPr>
        <w:pStyle w:val="BookText"/>
        <w:rPr/>
      </w:pPr>
      <w:r>
        <w:rPr>
          <w:rFonts w:ascii="IRNazanin" w:hAnsi="IRNazanin" w:eastAsia="IRNazanin"/>
          <w:color w:val="111111"/>
          <w:sz w:val="28"/>
          <w:sz w:val="28"/>
          <w:szCs w:val="28"/>
          <w:rtl w:val="true"/>
          <w:lang w:bidi="fa-IR"/>
        </w:rPr>
        <w:t xml:space="preserve">ثمّ تبعه الوليد بن يزيد وأنفذ إلى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سلم بن حوز </w:t>
      </w:r>
      <w:r>
        <w:rPr>
          <w:rStyle w:val="FootnoteAnchor"/>
          <w:rtl w:val="true"/>
        </w:rPr>
        <w:footnoteReference w:id="591"/>
      </w:r>
      <w:r>
        <w:rPr>
          <w:rFonts w:ascii="Amiri" w:hAnsi="Amiri" w:eastAsia="Amiri" w:cs="Amiri"/>
          <w:color w:val="111111"/>
          <w:sz w:val="28"/>
          <w:sz w:val="28"/>
          <w:szCs w:val="28"/>
          <w:rtl w:val="true"/>
          <w:lang w:bidi="ar-SA"/>
        </w:rPr>
        <w:t xml:space="preserve">في عشرة آلاف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المصادر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فارس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 xml:space="preserve">فارس،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يحيى يومئذٍ إلّا مائة وخمسون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أجمعين، وبقي يحيى يقاتل حتّى يوم الجمعة بالجوزجان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صلبه وحرّقه وذرّه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المصادر السالفة، ومنها تاريخ ابن الأثير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متعلّقة بحال زيد الشهيد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 هذا الرمز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الأول من معجم الرموز العامة للمامقاني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 يوسف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تاريخي الطبري وابن الأثير </w:t>
      </w: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ظللتم عليه عاكفين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 لَنَنْسِفَنَّهُ فِي اليَم نَسْفاً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جثّته</w:t>
      </w:r>
      <w:bookmarkStart w:id="232" w:name="pg15967_235560"/>
    </w:p>
    <w:p>
      <w:pPr>
        <w:pStyle w:val="BookText"/>
        <w:rPr/>
      </w:pPr>
      <w:bookmarkEnd w:id="232"/>
      <w:r>
        <w:rPr>
          <w:rFonts w:ascii="Amiri" w:hAnsi="Amiri" w:eastAsia="Amiri" w:cs="Amiri"/>
          <w:color w:val="111111"/>
          <w:sz w:val="28"/>
          <w:sz w:val="28"/>
          <w:szCs w:val="28"/>
          <w:rtl w:val="true"/>
          <w:lang w:bidi="ar-SA"/>
        </w:rPr>
        <w:t xml:space="preserve">مصلوبةً </w:t>
      </w:r>
      <w:r>
        <w:rPr>
          <w:rStyle w:val="FootnoteAnchor"/>
          <w:rtl w:val="true"/>
        </w:rPr>
        <w:footnoteReference w:id="593"/>
      </w:r>
      <w:r>
        <w:rPr>
          <w:rFonts w:ascii="IRNazanin" w:hAnsi="IRNazanin" w:eastAsia="IRNazanin"/>
          <w:color w:val="111111"/>
          <w:sz w:val="28"/>
          <w:sz w:val="28"/>
          <w:szCs w:val="28"/>
          <w:rtl w:val="true"/>
          <w:lang w:bidi="fa-IR"/>
        </w:rPr>
        <w:t xml:space="preserve">على باب الجوزجان </w:t>
      </w:r>
      <w:r>
        <w:rPr>
          <w:rStyle w:val="FootnoteAnchor"/>
          <w:rtl w:val="true"/>
        </w:rPr>
        <w:footnoteReference w:id="594"/>
      </w:r>
      <w:r>
        <w:rPr>
          <w:rFonts w:ascii="Amiri" w:hAnsi="Amiri" w:eastAsia="Amiri" w:cs="Amiri"/>
          <w:color w:val="111111"/>
          <w:sz w:val="28"/>
          <w:sz w:val="28"/>
          <w:szCs w:val="28"/>
          <w:rtl w:val="true"/>
          <w:lang w:bidi="ar-SA"/>
        </w:rPr>
        <w:t xml:space="preserve">حتى ظهرت المسوّدة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انظر عن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فرق الشيعة للنوبختي</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فرهنگ فرق إسلامي لمشكور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الأسرار فيما كُنّي وعرّف به الأشرار </w:t>
      </w:r>
      <w:r>
        <w:rPr>
          <w:rFonts w:eastAsia="IRNazanin" w:cs="IRNazanin"/>
          <w:color w:val="111111"/>
          <w:sz w:val="28"/>
          <w:szCs w:val="28"/>
          <w:lang w:bidi="fa-IR"/>
        </w:rPr>
        <w:t>284/3</w:t>
      </w:r>
    </w:p>
    <w:p>
      <w:pPr>
        <w:pStyle w:val="BookText"/>
        <w:rPr/>
      </w:pPr>
      <w:r>
        <w:rPr>
          <w:rFonts w:ascii="Amiri" w:hAnsi="Amiri" w:eastAsia="Amiri" w:cs="Amiri"/>
          <w:color w:val="111111"/>
          <w:sz w:val="28"/>
          <w:sz w:val="28"/>
          <w:szCs w:val="28"/>
          <w:rtl w:val="true"/>
          <w:lang w:bidi="ar-SA"/>
        </w:rPr>
        <w:t>بخراسان، فأنزلوه وغسّلوه وكفّنوه و دفنوه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زهر الأدب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الشريف الرضي، وفي طبعة دار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6621446_2142443653"/>
      <w:bookmarkStart w:id="234" w:name="_Toc75"/>
      <w:bookmarkEnd w:id="233"/>
      <w:r>
        <w:rPr>
          <w:rtl w:val="true"/>
        </w:rPr>
        <w:t xml:space="preserve">أبيات مرزكي البغوي </w:t>
      </w:r>
      <w:r>
        <w:rPr>
          <w:rtl w:val="true"/>
        </w:rPr>
        <w:t>(</w:t>
      </w:r>
      <w:r>
        <w:rPr/>
        <w:t>3</w:t>
      </w:r>
      <w:r>
        <w:rPr>
          <w:rtl w:val="true"/>
        </w:rPr>
        <w:t>)</w:t>
      </w:r>
      <w:bookmarkEnd w:id="234"/>
    </w:p>
    <w:p>
      <w:pPr>
        <w:pStyle w:val="BookText"/>
        <w:rPr/>
      </w:pPr>
      <w:r>
        <w:rPr>
          <w:rFonts w:ascii="Amiri" w:hAnsi="Amiri" w:eastAsia="Amiri" w:cs="Amiri"/>
          <w:color w:val="111111"/>
          <w:sz w:val="28"/>
          <w:sz w:val="28"/>
          <w:szCs w:val="28"/>
          <w:rtl w:val="true"/>
          <w:lang w:bidi="ar-SA"/>
        </w:rPr>
        <w:t>وقال مرزكي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أبيتُ كأنّ الدهرَ يَهْوَى لىَ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فأقدارُهُ طولَ الزمانِ به تَجرِي </w:t>
      </w:r>
      <w:bookmarkStart w:id="235" w:name="pg15967_235561"/>
    </w:p>
    <w:p>
      <w:pPr>
        <w:pStyle w:val="BookText"/>
        <w:rPr/>
      </w:pPr>
      <w:bookmarkEnd w:id="235"/>
      <w:r>
        <w:rPr>
          <w:rFonts w:ascii="Amiri" w:hAnsi="Amiri" w:eastAsia="Amiri" w:cs="Amiri"/>
          <w:color w:val="111111"/>
          <w:sz w:val="28"/>
          <w:sz w:val="28"/>
          <w:szCs w:val="28"/>
          <w:rtl w:val="true"/>
          <w:lang w:bidi="ar-SA"/>
        </w:rPr>
        <w:t xml:space="preserve">فَفِي كُلِّ يَومٍ تَنْتَحِيني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خَانَنِي صَبري بِمُعْضَلَةٍ بِكْرِ</w:t>
      </w:r>
    </w:p>
    <w:p>
      <w:pPr>
        <w:pStyle w:val="BookText"/>
        <w:rPr/>
      </w:pPr>
      <w:r>
        <w:rPr>
          <w:rFonts w:ascii="Amiri" w:hAnsi="Amiri" w:eastAsia="Amiri" w:cs="Amiri"/>
          <w:color w:val="111111"/>
          <w:sz w:val="28"/>
          <w:sz w:val="28"/>
          <w:szCs w:val="28"/>
          <w:rtl w:val="true"/>
          <w:lang w:bidi="ar-SA"/>
        </w:rPr>
        <w:t xml:space="preserve">كأنَّ الرَزَايَا ظَالِمُو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قَومٌ جاء قومٌ على إثْرِ</w:t>
      </w:r>
    </w:p>
    <w:p>
      <w:pPr>
        <w:pStyle w:val="Heading4"/>
        <w:numPr>
          <w:ilvl w:val="3"/>
          <w:numId w:val="1"/>
        </w:numPr>
        <w:rPr/>
      </w:pPr>
      <w:bookmarkStart w:id="236" w:name="__RefHeading___Toc16621448_2142443653"/>
      <w:bookmarkStart w:id="237" w:name="_Toc76"/>
      <w:bookmarkEnd w:id="236"/>
      <w:r>
        <w:rPr>
          <w:rtl w:val="true"/>
        </w:rPr>
        <w:t>بعض ما قام به بنوالعباس من هدم و حرق و طمس لآثار آل محمد عليهم السّلام</w:t>
      </w:r>
      <w:bookmarkEnd w:id="237"/>
    </w:p>
    <w:p>
      <w:pPr>
        <w:pStyle w:val="Heading4"/>
        <w:numPr>
          <w:ilvl w:val="3"/>
          <w:numId w:val="1"/>
        </w:numPr>
        <w:rPr/>
      </w:pPr>
      <w:bookmarkStart w:id="238" w:name="__RefHeading___Toc16621450_2142443653"/>
      <w:bookmarkStart w:id="239" w:name="_Toc77"/>
      <w:bookmarkEnd w:id="238"/>
      <w:r>
        <w:rPr>
          <w:rtl w:val="true"/>
        </w:rPr>
        <w:t>ظهور الدولة العباسية و أفاعيل أبي مسلم و المنصور بشيعة أميرالمؤمنين عليه السّلام</w:t>
      </w:r>
      <w:bookmarkEnd w:id="239"/>
    </w:p>
    <w:p>
      <w:pPr>
        <w:pStyle w:val="BookText"/>
        <w:rPr/>
      </w:pPr>
      <w:r>
        <w:rPr>
          <w:rFonts w:ascii="Amiri" w:hAnsi="Amiri" w:eastAsia="Amiri" w:cs="Amiri"/>
          <w:color w:val="111111"/>
          <w:sz w:val="28"/>
          <w:sz w:val="28"/>
          <w:szCs w:val="28"/>
          <w:rtl w:val="true"/>
          <w:lang w:bidi="ar-SA"/>
        </w:rPr>
        <w:t xml:space="preserve">فلمّا أُظهرت دولة العبّاسيّة؛ افتتح أبو مسلم بقتل عبد الله بن الحسن بن الحسن عليه السّلام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المذكور من قبل المصنّف شخص آخر غير عبد الله بن الحسن الذي حمل إلى العراق مع جماعة من بني الحسن وسجن هناك ومات في الهاشمية، فلاحظ</w:t>
      </w:r>
    </w:p>
    <w:p>
      <w:pPr>
        <w:pStyle w:val="BookText"/>
        <w:rPr/>
      </w:pPr>
      <w:r>
        <w:rPr>
          <w:rFonts w:ascii="IRNazanin" w:hAnsi="IRNazanin" w:eastAsia="IRNazanin"/>
          <w:color w:val="111111"/>
          <w:sz w:val="28"/>
          <w:sz w:val="28"/>
          <w:szCs w:val="28"/>
          <w:rtl w:val="true"/>
          <w:lang w:bidi="fa-IR"/>
        </w:rPr>
        <w:t>بخراسان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المنصور سيفه في آل عليّ عليهم السّلام فقتلهم في </w:t>
      </w:r>
      <w:r>
        <w:rPr>
          <w:rStyle w:val="FootnoteAnchor"/>
          <w:rtl w:val="true"/>
        </w:rPr>
        <w:footnoteReference w:id="597"/>
      </w:r>
      <w:r>
        <w:rPr>
          <w:rFonts w:ascii="Amiri" w:hAnsi="Amiri" w:eastAsia="Amiri" w:cs="Amiri"/>
          <w:color w:val="111111"/>
          <w:sz w:val="28"/>
          <w:sz w:val="28"/>
          <w:szCs w:val="28"/>
          <w:rtl w:val="true"/>
          <w:lang w:bidi="ar-SA"/>
        </w:rPr>
        <w:t xml:space="preserve">كلّ ناحية، وقصدهم بالجيوش إلى كلّ جهة، وحمل عبد الله بن الحسن في أحد عشر رجلاً من عشيرته </w:t>
      </w:r>
      <w:r>
        <w:rPr>
          <w:rStyle w:val="FootnoteAnchor"/>
          <w:rtl w:val="true"/>
        </w:rPr>
        <w:footnoteReference w:id="598"/>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والعبّاس بن الحسن بن عليّ، </w:t>
      </w:r>
    </w:p>
    <w:p>
      <w:pPr>
        <w:pStyle w:val="BookText"/>
        <w:rPr/>
      </w:pPr>
      <w:r>
        <w:rPr>
          <w:rFonts w:ascii="Amiri" w:hAnsi="Amiri" w:eastAsia="Amiri" w:cs="Amiri"/>
          <w:color w:val="111111"/>
          <w:sz w:val="28"/>
          <w:sz w:val="28"/>
          <w:szCs w:val="28"/>
          <w:rtl w:val="true"/>
          <w:lang w:bidi="ar-SA"/>
        </w:rPr>
        <w:t xml:space="preserve">ويعقوب بن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من الحجاز إلى العراق فوق الأقتاب بالقيود والأغلال، وخلّدهم في سجنه معذّبين حتّى ما تواكلّهم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وقال في 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الرضي، وفي طبعة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وفي طبعة دار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محمّد بن عليّ بن حمزة أنّه سمع من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يعقوب وإسحاق ومحمّداً وإبراهيم بني الحسن قتلوا في الحبس بضروب القتل، وأنّ إبراهيم بن الحسن دفن حيّاً، وطرح على عبد الله بن الحسن بیت، رضوان الله عليهم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محمّد بن عبد الله بن الحسن بن الحسن وقاتل </w:t>
      </w:r>
      <w:r>
        <w:rPr>
          <w:rStyle w:val="FootnoteAnchor"/>
          <w:rtl w:val="true"/>
        </w:rPr>
        <w:footnoteReference w:id="600"/>
      </w:r>
      <w:r>
        <w:rPr>
          <w:rFonts w:ascii="Amiri" w:hAnsi="Amiri" w:eastAsia="Amiri" w:cs="Amiri"/>
          <w:color w:val="111111"/>
          <w:sz w:val="28"/>
          <w:sz w:val="28"/>
          <w:szCs w:val="28"/>
          <w:rtl w:val="true"/>
          <w:lang w:bidi="ar-SA"/>
        </w:rPr>
        <w:t xml:space="preserve">حتّى قتله </w:t>
      </w:r>
      <w:r>
        <w:rPr>
          <w:rStyle w:val="FootnoteAnchor"/>
          <w:rtl w:val="true"/>
        </w:rPr>
        <w:footnoteReference w:id="601"/>
      </w:r>
      <w:r>
        <w:rPr>
          <w:rFonts w:ascii="Amiri" w:hAnsi="Amiri" w:eastAsia="Amiri" w:cs="Amiri"/>
          <w:color w:val="111111"/>
          <w:sz w:val="28"/>
          <w:sz w:val="28"/>
          <w:szCs w:val="28"/>
          <w:rtl w:val="true"/>
          <w:lang w:bidi="ar-SA"/>
        </w:rPr>
        <w:t>حميد بن قحطبة وعيسى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إبراهيم بن عبد الله بن الحسن بن الحسن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وراجع تاريخ الطبري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خرج ليلة الاثنين غرة شهر رمضان سنة خمس وأربعين ومائة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وعبد الله بن محمّد بن</w:t>
      </w:r>
    </w:p>
    <w:p>
      <w:pPr>
        <w:pStyle w:val="BookText"/>
        <w:rPr/>
      </w:pPr>
      <w:r>
        <w:rPr>
          <w:rFonts w:ascii="IRNazanin" w:hAnsi="IRNazanin" w:eastAsia="IRNazanin"/>
          <w:color w:val="111111"/>
          <w:sz w:val="28"/>
          <w:sz w:val="28"/>
          <w:szCs w:val="28"/>
          <w:rtl w:val="true"/>
          <w:lang w:bidi="fa-IR"/>
        </w:rPr>
        <w:t xml:space="preserve">عبد الله بن الحسن بن الحسن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وسيذكره ويكرّره في من قتله هارون الرشيد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وبنى جامع المنصور في بغداد، وجعل أساسه على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 الرقة كثيراً منهم، فلمّا وَلي الدوانيقي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المصنّف يتكلّم عما فعله المنصور بعد أن وَليَ الخلافة، والآن يتكلّم عن تولّي الدوانيقي وكأنّه شخص آخر غير المنصور، وهما واحد قطعاً</w:t>
      </w:r>
    </w:p>
    <w:p>
      <w:pPr>
        <w:pStyle w:val="BookText"/>
        <w:rPr/>
      </w:pPr>
      <w:r>
        <w:rPr>
          <w:rFonts w:ascii="Amiri" w:hAnsi="Amiri" w:eastAsia="Amiri" w:cs="Amiri"/>
          <w:color w:val="111111"/>
          <w:sz w:val="28"/>
          <w:sz w:val="28"/>
          <w:szCs w:val="28"/>
          <w:rtl w:val="true"/>
          <w:lang w:bidi="ar-SA"/>
        </w:rPr>
        <w:t>قتل عبد الله بن محمّد بن عبد الله الحسني بالسِّند على يدي هشام بن عمر و التغلبي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وخُنق عبد الله بن الحسن في حبسه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وجاء في الإرشاد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المحقّقة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206/18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مات عبد الله بن الحسن بن الحسن بن الحسن مقتولاً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الإصفهاني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الشريف الرضي،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 العنوان الأوّل من المصنّف طاب ثراه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وإبراهيم على يد عليّ بن موسى العبّاسي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وهزم إدريس </w:t>
      </w:r>
      <w:r>
        <w:rPr>
          <w:rStyle w:val="FootnoteAnchor"/>
          <w:rtl w:val="true"/>
        </w:rPr>
        <w:footnoteReference w:id="607"/>
      </w:r>
      <w:r>
        <w:rPr>
          <w:rFonts w:ascii="Amiri" w:hAnsi="Amiri" w:eastAsia="Amiri" w:cs="Amiri"/>
          <w:color w:val="111111"/>
          <w:sz w:val="28"/>
          <w:sz w:val="28"/>
          <w:szCs w:val="28"/>
          <w:rtl w:val="true"/>
          <w:lang w:bidi="ar-SA"/>
        </w:rPr>
        <w:t>بفخّ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وقع </w:t>
      </w:r>
      <w:r>
        <w:rPr>
          <w:rStyle w:val="FootnoteAnchor"/>
          <w:rtl w:val="true"/>
        </w:rPr>
        <w:footnoteReference w:id="608"/>
      </w:r>
      <w:r>
        <w:rPr>
          <w:rFonts w:ascii="Amiri" w:hAnsi="Amiri" w:eastAsia="Amiri" w:cs="Amiri"/>
          <w:color w:val="111111"/>
          <w:sz w:val="28"/>
          <w:sz w:val="28"/>
          <w:szCs w:val="28"/>
          <w:rtl w:val="true"/>
          <w:lang w:bidi="ar-SA"/>
        </w:rPr>
        <w:t xml:space="preserve">إلى الأندلس فريداً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عيسى بن زيد طريداً، وكان قد خرج </w:t>
      </w:r>
      <w:r>
        <w:rPr>
          <w:rStyle w:val="FootnoteAnchor"/>
          <w:rtl w:val="true"/>
        </w:rPr>
        <w:footnoteReference w:id="609"/>
      </w:r>
      <w:r>
        <w:rPr>
          <w:rFonts w:ascii="Amiri" w:hAnsi="Amiri" w:eastAsia="Amiri" w:cs="Amiri"/>
          <w:color w:val="111111"/>
          <w:sz w:val="28"/>
          <w:sz w:val="28"/>
          <w:szCs w:val="28"/>
          <w:rtl w:val="true"/>
          <w:lang w:bidi="ar-SA"/>
        </w:rPr>
        <w:t>، ثمّ استخفى في أيام المهدي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يحيى بن عبد الله بعد الأمان والأيمان، وتأكيد العهد والضمان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وقد أورد خبر مقتله في كتاب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الشريف الرضي،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وما بعدها من طبعة دار الكتاب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ودَقّ سُديفاً </w:t>
      </w:r>
      <w:r>
        <w:rPr>
          <w:rStyle w:val="FootnoteAnchor"/>
          <w:rtl w:val="true"/>
        </w:rPr>
        <w:footnoteReference w:id="611"/>
      </w:r>
      <w:r>
        <w:rPr>
          <w:rFonts w:ascii="Amiri" w:hAnsi="Amiri" w:eastAsia="Amiri" w:cs="Amiri"/>
          <w:color w:val="111111"/>
          <w:sz w:val="28"/>
          <w:sz w:val="28"/>
          <w:szCs w:val="28"/>
          <w:rtl w:val="true"/>
          <w:lang w:bidi="ar-SA"/>
        </w:rPr>
        <w:t xml:space="preserve">الشاعر في جوالق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وعاء من خصوص اللبد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معرب، كما في لسان العرب </w:t>
      </w:r>
      <w:r>
        <w:rPr>
          <w:rFonts w:eastAsia="Amiri" w:cs="Amiri" w:ascii="Amiri" w:hAnsi="Amiri"/>
          <w:color w:val="111111"/>
          <w:sz w:val="28"/>
          <w:szCs w:val="28"/>
          <w:lang w:bidi="ar-SA"/>
        </w:rPr>
        <w:t>36/10</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حتّى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توفّي الدوانقي كان قد أملى سجونه بأهل بيت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في أيام موسى بن المهدي؛ الحسين بن عليّ بن الحسن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راجع من كتب التاريخ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وتاريخ ابن الأثير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ومروج الذهب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تاریخ ابن كثير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وعبد الله بن إسحاق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بن إبراهيم بن الحسن بن الحسن ابن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وعبد الله بن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الحسين بن عليّ،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مع القوم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 هارون موسی بنَ جعفر عليهماالسّلام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تاریخ ابن خلّكان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وفي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يحيى بن زيد في السجن بالجوع والعطش، والضرب والقيد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غير ذاك؛ فإنّ ذاك لم يقتله الرشيد، ولا كان قتله في السجن، ولا كان بالجوع؛ بل إنّ الظاهر أنّ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الحسن المذكور خبره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مقاتل الطالبيين، فإنّه الذي فُعل به ما ذكر، وسيذكره المصنّف رحمه الله بعد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 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عمر بن أمير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40" w:name="pg15967_235568"/>
    </w:p>
    <w:p>
      <w:pPr>
        <w:pStyle w:val="BookText"/>
        <w:rPr/>
      </w:pPr>
      <w:bookmarkEnd w:id="240"/>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Style w:val="FootnoteAnchor"/>
          <w:rtl w:val="true"/>
        </w:rPr>
        <w:footnoteReference w:id="618"/>
      </w:r>
      <w:r>
        <w:rPr>
          <w:rFonts w:ascii="Amiri" w:hAnsi="Amiri" w:eastAsia="Amiri" w:cs="Amiri"/>
          <w:color w:val="111111"/>
          <w:sz w:val="28"/>
          <w:sz w:val="28"/>
          <w:szCs w:val="28"/>
          <w:rtl w:val="true"/>
          <w:lang w:bidi="ar-SA"/>
        </w:rPr>
        <w:t>، ويحيى بن عبد الله بن الحسن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الفخري في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تاريخ ابن الأثير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نقلاً عن حواشي مقاتل الطالبيين</w:t>
      </w:r>
    </w:p>
    <w:p>
      <w:pPr>
        <w:pStyle w:val="BookText"/>
        <w:rPr/>
      </w:pPr>
      <w:r>
        <w:rPr>
          <w:rFonts w:ascii="Amiri" w:hAnsi="Amiri" w:eastAsia="Amiri" w:cs="Amiri"/>
          <w:color w:val="111111"/>
          <w:sz w:val="28"/>
          <w:sz w:val="28"/>
          <w:szCs w:val="28"/>
          <w:rtl w:val="true"/>
          <w:lang w:bidi="ar-SA"/>
        </w:rPr>
        <w:t>إلى تمام ستمائة رجل من أولاد صَلَّى عَلَيَّه فاطمة بنت رسول الله 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6621452_2142443653"/>
      <w:bookmarkStart w:id="242" w:name="_Toc78"/>
      <w:bookmarkEnd w:id="241"/>
      <w:r>
        <w:rPr>
          <w:rtl w:val="true"/>
        </w:rPr>
        <w:t>بعض أفاعيل المأمون بشيعة أهل البيت عليهم السّلام</w:t>
      </w:r>
      <w:bookmarkEnd w:id="242"/>
    </w:p>
    <w:p>
      <w:pPr>
        <w:pStyle w:val="BookText"/>
        <w:rPr/>
      </w:pPr>
      <w:r>
        <w:rPr>
          <w:rFonts w:ascii="Amiri" w:hAnsi="Amiri" w:eastAsia="Amiri" w:cs="Amiri"/>
          <w:color w:val="111111"/>
          <w:sz w:val="28"/>
          <w:sz w:val="28"/>
          <w:szCs w:val="28"/>
          <w:rtl w:val="true"/>
          <w:lang w:bidi="ar-SA"/>
        </w:rPr>
        <w:t xml:space="preserve">فقتل المأمون محمّد بن إبراهيم بن إسماعيل بن إبراهيم بن الحسن بن الحسن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قد خرج ومعه أبو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هر ثمة بن أعين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227/10</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 وتاريخ ابن الأثير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وقتلوا من أصحاب زين العابدين؛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 الكابلي، وسعيد</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أصحاب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621"/>
      </w:r>
      <w:r>
        <w:rPr>
          <w:rFonts w:ascii="Amiri" w:hAnsi="Amiri" w:eastAsia="Amiri" w:cs="Amiri"/>
          <w:color w:val="111111"/>
          <w:sz w:val="28"/>
          <w:sz w:val="28"/>
          <w:szCs w:val="28"/>
          <w:rtl w:val="true"/>
          <w:lang w:bidi="ar-SA"/>
        </w:rPr>
        <w:t xml:space="preserve">الرحال، والكميت بن زيد </w:t>
      </w:r>
      <w:r>
        <w:rPr>
          <w:rStyle w:val="FootnoteAnchor"/>
          <w:rtl w:val="true"/>
        </w:rPr>
        <w:footnoteReference w:id="622"/>
      </w:r>
      <w:r>
        <w:rPr>
          <w:rFonts w:ascii="IRNazanin" w:hAnsi="IRNazanin" w:eastAsia="IRNazanin"/>
          <w:color w:val="111111"/>
          <w:sz w:val="28"/>
          <w:sz w:val="28"/>
          <w:szCs w:val="28"/>
          <w:rtl w:val="true"/>
          <w:lang w:bidi="fa-IR"/>
        </w:rPr>
        <w:t>الأسدى</w:t>
      </w:r>
      <w:r>
        <w:rPr>
          <w:rFonts w:eastAsia="IRNazanin" w:cs="IRNazanin"/>
          <w:color w:val="111111"/>
          <w:sz w:val="28"/>
          <w:szCs w:val="28"/>
          <w:rtl w:val="true"/>
          <w:lang w:bidi="fa-IR"/>
        </w:rPr>
        <w:t xml:space="preserve">.. </w:t>
      </w:r>
      <w:bookmarkStart w:id="243" w:name="pg15967_235569"/>
    </w:p>
    <w:p>
      <w:pPr>
        <w:pStyle w:val="BookText"/>
        <w:rPr/>
      </w:pPr>
      <w:bookmarkEnd w:id="243"/>
      <w:r>
        <w:rPr>
          <w:rFonts w:ascii="IRNazanin" w:hAnsi="IRNazanin" w:eastAsia="IRNazanin"/>
          <w:color w:val="111111"/>
          <w:sz w:val="28"/>
          <w:sz w:val="28"/>
          <w:szCs w:val="28"/>
          <w:rtl w:val="true"/>
          <w:lang w:bidi="fa-IR"/>
        </w:rPr>
        <w:t>ومن أصحاب الصادق عليه 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خنيس، وعمر بن قيس الماصر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انظر ترجمته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 وعدّه من أصحاب الإمام الباقر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ونقد الرجال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6621454_2142443653"/>
      <w:bookmarkStart w:id="245" w:name="_Toc79"/>
      <w:bookmarkEnd w:id="244"/>
      <w:r>
        <w:rPr>
          <w:rtl w:val="true"/>
        </w:rPr>
        <w:t>بعض جرائم المتوكل</w:t>
      </w:r>
      <w:bookmarkEnd w:id="245"/>
    </w:p>
    <w:p>
      <w:pPr>
        <w:pStyle w:val="BookText"/>
        <w:rPr/>
      </w:pPr>
      <w:r>
        <w:rPr>
          <w:rFonts w:ascii="Amiri" w:hAnsi="Amiri" w:eastAsia="Amiri" w:cs="Amiri"/>
          <w:color w:val="111111"/>
          <w:sz w:val="28"/>
          <w:sz w:val="28"/>
          <w:szCs w:val="28"/>
          <w:rtl w:val="true"/>
          <w:lang w:bidi="ar-SA"/>
        </w:rPr>
        <w:t xml:space="preserve">ثمّ قتل المتوكّلُ </w:t>
      </w:r>
      <w:r>
        <w:rPr>
          <w:rStyle w:val="FootnoteAnchor"/>
          <w:rtl w:val="true"/>
        </w:rPr>
        <w:footnoteReference w:id="624"/>
      </w:r>
      <w:r>
        <w:rPr>
          <w:rFonts w:ascii="Amiri" w:hAnsi="Amiri" w:eastAsia="Amiri" w:cs="Amiri"/>
          <w:color w:val="111111"/>
          <w:sz w:val="28"/>
          <w:sz w:val="28"/>
          <w:szCs w:val="28"/>
          <w:rtl w:val="true"/>
          <w:lang w:bidi="ar-SA"/>
        </w:rPr>
        <w:t>من أصحاب الرضا عليه السّلام؛</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السكّيت الأديب، ودعبل بن عليّ الخزاعي، ومات ابن روح النيبنجي </w:t>
      </w:r>
      <w:r>
        <w:rPr>
          <w:rStyle w:val="FootnoteAnchor"/>
          <w:rtl w:val="true"/>
        </w:rPr>
        <w:footnoteReference w:id="625"/>
      </w:r>
      <w:r>
        <w:rPr>
          <w:rFonts w:ascii="Amiri" w:hAnsi="Amiri" w:eastAsia="Amiri" w:cs="Amiri"/>
          <w:color w:val="111111"/>
          <w:sz w:val="28"/>
          <w:sz w:val="28"/>
          <w:szCs w:val="28"/>
          <w:rtl w:val="true"/>
          <w:lang w:bidi="ar-SA"/>
        </w:rPr>
        <w:t xml:space="preserve">في حبس حبس المعتضد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الرجل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ذكر السفراء المحمودين،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عاصم ضرب بالسياط على الجسر ثلاث مائة سوط، ورمي به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وجاء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 بن عاصم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بالمتوكّل فرط العداوة إلى أن أمر بهجو علي وفاطمة وأولادهما </w:t>
      </w:r>
    </w:p>
    <w:p>
      <w:pPr>
        <w:pStyle w:val="BookText"/>
        <w:rPr/>
      </w:pP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فهجاهم ابن الجهم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راجع لسان الميزان،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IRNazanin" w:hAnsi="IRNazanin" w:eastAsia="IRNazanin"/>
          <w:color w:val="111111"/>
          <w:sz w:val="28"/>
          <w:sz w:val="28"/>
          <w:szCs w:val="28"/>
          <w:rtl w:val="true"/>
          <w:lang w:bidi="fa-IR"/>
        </w:rPr>
        <w:t>، وابن المعتزّ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السكرة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وشذرات الذهب،</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522/16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p>
    <w:p>
      <w:pPr>
        <w:pStyle w:val="BookText"/>
        <w:rPr/>
      </w:pPr>
      <w:r>
        <w:rPr>
          <w:rFonts w:ascii="Amiri" w:hAnsi="Amiri" w:eastAsia="Amiri" w:cs="Amiri"/>
          <w:color w:val="111111"/>
          <w:sz w:val="28"/>
          <w:sz w:val="28"/>
          <w:szCs w:val="28"/>
          <w:rtl w:val="true"/>
          <w:lang w:bidi="ar-SA"/>
        </w:rPr>
        <w:t>، و آل أبي حفصة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ومروان بن أبي حفصة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سليمان بن يحيى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يتقرب إلى هارون الرشيد بهجاء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الذهبي في سير أعلام النبلاء </w:t>
      </w: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وجاء في الأعلام للزركلي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الجنوب بن مروان بن سليمان بن يحيى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السمط،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الأصغر تمييزاً له عن جدّه، سلك سبيل جده في الطعن على آل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عبّر عنهم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حفصة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والكلبى، والقطّان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جميعاً </w:t>
      </w:r>
      <w:r>
        <w:rPr>
          <w:rFonts w:eastAsia="Amiri" w:cs="Amiri" w:ascii="Amiri" w:hAnsi="Amiri"/>
          <w:color w:val="111111"/>
          <w:sz w:val="28"/>
          <w:szCs w:val="28"/>
          <w:rtl w:val="true"/>
          <w:lang w:bidi="ar-SA"/>
        </w:rPr>
        <w:t>-.</w:t>
      </w:r>
      <w:bookmarkStart w:id="246" w:name="pg15967_235571"/>
    </w:p>
    <w:p>
      <w:pPr>
        <w:pStyle w:val="Heading4"/>
        <w:numPr>
          <w:ilvl w:val="3"/>
          <w:numId w:val="1"/>
        </w:numPr>
        <w:rPr/>
      </w:pPr>
      <w:bookmarkStart w:id="247" w:name="__RefHeading___Toc16621456_2142443653"/>
      <w:bookmarkStart w:id="248" w:name="_Toc80"/>
      <w:bookmarkEnd w:id="246"/>
      <w:bookmarkEnd w:id="247"/>
      <w:r>
        <w:rPr>
          <w:rtl w:val="true"/>
        </w:rPr>
        <w:t xml:space="preserve">أبيات البحتري في ابن الجهم </w:t>
      </w:r>
      <w:r>
        <w:rPr>
          <w:rtl w:val="true"/>
        </w:rPr>
        <w:t>(</w:t>
      </w:r>
      <w:r>
        <w:rPr/>
        <w:t>5</w:t>
      </w:r>
      <w:r>
        <w:rPr>
          <w:rtl w:val="true"/>
        </w:rPr>
        <w:t>)</w:t>
      </w:r>
      <w:bookmarkEnd w:id="248"/>
    </w:p>
    <w:p>
      <w:pPr>
        <w:pStyle w:val="BookText"/>
        <w:rPr/>
      </w:pPr>
      <w:r>
        <w:rPr>
          <w:rFonts w:ascii="Amiri" w:hAnsi="Amiri" w:eastAsia="Amiri" w:cs="Amiri"/>
          <w:color w:val="111111"/>
          <w:sz w:val="28"/>
          <w:sz w:val="28"/>
          <w:szCs w:val="28"/>
          <w:rtl w:val="true"/>
          <w:lang w:bidi="ar-SA"/>
        </w:rPr>
        <w:t xml:space="preserve">قال صاحب الأغاني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الجهم يهجو آل أبي طالب، فقال فيه البحتري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حُصِّلَتْ </w:t>
      </w:r>
      <w:r>
        <w:rPr>
          <w:rStyle w:val="FootnoteAnchor"/>
          <w:rtl w:val="true"/>
        </w:rPr>
        <w:footnoteReference w:id="630"/>
      </w:r>
      <w:r>
        <w:rPr>
          <w:rFonts w:ascii="Amiri" w:hAnsi="Amiri" w:eastAsia="Amiri" w:cs="Amiri"/>
          <w:color w:val="111111"/>
          <w:sz w:val="28"/>
          <w:sz w:val="28"/>
          <w:szCs w:val="28"/>
          <w:rtl w:val="true"/>
          <w:lang w:bidi="ar-SA"/>
        </w:rPr>
        <w:t xml:space="preserve">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ولا النَّفير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رَغْتَاؤُكَ </w:t>
      </w:r>
      <w:r>
        <w:rPr>
          <w:rStyle w:val="FootnoteAnchor"/>
          <w:rtl w:val="true"/>
        </w:rPr>
        <w:footnoteReference w:id="631"/>
      </w:r>
      <w:r>
        <w:rPr>
          <w:rFonts w:ascii="Amiri" w:hAnsi="Amiri" w:eastAsia="Amiri" w:cs="Amiri"/>
          <w:color w:val="111111"/>
          <w:sz w:val="28"/>
          <w:sz w:val="28"/>
          <w:szCs w:val="28"/>
          <w:rtl w:val="true"/>
          <w:lang w:bidi="ar-SA"/>
        </w:rPr>
        <w:t xml:space="preserve">الجَهمُ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الأقمارِ ثَمَّ ولا البدور</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أعطَاكَ رَبُّكَ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 الخَلقَ فِي عُظْمِ الأبي </w:t>
      </w:r>
      <w:bookmarkStart w:id="249" w:name="pg15967_235572"/>
    </w:p>
    <w:p>
      <w:pPr>
        <w:pStyle w:val="BookText"/>
        <w:rPr/>
      </w:pPr>
      <w:bookmarkEnd w:id="249"/>
      <w:r>
        <w:rPr>
          <w:rFonts w:ascii="Amiri" w:hAnsi="Amiri" w:eastAsia="Amiri" w:cs="Amiri"/>
          <w:color w:val="111111"/>
          <w:sz w:val="28"/>
          <w:sz w:val="28"/>
          <w:szCs w:val="28"/>
          <w:rtl w:val="true"/>
          <w:lang w:bidi="ar-SA"/>
        </w:rPr>
        <w:t xml:space="preserve">عَلامَ هَجَوتَ مُجتهداً عليّاً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لفَقْتَ من كَذِبِ وزُورِ؟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اسْتِكَ الوَجْعَاءِ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الدبر، كما قاله الفراهيدي في كتاب العين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الدبر، ممدودة</w:t>
      </w:r>
    </w:p>
    <w:p>
      <w:pPr>
        <w:pStyle w:val="BookText"/>
        <w:rPr/>
      </w:pP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يَكقُكَ عَن أَذَى أَهلِ القُبُورِ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0" w:name="__RefHeading___Toc16621458_2142443653"/>
      <w:bookmarkStart w:id="251" w:name="_Toc81"/>
      <w:bookmarkEnd w:id="250"/>
      <w:r>
        <w:rPr>
          <w:rtl w:val="true"/>
        </w:rPr>
        <w:t>ما فعله المتوكل بقبر الحسين عليه السّلام</w:t>
      </w:r>
      <w:bookmarkEnd w:id="251"/>
    </w:p>
    <w:p>
      <w:pPr>
        <w:pStyle w:val="BookText"/>
        <w:rPr/>
      </w:pPr>
      <w:r>
        <w:rPr>
          <w:rFonts w:ascii="Amiri" w:hAnsi="Amiri" w:eastAsia="Amiri" w:cs="Amiri"/>
          <w:color w:val="111111"/>
          <w:sz w:val="28"/>
          <w:sz w:val="28"/>
          <w:szCs w:val="28"/>
          <w:rtl w:val="true"/>
          <w:lang w:bidi="ar-SA"/>
        </w:rPr>
        <w:t xml:space="preserve">وكان المتوكّل أمر بهدم البناء على قبر الحسين عليه السّلام، وتتّبع زوّاره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وذاك في سنة ستّ وثلاثين بعد المائتين للهجرة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5967_235573"/>
    </w:p>
    <w:p>
      <w:pPr>
        <w:pStyle w:val="Heading4"/>
        <w:numPr>
          <w:ilvl w:val="3"/>
          <w:numId w:val="1"/>
        </w:numPr>
        <w:rPr/>
      </w:pPr>
      <w:bookmarkStart w:id="253" w:name="__RefHeading___Toc16621460_2142443653"/>
      <w:bookmarkStart w:id="254" w:name="_Toc82"/>
      <w:bookmarkEnd w:id="252"/>
      <w:bookmarkEnd w:id="253"/>
      <w:r>
        <w:rPr>
          <w:rtl w:val="true"/>
        </w:rPr>
        <w:t>بيت ابن بسام</w:t>
      </w:r>
      <w:bookmarkEnd w:id="254"/>
    </w:p>
    <w:p>
      <w:pPr>
        <w:pStyle w:val="BookText"/>
        <w:rPr/>
      </w:pPr>
      <w:r>
        <w:rPr>
          <w:rFonts w:ascii="IRNazanin" w:hAnsi="IRNazanin" w:eastAsia="IRNazanin"/>
          <w:color w:val="111111"/>
          <w:sz w:val="28"/>
          <w:sz w:val="28"/>
          <w:szCs w:val="28"/>
          <w:rtl w:val="true"/>
          <w:lang w:bidi="fa-IR"/>
        </w:rPr>
        <w:t xml:space="preserve">حتى قال ابن بسّام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نصر البغدادي، وفي تاريخ ابن خلّكان نسب الأبيات له، وعبّر عنه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الشيخ الطوسي رحمه الله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الطوري، وعنه في بحار الأنوار </w:t>
      </w:r>
      <w:r>
        <w:rPr>
          <w:rFonts w:eastAsia="Amiri" w:cs="Amiri" w:ascii="Amiri" w:hAnsi="Amiri"/>
          <w:color w:val="111111"/>
          <w:sz w:val="28"/>
          <w:szCs w:val="28"/>
          <w:lang w:bidi="ar-SA"/>
        </w:rPr>
        <w:t>397/45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125/11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نَدِمُوا عَلَى أنْ لا يَكُونُوا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بَايَعوا فِي قَتْلِهِ فَتَتَّبَعُوهُ رَمِيما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وَحَرَّق مقابر قريش، على ساكِنَيْها السلام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255" w:name="pg15967_235575"/>
    </w:p>
    <w:p>
      <w:pPr>
        <w:pStyle w:val="Heading4"/>
        <w:numPr>
          <w:ilvl w:val="3"/>
          <w:numId w:val="1"/>
        </w:numPr>
        <w:rPr/>
      </w:pPr>
      <w:bookmarkStart w:id="256" w:name="__RefHeading___Toc16621462_2142443653"/>
      <w:bookmarkStart w:id="257" w:name="_Toc83"/>
      <w:bookmarkEnd w:id="255"/>
      <w:bookmarkEnd w:id="256"/>
      <w:r>
        <w:rPr>
          <w:rtl w:val="true"/>
        </w:rPr>
        <w:t xml:space="preserve">أبيات أبي القاسم هبة الله الأنباري </w:t>
      </w:r>
      <w:r>
        <w:rPr>
          <w:rtl w:val="true"/>
        </w:rPr>
        <w:t>(</w:t>
      </w:r>
      <w:r>
        <w:rPr/>
        <w:t>4</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أبو القاسم هبة الله </w:t>
      </w:r>
      <w:r>
        <w:rPr>
          <w:rStyle w:val="FootnoteAnchor"/>
          <w:rtl w:val="true"/>
        </w:rPr>
        <w:footnoteReference w:id="639"/>
      </w:r>
      <w:r>
        <w:rPr>
          <w:rFonts w:ascii="Amiri" w:hAnsi="Amiri" w:eastAsia="Amiri" w:cs="Amiri"/>
          <w:color w:val="111111"/>
          <w:sz w:val="28"/>
          <w:sz w:val="28"/>
          <w:szCs w:val="28"/>
          <w:rtl w:val="true"/>
          <w:lang w:bidi="ar-SA"/>
        </w:rPr>
        <w:t xml:space="preserve">الأنباري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الخَلِيفَةُ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أَمَرٍ إِلهِهِ فِي النَّاسِ</w:t>
      </w:r>
    </w:p>
    <w:p>
      <w:pPr>
        <w:pStyle w:val="BookText"/>
        <w:rPr/>
      </w:pPr>
      <w:r>
        <w:rPr>
          <w:rFonts w:ascii="Amiri" w:hAnsi="Amiri" w:eastAsia="Amiri" w:cs="Amiri"/>
          <w:color w:val="111111"/>
          <w:sz w:val="28"/>
          <w:sz w:val="28"/>
          <w:szCs w:val="28"/>
          <w:rtl w:val="true"/>
          <w:lang w:bidi="ar-SA"/>
        </w:rPr>
        <w:t xml:space="preserve">ضَاهَى بهتكِ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فِعالَ أُمية الأرجاسِ</w:t>
      </w:r>
    </w:p>
    <w:p>
      <w:pPr>
        <w:pStyle w:val="BookText"/>
        <w:rPr/>
      </w:pPr>
      <w:r>
        <w:rPr>
          <w:rFonts w:ascii="Amiri" w:hAnsi="Amiri" w:eastAsia="Amiri" w:cs="Amiri"/>
          <w:color w:val="111111"/>
          <w:sz w:val="28"/>
          <w:sz w:val="28"/>
          <w:szCs w:val="28"/>
          <w:rtl w:val="true"/>
          <w:lang w:bidi="ar-SA"/>
        </w:rPr>
        <w:t xml:space="preserve">واللَّهِ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 xml:space="preserve">ما قتلُهُمْ عِندِي بأعظم ماثماً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حَرقِهُمْ مِن بَعْدُ في الأَرْماسِ</w:t>
      </w:r>
    </w:p>
    <w:p>
      <w:pPr>
        <w:pStyle w:val="BookText"/>
        <w:rPr/>
      </w:pPr>
      <w:r>
        <w:rPr>
          <w:rFonts w:ascii="Amiri" w:hAnsi="Amiri" w:eastAsia="Amiri" w:cs="Amiri"/>
          <w:color w:val="111111"/>
          <w:sz w:val="28"/>
          <w:sz w:val="28"/>
          <w:szCs w:val="28"/>
          <w:rtl w:val="true"/>
          <w:lang w:bidi="ar-SA"/>
        </w:rPr>
        <w:t xml:space="preserve">و هدم سبكتكين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وقد عنونه الذهبي في 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وصرّح بما جاء هنا،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يزوره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عليه جملة مصادر</w:t>
      </w:r>
    </w:p>
    <w:p>
      <w:pPr>
        <w:pStyle w:val="BookText"/>
        <w:rPr/>
      </w:pPr>
      <w:r>
        <w:rPr>
          <w:rFonts w:ascii="Amiri" w:hAnsi="Amiri" w:eastAsia="Amiri" w:cs="Amiri"/>
          <w:color w:val="111111"/>
          <w:sz w:val="28"/>
          <w:sz w:val="28"/>
          <w:szCs w:val="28"/>
          <w:rtl w:val="true"/>
          <w:lang w:bidi="ar-SA"/>
        </w:rPr>
        <w:t>مشهد الرضا عليه السّلام وأحرق أبوابه، وأخرج منها وقر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58" w:name="pg15967_235576"/>
    </w:p>
    <w:p>
      <w:pPr>
        <w:pStyle w:val="Heading4"/>
        <w:numPr>
          <w:ilvl w:val="3"/>
          <w:numId w:val="1"/>
        </w:numPr>
        <w:rPr/>
      </w:pPr>
      <w:bookmarkStart w:id="259" w:name="__RefHeading___Toc16621464_2142443653"/>
      <w:bookmarkStart w:id="260" w:name="_Toc84"/>
      <w:bookmarkEnd w:id="258"/>
      <w:bookmarkEnd w:id="259"/>
      <w:r>
        <w:rPr>
          <w:rtl w:val="true"/>
        </w:rPr>
        <w:t>ما فعله سبكتكين بالمشهد الرضوي عليه السّلام</w:t>
      </w:r>
      <w:bookmarkEnd w:id="260"/>
    </w:p>
    <w:p>
      <w:pPr>
        <w:pStyle w:val="BookText"/>
        <w:rPr/>
      </w:pPr>
      <w:r>
        <w:rPr>
          <w:rFonts w:ascii="IRNazanin" w:hAnsi="IRNazanin" w:eastAsia="IRNazanin"/>
          <w:color w:val="111111"/>
          <w:sz w:val="28"/>
          <w:sz w:val="28"/>
          <w:szCs w:val="28"/>
          <w:rtl w:val="true"/>
          <w:lang w:bidi="fa-IR"/>
        </w:rPr>
        <w:t xml:space="preserve">ألف حمل </w:t>
      </w:r>
      <w:r>
        <w:rPr>
          <w:rStyle w:val="FootnoteAnchor"/>
          <w:rtl w:val="true"/>
        </w:rPr>
        <w:footnoteReference w:id="642"/>
      </w:r>
      <w:r>
        <w:rPr>
          <w:rFonts w:ascii="Amiri" w:hAnsi="Amiri" w:eastAsia="Amiri" w:cs="Amiri"/>
          <w:color w:val="111111"/>
          <w:sz w:val="28"/>
          <w:sz w:val="28"/>
          <w:szCs w:val="28"/>
          <w:rtl w:val="true"/>
          <w:lang w:bidi="ar-SA"/>
        </w:rPr>
        <w:t xml:space="preserve">مالاً وثياباً وآلةً، وقتل عدةً من الشيعة، ذكره القاضي أبو الحسن في صفوة التاريخ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وعلى كلّ؛ فإنّه لم يقتصر على هذا، بل أنّ السلطان محمود بن سبكتكين لما ورد الريَّ أحرق بيت الكتب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الكتب كتب الروافض وأهل البدع، فاستخرج منها كلّ ما كان في علم الكلام وأمر بحرقه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فهرست تلك الكتب عشرة مجلّدات، كما ذكره في معجم الأُدباء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وصرّح به في الغدير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الشافي للسيّد المرتضى رحمه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الذهبي في كتابه سير أعلام النبلاء </w:t>
      </w:r>
      <w:r>
        <w:rPr>
          <w:rFonts w:eastAsia="Amiri" w:cs="Amiri" w:ascii="Amiri" w:hAnsi="Amiri"/>
          <w:color w:val="111111"/>
          <w:sz w:val="28"/>
          <w:szCs w:val="28"/>
          <w:lang w:bidi="ar-SA"/>
        </w:rPr>
        <w:t>500/16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فجلس أهل العراق كلّهم في التعازي حتّى أعادوا القبر وسَنَّمُوا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أعلموا ورفعوا رأسه وأطرافه،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1954/5</w:t>
      </w:r>
      <w:r>
        <w:rPr>
          <w:rFonts w:ascii="Amiri" w:hAnsi="Amiri" w:eastAsia="Amiri" w:cs="Amiri"/>
          <w:color w:val="111111"/>
          <w:sz w:val="28"/>
          <w:sz w:val="28"/>
          <w:szCs w:val="28"/>
          <w:rtl w:val="true"/>
          <w:lang w:bidi="ar-SA"/>
        </w:rPr>
        <w:t xml:space="preserve">، وقارن به تاج العروس </w:t>
      </w:r>
      <w:r>
        <w:rPr>
          <w:rFonts w:eastAsia="Amiri" w:cs="Amiri" w:ascii="Amiri" w:hAnsi="Amiri"/>
          <w:color w:val="111111"/>
          <w:sz w:val="28"/>
          <w:szCs w:val="28"/>
          <w:lang w:bidi="ar-SA"/>
        </w:rPr>
        <w:t>368/16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306/13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المرتفع، وكلّ شيء علا شيئاً فقد سنّمه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وغيرها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bookmarkStart w:id="261" w:name="pg15967_235577"/>
    </w:p>
    <w:p>
      <w:pPr>
        <w:pStyle w:val="Heading4"/>
        <w:numPr>
          <w:ilvl w:val="3"/>
          <w:numId w:val="1"/>
        </w:numPr>
        <w:rPr/>
      </w:pPr>
      <w:bookmarkStart w:id="262" w:name="__RefHeading___Toc16621466_2142443653"/>
      <w:bookmarkStart w:id="263" w:name="_Toc85"/>
      <w:bookmarkEnd w:id="261"/>
      <w:bookmarkEnd w:id="262"/>
      <w:r>
        <w:rPr>
          <w:rtl w:val="true"/>
        </w:rPr>
        <w:t>دفن عبدالعظيم الحسني بالري حيّاً، و من مات في الحبس من الشيعة</w:t>
      </w:r>
      <w:bookmarkEnd w:id="263"/>
    </w:p>
    <w:p>
      <w:pPr>
        <w:pStyle w:val="BookText"/>
        <w:rPr/>
      </w:pPr>
      <w:r>
        <w:rPr>
          <w:rFonts w:ascii="Amiri" w:hAnsi="Amiri" w:eastAsia="Amiri" w:cs="Amiri"/>
          <w:color w:val="111111"/>
          <w:sz w:val="28"/>
          <w:sz w:val="28"/>
          <w:szCs w:val="28"/>
          <w:rtl w:val="true"/>
          <w:lang w:bidi="ar-SA"/>
        </w:rPr>
        <w:t>و ممّن دفن من الطالبيين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الطالبيين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الحسني بالرّي </w:t>
      </w:r>
      <w:r>
        <w:rPr>
          <w:rStyle w:val="FootnoteAnchor"/>
          <w:rtl w:val="true"/>
        </w:rPr>
        <w:footnoteReference w:id="645"/>
      </w:r>
      <w:r>
        <w:rPr>
          <w:rFonts w:ascii="IRNazanin" w:hAnsi="IRNazanin" w:eastAsia="IRNazanin"/>
          <w:color w:val="111111"/>
          <w:sz w:val="28"/>
          <w:sz w:val="28"/>
          <w:szCs w:val="28"/>
          <w:rtl w:val="true"/>
          <w:lang w:bidi="fa-IR"/>
        </w:rPr>
        <w:t xml:space="preserve">، ومحمد بن عبد الله ابن الحسن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وقد صرّح أبو الفرج الإصفهاني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الشريف الرضي،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قد قلّده المأمون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بشربة مسمومة،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تشرب هذا الشراب؛ فإنّى ذكرتك وأحببت أن تشربه وقت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 فمات من وقته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برج انهدم رؤوس آل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مات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قال أبو الفرج الإصفهاني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 وفي طبعة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إسماعيل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فحبسا جميعاً حتّى ماتا في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السيّد المظلوم قد حمل إلى المنصور فضربه خمسمائة سوط فصبر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ضربه أخرجوه قاله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موسى لم يزل محبوساً حتّى أطلقه المهدي،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توارى بعد ذلك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الحسني، وصالح</w:t>
      </w:r>
    </w:p>
    <w:p>
      <w:pPr>
        <w:pStyle w:val="BookText"/>
        <w:rPr/>
      </w:pPr>
      <w:r>
        <w:rPr>
          <w:rFonts w:ascii="Amiri" w:hAnsi="Amiri" w:eastAsia="Amiri" w:cs="Amiri"/>
          <w:color w:val="111111"/>
          <w:sz w:val="28"/>
          <w:sz w:val="28"/>
          <w:szCs w:val="28"/>
          <w:rtl w:val="true"/>
          <w:lang w:bidi="ar-SA"/>
        </w:rPr>
        <w:t xml:space="preserve">و أبراهيم </w:t>
      </w:r>
      <w:r>
        <w:rPr>
          <w:rStyle w:val="FootnoteAnchor"/>
          <w:rtl w:val="true"/>
        </w:rPr>
        <w:footnoteReference w:id="648"/>
      </w:r>
      <w:r>
        <w:rPr>
          <w:rFonts w:ascii="Amiri" w:hAnsi="Amiri" w:eastAsia="Amiri" w:cs="Amiri"/>
          <w:color w:val="111111"/>
          <w:sz w:val="28"/>
          <w:sz w:val="28"/>
          <w:szCs w:val="28"/>
          <w:rtl w:val="true"/>
          <w:lang w:bidi="ar-SA"/>
        </w:rPr>
        <w:t xml:space="preserve">ابنا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Style w:val="FootnoteAnchor"/>
          <w:rtl w:val="true"/>
        </w:rPr>
        <w:footnoteReference w:id="649"/>
      </w:r>
      <w:r>
        <w:rPr>
          <w:rFonts w:ascii="Amiri" w:hAnsi="Amiri" w:eastAsia="Amiri" w:cs="Amiri"/>
          <w:color w:val="111111"/>
          <w:sz w:val="28"/>
          <w:sz w:val="28"/>
          <w:szCs w:val="28"/>
          <w:rtl w:val="true"/>
          <w:lang w:bidi="ar-SA"/>
        </w:rPr>
        <w:t xml:space="preserve">، ومحمّد بن إبراهيم الحسني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ولا أعرف فعلاً من كان بهذا الاسم ومات في الحبس غيره ممن يتلائم مع زمن المصنّف رحمه الله ومن عنونه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وداود بن أحمد</w:t>
      </w:r>
    </w:p>
    <w:p>
      <w:pPr>
        <w:pStyle w:val="BookText"/>
        <w:rPr/>
      </w:pPr>
      <w:r>
        <w:rPr>
          <w:rFonts w:ascii="IRNazanin" w:hAnsi="IRNazanin" w:eastAsia="IRNazanin"/>
          <w:color w:val="111111"/>
          <w:sz w:val="28"/>
          <w:sz w:val="28"/>
          <w:szCs w:val="28"/>
          <w:rtl w:val="true"/>
          <w:lang w:bidi="fa-IR"/>
        </w:rPr>
        <w:t xml:space="preserve">ابن موسى </w:t>
      </w:r>
      <w:r>
        <w:rPr>
          <w:rStyle w:val="FootnoteAnchor"/>
          <w:rtl w:val="true"/>
        </w:rPr>
        <w:footnoteReference w:id="651"/>
      </w:r>
      <w:r>
        <w:rPr>
          <w:rFonts w:ascii="Amiri" w:hAnsi="Amiri" w:eastAsia="Amiri" w:cs="Amiri"/>
          <w:color w:val="111111"/>
          <w:sz w:val="28"/>
          <w:sz w:val="28"/>
          <w:szCs w:val="28"/>
          <w:rtl w:val="true"/>
          <w:lang w:bidi="ar-SA"/>
        </w:rPr>
        <w:t>في حبس الحارث بن راشد السمر قندي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وتوفّي إبراهيم بن موسی </w:t>
      </w:r>
      <w:r>
        <w:rPr>
          <w:rStyle w:val="FootnoteAnchor"/>
          <w:rtl w:val="true"/>
        </w:rPr>
        <w:footnoteReference w:id="652"/>
      </w:r>
      <w:r>
        <w:rPr>
          <w:rFonts w:ascii="IRNazanin" w:hAnsi="IRNazanin" w:eastAsia="IRNazanin"/>
          <w:color w:val="111111"/>
          <w:sz w:val="28"/>
          <w:sz w:val="28"/>
          <w:szCs w:val="28"/>
          <w:rtl w:val="true"/>
          <w:lang w:bidi="fa-IR"/>
        </w:rPr>
        <w:t xml:space="preserve">، وعبد الله بن محمّد </w:t>
      </w:r>
      <w:r>
        <w:rPr>
          <w:rStyle w:val="FootnoteAnchor"/>
          <w:rtl w:val="true"/>
        </w:rPr>
        <w:footnoteReference w:id="653"/>
      </w:r>
      <w:r>
        <w:rPr>
          <w:rFonts w:ascii="Amiri" w:hAnsi="Amiri" w:eastAsia="Amiri" w:cs="Amiri"/>
          <w:color w:val="111111"/>
          <w:sz w:val="28"/>
          <w:sz w:val="28"/>
          <w:szCs w:val="28"/>
          <w:rtl w:val="true"/>
          <w:lang w:bidi="ar-SA"/>
        </w:rPr>
        <w:t>الحسنيّان في حبس محمّد ابن أحمد العبّاسي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عليّ بن موسى الحسني</w:t>
      </w:r>
      <w:r>
        <w:rPr>
          <w:rStyle w:val="FootnoteAnchor"/>
          <w:rtl w:val="true"/>
        </w:rPr>
        <w:footnoteReference w:id="654"/>
      </w:r>
      <w:r>
        <w:rPr>
          <w:rFonts w:ascii="Amiri" w:hAnsi="Amiri" w:eastAsia="Amiri" w:cs="Amiri"/>
          <w:color w:val="111111"/>
          <w:sz w:val="28"/>
          <w:sz w:val="28"/>
          <w:szCs w:val="28"/>
          <w:rtl w:val="true"/>
          <w:lang w:bidi="ar-SA"/>
        </w:rPr>
        <w:t xml:space="preserve">حبس عيسى بن محمد بن المحمّدي </w:t>
      </w:r>
      <w:r>
        <w:rPr>
          <w:rStyle w:val="FootnoteAnchor"/>
          <w:rtl w:val="true"/>
        </w:rPr>
        <w:footnoteReference w:id="655"/>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وتوفّي محمّد بن جعفر العمري </w:t>
      </w:r>
      <w:r>
        <w:rPr>
          <w:rStyle w:val="FootnoteAnchor"/>
          <w:rtl w:val="true"/>
        </w:rPr>
        <w:footnoteReference w:id="656"/>
      </w:r>
      <w:r>
        <w:rPr>
          <w:rFonts w:ascii="Amiri" w:hAnsi="Amiri" w:eastAsia="Amiri" w:cs="Amiri"/>
          <w:color w:val="111111"/>
          <w:sz w:val="28"/>
          <w:sz w:val="28"/>
          <w:szCs w:val="28"/>
          <w:rtl w:val="true"/>
          <w:lang w:bidi="ar-SA"/>
        </w:rPr>
        <w:t xml:space="preserve">في حبس نيشابور، ومحمّد بن الحسن </w:t>
      </w:r>
      <w:r>
        <w:rPr>
          <w:rStyle w:val="FootnoteAnchor"/>
          <w:rtl w:val="true"/>
        </w:rPr>
        <w:footnoteReference w:id="657"/>
      </w:r>
      <w:r>
        <w:rPr>
          <w:rFonts w:ascii="IRNazanin" w:hAnsi="IRNazanin" w:eastAsia="IRNazanin"/>
          <w:color w:val="111111"/>
          <w:sz w:val="28"/>
          <w:sz w:val="28"/>
          <w:szCs w:val="28"/>
          <w:rtl w:val="true"/>
          <w:lang w:bidi="fa-IR"/>
        </w:rPr>
        <w:t xml:space="preserve">بن محمد </w:t>
      </w:r>
      <w:r>
        <w:rPr>
          <w:rStyle w:val="FootnoteAnchor"/>
          <w:rtl w:val="true"/>
        </w:rPr>
        <w:footnoteReference w:id="658"/>
      </w:r>
      <w:r>
        <w:rPr>
          <w:rFonts w:ascii="Amiri" w:hAnsi="Amiri" w:eastAsia="Amiri" w:cs="Amiri"/>
          <w:color w:val="111111"/>
          <w:sz w:val="28"/>
          <w:sz w:val="28"/>
          <w:szCs w:val="28"/>
          <w:rtl w:val="true"/>
          <w:lang w:bidi="ar-SA"/>
        </w:rPr>
        <w:t xml:space="preserve">في حبس عسكر، وعليّ بن موسى بن إسماعيل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ويحتمل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إسماعيل بن موسى بن الحسن بن عليّ بن أبي طالب عليه السّلام، حيث حمل إلى المعتزّ في الرّي، ومات في حبسه، كما قاله المسعودي في مروج الذهب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في 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إبراهيم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حبس يعقوب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ويحيى بن</w:t>
      </w:r>
    </w:p>
    <w:p>
      <w:pPr>
        <w:pStyle w:val="BookText"/>
        <w:rPr/>
      </w:pPr>
      <w:r>
        <w:rPr>
          <w:rFonts w:ascii="Amiri" w:hAnsi="Amiri" w:eastAsia="Amiri" w:cs="Amiri"/>
          <w:color w:val="111111"/>
          <w:sz w:val="28"/>
          <w:sz w:val="28"/>
          <w:szCs w:val="28"/>
          <w:rtl w:val="true"/>
          <w:lang w:bidi="ar-SA"/>
        </w:rPr>
        <w:t xml:space="preserve">عبد الله العمري الصوفي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منهم أبو الفرج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وهو وإن كان متحداً لقباً؛ إلّا أنّه لا يعرف بهذا الاسم، كما لا نعرف من مات في حبس المأمون بهذا الاسم</w:t>
      </w:r>
    </w:p>
    <w:p>
      <w:pPr>
        <w:pStyle w:val="BookText"/>
        <w:rPr/>
      </w:pPr>
      <w:r>
        <w:rPr>
          <w:rFonts w:ascii="IRNazanin" w:hAnsi="IRNazanin" w:eastAsia="IRNazanin"/>
          <w:color w:val="111111"/>
          <w:sz w:val="28"/>
          <w:sz w:val="28"/>
          <w:szCs w:val="28"/>
          <w:rtl w:val="true"/>
          <w:lang w:bidi="fa-IR"/>
        </w:rPr>
        <w:t>فى حبس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مات طريداً؛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زيد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 بن عليّ بن الحسين بن عليّ بن أبي طالب عليهم السّلام، ويكنّى أبا يحيى</w:t>
      </w:r>
    </w:p>
    <w:p>
      <w:pPr>
        <w:pStyle w:val="BookText"/>
        <w:rPr/>
      </w:pPr>
      <w:r>
        <w:rPr>
          <w:rFonts w:ascii="Amiri" w:hAnsi="Amiri" w:eastAsia="Amiri" w:cs="Amiri"/>
          <w:color w:val="111111"/>
          <w:sz w:val="28"/>
          <w:sz w:val="28"/>
          <w:szCs w:val="28"/>
          <w:rtl w:val="true"/>
          <w:lang w:bidi="ar-SA"/>
        </w:rPr>
        <w:t>قال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توارى منهم في هذه الأيام فمات متوارياً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ذكر سبب تواريه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وعبد الله بن موسى بن عبد الله المثلّث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توارى في أيام المأمون، فكتب إليه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الظهور؛ ليجعله مكانه ويبايع له، واعتدّ عليه بعفوه عمّن عفا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هذا من القول، فأجابه عبد الله برسالة طويلة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رُمي إليه بسهم؛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إسماعيل الحسني في نيشابور، وجعفر بن موسى بن إسماعيل بمكّة، وجعفر بن عليّ الحسيني في إسفرائين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وجرى ما جرى على أحمد بن عيسى الزيدي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بن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وكان فاضلاً عالماً مقدماً في العلم، معروفاً بالفضل، والتقى، وقد توارى ومات في حال تواريه</w:t>
      </w:r>
    </w:p>
    <w:p>
      <w:pPr>
        <w:pStyle w:val="BookText"/>
        <w:rPr/>
      </w:pPr>
      <w:r>
        <w:rPr>
          <w:rFonts w:ascii="Amiri" w:hAnsi="Amiri" w:eastAsia="Amiri" w:cs="Amiri"/>
          <w:color w:val="111111"/>
          <w:sz w:val="28"/>
          <w:sz w:val="28"/>
          <w:szCs w:val="28"/>
          <w:rtl w:val="true"/>
          <w:lang w:bidi="ar-SA"/>
        </w:rPr>
        <w:t>، وعلى قاسم بن عليّ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أبي غسّان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فعل ما فعل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بعلوية طبرستان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المسعودي مروج الذهب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ابن الأغلب بأرض المغرب لجعفر بن إسماعيل بن موسى بن جعفر، وقتل العبّاس بمكّة للحسن بن يوسف بن إبراهيم بن موسى بن عبد الله بن الحسن بن الحسين بن 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وجرى ما جرى من قتل محمّد بن زيد </w:t>
      </w:r>
      <w:r>
        <w:rPr>
          <w:rStyle w:val="FootnoteAnchor"/>
          <w:rtl w:val="true"/>
        </w:rPr>
        <w:footnoteReference w:id="665"/>
      </w:r>
      <w:r>
        <w:rPr>
          <w:rFonts w:ascii="Amiri" w:hAnsi="Amiri" w:eastAsia="Amiri" w:cs="Amiri"/>
          <w:color w:val="111111"/>
          <w:sz w:val="28"/>
          <w:sz w:val="28"/>
          <w:szCs w:val="28"/>
          <w:rtl w:val="true"/>
          <w:lang w:bidi="ar-SA"/>
        </w:rPr>
        <w:t>، والحسن بن القاسم على أيدي آل سامان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وعمل ما عمل أبو الساج </w:t>
      </w:r>
      <w:r>
        <w:rPr>
          <w:rStyle w:val="FootnoteAnchor"/>
          <w:rtl w:val="true"/>
        </w:rPr>
        <w:footnoteReference w:id="666"/>
      </w:r>
      <w:r>
        <w:rPr>
          <w:rFonts w:ascii="Amiri" w:hAnsi="Amiri" w:eastAsia="Amiri" w:cs="Amiri"/>
          <w:color w:val="111111"/>
          <w:sz w:val="28"/>
          <w:sz w:val="28"/>
          <w:szCs w:val="28"/>
          <w:rtl w:val="true"/>
          <w:lang w:bidi="ar-SA"/>
        </w:rPr>
        <w:t xml:space="preserve">بعلويّة المدينة؛ حملهم بلا غطاء ولا وطاء من الحجاز إلى سامراء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ونصب ما نصب </w:t>
      </w:r>
      <w:r>
        <w:rPr>
          <w:rStyle w:val="FootnoteAnchor"/>
          <w:rtl w:val="true"/>
        </w:rPr>
        <w:footnoteReference w:id="668"/>
      </w:r>
      <w:r>
        <w:rPr>
          <w:rFonts w:ascii="Amiri" w:hAnsi="Amiri" w:eastAsia="Amiri" w:cs="Amiri"/>
          <w:color w:val="111111"/>
          <w:sz w:val="28"/>
          <w:sz w:val="28"/>
          <w:szCs w:val="28"/>
          <w:rtl w:val="true"/>
          <w:lang w:bidi="ar-SA"/>
        </w:rPr>
        <w:t xml:space="preserve">مزاحم بن خاقان بعلويّة الكوفة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قال أبو الفرج الإصفهاني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حمزة بن عبد الله بن الحسين بن عليّ بن الحسين بن عليّ بن أبي طالب، ويعرف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بالكوفة بعد يحيى بن عمر، فوجّه إليه المستعين مزاحم بن خاقان في عسكر عظيم، فلمّا قارب الكوفة خرج الحسين الحرون عنها وخالفه الطريق حتى صار 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بويع المعتزّ فبايع له، وانصرف مزاحم عن الكوفة، فمكث الحسين الحرون مدّة ثمّ هرب، وأراد الخروج ثانية فردّ وحبس بضع عشرة سنة، فأطلقه المعتمد بعد ذلك في سنة ثمان 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الكوفة، فعاد وأفسد، فظفر به في آخر سنة تسع وستين ومائتين، فحمل إلى الموقف فحبسه بواسط، فمكث في محبسه سنة سبعين وإحدى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فأمر الموفق بدفنه والصلاة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رستم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عليّ الحسني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قُومِس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وقتل إدريس بن موسى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إليه في المقاتل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وقد قتل إدريس بن موسی ابناً لداود بن إبراهيم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قاله في</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جاء في نسختي الأصل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عبد الله</w:t>
      </w:r>
    </w:p>
    <w:p>
      <w:pPr>
        <w:pStyle w:val="BookText"/>
        <w:rPr/>
      </w:pPr>
      <w:r>
        <w:rPr>
          <w:rFonts w:ascii="IRNazanin" w:hAnsi="IRNazanin" w:eastAsia="IRNazanin"/>
          <w:color w:val="111111"/>
          <w:sz w:val="28"/>
          <w:sz w:val="28"/>
          <w:szCs w:val="28"/>
          <w:rtl w:val="true"/>
          <w:lang w:bidi="fa-IR"/>
        </w:rPr>
        <w:t>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وقرية غنّاء على يمين رضوى لمن كان منحدراً من أهل المدينة إلى البحر، على ليلة من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مراصد الإطلاع </w:t>
      </w:r>
      <w:r>
        <w:rPr>
          <w:rFonts w:eastAsia="Amiri" w:cs="Amiri" w:ascii="Amiri" w:hAnsi="Amiri"/>
          <w:color w:val="111111"/>
          <w:sz w:val="28"/>
          <w:szCs w:val="28"/>
          <w:lang w:bidi="ar-SA"/>
        </w:rPr>
        <w:t>1485/3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القاسم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ابن 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إسماعيل الطياري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وقتل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 بن عبد الرحمن </w:t>
      </w:r>
      <w:r>
        <w:rPr>
          <w:rStyle w:val="FootnoteAnchor"/>
          <w:rtl w:val="true"/>
        </w:rPr>
        <w:footnoteReference w:id="673"/>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ورامین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قال ابن الأثير في اللباب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كبيرة من قرى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معجم البلدان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ورامين بليدة من نواحي الرّي، قرب زامين، متجاورتين في طريق القاصد من الرّي إلى إصبهان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محمّد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w:t>
      </w:r>
    </w:p>
    <w:p>
      <w:pPr>
        <w:pStyle w:val="BookText"/>
        <w:rPr/>
      </w:pPr>
      <w:r>
        <w:rPr>
          <w:rFonts w:ascii="IRNazanin" w:hAnsi="IRNazanin" w:eastAsia="IRNazanin"/>
          <w:color w:val="111111"/>
          <w:sz w:val="28"/>
          <w:sz w:val="28"/>
          <w:szCs w:val="28"/>
          <w:rtl w:val="true"/>
          <w:lang w:bidi="fa-IR"/>
        </w:rPr>
        <w:t>، وأبو 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محمّد بن عبد الرحمن بن القاسم بن الحسن بن زيد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 في بلاد النوبة، قاله أبو الفرج في المقاتل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القاسم بن الحسن، وزيد بن عیسی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بنو سليم؛ القاسم بن يعقوب بن جعفر الجعفري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قتله بنو شیبان بموضع يعرف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الظبية،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زياد بن سوار، قالهما أبو الفرج الإصفهاني في 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صاحب البصرة؛ عليّ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علي ابن الحسين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بنو مليك </w:t>
      </w:r>
      <w:r>
        <w:rPr>
          <w:rStyle w:val="FootnoteAnchor"/>
          <w:rtl w:val="true"/>
        </w:rPr>
        <w:footnoteReference w:id="678"/>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زيد بن الحسن بن عليّ عليه السّلام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بنو حارثة؛ عبد الرحمن بن محمّد بن </w:t>
      </w:r>
      <w:r>
        <w:rPr>
          <w:rStyle w:val="FootnoteAnchor"/>
          <w:rtl w:val="true"/>
        </w:rPr>
        <w:footnoteReference w:id="680"/>
      </w:r>
      <w:r>
        <w:rPr>
          <w:rFonts w:ascii="Amiri" w:hAnsi="Amiri" w:eastAsia="Amiri" w:cs="Amiri"/>
          <w:color w:val="111111"/>
          <w:sz w:val="28"/>
          <w:sz w:val="28"/>
          <w:szCs w:val="28"/>
          <w:rtl w:val="true"/>
          <w:lang w:bidi="ar-SA"/>
        </w:rPr>
        <w:t xml:space="preserve">عيسى، والقاسم بن زيد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بنوطيّ؛ محمّد بن عبد الله بن الحسن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كما وقد قتلت طي في موضع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الوادي وذي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ابن زيد بن الحسن بن عيسى بن عليّ بن الحسن بن عليّ عليهماالسّلام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السودان بن فزار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683"/>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سليمان بن قيس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عبد العزيز بن 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الحسيني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هذا؛ وإنّ محمّد بن أحمد بن عبد الله بن موسى بن عبد الله بن الحسن بن الحسن بن عليّ عليهم السّلام 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حسيني، وقد قتله غلمانه بفرع المسور، كما قاله الإصفهاني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ونصب رأسه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قتيبة بن مسلم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 بن بابويه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الحسين بن إسماعيل المصعبي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يحيى بن عمر بن يحيى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وقُتل أحمد بن الحسن بن محمّد الجعفري </w:t>
      </w:r>
      <w:r>
        <w:rPr>
          <w:rStyle w:val="FootnoteAnchor"/>
          <w:rtl w:val="true"/>
        </w:rPr>
        <w:footnoteReference w:id="685"/>
      </w:r>
      <w:r>
        <w:rPr>
          <w:rFonts w:ascii="Amiri" w:hAnsi="Amiri" w:eastAsia="Amiri" w:cs="Amiri"/>
          <w:color w:val="111111"/>
          <w:sz w:val="28"/>
          <w:sz w:val="28"/>
          <w:szCs w:val="28"/>
          <w:rtl w:val="true"/>
          <w:lang w:bidi="ar-SA"/>
        </w:rPr>
        <w:t xml:space="preserve">في معدن التحيّة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جعفر بن القاسم الجعفري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جعفر بن محمد بن الحسن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ومُثْل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Style w:val="FootnoteAnchor"/>
          <w:rtl w:val="true"/>
        </w:rPr>
        <w:footnoteReference w:id="688"/>
      </w:r>
      <w:r>
        <w:rPr>
          <w:rFonts w:ascii="Amiri" w:hAnsi="Amiri" w:eastAsia="Amiri" w:cs="Amiri"/>
          <w:color w:val="111111"/>
          <w:sz w:val="28"/>
          <w:sz w:val="28"/>
          <w:szCs w:val="28"/>
          <w:rtl w:val="true"/>
          <w:lang w:bidi="ar-SA"/>
        </w:rPr>
        <w:t xml:space="preserve">، وعلي بن عبد الله بن محمّد الجعفري </w:t>
      </w:r>
      <w:r>
        <w:rPr>
          <w:rStyle w:val="FootnoteAnchor"/>
          <w:rtl w:val="true"/>
        </w:rPr>
        <w:footnoteReference w:id="689"/>
      </w:r>
      <w:r>
        <w:rPr>
          <w:rFonts w:ascii="Amiri" w:hAnsi="Amiri" w:eastAsia="Amiri" w:cs="Amiri"/>
          <w:color w:val="111111"/>
          <w:sz w:val="28"/>
          <w:sz w:val="28"/>
          <w:szCs w:val="28"/>
          <w:rtl w:val="true"/>
          <w:lang w:bidi="ar-SA"/>
        </w:rPr>
        <w:t xml:space="preserve">مع إبراهيم بن موسى الحسيني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عبد الله بن جعفر الحسيني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فيمن لا تحصى؛ خرجوا وجاهدوا في سبيل الله حتّى استشهدوا، فلم يبق في بيضة الإسلام بلدة إلّا وفيها قتيل طالبي أو شيعي</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ثمّ قال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الذين خلّى المنصور لهم السبيل بعد مقتل محمّد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بن الحسن،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 وموسى بن عبد الله بن الحسن، وداود بن الحسن، وسليمان وعبد الله ابنا داود بن الحسن، وإسحاق وإسماعيل ابنا إبراهيم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وإسماعيل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ذهب الطبري في تاريخه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 والمسعودي في مروج الذهب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xml:space="preserve">، وابن الأثير في تاريخه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في مقاتل الطالبيّين </w:t>
      </w:r>
      <w:r>
        <w:rPr>
          <w:rStyle w:val="FootnoteAnchor"/>
          <w:rtl w:val="true"/>
        </w:rPr>
        <w:footnoteReference w:id="693"/>
      </w:r>
      <w:r>
        <w:rPr>
          <w:rFonts w:ascii="Amiri" w:hAnsi="Amiri" w:eastAsia="Amiri" w:cs="Amiri"/>
          <w:color w:val="111111"/>
          <w:sz w:val="28"/>
          <w:sz w:val="28"/>
          <w:szCs w:val="28"/>
          <w:rtl w:val="true"/>
          <w:lang w:bidi="ar-SA"/>
        </w:rPr>
        <w:t xml:space="preserve">مشهور، وفي واقعات </w:t>
      </w:r>
    </w:p>
    <w:p>
      <w:pPr>
        <w:pStyle w:val="BookText"/>
        <w:rPr/>
      </w:pPr>
      <w:r>
        <w:rPr>
          <w:rFonts w:ascii="Amiri" w:hAnsi="Amiri" w:eastAsia="Amiri" w:cs="Amiri"/>
          <w:color w:val="111111"/>
          <w:sz w:val="28"/>
          <w:sz w:val="28"/>
          <w:szCs w:val="28"/>
          <w:rtl w:val="true"/>
          <w:lang w:bidi="ar-SA"/>
        </w:rPr>
        <w:t xml:space="preserve">العلويين </w:t>
      </w:r>
      <w:r>
        <w:rPr>
          <w:rStyle w:val="FootnoteAnchor"/>
          <w:rtl w:val="true"/>
        </w:rPr>
        <w:footnoteReference w:id="694"/>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قادتهم الحميّة إلى المنيّة، وكرهوا عيش الضلالة؛ فماتوا موت الهداية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وفي خلافة المعتز في سنة اثنتين وخمسين ومائتين كان بدو الفتنة بین البلاليّة والسعديّة بالبصرة، وما نتج من ذلك من ظهور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5967_235592"/>
    </w:p>
    <w:p>
      <w:pPr>
        <w:pStyle w:val="BookText"/>
        <w:rPr/>
      </w:pPr>
      <w:bookmarkEnd w:id="264"/>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قَاسَيتُ فِيكَ مَا لَم يُقاس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ـعَلوي الزكي أصْلاً وفرعاً</w:t>
      </w:r>
    </w:p>
    <w:p>
      <w:pPr>
        <w:pStyle w:val="Heading4"/>
        <w:numPr>
          <w:ilvl w:val="3"/>
          <w:numId w:val="1"/>
        </w:numPr>
        <w:rPr/>
      </w:pPr>
      <w:bookmarkStart w:id="265" w:name="__RefHeading___Toc16621468_2142443653"/>
      <w:bookmarkStart w:id="266" w:name="_Toc86"/>
      <w:bookmarkEnd w:id="265"/>
      <w:r>
        <w:rPr>
          <w:rtl w:val="true"/>
        </w:rPr>
        <w:t>نماذج ممّا جري علي رؤوس الشيعة من الشتم و الخوف و الجرح</w:t>
      </w:r>
      <w:bookmarkEnd w:id="266"/>
    </w:p>
    <w:p>
      <w:pPr>
        <w:pStyle w:val="BookText"/>
        <w:rPr/>
      </w:pPr>
      <w:r>
        <w:rPr>
          <w:rFonts w:ascii="Amiri" w:hAnsi="Amiri" w:eastAsia="Amiri" w:cs="Amiri"/>
          <w:color w:val="111111"/>
          <w:sz w:val="28"/>
          <w:sz w:val="28"/>
          <w:szCs w:val="28"/>
          <w:rtl w:val="true"/>
          <w:lang w:bidi="ar-SA"/>
        </w:rPr>
        <w:t>وقد وجدنا العامّة يسلّمون على من يعرفونه أنّه سوفسطائي، ولا يتعرّضون لمن يدرّس كتاباً فلسفيّاً ومانويّاً؛ ويخالطون من يرونه يهوديّاً ونصرانيّاً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من عرفوه شيعيّاً، ويسفكون دم من سمّى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 xml:space="preserve">ألا ترى أنّ سليمان بن مهران الأعمش قد شتموه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حكي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سير أعلام النبلاء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الأعمش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فلم يزالوا به حتّى استخرجوه منه، فلمّا حدَّث به 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كلّ ذلك لما جاء في الحديث النبوي الذي رواه في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أورده في المصدر السالف، وجاء مسنداً في كتاب مسلم وسنن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وشريك بن عبد الله القاضي قد عزلوه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171/10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287/12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365/4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هشام بن الحكم أخافوه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والحكم بن عتيبة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وكذا تذكرة الحفّاظ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IRNazanin" w:hAnsi="IRNazanin" w:eastAsia="IRNazanin"/>
          <w:color w:val="111111"/>
          <w:sz w:val="28"/>
          <w:sz w:val="28"/>
          <w:szCs w:val="28"/>
          <w:rtl w:val="true"/>
          <w:lang w:bidi="fa-IR"/>
        </w:rPr>
        <w:t>جرحوه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والفضل بن سهل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أمره على المأمون، فدسّ عليه خاله جمعاً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249/10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335/12</w:t>
      </w:r>
      <w:r>
        <w:rPr>
          <w:rFonts w:ascii="IRNazanin" w:hAnsi="IRNazanin" w:eastAsia="IRNazanin"/>
          <w:color w:val="111111"/>
          <w:sz w:val="28"/>
          <w:sz w:val="28"/>
          <w:szCs w:val="28"/>
          <w:rtl w:val="true"/>
          <w:lang w:bidi="fa-IR"/>
        </w:rPr>
        <w:t xml:space="preserve">، التاريخ الكامل </w:t>
      </w:r>
      <w:r>
        <w:rPr>
          <w:rFonts w:eastAsia="IRNazanin" w:cs="IRNazanin"/>
          <w:color w:val="111111"/>
          <w:sz w:val="28"/>
          <w:szCs w:val="28"/>
          <w:lang w:bidi="fa-IR"/>
        </w:rPr>
        <w:t>346/6</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للسيّد بحر العلوم رحمه الله </w:t>
      </w:r>
      <w:r>
        <w:rPr>
          <w:rFonts w:eastAsia="Amiri" w:cs="Amiri" w:ascii="Amiri" w:hAnsi="Amiri"/>
          <w:color w:val="111111"/>
          <w:sz w:val="28"/>
          <w:szCs w:val="28"/>
          <w:lang w:bidi="ar-SA"/>
        </w:rPr>
        <w:t>415/1</w:t>
      </w:r>
    </w:p>
    <w:p>
      <w:pPr>
        <w:pStyle w:val="BookText"/>
        <w:rPr/>
      </w:pPr>
      <w:r>
        <w:rPr>
          <w:rFonts w:ascii="IRNazanin" w:hAnsi="IRNazanin" w:eastAsia="IRNazanin"/>
          <w:color w:val="111111"/>
          <w:sz w:val="28"/>
          <w:sz w:val="28"/>
          <w:szCs w:val="28"/>
          <w:rtl w:val="true"/>
          <w:lang w:bidi="fa-IR"/>
        </w:rPr>
        <w:t>اغتالوه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الحسن بن سهل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وجاء في إسناد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غندر، حيث روى ولده عنه، عن جدّه عن البرقي،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كلّ حال؛ مهمل عندنا، والحكم من البعض بضعفه لا وجه له ظاهراً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کردنوه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971/3</w:t>
      </w:r>
      <w:r>
        <w:rPr>
          <w:rFonts w:ascii="Amiri" w:hAnsi="Amiri" w:eastAsia="Amiri" w:cs="Amiri"/>
          <w:color w:val="111111"/>
          <w:sz w:val="28"/>
          <w:sz w:val="28"/>
          <w:szCs w:val="28"/>
          <w:rtl w:val="true"/>
          <w:lang w:bidi="ar-SA"/>
        </w:rPr>
        <w:t xml:space="preserve">، ومعجم مقاييس اللغة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وأبا يحيى الجرجاني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وذكر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هجم عليه محمّد بن طاهر، فأمر بقطع لسانه، ويديه، ورجليه، وبضرب ألف سوط، وبصلبه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نقلاً عن 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وجاءت الزيادة على رجال الكشي منه</w:t>
      </w:r>
    </w:p>
    <w:p>
      <w:pPr>
        <w:pStyle w:val="BookText"/>
        <w:rPr/>
      </w:pPr>
      <w:r>
        <w:rPr>
          <w:rFonts w:ascii="Amiri" w:hAnsi="Amiri" w:eastAsia="Amiri" w:cs="Amiri"/>
          <w:color w:val="111111"/>
          <w:sz w:val="28"/>
          <w:sz w:val="28"/>
          <w:szCs w:val="28"/>
          <w:rtl w:val="true"/>
          <w:lang w:bidi="ar-SA"/>
        </w:rPr>
        <w:t>المحدّث؛ قطعوا لسانه، ويديه، ورجليه، وضربوه ألف سوط، ثمّ 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يقطين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يقطين عن أبي عبد الله حديثاً واحداً، روى عن موسى عليه السّلام فأكثر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وفي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 xml:space="preserve">) </w:t>
      </w:r>
      <w:r>
        <w:rPr>
          <w:rFonts w:eastAsia="IRNazanin" w:cs="IRNazanin"/>
          <w:color w:val="111111"/>
          <w:sz w:val="28"/>
          <w:szCs w:val="28"/>
          <w:lang w:bidi="fa-IR"/>
        </w:rPr>
        <w:t>729/2</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و ترجمه الشيخ الطوسي رحمه الله في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الحيدرية، وفي طبعة جماعة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أصحاب الإمام الكاظم عليه السّلام، تنقیح المقال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268/4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الهادي على 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الكامل في التاريخ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وجابر الجعفي بهتوه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جابر بن يزيد بن الحارث أبو عبد الله الجعفي،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الكوفي، محدّث إماميّ ثقة، تابعيّ مفسّر، له جملة مؤلّفات، وأدرجت ترجمته في غالب الموسوعات عندنا، توفّي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الباقر عليه السّلام،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الصادق عليه السّلام، و تنقيح المقال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197/14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قطعاً كما جاء في ترجمته المفصّلة، وضعّفه العامّة لكونه يؤمن بالرجعة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وزرارة بن أعين </w:t>
      </w:r>
      <w:r>
        <w:rPr>
          <w:rStyle w:val="FootnoteAnchor"/>
          <w:rtl w:val="true"/>
        </w:rPr>
        <w:footnoteReference w:id="708"/>
      </w:r>
      <w:r>
        <w:rPr>
          <w:rFonts w:ascii="IRNazanin" w:hAnsi="IRNazanin" w:eastAsia="IRNazanin"/>
          <w:color w:val="111111"/>
          <w:sz w:val="28"/>
          <w:sz w:val="28"/>
          <w:szCs w:val="28"/>
          <w:rtl w:val="true"/>
          <w:lang w:bidi="fa-IR"/>
        </w:rPr>
        <w:t xml:space="preserve">جبهو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استقبلته به، كما في الصحاح </w:t>
      </w:r>
      <w:r>
        <w:rPr>
          <w:rFonts w:eastAsia="Amiri" w:cs="Amiri" w:ascii="Amiri" w:hAnsi="Amiri"/>
          <w:color w:val="111111"/>
          <w:sz w:val="28"/>
          <w:szCs w:val="28"/>
          <w:lang w:bidi="ar-SA"/>
        </w:rPr>
        <w:t>2230/6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وأبا تراب المروزي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مات في الثالث عشر من شعبان سنة أربعة عشر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جملة مصادر</w:t>
      </w:r>
    </w:p>
    <w:p>
      <w:pPr>
        <w:pStyle w:val="BookText"/>
        <w:rPr/>
      </w:pPr>
      <w:r>
        <w:rPr>
          <w:rFonts w:ascii="IRNazanin" w:hAnsi="IRNazanin" w:eastAsia="IRNazanin"/>
          <w:color w:val="111111"/>
          <w:sz w:val="28"/>
          <w:sz w:val="28"/>
          <w:szCs w:val="28"/>
          <w:rtl w:val="true"/>
          <w:lang w:bidi="fa-IR"/>
        </w:rPr>
        <w:t>حبسوه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ومنصور بن الزبرقان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وقد ذكروا أنّ قبره نبشه الرشيد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هو الشاعر النمري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339/9</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535/5</w:t>
      </w:r>
      <w:r>
        <w:rPr>
          <w:rFonts w:ascii="Amiri" w:hAnsi="Amiri" w:eastAsia="Amiri" w:cs="Amiri"/>
          <w:color w:val="111111"/>
          <w:sz w:val="28"/>
          <w:sz w:val="28"/>
          <w:szCs w:val="28"/>
          <w:rtl w:val="true"/>
          <w:lang w:bidi="ar-SA"/>
        </w:rPr>
        <w:t>، ورسائل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القسطنطنية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نبشوه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67" w:name="pg15967_235598"/>
    </w:p>
    <w:p>
      <w:pPr>
        <w:pStyle w:val="BookText"/>
        <w:rPr/>
      </w:pPr>
      <w:bookmarkEnd w:id="267"/>
      <w:r>
        <w:rPr>
          <w:rFonts w:ascii="Amiri" w:hAnsi="Amiri" w:eastAsia="Amiri" w:cs="Amiri"/>
          <w:color w:val="111111"/>
          <w:sz w:val="28"/>
          <w:sz w:val="28"/>
          <w:szCs w:val="28"/>
          <w:rtl w:val="true"/>
          <w:lang w:bidi="ar-SA"/>
        </w:rPr>
        <w:t xml:space="preserve">و عبد الله بن عمّار البرقي </w:t>
      </w:r>
      <w:r>
        <w:rPr>
          <w:rStyle w:val="FootnoteAnchor"/>
          <w:rtl w:val="true"/>
        </w:rPr>
        <w:footnoteReference w:id="712"/>
      </w:r>
      <w:r>
        <w:rPr>
          <w:rFonts w:ascii="Amiri" w:hAnsi="Amiri" w:eastAsia="Amiri" w:cs="Amiri"/>
          <w:color w:val="111111"/>
          <w:sz w:val="28"/>
          <w:sz w:val="28"/>
          <w:szCs w:val="28"/>
          <w:rtl w:val="true"/>
          <w:lang w:bidi="ar-SA"/>
        </w:rPr>
        <w:t>حرّقوا ديوانه وقطعوا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وحرقوا الناشيء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قال المصنّف رحمه الله في كتابه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وصيف بن يوسف الناشي المتكلّم البغدادي من باب الطاق، وحرّقوه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صفر سنة خمس وستين وثلاث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4"/>
        <w:numPr>
          <w:ilvl w:val="3"/>
          <w:numId w:val="1"/>
        </w:numPr>
        <w:rPr/>
      </w:pPr>
      <w:bookmarkStart w:id="268" w:name="__RefHeading___Toc16621470_2142443653"/>
      <w:bookmarkStart w:id="269" w:name="_Toc87"/>
      <w:bookmarkEnd w:id="268"/>
      <w:r>
        <w:rPr>
          <w:rtl w:val="true"/>
        </w:rPr>
        <w:t>لعن بني أُميه و الخوراج لأميرالمؤمنين عليه السّلام ألف شهر في الجُمَع و الأعياد إلي يومنا هذا</w:t>
      </w:r>
      <w:bookmarkEnd w:id="26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لعن بنو أُمية علي بن أبي طالب عليه السّلام ألف شهر في الجُمع والأعياد، وطافوا بأولاده سبايا في الأمصار والبلاد، فليس فيها مسلم ينكر ذلك، حتّى أنّ واحداً من خطبائهم بمصر نسي اللعنة في الخطبة فلعنه حيث ذكره؛ قضاءً لما نسيه وهو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يتبرّكون به، وهو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وردان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وراجع الطبقات الكبرى </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وهو منسوب إلى وردان الرومي كما في معجم البلدان </w:t>
      </w:r>
      <w:r>
        <w:rPr>
          <w:rFonts w:eastAsia="Amiri" w:cs="Amiri" w:ascii="Amiri" w:hAnsi="Amiri"/>
          <w:color w:val="111111"/>
          <w:sz w:val="28"/>
          <w:szCs w:val="28"/>
          <w:lang w:bidi="ar-SA"/>
        </w:rPr>
        <w:t>284/3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الكراجكي رحمه الله في كتاب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يروا ما فعل قبل ذلك من لعن أمير المؤمنين عليه السّلام على المنابر ثمانين سنة، ليس فيها مسلم ينكر، حتّى أنّ أحد خطبائهم بمصر نسي أن يلعن أمير المؤمنين عليه السّلام على المنبر في خطبته، وذكر ذلك في الطريق عند منصرفه، فلعنه حيث ذكر قضاءً لما نسيه، وقياماً بما يرى أنّه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وبنى في ذلك المكان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باق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وردان، يعرف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الذكر، وهدم في بعض السنين؛ لأمر من الأُمور، فرأيت في موضعه سرجاً كثيرة وآثار بخور 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يؤخذ من ترابه ويتشافى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بني بعد ذلك وعظم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مسجد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عجيب يعرفه من من افتقد أسرار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الويل الطويل، والعذاب النكيل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الرمح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المصنّف رحمه الله في المناقب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p>
    <w:p>
      <w:pPr>
        <w:pStyle w:val="BookText"/>
        <w:rPr/>
      </w:pPr>
      <w:r>
        <w:rPr>
          <w:rFonts w:ascii="IRNazanin" w:hAnsi="IRNazanin" w:eastAsia="IRNazanin"/>
          <w:color w:val="111111"/>
          <w:sz w:val="28"/>
          <w:sz w:val="28"/>
          <w:szCs w:val="28"/>
          <w:rtl w:val="true"/>
          <w:lang w:bidi="fa-IR"/>
        </w:rPr>
        <w:t>، وفيه خبر 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من آثار السب إلى يومنا هذا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 ديار بكر والشام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السَّبَّة إلى السَّبَّة </w:t>
      </w:r>
      <w:r>
        <w:rPr>
          <w:rFonts w:eastAsia="Amiri" w:cs="Amiri" w:ascii="Amiri" w:hAnsi="Amiri"/>
          <w:color w:val="111111"/>
          <w:sz w:val="28"/>
          <w:szCs w:val="28"/>
          <w:rtl w:val="true"/>
          <w:lang w:bidi="ar-SA"/>
        </w:rPr>
        <w:t xml:space="preserve">. </w:t>
      </w:r>
      <w:bookmarkStart w:id="270" w:name="pg15967_235600"/>
    </w:p>
    <w:p>
      <w:pPr>
        <w:pStyle w:val="BookText"/>
        <w:rPr/>
      </w:pPr>
      <w:bookmarkEnd w:id="270"/>
      <w:r>
        <w:rPr>
          <w:rFonts w:ascii="Amiri" w:hAnsi="Amiri" w:eastAsia="Amiri" w:cs="Amiri"/>
          <w:color w:val="111111"/>
          <w:sz w:val="28"/>
          <w:sz w:val="28"/>
          <w:szCs w:val="28"/>
          <w:rtl w:val="true"/>
          <w:lang w:bidi="ar-SA"/>
        </w:rPr>
        <w:t>ومؤذّنو إصفهان يقولون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يومنا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إسفراين، يقول المؤذن بعد أذان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يسمعها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اللعن على آل الرسول صلوات الله وسلامه عليه وعليهم</w:t>
      </w:r>
    </w:p>
    <w:p>
      <w:pPr>
        <w:pStyle w:val="BookText"/>
        <w:rPr/>
      </w:pPr>
      <w:r>
        <w:rPr>
          <w:rFonts w:ascii="Amiri" w:hAnsi="Amiri" w:eastAsia="Amiri" w:cs="Amiri"/>
          <w:color w:val="111111"/>
          <w:sz w:val="28"/>
          <w:sz w:val="28"/>
          <w:szCs w:val="28"/>
          <w:rtl w:val="true"/>
          <w:lang w:bidi="ar-SA"/>
        </w:rPr>
        <w:t>وفي أيّامنا هذا؛ فالخوارج تذهب إلى تكفير أمير المؤمنين عليه السّلام، وتدين بلعنته، والبراءة منه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6621472_2142443653"/>
      <w:bookmarkStart w:id="272" w:name="_Toc88"/>
      <w:bookmarkEnd w:id="271"/>
      <w:r>
        <w:rPr>
          <w:rtl w:val="true"/>
        </w:rPr>
        <w:t>تأويل فضائل أهل البيت عليهم السّلام و مخالفاتها</w:t>
      </w:r>
      <w:r>
        <w:rPr>
          <w:rtl w:val="true"/>
        </w:rPr>
        <w:t xml:space="preserve">.. </w:t>
      </w:r>
      <w:r>
        <w:rPr>
          <w:rtl w:val="true"/>
        </w:rPr>
        <w:t>و غير ذلك</w:t>
      </w:r>
      <w:bookmarkEnd w:id="272"/>
    </w:p>
    <w:p>
      <w:pPr>
        <w:pStyle w:val="BookText"/>
        <w:rPr/>
      </w:pPr>
      <w:r>
        <w:rPr>
          <w:rFonts w:ascii="Amiri" w:hAnsi="Amiri" w:eastAsia="Amiri" w:cs="Amiri"/>
          <w:color w:val="111111"/>
          <w:sz w:val="28"/>
          <w:sz w:val="28"/>
          <w:szCs w:val="28"/>
          <w:rtl w:val="true"/>
          <w:lang w:bidi="ar-SA"/>
        </w:rPr>
        <w:t xml:space="preserve">وأكثر الباقين من المخالفين يقصّر به تقصيراً فيفضّلون </w:t>
      </w:r>
      <w:r>
        <w:rPr>
          <w:rStyle w:val="FootnoteAnchor"/>
          <w:rtl w:val="true"/>
        </w:rPr>
        <w:footnoteReference w:id="716"/>
      </w:r>
      <w:r>
        <w:rPr>
          <w:rFonts w:ascii="Amiri" w:hAnsi="Amiri" w:eastAsia="Amiri" w:cs="Amiri"/>
          <w:color w:val="111111"/>
          <w:sz w:val="28"/>
          <w:sz w:val="28"/>
          <w:szCs w:val="28"/>
          <w:rtl w:val="true"/>
          <w:lang w:bidi="ar-SA"/>
        </w:rPr>
        <w:t xml:space="preserve">الأغيار عليه، ويوالون أعداءه ومحاربيه، ويقيمون بإعذارهم في كلّ ما ارتكبوه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تخفّيهم لفضائله، وتأوّلهم </w:t>
      </w:r>
      <w:r>
        <w:rPr>
          <w:rStyle w:val="FootnoteAnchor"/>
          <w:rtl w:val="true"/>
        </w:rPr>
        <w:footnoteReference w:id="717"/>
      </w:r>
      <w:r>
        <w:rPr>
          <w:rFonts w:ascii="Amiri" w:hAnsi="Amiri" w:eastAsia="Amiri" w:cs="Amiri"/>
          <w:color w:val="111111"/>
          <w:sz w:val="28"/>
          <w:sz w:val="28"/>
          <w:szCs w:val="28"/>
          <w:rtl w:val="true"/>
          <w:lang w:bidi="ar-SA"/>
        </w:rPr>
        <w:t>في مناقبه، ومخالفتهم المشهورة من فتاويه، والمعروف من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يخرج مثله إلّا عن صدور قد استحكمـ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العداوة، وتجاوز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البغضة، وكانوا يصرّحون بأنّ عليّاً 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أنّه قتل المسلمين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الخوارج</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نرى من امتنع من دفع الزكاة إلى أبي بكر،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نأخذها من أغنيائنا </w:t>
      </w:r>
      <w:bookmarkStart w:id="273" w:name="pg15967_235601"/>
    </w:p>
    <w:p>
      <w:pPr>
        <w:pStyle w:val="BookText"/>
        <w:rPr/>
      </w:pPr>
      <w:bookmarkEnd w:id="273"/>
      <w:r>
        <w:rPr>
          <w:rFonts w:ascii="Amiri" w:hAnsi="Amiri" w:eastAsia="Amiri" w:cs="Amiri"/>
          <w:color w:val="111111"/>
          <w:sz w:val="28"/>
          <w:sz w:val="28"/>
          <w:szCs w:val="28"/>
          <w:rtl w:val="true"/>
          <w:lang w:bidi="ar-SA"/>
        </w:rPr>
        <w:t>فنضعها في فقرائنا؟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وجعلوا تسرية الجيوش إليهم من </w:t>
      </w:r>
      <w:r>
        <w:rPr>
          <w:rStyle w:val="FootnoteAnchor"/>
          <w:rtl w:val="true"/>
        </w:rPr>
        <w:footnoteReference w:id="718"/>
      </w:r>
      <w:r>
        <w:rPr>
          <w:rFonts w:ascii="Amiri" w:hAnsi="Amiri" w:eastAsia="Amiri" w:cs="Amiri"/>
          <w:color w:val="111111"/>
          <w:sz w:val="28"/>
          <w:sz w:val="28"/>
          <w:szCs w:val="28"/>
          <w:rtl w:val="true"/>
          <w:lang w:bidi="ar-SA"/>
        </w:rPr>
        <w:t xml:space="preserve">فضائل أبي بكر </w:t>
      </w:r>
      <w:r>
        <w:rPr>
          <w:rStyle w:val="FootnoteAnchor"/>
          <w:rtl w:val="true"/>
        </w:rPr>
        <w:footnoteReference w:id="719"/>
      </w:r>
      <w:r>
        <w:rPr>
          <w:rFonts w:ascii="Amiri" w:hAnsi="Amiri" w:eastAsia="Amiri" w:cs="Amiri"/>
          <w:color w:val="111111"/>
          <w:sz w:val="28"/>
          <w:sz w:val="28"/>
          <w:szCs w:val="28"/>
          <w:rtl w:val="true"/>
          <w:lang w:bidi="ar-SA"/>
        </w:rPr>
        <w:t>، واستدلّوا به على شجاعته، فلمّا قام عليّ عليه السّلام ذلك المقام ومنعه معاوية وأهل الشام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سهّلوا الأمر، وأقاموا العذر، ودخلت عليهم شبهة، وغمرتهم فتنة، وحسّنوا الاعتزال، وحمدوا رأي من كره القتال</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6621474_2142443653"/>
      <w:bookmarkStart w:id="275" w:name="_Toc89"/>
      <w:bookmarkEnd w:id="274"/>
      <w:r>
        <w:rPr>
          <w:rtl w:val="true"/>
        </w:rPr>
        <w:t>قولهم بكفر أبي طالب دون بقية آباء الخلفاء حتي أبي جهل</w:t>
      </w:r>
      <w:bookmarkEnd w:id="275"/>
    </w:p>
    <w:p>
      <w:pPr>
        <w:pStyle w:val="BookText"/>
        <w:rPr/>
      </w:pPr>
      <w:r>
        <w:rPr>
          <w:rFonts w:ascii="Amiri" w:hAnsi="Amiri" w:eastAsia="Amiri" w:cs="Amiri"/>
          <w:color w:val="111111"/>
          <w:sz w:val="28"/>
          <w:sz w:val="28"/>
          <w:szCs w:val="28"/>
          <w:rtl w:val="true"/>
          <w:lang w:bidi="ar-SA"/>
        </w:rPr>
        <w:t>ثمّ لم يرضوا بذلك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مات كافراً؛ ولا يزال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القرشي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وبلال الحبشي آمن ويجتهدون في تصحيح ذلك، ولا نسمع </w:t>
      </w:r>
      <w:r>
        <w:rPr>
          <w:rStyle w:val="FootnoteAnchor"/>
          <w:rtl w:val="true"/>
        </w:rPr>
        <w:footnoteReference w:id="720"/>
      </w:r>
      <w:r>
        <w:rPr>
          <w:rFonts w:ascii="Amiri" w:hAnsi="Amiri" w:eastAsia="Amiri" w:cs="Amiri"/>
          <w:color w:val="111111"/>
          <w:sz w:val="28"/>
          <w:sz w:val="28"/>
          <w:szCs w:val="28"/>
          <w:rtl w:val="true"/>
          <w:lang w:bidi="ar-SA"/>
        </w:rPr>
        <w:t xml:space="preserve">بذكر </w:t>
      </w:r>
      <w:r>
        <w:rPr>
          <w:rStyle w:val="FootnoteAnchor"/>
          <w:rtl w:val="true"/>
        </w:rPr>
        <w:footnoteReference w:id="721"/>
      </w:r>
      <w:r>
        <w:rPr>
          <w:rFonts w:ascii="Amiri" w:hAnsi="Amiri" w:eastAsia="Amiri" w:cs="Amiri"/>
          <w:color w:val="111111"/>
          <w:sz w:val="28"/>
          <w:sz w:val="28"/>
          <w:szCs w:val="28"/>
          <w:rtl w:val="true"/>
          <w:lang w:bidi="ar-SA"/>
        </w:rPr>
        <w:t>أبي قحافة، ولا عن الخطّاب، أو عن عفّان، لا بل عن أبي جهل و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يتأمّر مثل زياد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ويستخفي صاحب الأمر وابن الحنفيّة، ويتوسّل جابر الأنصاري وأبو الطفيل الكناني بالصحبة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ويلوذ الفرزدق والربعي النحوي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وبقبر ابن الهشام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انظر ذلك في الأغاني </w:t>
      </w:r>
      <w:r>
        <w:rPr>
          <w:rFonts w:eastAsia="Amiri" w:cs="Amiri" w:ascii="Amiri" w:hAnsi="Amiri"/>
          <w:color w:val="111111"/>
          <w:sz w:val="28"/>
          <w:szCs w:val="28"/>
          <w:lang w:bidi="ar-SA"/>
        </w:rPr>
        <w:t>11/17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ويتجانن بهلول وعليّان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سعيد بن المسيّب وأبو الحسن محمّد بن الكاتب على مذاهبهم</w:t>
      </w:r>
      <w:r>
        <w:rPr>
          <w:rFonts w:eastAsia="Amiri" w:cs="Amiri" w:ascii="Amiri" w:hAnsi="Amiri"/>
          <w:color w:val="111111"/>
          <w:sz w:val="28"/>
          <w:szCs w:val="28"/>
          <w:rtl w:val="true"/>
          <w:lang w:bidi="ar-SA"/>
        </w:rPr>
        <w:t>!</w:t>
      </w:r>
      <w:bookmarkStart w:id="276" w:name="pg15967_235602"/>
    </w:p>
    <w:p>
      <w:pPr>
        <w:pStyle w:val="BookText"/>
        <w:rPr/>
      </w:pPr>
      <w:bookmarkEnd w:id="276"/>
      <w:r>
        <w:rPr>
          <w:rFonts w:ascii="Amiri" w:hAnsi="Amiri" w:eastAsia="Amiri" w:cs="Amiri"/>
          <w:color w:val="111111"/>
          <w:sz w:val="28"/>
          <w:sz w:val="28"/>
          <w:szCs w:val="28"/>
          <w:rtl w:val="true"/>
          <w:lang w:bidi="ar-SA"/>
        </w:rPr>
        <w:t xml:space="preserve">ويتأدّب الخليل بن أحمد وصعاد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قال السيد الصدر رحمه الله في تكملة أمل الآمل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الفراء، وحاصل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أبيه زياد بن عبد الله في وقعة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يتستّر بالاعتزال ونحوه</w:t>
      </w:r>
    </w:p>
    <w:p>
      <w:pPr>
        <w:pStyle w:val="BookText"/>
        <w:rPr/>
      </w:pPr>
      <w:r>
        <w:rPr>
          <w:rFonts w:ascii="Amiri" w:hAnsi="Amiri" w:eastAsia="Amiri" w:cs="Amiri"/>
          <w:color w:val="111111"/>
          <w:sz w:val="28"/>
          <w:sz w:val="28"/>
          <w:szCs w:val="28"/>
          <w:rtl w:val="true"/>
          <w:lang w:bidi="ar-SA"/>
        </w:rPr>
        <w:t>الفرّاء وابن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ويتصوّف مالك بن دينار وإبراهيم ابن أدهم وطاوس اليماني تقيّةً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621476_2142443653"/>
      <w:bookmarkStart w:id="278" w:name="_Toc90"/>
      <w:bookmarkEnd w:id="277"/>
      <w:r>
        <w:rPr>
          <w:rtl w:val="true"/>
        </w:rPr>
        <w:t>ذهاب آثار النبوة و الرسالة و بقاء آثار كسري</w:t>
      </w:r>
      <w:bookmarkEnd w:id="278"/>
    </w:p>
    <w:p>
      <w:pPr>
        <w:pStyle w:val="BookText"/>
        <w:rPr/>
      </w:pP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قد بقيت آثار كسرى إلى غايتنا هذه، و آثار رسول الله صلّي الله عليه و آله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استصفوا أمواله بعده وخرّبوا بيوته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أبناءه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حشمه وأنفاله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وسلبوا ملكه وميراثه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مسجده ومحرابه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وعمّروا فيه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وزوّقوهـ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وشيّدوهـ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على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واستحلّوا حرمه وحرم ربّه وأباحوهما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وأغاروا </w:t>
      </w:r>
      <w:r>
        <w:rPr>
          <w:rStyle w:val="FootnoteAnchor"/>
          <w:rtl w:val="true"/>
        </w:rPr>
        <w:footnoteReference w:id="725"/>
      </w:r>
      <w:r>
        <w:rPr>
          <w:rFonts w:ascii="Amiri" w:hAnsi="Amiri" w:eastAsia="Amiri" w:cs="Amiri"/>
          <w:color w:val="111111"/>
          <w:sz w:val="28"/>
          <w:sz w:val="28"/>
          <w:szCs w:val="28"/>
          <w:rtl w:val="true"/>
          <w:lang w:bidi="ar-SA"/>
        </w:rPr>
        <w:t xml:space="preserve">ورموا بيت </w:t>
      </w:r>
      <w:r>
        <w:rPr>
          <w:rStyle w:val="FootnoteAnchor"/>
          <w:rtl w:val="true"/>
        </w:rPr>
        <w:footnoteReference w:id="726"/>
      </w:r>
      <w:r>
        <w:rPr>
          <w:rFonts w:ascii="Amiri" w:hAnsi="Amiri" w:eastAsia="Amiri" w:cs="Amiri"/>
          <w:color w:val="111111"/>
          <w:sz w:val="28"/>
          <w:sz w:val="28"/>
          <w:szCs w:val="28"/>
          <w:rtl w:val="true"/>
          <w:lang w:bidi="ar-SA"/>
        </w:rPr>
        <w:t>الله عزّ وجلّ بالمناجيق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وحرّقوا أستاره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وغيّروا سنن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وبدعوا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عليه بيته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وخذلوا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قتلوه وسبّوه في المحاضر والمنابر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وأضرموا ناراً على أهل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وحرّقوا كلام الله وخرّقوه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وانتحلوا الأحاديث وولّدوها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وكتب معاوية إلى جميع عمّاله في جميع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تجيز وا لأحد من شيعة عليّ وأهل بيته شهادة، وانظروا قبلكم من شيعة عثمان ومحبيه ومحبي أهل بيته وأهل ولايته، والذين يروون فضله و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فأدنوا مجالسهم، وقرّبوهم وأكرموهم، واكتبوا بمن يروي من مناقبه واسم أبيه وقبيلته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حتّى كثرت الرواية في عثمان وافتعلوها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يبعث إليهم من الصلاة والخلع والقطائع ومن العرب والموالي، وكثر ذلك في كلّ مصر، وتنافسوا في الأموال والدنيا، فليس أحد يجيء من مصر من الأمصار فيروي في عثمان منقبة أو فضيلة إلّا كتب اسمه، وأُجيز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قريباً من المصنّف ومنّا ما يرتبط بهذا الموضوع</w:t>
      </w:r>
    </w:p>
    <w:p>
      <w:pPr>
        <w:pStyle w:val="BookText"/>
        <w:rPr/>
      </w:pPr>
      <w:r>
        <w:rPr>
          <w:rFonts w:ascii="Amiri" w:hAnsi="Amiri" w:eastAsia="Amiri" w:cs="Amiri"/>
          <w:color w:val="111111"/>
          <w:sz w:val="28"/>
          <w:sz w:val="28"/>
          <w:szCs w:val="28"/>
          <w:rtl w:val="true"/>
          <w:lang w:bidi="ar-SA"/>
        </w:rPr>
        <w:t>فكانت الرواة يتركون الدين، ويميلون إلى الدنيا، ويروون ما 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 نصب العداوة مقضيّ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فجعلوها ذريعة إلى المقاصد، وعُدّة للمطالب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 إِنَّهُمْ شَآءَ مَا كَانُوا يَعْمَلُونَ</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279" w:name="pg15967_235604"/>
    </w:p>
    <w:p>
      <w:pPr>
        <w:pStyle w:val="Heading4"/>
        <w:numPr>
          <w:ilvl w:val="3"/>
          <w:numId w:val="1"/>
        </w:numPr>
        <w:rPr/>
      </w:pPr>
      <w:bookmarkStart w:id="280" w:name="__RefHeading___Toc16621478_2142443653"/>
      <w:bookmarkStart w:id="281" w:name="_Toc91"/>
      <w:bookmarkEnd w:id="279"/>
      <w:bookmarkEnd w:id="280"/>
      <w:r>
        <w:rPr>
          <w:rtl w:val="true"/>
        </w:rPr>
        <w:t xml:space="preserve">أبيات السروجي </w:t>
      </w:r>
      <w:r>
        <w:rPr>
          <w:rtl w:val="true"/>
        </w:rPr>
        <w:t>(</w:t>
      </w:r>
      <w:r>
        <w:rPr/>
        <w:t>4</w:t>
      </w:r>
      <w:r>
        <w:rPr>
          <w:rtl w:val="true"/>
        </w:rPr>
        <w:t>)</w:t>
      </w:r>
      <w:bookmarkEnd w:id="281"/>
    </w:p>
    <w:p>
      <w:pPr>
        <w:pStyle w:val="BookText"/>
        <w:rPr/>
      </w:pPr>
      <w:r>
        <w:rPr>
          <w:rFonts w:ascii="Amiri" w:hAnsi="Amiri" w:eastAsia="Amiri" w:cs="Amiri"/>
          <w:color w:val="111111"/>
          <w:sz w:val="28"/>
          <w:sz w:val="28"/>
          <w:szCs w:val="28"/>
          <w:rtl w:val="true"/>
          <w:lang w:bidi="ar-SA"/>
        </w:rPr>
        <w:t xml:space="preserve">للسروجي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 دِينُ اللَّهِ مِنْ بَعْدِ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جُرُفٍ هارٍ بغیرِ دعائمِ</w:t>
      </w:r>
    </w:p>
    <w:p>
      <w:pPr>
        <w:pStyle w:val="BookText"/>
        <w:rPr/>
      </w:pPr>
      <w:r>
        <w:rPr>
          <w:rFonts w:ascii="Amiri" w:hAnsi="Amiri" w:eastAsia="Amiri" w:cs="Amiri"/>
          <w:color w:val="111111"/>
          <w:sz w:val="28"/>
          <w:sz w:val="28"/>
          <w:szCs w:val="28"/>
          <w:rtl w:val="true"/>
          <w:lang w:bidi="ar-SA"/>
        </w:rPr>
        <w:t xml:space="preserve">وآلُ عليّ الطُّهرِ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بهم في عزبها والأعاجم</w:t>
      </w:r>
    </w:p>
    <w:p>
      <w:pPr>
        <w:pStyle w:val="BookText"/>
        <w:rPr/>
      </w:pPr>
      <w:r>
        <w:rPr>
          <w:rFonts w:ascii="Amiri" w:hAnsi="Amiri" w:eastAsia="Amiri" w:cs="Amiri"/>
          <w:color w:val="111111"/>
          <w:sz w:val="28"/>
          <w:sz w:val="28"/>
          <w:szCs w:val="28"/>
          <w:rtl w:val="true"/>
          <w:lang w:bidi="ar-SA"/>
        </w:rPr>
        <w:t xml:space="preserve">كأَنَّهُمُ كَانُوا على الدِّينِ سوقةً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 </w:t>
      </w:r>
      <w:r>
        <w:rPr>
          <w:rStyle w:val="FootnoteAnchor"/>
          <w:rtl w:val="true"/>
        </w:rPr>
        <w:footnoteReference w:id="731"/>
      </w:r>
      <w:r>
        <w:rPr>
          <w:rFonts w:ascii="Amiri" w:hAnsi="Amiri" w:eastAsia="Amiri" w:cs="Amiri"/>
          <w:color w:val="111111"/>
          <w:sz w:val="28"/>
          <w:sz w:val="28"/>
          <w:szCs w:val="28"/>
          <w:rtl w:val="true"/>
          <w:lang w:bidi="ar-SA"/>
        </w:rPr>
        <w:t xml:space="preserve">دِمَاها بالقَنَا </w:t>
      </w:r>
      <w:r>
        <w:rPr>
          <w:rStyle w:val="FootnoteAnchor"/>
          <w:rtl w:val="true"/>
        </w:rPr>
        <w:footnoteReference w:id="732"/>
      </w:r>
      <w:r>
        <w:rPr>
          <w:rFonts w:ascii="Amiri" w:hAnsi="Amiri" w:eastAsia="Amiri" w:cs="Amiri"/>
          <w:color w:val="111111"/>
          <w:sz w:val="28"/>
          <w:sz w:val="28"/>
          <w:szCs w:val="28"/>
          <w:rtl w:val="true"/>
          <w:lang w:bidi="ar-SA"/>
        </w:rPr>
        <w:t>والصَّوارِمِ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رَسُولُ اللَّهِ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بَنِيهِ دُونَ أولادِ آدمِ</w:t>
      </w:r>
      <w:r>
        <w:rPr>
          <w:rFonts w:eastAsia="Amiri" w:cs="Amiri" w:ascii="Amiri" w:hAnsi="Amiri"/>
          <w:color w:val="111111"/>
          <w:sz w:val="28"/>
          <w:szCs w:val="28"/>
          <w:rtl w:val="true"/>
          <w:lang w:bidi="ar-SA"/>
        </w:rPr>
        <w:t xml:space="preserve">! </w:t>
      </w:r>
      <w:bookmarkStart w:id="282" w:name="pg15967_235605"/>
    </w:p>
    <w:p>
      <w:pPr>
        <w:pStyle w:val="Heading4"/>
        <w:numPr>
          <w:ilvl w:val="3"/>
          <w:numId w:val="1"/>
        </w:numPr>
        <w:rPr/>
      </w:pPr>
      <w:bookmarkStart w:id="283" w:name="__RefHeading___Toc16621480_2142443653"/>
      <w:bookmarkStart w:id="284" w:name="_Toc92"/>
      <w:bookmarkEnd w:id="282"/>
      <w:bookmarkEnd w:id="283"/>
      <w:r>
        <w:rPr>
          <w:rtl w:val="true"/>
        </w:rPr>
        <w:t xml:space="preserve">أبيات لمجهول </w:t>
      </w:r>
      <w:r>
        <w:rPr>
          <w:rtl w:val="true"/>
        </w:rPr>
        <w:t>(</w:t>
      </w:r>
      <w:r>
        <w:rPr/>
        <w:t>10</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ظَلَموا رَسُولَ اللهِ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لَيسَ يشبهُهُ الأُجورُ</w:t>
      </w:r>
    </w:p>
    <w:p>
      <w:pPr>
        <w:pStyle w:val="BookText"/>
        <w:rPr/>
      </w:pPr>
      <w:r>
        <w:rPr>
          <w:rFonts w:ascii="Amiri" w:hAnsi="Amiri" w:eastAsia="Amiri" w:cs="Amiri"/>
          <w:color w:val="111111"/>
          <w:sz w:val="28"/>
          <w:sz w:val="28"/>
          <w:szCs w:val="28"/>
          <w:rtl w:val="true"/>
          <w:lang w:bidi="ar-SA"/>
        </w:rPr>
        <w:t xml:space="preserve">وسَنُّوا ظُلْمَ عِترَتِهِ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لَهُمْ فَالقَومُ بُورُ</w:t>
      </w:r>
    </w:p>
    <w:p>
      <w:pPr>
        <w:pStyle w:val="BookText"/>
        <w:rPr/>
      </w:pPr>
      <w:r>
        <w:rPr>
          <w:rFonts w:ascii="Amiri" w:hAnsi="Amiri" w:eastAsia="Amiri" w:cs="Amiri"/>
          <w:color w:val="111111"/>
          <w:sz w:val="28"/>
          <w:sz w:val="28"/>
          <w:szCs w:val="28"/>
          <w:rtl w:val="true"/>
          <w:lang w:bidi="ar-SA"/>
        </w:rPr>
        <w:t xml:space="preserve">مِن </w:t>
      </w:r>
      <w:r>
        <w:rPr>
          <w:rStyle w:val="FootnoteAnchor"/>
          <w:rtl w:val="true"/>
        </w:rPr>
        <w:footnoteReference w:id="734"/>
      </w:r>
      <w:r>
        <w:rPr>
          <w:rFonts w:ascii="Amiri" w:hAnsi="Amiri" w:eastAsia="Amiri" w:cs="Amiri"/>
          <w:color w:val="111111"/>
          <w:sz w:val="28"/>
          <w:sz w:val="28"/>
          <w:szCs w:val="28"/>
          <w:rtl w:val="true"/>
          <w:lang w:bidi="ar-SA"/>
        </w:rPr>
        <w:t xml:space="preserve">آلِ محمَّدٍ فِي 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مَاجِدٌ ودَمٌ يَفُورُ</w:t>
      </w:r>
    </w:p>
    <w:p>
      <w:pPr>
        <w:pStyle w:val="BookText"/>
        <w:rPr/>
      </w:pPr>
      <w:r>
        <w:rPr>
          <w:rFonts w:ascii="Amiri" w:hAnsi="Amiri" w:eastAsia="Amiri" w:cs="Amiri"/>
          <w:color w:val="111111"/>
          <w:sz w:val="28"/>
          <w:sz w:val="28"/>
          <w:szCs w:val="28"/>
          <w:rtl w:val="true"/>
          <w:lang w:bidi="ar-SA"/>
        </w:rPr>
        <w:t xml:space="preserve">وأصبحَ آلُ أحمدَ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عَظِيمَاتٍ يَضِيقُ بِها الصُّدُورُ</w:t>
      </w:r>
    </w:p>
    <w:p>
      <w:pPr>
        <w:pStyle w:val="BookText"/>
        <w:rPr/>
      </w:pPr>
      <w:r>
        <w:rPr>
          <w:rFonts w:ascii="Amiri" w:hAnsi="Amiri" w:eastAsia="Amiri" w:cs="Amiri"/>
          <w:color w:val="111111"/>
          <w:sz w:val="28"/>
          <w:sz w:val="28"/>
          <w:szCs w:val="28"/>
          <w:rtl w:val="true"/>
          <w:lang w:bidi="ar-SA"/>
        </w:rPr>
        <w:t xml:space="preserve">فَمِنْهم هَارِبٌ ضَاقَتْ عَليه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ـبِلادُ ومنهُمُ عانٍ أسيرُ</w:t>
      </w:r>
    </w:p>
    <w:p>
      <w:pPr>
        <w:pStyle w:val="BookText"/>
        <w:rPr/>
      </w:pPr>
      <w:r>
        <w:rPr>
          <w:rFonts w:ascii="Amiri" w:hAnsi="Amiri" w:eastAsia="Amiri" w:cs="Amiri"/>
          <w:color w:val="111111"/>
          <w:sz w:val="28"/>
          <w:sz w:val="28"/>
          <w:szCs w:val="28"/>
          <w:rtl w:val="true"/>
          <w:lang w:bidi="ar-SA"/>
        </w:rPr>
        <w:t xml:space="preserve">تُعَنِّيهِ </w:t>
      </w:r>
      <w:r>
        <w:rPr>
          <w:rStyle w:val="FootnoteAnchor"/>
          <w:rtl w:val="true"/>
        </w:rPr>
        <w:footnoteReference w:id="735"/>
      </w:r>
      <w:r>
        <w:rPr>
          <w:rFonts w:ascii="Amiri" w:hAnsi="Amiri" w:eastAsia="Amiri" w:cs="Amiri"/>
          <w:color w:val="111111"/>
          <w:sz w:val="28"/>
          <w:sz w:val="28"/>
          <w:szCs w:val="28"/>
          <w:rtl w:val="true"/>
          <w:lang w:bidi="ar-SA"/>
        </w:rPr>
        <w:t xml:space="preserve">القيود وجَامِعاتُ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شُدِدْنَ بِه وأَيْسَرُها عَسِيرُ</w:t>
      </w:r>
    </w:p>
    <w:p>
      <w:pPr>
        <w:pStyle w:val="BookText"/>
        <w:rPr/>
      </w:pPr>
      <w:r>
        <w:rPr>
          <w:rFonts w:ascii="Amiri" w:hAnsi="Amiri" w:eastAsia="Amiri" w:cs="Amiri"/>
          <w:color w:val="111111"/>
          <w:sz w:val="28"/>
          <w:sz w:val="28"/>
          <w:szCs w:val="28"/>
          <w:rtl w:val="true"/>
          <w:lang w:bidi="ar-SA"/>
        </w:rPr>
        <w:t xml:space="preserve">بِمَنزلةٍ تَخالُ الجِنَّ </w:t>
      </w:r>
      <w:r>
        <w:rPr>
          <w:rStyle w:val="FootnoteAnchor"/>
          <w:rtl w:val="true"/>
        </w:rPr>
        <w:footnoteReference w:id="736"/>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ضَنْك يحلُّ بِها الضَريرُ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مَطَاميرٌ لَها بَابَا </w:t>
      </w:r>
      <w:r>
        <w:rPr>
          <w:rStyle w:val="FootnoteAnchor"/>
          <w:rtl w:val="true"/>
        </w:rPr>
        <w:footnoteReference w:id="738"/>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لِفَتْحِهما إذا فُتِحا صَرِيرُ</w:t>
      </w:r>
    </w:p>
    <w:p>
      <w:pPr>
        <w:pStyle w:val="BookText"/>
        <w:rPr/>
      </w:pPr>
      <w:r>
        <w:rPr>
          <w:rFonts w:ascii="Amiri" w:hAnsi="Amiri" w:eastAsia="Amiri" w:cs="Amiri"/>
          <w:color w:val="111111"/>
          <w:sz w:val="28"/>
          <w:sz w:val="28"/>
          <w:szCs w:val="28"/>
          <w:rtl w:val="true"/>
          <w:lang w:bidi="ar-SA"/>
        </w:rPr>
        <w:t xml:space="preserve">ومَسلُوبٌ ومَصلُوبٌ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عَوافِي الطَّيرِ أكثرُها النُّسُورُ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ومَسمُومٌ سَقَوه السمَّ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المَوتُ لَيسَ لَه نَكيرُ </w:t>
      </w:r>
      <w:bookmarkStart w:id="285" w:name="pg15967_235606"/>
    </w:p>
    <w:p>
      <w:pPr>
        <w:pStyle w:val="Heading4"/>
        <w:numPr>
          <w:ilvl w:val="3"/>
          <w:numId w:val="1"/>
        </w:numPr>
        <w:rPr/>
      </w:pPr>
      <w:bookmarkStart w:id="286" w:name="__RefHeading___Toc16621482_2142443653"/>
      <w:bookmarkStart w:id="287" w:name="_Toc93"/>
      <w:bookmarkEnd w:id="285"/>
      <w:bookmarkEnd w:id="286"/>
      <w:r>
        <w:rPr>
          <w:rtl w:val="true"/>
        </w:rPr>
        <w:t xml:space="preserve">أبات ابن حماد </w:t>
      </w:r>
      <w:r>
        <w:rPr>
          <w:rtl w:val="true"/>
        </w:rPr>
        <w:t>(</w:t>
      </w:r>
      <w:r>
        <w:rPr/>
        <w:t>3</w:t>
      </w:r>
      <w:r>
        <w:rPr>
          <w:rtl w:val="true"/>
        </w:rPr>
        <w:t>)</w:t>
      </w:r>
      <w:bookmarkEnd w:id="287"/>
    </w:p>
    <w:p>
      <w:pPr>
        <w:pStyle w:val="BookText"/>
        <w:rPr/>
      </w:pPr>
      <w:r>
        <w:rPr>
          <w:rFonts w:ascii="Amiri" w:hAnsi="Amiri" w:eastAsia="Amiri" w:cs="Amiri"/>
          <w:color w:val="111111"/>
          <w:sz w:val="28"/>
          <w:sz w:val="28"/>
          <w:szCs w:val="28"/>
          <w:rtl w:val="true"/>
          <w:lang w:bidi="ar-SA"/>
        </w:rPr>
        <w:t xml:space="preserve">ولقد أكثر ابن حمّاد هذا المعنى في شعره، فقال في كلمة </w:t>
      </w:r>
      <w:r>
        <w:rPr>
          <w:rStyle w:val="FootnoteAnchor"/>
          <w:rtl w:val="true"/>
        </w:rPr>
        <w:footnoteReference w:id="7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السُّجُونِ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والغَصبَ والتَّشرِيدَ والعُدوَانَا</w:t>
      </w:r>
    </w:p>
    <w:p>
      <w:pPr>
        <w:pStyle w:val="BookText"/>
        <w:rPr/>
      </w:pPr>
      <w:r>
        <w:rPr>
          <w:rFonts w:ascii="Amiri" w:hAnsi="Amiri" w:eastAsia="Amiri" w:cs="Amiri"/>
          <w:color w:val="111111"/>
          <w:sz w:val="28"/>
          <w:sz w:val="28"/>
          <w:szCs w:val="28"/>
          <w:rtl w:val="true"/>
          <w:lang w:bidi="ar-SA"/>
        </w:rPr>
        <w:t xml:space="preserve">حتَّى اسْتُحِلَّ حَرِيمُهم ودِمَاؤُهُم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كَانَت لَهم قُربَانَا</w:t>
      </w:r>
    </w:p>
    <w:p>
      <w:pPr>
        <w:pStyle w:val="BookText"/>
        <w:rPr/>
      </w:pPr>
      <w:r>
        <w:rPr>
          <w:rFonts w:ascii="Amiri" w:hAnsi="Amiri" w:eastAsia="Amiri" w:cs="Amiri"/>
          <w:color w:val="111111"/>
          <w:sz w:val="28"/>
          <w:sz w:val="28"/>
          <w:szCs w:val="28"/>
          <w:rtl w:val="true"/>
          <w:lang w:bidi="ar-SA"/>
        </w:rPr>
        <w:t xml:space="preserve">وتَغَلغَلُوا فِي قَتلِهِم حَتَّى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عَلَى أَحَيَائِهِم بُنيَانًا</w:t>
      </w:r>
    </w:p>
    <w:p>
      <w:pPr>
        <w:pStyle w:val="Heading4"/>
        <w:numPr>
          <w:ilvl w:val="3"/>
          <w:numId w:val="1"/>
        </w:numPr>
        <w:rPr/>
      </w:pPr>
      <w:bookmarkStart w:id="288" w:name="__RefHeading___Toc16621484_2142443653"/>
      <w:bookmarkStart w:id="289" w:name="_Toc94"/>
      <w:bookmarkEnd w:id="288"/>
      <w:r>
        <w:rPr>
          <w:rtl w:val="true"/>
        </w:rPr>
        <w:t xml:space="preserve">أبيات لآخر </w:t>
      </w:r>
      <w:r>
        <w:rPr>
          <w:rtl w:val="true"/>
        </w:rPr>
        <w:t>(</w:t>
      </w:r>
      <w:r>
        <w:rPr/>
        <w:t>6</w:t>
      </w:r>
      <w:r>
        <w:rPr>
          <w:rtl w:val="true"/>
        </w:rPr>
        <w:t>)</w:t>
      </w:r>
      <w:bookmarkEnd w:id="289"/>
    </w:p>
    <w:p>
      <w:pPr>
        <w:pStyle w:val="BookText"/>
        <w:rPr/>
      </w:pPr>
      <w:r>
        <w:rPr>
          <w:rFonts w:ascii="IRNazanin" w:hAnsi="IRNazanin" w:eastAsia="IRNazanin"/>
          <w:color w:val="111111"/>
          <w:sz w:val="28"/>
          <w:sz w:val="28"/>
          <w:szCs w:val="28"/>
          <w:rtl w:val="true"/>
          <w:lang w:bidi="fa-IR"/>
        </w:rPr>
        <w:t xml:space="preserve">ومن </w:t>
      </w:r>
      <w:r>
        <w:rPr>
          <w:rStyle w:val="FootnoteAnchor"/>
          <w:rtl w:val="true"/>
        </w:rPr>
        <w:footnoteReference w:id="741"/>
      </w:r>
      <w:r>
        <w:rPr>
          <w:rFonts w:ascii="Amiri" w:hAnsi="Amiri" w:eastAsia="Amiri" w:cs="Amiri"/>
          <w:color w:val="111111"/>
          <w:sz w:val="28"/>
          <w:sz w:val="28"/>
          <w:szCs w:val="28"/>
          <w:rtl w:val="true"/>
          <w:lang w:bidi="ar-SA"/>
        </w:rPr>
        <w:t xml:space="preserve">أُخرى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مَا أَنصَفتَ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سَالِفٍ مِن أمرِهِم وقَرِيبّ </w:t>
      </w:r>
      <w:bookmarkStart w:id="290" w:name="pg15967_235607"/>
    </w:p>
    <w:p>
      <w:pPr>
        <w:pStyle w:val="BookText"/>
        <w:rPr/>
      </w:pPr>
      <w:bookmarkEnd w:id="290"/>
      <w:r>
        <w:rPr>
          <w:rFonts w:ascii="Amiri" w:hAnsi="Amiri" w:eastAsia="Amiri" w:cs="Amiri"/>
          <w:color w:val="111111"/>
          <w:sz w:val="28"/>
          <w:sz w:val="28"/>
          <w:szCs w:val="28"/>
          <w:rtl w:val="true"/>
          <w:lang w:bidi="ar-SA"/>
        </w:rPr>
        <w:t xml:space="preserve">فِي كُلِّ يَومٍ لا تَزالُ تَخُصُّهم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بِمَصَائب ونَوَائب وخُطُوبِ </w:t>
      </w:r>
      <w:r>
        <w:rPr>
          <w:rStyle w:val="FootnoteAnchor"/>
          <w:rtl w:val="true"/>
        </w:rPr>
        <w:footnoteReference w:id="7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يومٍ لم تزل بمصائبٍ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ونوائبِ عمّتهم و خطوبِ</w:t>
      </w:r>
    </w:p>
    <w:p>
      <w:pPr>
        <w:pStyle w:val="BookText"/>
        <w:rPr/>
      </w:pPr>
      <w:r>
        <w:rPr>
          <w:rFonts w:ascii="Amiri" w:hAnsi="Amiri" w:eastAsia="Amiri" w:cs="Amiri"/>
          <w:color w:val="111111"/>
          <w:sz w:val="28"/>
          <w:sz w:val="28"/>
          <w:szCs w:val="28"/>
          <w:rtl w:val="true"/>
          <w:lang w:bidi="ar-SA"/>
        </w:rPr>
        <w:t xml:space="preserve">لَم تُخْلِهِمْ مِن مِحنَةٍ وفَجِيعةٍ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مُهْتَضَمٍ وفَقْدِ حَبِيبٍ</w:t>
      </w:r>
    </w:p>
    <w:p>
      <w:pPr>
        <w:pStyle w:val="BookText"/>
        <w:rPr/>
      </w:pPr>
      <w:r>
        <w:rPr>
          <w:rFonts w:ascii="Amiri" w:hAnsi="Amiri" w:eastAsia="Amiri" w:cs="Amiri"/>
          <w:color w:val="111111"/>
          <w:sz w:val="28"/>
          <w:sz w:val="28"/>
          <w:szCs w:val="28"/>
          <w:rtl w:val="true"/>
          <w:lang w:bidi="ar-SA"/>
        </w:rPr>
        <w:t xml:space="preserve">مَا بَينَ مَقْتُولٍ ومَأْسُورٍ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إلى مَا سُمَّ فِي المَشرُوبِ</w:t>
      </w:r>
    </w:p>
    <w:p>
      <w:pPr>
        <w:pStyle w:val="BookText"/>
        <w:rPr/>
      </w:pPr>
      <w:r>
        <w:rPr>
          <w:rFonts w:ascii="Amiri" w:hAnsi="Amiri" w:eastAsia="Amiri" w:cs="Amiri"/>
          <w:color w:val="111111"/>
          <w:sz w:val="28"/>
          <w:sz w:val="28"/>
          <w:szCs w:val="28"/>
          <w:rtl w:val="true"/>
          <w:lang w:bidi="ar-SA"/>
        </w:rPr>
        <w:t xml:space="preserve">وَمجَدَّلٍ ظَامٍ وَمَنبُوش </w:t>
      </w:r>
      <w:r>
        <w:rPr>
          <w:rStyle w:val="FootnoteAnchor"/>
          <w:rtl w:val="true"/>
        </w:rPr>
        <w:footnoteReference w:id="74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أَعوَادِ جَدْعِ بِالكُناسِ صَلِيبِ</w:t>
      </w:r>
    </w:p>
    <w:p>
      <w:pPr>
        <w:pStyle w:val="BookText"/>
        <w:rPr/>
      </w:pPr>
      <w:r>
        <w:rPr>
          <w:rFonts w:ascii="Amiri" w:hAnsi="Amiri" w:eastAsia="Amiri" w:cs="Amiri"/>
          <w:color w:val="111111"/>
          <w:sz w:val="28"/>
          <w:sz w:val="28"/>
          <w:szCs w:val="28"/>
          <w:rtl w:val="true"/>
          <w:lang w:bidi="ar-SA"/>
        </w:rPr>
        <w:t xml:space="preserve">ولَقَد وَقَفتُ بِكَر بلاءَ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المَواقِفُ لَوعَتِي وَكُرُوبِي </w:t>
      </w:r>
      <w:r>
        <w:rPr>
          <w:rStyle w:val="FootnoteAnchor"/>
          <w:rtl w:val="true"/>
        </w:rPr>
        <w:footnoteReference w:id="745"/>
      </w:r>
    </w:p>
    <w:p>
      <w:pPr>
        <w:pStyle w:val="Heading4"/>
        <w:numPr>
          <w:ilvl w:val="3"/>
          <w:numId w:val="1"/>
        </w:numPr>
        <w:rPr/>
      </w:pPr>
      <w:bookmarkStart w:id="291" w:name="__RefHeading___Toc16621486_2142443653"/>
      <w:bookmarkStart w:id="292" w:name="_Toc95"/>
      <w:bookmarkEnd w:id="291"/>
      <w:r>
        <w:rPr>
          <w:rtl w:val="true"/>
        </w:rPr>
        <w:t xml:space="preserve">أبيات من آخر </w:t>
      </w:r>
      <w:r>
        <w:rPr>
          <w:rtl w:val="true"/>
        </w:rPr>
        <w:t>(</w:t>
      </w:r>
      <w:r>
        <w:rPr/>
        <w:t>3</w:t>
      </w:r>
      <w:r>
        <w:rPr>
          <w:rtl w:val="true"/>
        </w:rPr>
        <w:t>)</w:t>
      </w:r>
      <w:bookmarkEnd w:id="29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أُخرى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 أُبَكِّي مِن بَنِي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سُقِي كَأس المَنِيَّةِ فِي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المُفْرَدِ العَطشَانِ فِي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المَنَايَا بِالمُهَنَّدَةِ الخُذْمِ </w:t>
      </w:r>
      <w:r>
        <w:rPr>
          <w:rStyle w:val="FootnoteAnchor"/>
          <w:rtl w:val="true"/>
        </w:rPr>
        <w:footnoteReference w:id="7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وأصحابه صَرْعى </w:t>
      </w:r>
      <w:r>
        <w:rPr>
          <w:rStyle w:val="FootnoteAnchor"/>
          <w:rtl w:val="true"/>
        </w:rPr>
        <w:footnoteReference w:id="748"/>
      </w:r>
      <w:r>
        <w:rPr>
          <w:rFonts w:ascii="Amiri" w:hAnsi="Amiri" w:eastAsia="Amiri" w:cs="Amiri"/>
          <w:color w:val="111111"/>
          <w:sz w:val="28"/>
          <w:sz w:val="28"/>
          <w:szCs w:val="28"/>
          <w:rtl w:val="true"/>
          <w:lang w:bidi="ar-SA"/>
        </w:rPr>
        <w:t xml:space="preserve">على القُرْبِ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زُوّارٌ سِوى الطُّلْسِ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والطّلس والطّلسة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الأطلَس من الذئاب، وهو الذي تساقط شعره، وهو أخبث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شبّه بالذئب الذي تساقط شعره، والطلس والأطلس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الثياب، شبّه بالذئب في غبرة 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والمعجم الوسيط </w:t>
      </w:r>
      <w:r>
        <w:rPr>
          <w:rFonts w:eastAsia="Amiri" w:cs="Amiri" w:ascii="Amiri" w:hAnsi="Amiri"/>
          <w:color w:val="111111"/>
          <w:sz w:val="28"/>
          <w:szCs w:val="28"/>
          <w:lang w:bidi="ar-SA"/>
        </w:rPr>
        <w:t>561/2</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والعُصْم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93" w:name="pg15967_235609"/>
    </w:p>
    <w:p>
      <w:pPr>
        <w:pStyle w:val="Heading4"/>
        <w:numPr>
          <w:ilvl w:val="3"/>
          <w:numId w:val="1"/>
        </w:numPr>
        <w:rPr/>
      </w:pPr>
      <w:bookmarkStart w:id="294" w:name="__RefHeading___Toc16621488_2142443653"/>
      <w:bookmarkStart w:id="295" w:name="_Toc96"/>
      <w:bookmarkEnd w:id="293"/>
      <w:bookmarkEnd w:id="294"/>
      <w:r>
        <w:rPr>
          <w:rtl w:val="true"/>
        </w:rPr>
        <w:t xml:space="preserve">أبيات رائعة لآخر </w:t>
      </w:r>
      <w:r>
        <w:rPr>
          <w:rtl w:val="true"/>
        </w:rPr>
        <w:t>(</w:t>
      </w:r>
      <w:r>
        <w:rPr/>
        <w:t>10</w:t>
      </w:r>
      <w:r>
        <w:rPr>
          <w:rtl w:val="true"/>
        </w:rPr>
        <w:t>)</w:t>
      </w:r>
      <w:bookmarkEnd w:id="295"/>
    </w:p>
    <w:p>
      <w:pPr>
        <w:pStyle w:val="BookText"/>
        <w:rPr/>
      </w:pPr>
      <w:r>
        <w:rPr>
          <w:rFonts w:ascii="Amiri" w:hAnsi="Amiri" w:eastAsia="Amiri" w:cs="Amiri"/>
          <w:color w:val="111111"/>
          <w:sz w:val="28"/>
          <w:sz w:val="28"/>
          <w:szCs w:val="28"/>
          <w:rtl w:val="true"/>
          <w:lang w:bidi="ar-SA"/>
        </w:rPr>
        <w:t xml:space="preserve">ومن أُخرى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أَنَا مَولِى لِلسَّادَةِ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التُقَى وَبَابِ الرَّشَادِ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w:t>
      </w:r>
      <w:r>
        <w:rPr>
          <w:rStyle w:val="FootnoteAnchor"/>
          <w:rtl w:val="true"/>
        </w:rPr>
        <w:footnoteReference w:id="751"/>
      </w:r>
      <w:r>
        <w:rPr>
          <w:rFonts w:ascii="Amiri" w:hAnsi="Amiri" w:eastAsia="Amiri" w:cs="Amiri"/>
          <w:color w:val="111111"/>
          <w:sz w:val="28"/>
          <w:sz w:val="28"/>
          <w:szCs w:val="28"/>
          <w:rtl w:val="true"/>
          <w:lang w:bidi="ar-SA"/>
        </w:rPr>
        <w:t xml:space="preserve">بَيتِ مُحمَّدٍ حُزنِي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 عَنه تَصَبُّرِي وتَجَلُّدِي</w:t>
      </w:r>
    </w:p>
    <w:p>
      <w:pPr>
        <w:pStyle w:val="BookText"/>
        <w:rPr/>
      </w:pPr>
      <w:r>
        <w:rPr>
          <w:rFonts w:ascii="Amiri" w:hAnsi="Amiri" w:eastAsia="Amiri" w:cs="Amiri"/>
          <w:color w:val="111111"/>
          <w:sz w:val="28"/>
          <w:sz w:val="28"/>
          <w:szCs w:val="28"/>
          <w:rtl w:val="true"/>
          <w:lang w:bidi="ar-SA"/>
        </w:rPr>
        <w:t xml:space="preserve">مَا لَنَوَائبِ أَنْشَبَتْ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فَبَينَ مُهَنَّمٍ ومُشَرَّدِ</w:t>
      </w:r>
    </w:p>
    <w:p>
      <w:pPr>
        <w:pStyle w:val="BookText"/>
        <w:rPr/>
      </w:pPr>
      <w:r>
        <w:rPr>
          <w:rFonts w:ascii="Amiri" w:hAnsi="Amiri" w:eastAsia="Amiri" w:cs="Amiri"/>
          <w:color w:val="111111"/>
          <w:sz w:val="28"/>
          <w:sz w:val="28"/>
          <w:szCs w:val="28"/>
          <w:rtl w:val="true"/>
          <w:lang w:bidi="ar-SA"/>
        </w:rPr>
        <w:t xml:space="preserve">مِن كُلِّ نَاحِيةٍ عَلَيْكُم 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أنعَاكُمُ </w:t>
      </w:r>
      <w:r>
        <w:rPr>
          <w:rStyle w:val="FootnoteAnchor"/>
          <w:rtl w:val="true"/>
        </w:rPr>
        <w:footnoteReference w:id="752"/>
      </w:r>
      <w:r>
        <w:rPr>
          <w:rFonts w:ascii="Amiri" w:hAnsi="Amiri" w:eastAsia="Amiri" w:cs="Amiri"/>
          <w:color w:val="111111"/>
          <w:sz w:val="28"/>
          <w:sz w:val="28"/>
          <w:szCs w:val="28"/>
          <w:rtl w:val="true"/>
          <w:lang w:bidi="ar-SA"/>
        </w:rPr>
        <w:t>فِي مَأْتَمٍ مُتَجَدِّدِ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أَنُوحُ لَهُ؟ وَمَنْ أَبْكِي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تَبعَاتِكُم يَا آلَ بَيتِ مُحَمَّدِ</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أعَلى قَتِيلِ المُلجَميِّ </w:t>
      </w:r>
      <w:r>
        <w:rPr>
          <w:rStyle w:val="FootnoteAnchor"/>
          <w:rtl w:val="true"/>
        </w:rPr>
        <w:footnoteReference w:id="754"/>
      </w:r>
      <w:r>
        <w:rPr>
          <w:rFonts w:ascii="Amiri" w:hAnsi="Amiri" w:eastAsia="Amiri" w:cs="Amiri"/>
          <w:color w:val="111111"/>
          <w:sz w:val="28"/>
          <w:sz w:val="28"/>
          <w:szCs w:val="28"/>
          <w:rtl w:val="true"/>
          <w:lang w:bidi="ar-SA"/>
        </w:rPr>
        <w:t xml:space="preserve">وقَد 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مُتَخَضّباً بِدِمائِهِ فِي المَسجِدِ</w:t>
      </w:r>
    </w:p>
    <w:p>
      <w:pPr>
        <w:pStyle w:val="BookText"/>
        <w:rPr/>
      </w:pPr>
      <w:r>
        <w:rPr>
          <w:rFonts w:ascii="Amiri" w:hAnsi="Amiri" w:eastAsia="Amiri" w:cs="Amiri"/>
          <w:color w:val="111111"/>
          <w:sz w:val="28"/>
          <w:sz w:val="28"/>
          <w:szCs w:val="28"/>
          <w:rtl w:val="true"/>
          <w:lang w:bidi="ar-SA"/>
        </w:rPr>
        <w:t xml:space="preserve">أم لِلَّذِي فِي السَّمِّ أُسْقِيَ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لِلغَرِيبِ النازِح 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للعطاش مُجَدَّلِينَ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كُهْل سَيِّدٍ ومُسَوَّدِ؟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لِلرُّؤوسِ السَائِراتِ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السائلات، وقد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الشايلات</w:t>
      </w:r>
    </w:p>
    <w:p>
      <w:pPr>
        <w:pStyle w:val="BookText"/>
        <w:rPr/>
      </w:pPr>
      <w:r>
        <w:rPr>
          <w:rFonts w:ascii="Amiri" w:hAnsi="Amiri" w:eastAsia="Amiri" w:cs="Amiri"/>
          <w:color w:val="111111"/>
          <w:sz w:val="28"/>
          <w:sz w:val="28"/>
          <w:szCs w:val="28"/>
          <w:rtl w:val="true"/>
          <w:lang w:bidi="ar-SA"/>
        </w:rPr>
        <w:t xml:space="preserve">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البُدُورِ إِذَا سَرَتْ فِي الأَسْعُدِ؟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سَبياً </w:t>
      </w:r>
      <w:r>
        <w:rPr>
          <w:rStyle w:val="FootnoteAnchor"/>
          <w:rtl w:val="true"/>
        </w:rPr>
        <w:footnoteReference w:id="756"/>
      </w:r>
      <w:r>
        <w:rPr>
          <w:rFonts w:ascii="Amiri" w:hAnsi="Amiri" w:eastAsia="Amiri" w:cs="Amiri"/>
          <w:color w:val="111111"/>
          <w:sz w:val="28"/>
          <w:sz w:val="28"/>
          <w:szCs w:val="28"/>
          <w:rtl w:val="true"/>
          <w:lang w:bidi="ar-SA"/>
        </w:rPr>
        <w:t>مُهَنَّكَةٌ كسَبْيِ الأَعْبُدِ؟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أعواده وسط الكناس مجرَّدِ؟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أيذاكَ أَبْكِي أَمْ لِمَصْلُوبٍ عَلَى </w:t>
      </w:r>
    </w:p>
    <w:p>
      <w:pPr>
        <w:pStyle w:val="BookText"/>
        <w:rPr/>
      </w:pPr>
      <w:r>
        <w:rPr>
          <w:rFonts w:ascii="Amiri" w:hAnsi="Amiri" w:eastAsia="Amiri" w:cs="Amiri"/>
          <w:color w:val="111111"/>
          <w:sz w:val="28"/>
          <w:sz w:val="28"/>
          <w:szCs w:val="28"/>
          <w:rtl w:val="true"/>
          <w:lang w:bidi="ar-SA"/>
        </w:rPr>
        <w:t xml:space="preserve">أبكي لَمَنْبُوشٍ ومَصْلُوبٍ ومَحْـ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ـرُوقٍ مُذَرَّى فِي الرِّياح مُبَدَّدِ</w:t>
      </w:r>
    </w:p>
    <w:p>
      <w:pPr>
        <w:pStyle w:val="BookText"/>
        <w:rPr/>
      </w:pPr>
      <w:r>
        <w:rPr>
          <w:rFonts w:ascii="Amiri" w:hAnsi="Amiri" w:eastAsia="Amiri" w:cs="Amiri"/>
          <w:color w:val="111111"/>
          <w:sz w:val="28"/>
          <w:sz w:val="28"/>
          <w:szCs w:val="28"/>
          <w:rtl w:val="true"/>
          <w:lang w:bidi="ar-SA"/>
        </w:rPr>
        <w:t xml:space="preserve">صلى الإله على ابن خَوْلةَ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وحثَّ رِكَابَه في فَدْفَدِ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المراد من الفدفد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أو الفلاة التي لا شيء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الغليظة ذات الحصى،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الصلب، كما في لسان العرب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420/3</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قصائد أُخر، كما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المناقب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ولعلّها مطلع ما سلف من هذه الأبيات أو ما سلف من قوله قبل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الإلهَ وأَسْخِطِ الشَّيطانا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 الرّضى في الحشرِ والرّضوانا</w:t>
      </w:r>
    </w:p>
    <w:p>
      <w:pPr>
        <w:pStyle w:val="BookText"/>
        <w:rPr/>
      </w:pPr>
      <w:r>
        <w:rPr>
          <w:rFonts w:ascii="Amiri" w:hAnsi="Amiri" w:eastAsia="Amiri" w:cs="Amiri"/>
          <w:color w:val="111111"/>
          <w:sz w:val="28"/>
          <w:sz w:val="28"/>
          <w:szCs w:val="28"/>
          <w:rtl w:val="true"/>
          <w:lang w:bidi="ar-SA"/>
        </w:rPr>
        <w:t xml:space="preserve">وَامْحَ ولاءَك للذين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من يقرأ القُرآنَا</w:t>
      </w:r>
    </w:p>
    <w:p>
      <w:pPr>
        <w:pStyle w:val="BookText"/>
        <w:rPr/>
      </w:pPr>
      <w:r>
        <w:rPr>
          <w:rFonts w:ascii="Amiri" w:hAnsi="Amiri" w:eastAsia="Amiri" w:cs="Amiri"/>
          <w:color w:val="111111"/>
          <w:sz w:val="28"/>
          <w:sz w:val="28"/>
          <w:szCs w:val="28"/>
          <w:rtl w:val="true"/>
          <w:lang w:bidi="ar-SA"/>
        </w:rPr>
        <w:t xml:space="preserve">آلُ النبيِّ مُحَمَّدٍ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وَأَجَلّهُم عِندَ الإِلَهِ مَكَانَا</w:t>
      </w:r>
    </w:p>
    <w:p>
      <w:pPr>
        <w:pStyle w:val="BookText"/>
        <w:rPr/>
      </w:pPr>
      <w:r>
        <w:rPr>
          <w:rFonts w:ascii="Amiri" w:hAnsi="Amiri" w:eastAsia="Amiri" w:cs="Amiri"/>
          <w:color w:val="111111"/>
          <w:sz w:val="28"/>
          <w:sz w:val="28"/>
          <w:szCs w:val="28"/>
          <w:rtl w:val="true"/>
          <w:lang w:bidi="ar-SA"/>
        </w:rPr>
        <w:t xml:space="preserve">قَومٌ قِوامُ الدِّينِ والدُّنيا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أصْبَحُوا لَهُما مَعَا أَرْكَانَا</w:t>
      </w:r>
    </w:p>
    <w:p>
      <w:pPr>
        <w:pStyle w:val="BookText"/>
        <w:rPr/>
      </w:pPr>
      <w:r>
        <w:rPr>
          <w:rFonts w:ascii="Amiri" w:hAnsi="Amiri" w:eastAsia="Amiri" w:cs="Amiri"/>
          <w:color w:val="111111"/>
          <w:sz w:val="28"/>
          <w:sz w:val="28"/>
          <w:szCs w:val="28"/>
          <w:rtl w:val="true"/>
          <w:lang w:bidi="ar-SA"/>
        </w:rPr>
        <w:t>إلى آخر القصيدة البالغة أحد عشر بيتاً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له قصيدة أُخرى على هذه القافية والوزان، جاء قسم منها في المناقب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عَليَّ ذِي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طَيرٌ أو عَلَا أَعْصَانَا</w:t>
      </w:r>
    </w:p>
    <w:p>
      <w:pPr>
        <w:pStyle w:val="BookText"/>
        <w:rPr/>
      </w:pPr>
      <w:r>
        <w:rPr>
          <w:rFonts w:ascii="Amiri" w:hAnsi="Amiri" w:eastAsia="Amiri" w:cs="Amiri"/>
          <w:color w:val="111111"/>
          <w:sz w:val="28"/>
          <w:sz w:val="28"/>
          <w:szCs w:val="28"/>
          <w:rtl w:val="true"/>
          <w:lang w:bidi="ar-SA"/>
        </w:rPr>
        <w:t xml:space="preserve">وَسَقَى المَدِينَةَ والبَقِيعَ وَمَشْهداً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الغَرِيَّ الطُّهْرَ مِن كُوفَانَا</w:t>
      </w:r>
    </w:p>
    <w:p>
      <w:pPr>
        <w:pStyle w:val="BookText"/>
        <w:rPr/>
      </w:pPr>
      <w:r>
        <w:rPr>
          <w:rFonts w:ascii="Amiri" w:hAnsi="Amiri" w:eastAsia="Amiri" w:cs="Amiri"/>
          <w:color w:val="111111"/>
          <w:sz w:val="28"/>
          <w:sz w:val="28"/>
          <w:szCs w:val="28"/>
          <w:rtl w:val="true"/>
          <w:lang w:bidi="ar-SA"/>
        </w:rPr>
        <w:t xml:space="preserve">وَسَقَى قُبُوراً بالطُّفُوفِ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قُبُوراً ضَمَّنتْ بُعْدانَا</w:t>
      </w:r>
    </w:p>
    <w:p>
      <w:pPr>
        <w:pStyle w:val="BookText"/>
        <w:rPr/>
      </w:pPr>
      <w:r>
        <w:rPr>
          <w:rFonts w:ascii="Amiri" w:hAnsi="Amiri" w:eastAsia="Amiri" w:cs="Amiri"/>
          <w:color w:val="111111"/>
          <w:sz w:val="28"/>
          <w:sz w:val="28"/>
          <w:szCs w:val="28"/>
          <w:rtl w:val="true"/>
          <w:lang w:bidi="ar-SA"/>
        </w:rPr>
        <w:t xml:space="preserve">وَسَقَى مَقَابِرَ سُرَّ من را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طُوسَ أصْبَحَ ثاوِياً نُوقَانَا</w:t>
      </w:r>
    </w:p>
    <w:p>
      <w:pPr>
        <w:pStyle w:val="BookText"/>
        <w:rPr/>
      </w:pPr>
      <w:r>
        <w:rPr>
          <w:rFonts w:ascii="Amiri" w:hAnsi="Amiri" w:eastAsia="Amiri" w:cs="Amiri"/>
          <w:color w:val="111111"/>
          <w:sz w:val="28"/>
          <w:sz w:val="28"/>
          <w:szCs w:val="28"/>
          <w:rtl w:val="true"/>
          <w:lang w:bidi="ar-SA"/>
        </w:rPr>
        <w:t>كذا؛ وفي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وسُرّ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 لكنّها مخففة، وهي هنا متعيّنة ليستقيم الوزن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قاله العلامة الأميني رحمه الله في الغدير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نسبت في المناقب والصراط المستقيم إلى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وقفت على ما نقله الشيخ الأميني رحمه الله عن مجموعة عتيقة مخطوطة قديمة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ستفنى حياتي بالبكاء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لهم باقٍ مدى الدهر لا يفنى</w:t>
      </w:r>
    </w:p>
    <w:p>
      <w:pPr>
        <w:pStyle w:val="BookText"/>
        <w:rPr/>
      </w:pPr>
      <w:r>
        <w:rPr>
          <w:rFonts w:ascii="Amiri" w:hAnsi="Amiri" w:eastAsia="Amiri" w:cs="Amiri"/>
          <w:color w:val="111111"/>
          <w:sz w:val="28"/>
          <w:sz w:val="28"/>
          <w:szCs w:val="28"/>
          <w:rtl w:val="true"/>
          <w:lang w:bidi="ar-SA"/>
        </w:rPr>
        <w:t xml:space="preserve">ألا لعنَ الله الذي سَنَّ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وأخزى الذي أملى لَهُ وبهِ استنّا</w:t>
      </w:r>
    </w:p>
    <w:p>
      <w:pPr>
        <w:pStyle w:val="BookText"/>
        <w:rPr/>
      </w:pPr>
      <w:r>
        <w:rPr>
          <w:rFonts w:ascii="Amiri" w:hAnsi="Amiri" w:eastAsia="Amiri" w:cs="Amiri"/>
          <w:color w:val="111111"/>
          <w:sz w:val="28"/>
          <w:sz w:val="28"/>
          <w:szCs w:val="28"/>
          <w:rtl w:val="true"/>
          <w:lang w:bidi="ar-SA"/>
        </w:rPr>
        <w:t xml:space="preserve">سأمدَحُكُم يا آل أَحْمَدَ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وأمنحُ مَن عاداكُمُ السَّبَ واللَّعْنا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القصيدة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فرحم الله شاعرنا هذا وحشره مع مواليه، ورزقنا الله شفاعته، وجمعنا الله وإياه مع موالينا عليهم السّلام في مستقرّ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5967_235614"/>
      <w:bookmarkStart w:id="297" w:name="pg15967_235614"/>
      <w:bookmarkEnd w:id="297"/>
    </w:p>
    <w:p>
      <w:pPr>
        <w:pStyle w:val="Heading3"/>
        <w:numPr>
          <w:ilvl w:val="2"/>
          <w:numId w:val="1"/>
        </w:numPr>
        <w:rPr/>
      </w:pPr>
      <w:bookmarkStart w:id="298" w:name="pg15967_235614"/>
      <w:bookmarkStart w:id="299" w:name="__RefHeading___Toc16621490_2142443653"/>
      <w:bookmarkStart w:id="300" w:name="_Toc97"/>
      <w:bookmarkEnd w:id="298"/>
      <w:bookmarkEnd w:id="299"/>
      <w:r>
        <w:rPr>
          <w:rtl w:val="true"/>
        </w:rPr>
        <w:t>الفصل الخامس</w:t>
      </w:r>
      <w:bookmarkEnd w:id="300"/>
    </w:p>
    <w:p>
      <w:pPr>
        <w:pStyle w:val="Heading4"/>
        <w:numPr>
          <w:ilvl w:val="3"/>
          <w:numId w:val="1"/>
        </w:numPr>
        <w:rPr/>
      </w:pPr>
      <w:bookmarkStart w:id="301" w:name="__RefHeading___Toc16621492_2142443653"/>
      <w:bookmarkStart w:id="302" w:name="_Toc98"/>
      <w:bookmarkEnd w:id="301"/>
      <w:r>
        <w:rPr>
          <w:rtl w:val="true"/>
        </w:rPr>
        <w:t>في تبكيت الناصب</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تبكيت الناصب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تبكيت الناصب</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5967_235616"/>
      <w:bookmarkStart w:id="304" w:name="pg15967_235616"/>
      <w:bookmarkEnd w:id="304"/>
    </w:p>
    <w:p>
      <w:pPr>
        <w:pStyle w:val="BookText"/>
        <w:rPr/>
      </w:pPr>
      <w:bookmarkStart w:id="305" w:name="pg15967_235616"/>
      <w:bookmarkEnd w:id="30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تبكيت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التقريع والغلبة بالحجّة،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بالسيف والعصا، واستقبله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التقريع، والغلبة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العين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بالعصا والسيف ونحوهما، ومثله في لسان العرب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كالتقريع والتعنيف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IRNazanin" w:hAnsi="IRNazanin" w:eastAsia="IRNazanin"/>
          <w:color w:val="111111"/>
          <w:sz w:val="28"/>
          <w:sz w:val="28"/>
          <w:szCs w:val="28"/>
          <w:rtl w:val="true"/>
          <w:lang w:bidi="fa-IR"/>
        </w:rPr>
        <w:t>الناصب</w:t>
      </w:r>
    </w:p>
    <w:p>
      <w:pPr>
        <w:pStyle w:val="Heading4"/>
        <w:numPr>
          <w:ilvl w:val="3"/>
          <w:numId w:val="1"/>
        </w:numPr>
        <w:rPr/>
      </w:pPr>
      <w:bookmarkStart w:id="306" w:name="__RefHeading___Toc16621494_2142443653"/>
      <w:bookmarkStart w:id="307" w:name="_Toc99"/>
      <w:bookmarkEnd w:id="306"/>
      <w:r>
        <w:rPr>
          <w:rtl w:val="true"/>
        </w:rPr>
        <w:t>ما قرّع الكتاب الكريم للنواصب و ذمهك من الآيات</w:t>
      </w:r>
      <w:bookmarkEnd w:id="307"/>
    </w:p>
    <w:p>
      <w:pPr>
        <w:pStyle w:val="BookText"/>
        <w:rPr/>
      </w:pPr>
      <w:r>
        <w:rPr>
          <w:rFonts w:ascii="Amiri" w:hAnsi="Amiri" w:eastAsia="Amiri" w:cs="Amiri"/>
          <w:color w:val="111111"/>
          <w:sz w:val="28"/>
          <w:sz w:val="28"/>
          <w:szCs w:val="28"/>
          <w:rtl w:val="true"/>
          <w:lang w:bidi="ar-SA"/>
        </w:rPr>
        <w:t xml:space="preserve">عيون أخبار </w:t>
      </w:r>
      <w:r>
        <w:rPr>
          <w:rStyle w:val="FootnoteAnchor"/>
          <w:rtl w:val="true"/>
        </w:rPr>
        <w:footnoteReference w:id="759"/>
      </w:r>
      <w:r>
        <w:rPr>
          <w:rFonts w:ascii="Amiri" w:hAnsi="Amiri" w:eastAsia="Amiri" w:cs="Amiri"/>
          <w:color w:val="111111"/>
          <w:sz w:val="28"/>
          <w:sz w:val="28"/>
          <w:szCs w:val="28"/>
          <w:rtl w:val="true"/>
          <w:lang w:bidi="ar-SA"/>
        </w:rPr>
        <w:t xml:space="preserve">سلمان الفارسي رضي الله عنه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وقد جاء فيه بعد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عفا الله عن القليل من هؤلاء، ووعدني أن يظهرني على أهل الفتنة، ويردّوا الأمر إليّ ولو كره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وعندكم كتاب من رسول الله صلّي الله عليه و آله في المصالحة والمهادنة على أن لا تحدثوا ولا تأووا محدثاً، فلكم الوفاء على ما وفيتم ولكم العهد والذمَّة ما أقمتم على الوفاء بعهدكم علينا مثل 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Style w:val="FootnoteAnchor"/>
          <w:rtl w:val="true"/>
        </w:rPr>
        <w:footnoteReference w:id="7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أعطيتم من النبيّ صلّي الله عليه و آله من العهد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تقدّموا بين يدي الله ورسوله، والله بالغ أمره، ووعدني رسول الله أن أظهر على أهل الفتنة، ويرجع الأمر لما هو كائن ولوكره المشركون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الورد؛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كُلَّ كَفُورٍ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خالف محمّداً وأهل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وانظر الحديث مفصّلاً جدّاً في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ونقله عنه في الموسوعة الرائعة بحار الأنوار </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الشريف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مفصل عن عمرو بن أبي المقدام،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ناصب وإن تعبّد واجتهد 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ناصب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هباء، وشيعتنا ينطقون بنور الله عزّ وجلّ، ومن يخالفهم ينطقون بتفلّت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يصدر عنهم فلتة بدون تفكّر ورؤية، أو أخذ عن الصادقين عليهم السّلام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مناصب في النّار؛ وإن تعبّد واجتهد؛</w:t>
      </w:r>
    </w:p>
    <w:p>
      <w:pPr>
        <w:pStyle w:val="BookText"/>
        <w:rPr/>
      </w:pPr>
      <w:r>
        <w:rPr>
          <w:rFonts w:ascii="Amiri" w:hAnsi="Amiri" w:eastAsia="Amiri" w:cs="Amiri"/>
          <w:color w:val="111111"/>
          <w:sz w:val="28"/>
          <w:sz w:val="28"/>
          <w:szCs w:val="28"/>
          <w:rtl w:val="true"/>
          <w:lang w:bidi="ar-SA"/>
        </w:rPr>
        <w:t>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وقريب منه في تفسير عليّ بن إبراهيم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خالفكم وإن تعبّد واجتهد منسوب إلى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في العبادات، والنَّاصِبَة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العداوة لآل محمد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زياد الصيقلي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نسمّي مَن خالفنا؟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اتخذوهم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الإمام الذي جعله الله للناس إماماً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وروى سورة بن كليب كما في بحار الأنوار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تفسير القميّ رحمه الله، وجاء في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يختلف متناً وسنداً عمّا هنا، وقطعة منه وردت في أُصول الكافي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ادعى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وهو حديث معتبر مستفيض النقل؛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انتحل إمامة ليست له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فاطميّاً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معاصيه خوفاً من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بمنجاتهم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يصيبهم المكروه والشدّة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فاتهم من لذّات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في تفسير مجمع البيان للشيخ الطبرسي رحمه الله </w:t>
      </w:r>
      <w:r>
        <w:rPr>
          <w:rFonts w:eastAsia="Amiri" w:cs="Amiri" w:ascii="Amiri" w:hAnsi="Amiri"/>
          <w:color w:val="111111"/>
          <w:sz w:val="28"/>
          <w:szCs w:val="28"/>
          <w:lang w:bidi="ar-SA"/>
        </w:rPr>
        <w:t>411/8</w:t>
      </w:r>
      <w:r>
        <w:rPr>
          <w:rFonts w:ascii="Amiri" w:hAnsi="Amiri" w:eastAsia="Amiri" w:cs="Amiri"/>
          <w:color w:val="111111"/>
          <w:sz w:val="28"/>
          <w:sz w:val="28"/>
          <w:szCs w:val="28"/>
          <w:rtl w:val="true"/>
          <w:lang w:bidi="ar-SA"/>
        </w:rPr>
        <w:t>، نقلا عن العياشي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تفسير جوامع الجامع للشيخ الطبرسي رحمه الله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انتحل إمامة ليست له من الله فهو من أهل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تأمر بولاية عليّ ليحبطنّ عملك</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وحكاه شيخنا العلّامة المجلسي رحمه الله في بحار الأنوار </w:t>
      </w:r>
      <w:r>
        <w:rPr>
          <w:rFonts w:eastAsia="IRNazanin" w:cs="IRNazanin"/>
          <w:color w:val="111111"/>
          <w:sz w:val="28"/>
          <w:szCs w:val="28"/>
          <w:lang w:bidi="fa-IR"/>
        </w:rPr>
        <w:t>362/23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الكنز، وكذا في </w:t>
      </w:r>
      <w:r>
        <w:rPr>
          <w:rFonts w:eastAsia="IRNazanin" w:cs="IRNazanin"/>
          <w:color w:val="111111"/>
          <w:sz w:val="28"/>
          <w:szCs w:val="28"/>
          <w:lang w:bidi="fa-IR"/>
        </w:rPr>
        <w:t>152/36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وهو ناظر إلى مضمون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ليس عن جابر بن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ما رواه الشيخ الكليني رحمه الله في أُصول الكافي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بتفاوت واختلاف، والمؤدّى واحد، وأورده في التفسير البرهان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ما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الصادق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الآيتين،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النداء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في دار الدنيا فليتّبعه إلى </w:t>
      </w:r>
    </w:p>
    <w:p>
      <w:pPr>
        <w:pStyle w:val="BookText"/>
        <w:rPr/>
      </w:pPr>
      <w:r>
        <w:rPr>
          <w:rFonts w:ascii="Amiri" w:hAnsi="Amiri" w:eastAsia="Amiri" w:cs="Amiri"/>
          <w:color w:val="111111"/>
          <w:sz w:val="28"/>
          <w:sz w:val="28"/>
          <w:szCs w:val="28"/>
          <w:rtl w:val="true"/>
          <w:lang w:bidi="ar-SA"/>
        </w:rPr>
        <w:t>حيث يذهب به؛ فحينئذٍ يتبرّأ الذين اتُّبعوا من الذين اتَّبعوا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فيقوم أمير المؤمنين عليّ بن أبي طالب عليه السّلام، فيأتي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خليفة الله في أرضه، وحجّته على عباده، فمن تعلّق بحبله في دار الدنيا فليتعلّق بحبله في هذا اليوم ليستضي بنوره، وليتبعه إلى الدرجات العلى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أناس قد تعلّقوا بحبله في الدنيا، فيتبعونه إلى الجنّة، ثمّ 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ائتمّ بإمام في دار الدنيا فليتبعه إلى حيث شاء ويذهب به، فحينئذٍ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فَنَتَبَرَّأَ مِنْهُمْ كَمَا تَبَرَّءُوا مِنَّا كَذَلِكَ يُرِيهِمُ اللَّهُ أَعْمَالَهُمْ حَسَرَاتٍ عَلَيْهِمْ وَمَا هُمْ بِخَارِجِينَ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لابن أبي الفتح الإربلي رحمه الله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ومثله في كتاب المحتضر للحسن بن سليمان الحلّي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العلامة المجلسي رحمه الله في بحار الأنوار </w:t>
      </w:r>
      <w:r>
        <w:rPr>
          <w:rFonts w:eastAsia="Amiri" w:cs="Amiri" w:ascii="Amiri" w:hAnsi="Amiri"/>
          <w:color w:val="111111"/>
          <w:sz w:val="28"/>
          <w:szCs w:val="28"/>
          <w:lang w:bidi="ar-SA"/>
        </w:rPr>
        <w:t>652/31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الشيخ الطوسي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5967_235622"/>
    </w:p>
    <w:p>
      <w:pPr>
        <w:pStyle w:val="Heading4"/>
        <w:numPr>
          <w:ilvl w:val="3"/>
          <w:numId w:val="1"/>
        </w:numPr>
        <w:rPr/>
      </w:pPr>
      <w:bookmarkStart w:id="309" w:name="__RefHeading___Toc16621496_2142443653"/>
      <w:bookmarkStart w:id="310" w:name="_Toc100"/>
      <w:bookmarkEnd w:id="308"/>
      <w:bookmarkEnd w:id="309"/>
      <w:r>
        <w:rPr>
          <w:rtl w:val="true"/>
        </w:rPr>
        <w:t>الروايات الصريحة المتوترة في توبيخ النواصب وذمهم</w:t>
      </w:r>
      <w:bookmarkEnd w:id="310"/>
    </w:p>
    <w:p>
      <w:pPr>
        <w:pStyle w:val="BookText"/>
        <w:rPr/>
      </w:pPr>
      <w:r>
        <w:rPr>
          <w:rFonts w:ascii="Amiri" w:hAnsi="Amiri" w:eastAsia="Amiri" w:cs="Amiri"/>
          <w:color w:val="111111"/>
          <w:sz w:val="28"/>
          <w:sz w:val="28"/>
          <w:szCs w:val="28"/>
          <w:rtl w:val="true"/>
          <w:lang w:bidi="ar-SA"/>
        </w:rPr>
        <w:t>وسأل كثيرُ بن طارق زيدَ بن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إمام جائر فإنّ أتباعه </w:t>
      </w:r>
      <w:r>
        <w:rPr>
          <w:rStyle w:val="FootnoteAnchor"/>
          <w:rtl w:val="true"/>
        </w:rPr>
        <w:footnoteReference w:id="774"/>
      </w:r>
      <w:r>
        <w:rPr>
          <w:rFonts w:ascii="Amiri" w:hAnsi="Amiri" w:eastAsia="Amiri" w:cs="Amiri"/>
          <w:color w:val="111111"/>
          <w:sz w:val="28"/>
          <w:sz w:val="28"/>
          <w:szCs w:val="28"/>
          <w:rtl w:val="true"/>
          <w:lang w:bidi="ar-SA"/>
        </w:rPr>
        <w:t xml:space="preserve">إذا أُمر بهم إلى النار نادوا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w:t>
      </w:r>
      <w:r>
        <w:rPr>
          <w:rStyle w:val="FootnoteAnchor"/>
          <w:rtl w:val="true"/>
        </w:rPr>
        <w:footnoteReference w:id="775"/>
      </w:r>
      <w:r>
        <w:rPr>
          <w:rFonts w:ascii="Amiri" w:hAnsi="Amiri" w:eastAsia="Amiri" w:cs="Amiri"/>
          <w:color w:val="111111"/>
          <w:sz w:val="28"/>
          <w:sz w:val="28"/>
          <w:szCs w:val="28"/>
          <w:rtl w:val="true"/>
          <w:lang w:bidi="ar-SA"/>
        </w:rPr>
        <w:t>فخلّصنا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يدعون بالويل والثبور، فعندها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الآية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الديلمي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والظاهر أخذه من ثواب الأعمال، حيث جاء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محمّد بن سليمان الديلمي،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يغشاهم القائم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تطيق الامتناع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بغير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غير </w:t>
      </w:r>
      <w:r>
        <w:rPr>
          <w:rStyle w:val="FootnoteAnchor"/>
          <w:rtl w:val="true"/>
        </w:rPr>
        <w:footnoteReference w:id="781"/>
      </w:r>
      <w:r>
        <w:rPr>
          <w:rFonts w:ascii="Amiri" w:hAnsi="Amiri" w:eastAsia="Amiri" w:cs="Amiri"/>
          <w:color w:val="111111"/>
          <w:sz w:val="28"/>
          <w:sz w:val="28"/>
          <w:szCs w:val="28"/>
          <w:rtl w:val="true"/>
          <w:lang w:bidi="ar-SA"/>
        </w:rPr>
        <w:t>ولاة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تصلى نار الحرب في الدنيا على عهد القائم،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عليه السّلام؛ في قوله المزّمّل </w:t>
      </w:r>
      <w:r>
        <w:rPr>
          <w:rStyle w:val="FootnoteAnchor"/>
          <w:rtl w:val="true"/>
        </w:rPr>
        <w:footnoteReference w:id="784"/>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ارْكَعُوا لَا يَرْكَعُونَ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للنّصاب والمكذّبين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عليّاً وأولاده من بعده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يفعلوا</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وفي تفسير القمّي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الحروفية </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الإمام لم يتولّوه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 عنه في تأويل الآيات الظاهرة </w:t>
      </w:r>
      <w:r>
        <w:rPr>
          <w:rFonts w:eastAsia="IRNazanin" w:cs="IRNazanin"/>
          <w:color w:val="111111"/>
          <w:sz w:val="28"/>
          <w:szCs w:val="28"/>
          <w:lang w:bidi="fa-IR"/>
        </w:rPr>
        <w:t>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 شيعة علىّ عليه السّلام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مرقوم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بحبّ محمّد و آل محمّد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مرقوم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w:t>
      </w:r>
    </w:p>
    <w:p>
      <w:pPr>
        <w:pStyle w:val="BookText"/>
        <w:rPr/>
      </w:pPr>
      <w:r>
        <w:rPr>
          <w:rFonts w:ascii="Amiri" w:hAnsi="Amiri" w:eastAsia="Amiri" w:cs="Amiri"/>
          <w:color w:val="111111"/>
          <w:sz w:val="28"/>
          <w:sz w:val="28"/>
          <w:szCs w:val="28"/>
          <w:rtl w:val="true"/>
          <w:lang w:bidi="ar-SA"/>
        </w:rPr>
        <w:t>ببغض محمّد و آل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الحروفية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وللعلّامة المجلسي طاب ثراه في بحار الأنوار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127/67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ذيل ما نقله عن أصول الكافي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حري بالملاحظة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الثمالي </w:t>
      </w:r>
      <w:r>
        <w:rPr>
          <w:rStyle w:val="FootnoteAnchor"/>
          <w:rtl w:val="true"/>
        </w:rPr>
        <w:footnoteReference w:id="793"/>
      </w:r>
      <w:r>
        <w:rPr>
          <w:rFonts w:ascii="Amiri" w:hAnsi="Amiri" w:eastAsia="Amiri" w:cs="Amiri"/>
          <w:color w:val="111111"/>
          <w:sz w:val="28"/>
          <w:sz w:val="28"/>
          <w:szCs w:val="28"/>
          <w:rtl w:val="true"/>
          <w:lang w:bidi="ar-SA"/>
        </w:rPr>
        <w:t>عن الباقر،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طلبوا الهدى من حيث لا يُنال، وكان لهم مبذولاً من حيث يُنال</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الإمامين عليهماالسّلام </w:t>
      </w:r>
      <w:r>
        <w:rPr>
          <w:rStyle w:val="FootnoteAnchor"/>
          <w:rtl w:val="true"/>
        </w:rPr>
        <w:footnoteReference w:id="796"/>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الحُبُكِ</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ولاية عليّ عليه السّلام ، فمن استقام في ولاية عليّ دخل الجنّة، ومن خالف ولايته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ونقله البياضي رحمه الله في الصراط المستقيم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آخر، والظاهر أنّه أخذه من كتابنا 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بجاحد حقّ </w:t>
      </w:r>
      <w:r>
        <w:rPr>
          <w:rStyle w:val="FootnoteAnchor"/>
          <w:rtl w:val="true"/>
        </w:rPr>
        <w:footnoteReference w:id="800"/>
      </w:r>
      <w:r>
        <w:rPr>
          <w:rFonts w:ascii="Amiri" w:hAnsi="Amiri" w:eastAsia="Amiri" w:cs="Amiri"/>
          <w:color w:val="111111"/>
          <w:sz w:val="28"/>
          <w:sz w:val="28"/>
          <w:szCs w:val="28"/>
          <w:rtl w:val="true"/>
          <w:lang w:bidi="ar-SA"/>
        </w:rPr>
        <w:t xml:space="preserve">عليّ يوم القيامة أعمى أبكم، يتكبكب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يكبكب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ظلمات القيامة </w:t>
      </w:r>
      <w:r>
        <w:rPr>
          <w:rStyle w:val="FootnoteAnchor"/>
          <w:rtl w:val="true"/>
        </w:rPr>
        <w:footnoteReference w:id="802"/>
      </w:r>
      <w:r>
        <w:rPr>
          <w:rFonts w:ascii="Amiri" w:hAnsi="Amiri" w:eastAsia="Amiri" w:cs="Amiri"/>
          <w:color w:val="111111"/>
          <w:sz w:val="28"/>
          <w:sz w:val="28"/>
          <w:szCs w:val="28"/>
          <w:rtl w:val="true"/>
          <w:lang w:bidi="ar-SA"/>
        </w:rPr>
        <w:t>،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حَسْرَتي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وفي عنقه طوق من النار؛ لذلك الطوق ثلاثمائة شعبة، على كلّ شعبة شيطان يتفل في وجهه </w:t>
      </w:r>
      <w:r>
        <w:rPr>
          <w:rStyle w:val="FootnoteAnchor"/>
          <w:rtl w:val="true"/>
        </w:rPr>
        <w:footnoteReference w:id="804"/>
      </w:r>
      <w:r>
        <w:rPr>
          <w:rFonts w:ascii="Amiri" w:hAnsi="Amiri" w:eastAsia="Amiri" w:cs="Amiri"/>
          <w:color w:val="111111"/>
          <w:sz w:val="28"/>
          <w:sz w:val="28"/>
          <w:szCs w:val="28"/>
          <w:rtl w:val="true"/>
          <w:lang w:bidi="ar-SA"/>
        </w:rPr>
        <w:t xml:space="preserve">ويكلح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قال ابن فارس في معجم مقاييس اللغة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كلح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على عبوس وشتامة في الوجه،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العبوس</w:t>
      </w:r>
    </w:p>
    <w:p>
      <w:pPr>
        <w:pStyle w:val="BookText"/>
        <w:rPr/>
      </w:pPr>
      <w:r>
        <w:rPr>
          <w:rFonts w:ascii="Amiri" w:hAnsi="Amiri" w:eastAsia="Amiri" w:cs="Amiri"/>
          <w:color w:val="111111"/>
          <w:sz w:val="28"/>
          <w:sz w:val="28"/>
          <w:szCs w:val="28"/>
          <w:rtl w:val="true"/>
          <w:lang w:bidi="ar-SA"/>
        </w:rPr>
        <w:t>، ويؤخذ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ويكلح من جوف قبره إلى النار</w:t>
      </w:r>
    </w:p>
    <w:p>
      <w:pPr>
        <w:pStyle w:val="BookText"/>
        <w:rPr/>
      </w:pPr>
      <w:r>
        <w:rPr>
          <w:rFonts w:ascii="IRNazanin" w:hAnsi="IRNazanin" w:eastAsia="IRNazanin"/>
          <w:color w:val="111111"/>
          <w:sz w:val="28"/>
          <w:sz w:val="28"/>
          <w:szCs w:val="28"/>
          <w:rtl w:val="true"/>
          <w:lang w:bidi="fa-IR"/>
        </w:rPr>
        <w:t>من جوف قبره إلى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وفي تفسير فرات الكوفي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الحجرية، وفي الطبعة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مرفوعاً إلى أبي ذرّ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بجاحد حقّ عليّ وولايته يوم القيامة أصم أبكم وأعمى، يتكبكب في ظلمات يوم القيامة،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ويلقى في عنقه طوق من النار، ولذلك الطوق ثلاثمائة شعبة، على كلّ شعبة شيطان يتفل في وجهه، ويكلح من جوف قبره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للحلّي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وكذا غاية المرام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5967_235628"/>
    </w:p>
    <w:p>
      <w:pPr>
        <w:pStyle w:val="Heading4"/>
        <w:numPr>
          <w:ilvl w:val="3"/>
          <w:numId w:val="1"/>
        </w:numPr>
        <w:rPr/>
      </w:pPr>
      <w:bookmarkStart w:id="312" w:name="__RefHeading___Toc16621498_2142443653"/>
      <w:bookmarkStart w:id="313" w:name="_Toc101"/>
      <w:bookmarkEnd w:id="311"/>
      <w:bookmarkEnd w:id="312"/>
      <w:r>
        <w:rPr>
          <w:rtl w:val="true"/>
        </w:rPr>
        <w:t>في معرفة المنافقيت و بغضهم لأميرالمؤمنين عليه السّلام من الآيات و الروايات</w:t>
      </w:r>
      <w:bookmarkEnd w:id="313"/>
    </w:p>
    <w:p>
      <w:pPr>
        <w:pStyle w:val="BookText"/>
        <w:rPr/>
      </w:pPr>
      <w:r>
        <w:rPr>
          <w:rFonts w:ascii="Amiri" w:hAnsi="Amiri" w:eastAsia="Amiri" w:cs="Amiri"/>
          <w:color w:val="111111"/>
          <w:sz w:val="28"/>
          <w:sz w:val="28"/>
          <w:szCs w:val="28"/>
          <w:rtl w:val="true"/>
          <w:lang w:bidi="ar-SA"/>
        </w:rPr>
        <w:t xml:space="preserve">ابن العقدة </w:t>
      </w:r>
      <w:r>
        <w:rPr>
          <w:rStyle w:val="FootnoteAnchor"/>
          <w:rtl w:val="true"/>
        </w:rPr>
        <w:footnoteReference w:id="806"/>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الخدري، وعن جابر الأنصاري </w:t>
      </w:r>
      <w:r>
        <w:rPr>
          <w:rStyle w:val="FootnoteAnchor"/>
          <w:rtl w:val="true"/>
        </w:rPr>
        <w:footnoteReference w:id="807"/>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 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وكنّا نعرف المنافقين على عهد رسول الله صلّي الله عليه و آله بغضهم عليّاً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السلام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وفي طبعة </w:t>
      </w:r>
      <w:r>
        <w:rPr>
          <w:rFonts w:eastAsia="IRNazanin" w:cs="IRNazanin"/>
          <w:color w:val="111111"/>
          <w:sz w:val="28"/>
          <w:szCs w:val="28"/>
          <w:lang w:bidi="fa-IR"/>
        </w:rPr>
        <w:t>320/1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وللعلامة المجلسي رحمه الله عليه بیان، فراجعه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مجمع البيان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والمناقب،</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وكشف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وشواهد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عديدة في بحار الأنوار، مثلاً</w:t>
      </w:r>
      <w:r>
        <w:rPr>
          <w:rFonts w:eastAsia="IRNazanin" w:cs="IRNazanin"/>
          <w:color w:val="111111"/>
          <w:sz w:val="28"/>
          <w:szCs w:val="28"/>
          <w:rtl w:val="true"/>
          <w:lang w:bidi="fa-IR"/>
        </w:rPr>
        <w:t xml:space="preserve">: </w:t>
      </w:r>
      <w:r>
        <w:rPr>
          <w:rFonts w:eastAsia="IRNazanin" w:cs="IRNazanin"/>
          <w:color w:val="111111"/>
          <w:sz w:val="28"/>
          <w:szCs w:val="28"/>
          <w:lang w:bidi="fa-IR"/>
        </w:rPr>
        <w:t>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وعن الخدري، وتفسير القرطبي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ومناقب أمير المؤمنين عليه السّلام للكوفي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في المحاسن للبرقي رحمه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حذيفة بن اليماني يعرف المنافقين؟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اثني عشر رجلاً، وأنت تعرف اثني عشر ألف رجل،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فَلَتَعَرَفْهُم بِسِيمَاهُمْ وَلَتَعْرِفَنَّهُمْ فِي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تدري ما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 عليّ بن أبي طالب عليه السّلام وربّ الكعبة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أنس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وقد جاء في المناقب للمصنّف رحمه الله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إلّا ببغض على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منافق على عهد رسول الله صلّي الله عليه و آله بعد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يعني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ولايته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ومثله في حديث مفصّل جدّاً، أورده ثقة الإسلام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الطالوتية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وحكاه العلّامة المجلسي رحمه الله في بحار الأنوار </w:t>
      </w:r>
      <w:r>
        <w:rPr>
          <w:rFonts w:eastAsia="IRNazanin" w:cs="IRNazanin"/>
          <w:color w:val="111111"/>
          <w:sz w:val="28"/>
          <w:szCs w:val="28"/>
          <w:lang w:bidi="fa-IR"/>
        </w:rPr>
        <w:t>4868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فراجع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 يعرف المؤمن من المنافق</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 xml:space="preserve">.. »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أَساؤُوا بِمَا عَمِلُوا</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عليّاً في باب حطّة؛ ليُعلم بحبّه المؤمنون وببغضه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314" w:name="pg15967_235631"/>
    </w:p>
    <w:p>
      <w:pPr>
        <w:pStyle w:val="BookText"/>
        <w:rPr/>
      </w:pPr>
      <w:bookmarkEnd w:id="314"/>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 العَذَابُ</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تُنَبِّئُكُم بِالْأَخْسَرِينَ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الآية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برئ الله ممّن تبرّاً </w:t>
      </w:r>
      <w:r>
        <w:rPr>
          <w:rStyle w:val="FootnoteAnchor"/>
          <w:rtl w:val="true"/>
        </w:rPr>
        <w:footnoteReference w:id="823"/>
      </w:r>
      <w:r>
        <w:rPr>
          <w:rFonts w:ascii="Amiri" w:hAnsi="Amiri" w:eastAsia="Amiri" w:cs="Amiri"/>
          <w:color w:val="111111"/>
          <w:sz w:val="28"/>
          <w:sz w:val="28"/>
          <w:szCs w:val="28"/>
          <w:rtl w:val="true"/>
          <w:lang w:bidi="ar-SA"/>
        </w:rPr>
        <w:t>منّا، لعن الله من لعننا، أهلك الله من عادانا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وقد أورد هذا والذي قبله شيخنا العلامة المجلسي رحمه الله في بحار الأنوار </w:t>
      </w:r>
      <w:r>
        <w:rPr>
          <w:rFonts w:eastAsia="Amiri" w:cs="Amiri" w:ascii="Amiri" w:hAnsi="Amiri"/>
          <w:color w:val="111111"/>
          <w:sz w:val="28"/>
          <w:szCs w:val="28"/>
          <w:lang w:bidi="ar-SA"/>
        </w:rPr>
        <w:t>221/27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نقلاً عن كلا الأماليين للشيخ المفيد والطوسى رحمهما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6621500_2142443653"/>
      <w:bookmarkStart w:id="316" w:name="_Toc102"/>
      <w:bookmarkEnd w:id="315"/>
      <w:r>
        <w:rPr>
          <w:rtl w:val="true"/>
        </w:rPr>
        <w:t>حكم النواصب</w:t>
      </w:r>
      <w:bookmarkEnd w:id="316"/>
    </w:p>
    <w:p>
      <w:pPr>
        <w:pStyle w:val="BookText"/>
        <w:rPr/>
      </w:pPr>
      <w:r>
        <w:rPr>
          <w:rFonts w:ascii="Amiri" w:hAnsi="Amiri" w:eastAsia="Amiri" w:cs="Amiri"/>
          <w:color w:val="111111"/>
          <w:sz w:val="28"/>
          <w:sz w:val="28"/>
          <w:szCs w:val="28"/>
          <w:rtl w:val="true"/>
          <w:lang w:bidi="ar-SA"/>
        </w:rPr>
        <w:t xml:space="preserve">كان محمّد الحنفيّة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تداخل الحديثان؛ لذا وضعنا ما سقط منهما بين المعكوفتين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826"/>
      </w:r>
      <w:r>
        <w:rPr>
          <w:rFonts w:ascii="Amiri" w:hAnsi="Amiri" w:eastAsia="Amiri" w:cs="Amiri"/>
          <w:color w:val="111111"/>
          <w:sz w:val="28"/>
          <w:sz w:val="28"/>
          <w:szCs w:val="28"/>
          <w:rtl w:val="true"/>
          <w:lang w:bidi="ar-SA"/>
        </w:rPr>
        <w:t xml:space="preserve">شرّاً </w:t>
      </w:r>
      <w:r>
        <w:rPr>
          <w:rStyle w:val="FootnoteAnchor"/>
          <w:rtl w:val="true"/>
        </w:rPr>
        <w:footnoteReference w:id="827"/>
      </w:r>
      <w:r>
        <w:rPr>
          <w:rFonts w:ascii="Amiri" w:hAnsi="Amiri" w:eastAsia="Amiri" w:cs="Amiri"/>
          <w:color w:val="111111"/>
          <w:sz w:val="28"/>
          <w:sz w:val="28"/>
          <w:szCs w:val="28"/>
          <w:rtl w:val="true"/>
          <w:lang w:bidi="ar-SA"/>
        </w:rPr>
        <w:t>من الكلب، والناصبُ شرّ منه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مدمن الخمر كعابد الوثن </w:t>
      </w:r>
      <w:r>
        <w:rPr>
          <w:rStyle w:val="FootnoteAnchor"/>
          <w:rtl w:val="true"/>
        </w:rPr>
        <w:footnoteReference w:id="829"/>
      </w:r>
      <w:r>
        <w:rPr>
          <w:rFonts w:ascii="Amiri" w:hAnsi="Amiri" w:eastAsia="Amiri" w:cs="Amiri"/>
          <w:color w:val="111111"/>
          <w:sz w:val="28"/>
          <w:sz w:val="28"/>
          <w:szCs w:val="28"/>
          <w:rtl w:val="true"/>
          <w:lang w:bidi="ar-SA"/>
        </w:rPr>
        <w:t>، والناصب لآل محمّد 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عابد 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شارب الخمر تدركه الشفاعة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الناصب لو شفّع فيه أهل السماوات والأرض لم يُشفّعوا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مازن بن عبد الله العبدي، وطارق بن شهاب الأحمسي </w:t>
      </w:r>
      <w:r>
        <w:rPr>
          <w:rStyle w:val="FootnoteAnchor"/>
          <w:rtl w:val="true"/>
        </w:rPr>
        <w:footnoteReference w:id="831"/>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إلّا القتال، أو الكفر بما </w:t>
      </w:r>
      <w:bookmarkStart w:id="317" w:name="pg15967_235633"/>
    </w:p>
    <w:p>
      <w:pPr>
        <w:pStyle w:val="BookText"/>
        <w:rPr/>
      </w:pPr>
      <w:bookmarkEnd w:id="317"/>
      <w:r>
        <w:rPr>
          <w:rFonts w:ascii="Amiri" w:hAnsi="Amiri" w:eastAsia="Amiri" w:cs="Amiri"/>
          <w:color w:val="111111"/>
          <w:sz w:val="28"/>
          <w:sz w:val="28"/>
          <w:szCs w:val="28"/>
          <w:rtl w:val="true"/>
          <w:lang w:bidi="ar-SA"/>
        </w:rPr>
        <w:t xml:space="preserve">أنزل الله عزّ وجلّ على محمّد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الأنصاري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تمثل إبليس في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يوم بدر في صورة سراقة بن جعشم المدلجي، فقال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يوم العقبة في صورة منبّه بن الحجّاج،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والصباة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معه عند العقبة؛ فأدركوهم، فقال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تخافوا؛ فإنّ صوته لا يعدوه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6621502_2142443653"/>
      <w:bookmarkStart w:id="319" w:name="_Toc103"/>
      <w:bookmarkEnd w:id="318"/>
      <w:r>
        <w:rPr>
          <w:rtl w:val="true"/>
        </w:rPr>
        <w:t>تمثّل إبليس بأربع صور</w:t>
      </w:r>
      <w:bookmarkEnd w:id="31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يوم اجتمعت قريش في دار الندوة في صورة شيخ من أهل نجد، فأشار عليهم في النبيّ صلّي الله عليه و آله بما أشار،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يَمْكُرُ بِكَ الَّذِينَ </w:t>
      </w:r>
      <w:bookmarkStart w:id="320" w:name="pg15967_235634"/>
    </w:p>
    <w:p>
      <w:pPr>
        <w:pStyle w:val="BookText"/>
        <w:rPr/>
      </w:pPr>
      <w:bookmarkEnd w:id="320"/>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6621504_2142443653"/>
      <w:bookmarkStart w:id="322" w:name="_Toc104"/>
      <w:bookmarkEnd w:id="321"/>
      <w:r>
        <w:rPr>
          <w:rtl w:val="true"/>
        </w:rPr>
        <w:t>كان الناس وقت النبي صلّي الله عليه و آله علي ثلاثة نفر</w:t>
      </w:r>
      <w:r>
        <w:rPr>
          <w:rtl w:val="true"/>
        </w:rPr>
        <w:t xml:space="preserve">: </w:t>
      </w:r>
      <w:r>
        <w:rPr>
          <w:rtl w:val="true"/>
        </w:rPr>
        <w:t>كافر، و منافق، و مخلص</w:t>
      </w:r>
      <w:bookmarkEnd w:id="322"/>
    </w:p>
    <w:p>
      <w:pPr>
        <w:pStyle w:val="BookText"/>
        <w:rPr/>
      </w:pPr>
      <w:r>
        <w:rPr>
          <w:rFonts w:ascii="Amiri" w:hAnsi="Amiri" w:eastAsia="Amiri" w:cs="Amiri"/>
          <w:color w:val="111111"/>
          <w:sz w:val="28"/>
          <w:sz w:val="28"/>
          <w:szCs w:val="28"/>
          <w:rtl w:val="true"/>
          <w:lang w:bidi="ar-SA"/>
        </w:rPr>
        <w:t>وتصوّر يوم قبض النبيّ صلّى الله عليه و آله في صورة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تجعلوها كسروانيّة </w:t>
      </w:r>
      <w:r>
        <w:rPr>
          <w:rStyle w:val="FootnoteAnchor"/>
          <w:rtl w:val="true"/>
        </w:rPr>
        <w:footnoteReference w:id="837"/>
      </w:r>
      <w:r>
        <w:rPr>
          <w:rFonts w:ascii="Amiri" w:hAnsi="Amiri" w:eastAsia="Amiri" w:cs="Amiri"/>
          <w:color w:val="111111"/>
          <w:sz w:val="28"/>
          <w:sz w:val="28"/>
          <w:szCs w:val="28"/>
          <w:rtl w:val="true"/>
          <w:lang w:bidi="ar-SA"/>
        </w:rPr>
        <w:t xml:space="preserve">ولا قيصرانيّة، وشعوها تتّسع </w:t>
      </w:r>
      <w:r>
        <w:rPr>
          <w:rStyle w:val="FootnoteAnchor"/>
          <w:rtl w:val="true"/>
        </w:rPr>
        <w:footnoteReference w:id="838"/>
      </w:r>
      <w:r>
        <w:rPr>
          <w:rFonts w:ascii="Amiri" w:hAnsi="Amiri" w:eastAsia="Amiri" w:cs="Amiri"/>
          <w:color w:val="111111"/>
          <w:sz w:val="28"/>
          <w:sz w:val="28"/>
          <w:szCs w:val="28"/>
          <w:rtl w:val="true"/>
          <w:lang w:bidi="ar-SA"/>
        </w:rPr>
        <w:t>، ولا تردّوها في بني هاشم، فتنتظر به الحبالي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تعصّب إبليس للنار وفضّلها على 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فصار مقدّماً في النار، والناصبي أبغض أبا تراب، فجعل على رأسه التراب عليه السّلام، فجعل علي رأسه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الناس وقت النبيّ صلّي الله عليه و آله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ومنافق، ومخلص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لمّا رأى صورته رجع عطشاناً،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مَالِهَذا الرَّسُولِ يَأْكُلُ الطَّعَامَ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والمنافق؛ شرب الماء مع الزبد،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323" w:name="pg15967_235635"/>
    </w:p>
    <w:p>
      <w:pPr>
        <w:pStyle w:val="BookText"/>
        <w:rPr/>
      </w:pPr>
      <w:bookmarkEnd w:id="323"/>
      <w:r>
        <w:rPr>
          <w:rFonts w:ascii="Amiri" w:hAnsi="Amiri" w:eastAsia="Amiri" w:cs="Amiri"/>
          <w:color w:val="111111"/>
          <w:sz w:val="28"/>
          <w:sz w:val="28"/>
          <w:szCs w:val="28"/>
          <w:rtl w:val="true"/>
          <w:lang w:bidi="ar-SA"/>
        </w:rPr>
        <w:t>والمخلص؛ شربه صافياً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والناس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ومؤخّر، ومعتقد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فالمنكر؛ لمّا رأى الزبد لم يشربه ورجع عطشاناً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عَنْ آيَاتِهَا مُعْرِضُونَ</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والمؤخّر؛ شربه مع الزبد مختلطاً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والمعتقد؛ شرب صافياً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وسمّى ناصبيٌّ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فقال بعض 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عقّ بابنه معاوية </w:t>
      </w:r>
      <w:r>
        <w:rPr>
          <w:rStyle w:val="FootnoteAnchor"/>
          <w:rtl w:val="true"/>
        </w:rPr>
        <w:footnoteReference w:id="847"/>
      </w:r>
      <w:r>
        <w:rPr>
          <w:rFonts w:ascii="Amiri" w:hAnsi="Amiri" w:eastAsia="Amiri" w:cs="Amiri"/>
          <w:color w:val="111111"/>
          <w:sz w:val="28"/>
          <w:sz w:val="28"/>
          <w:szCs w:val="28"/>
          <w:rtl w:val="true"/>
          <w:lang w:bidi="ar-SA"/>
        </w:rPr>
        <w:t>ما كان إلّا ناصبياً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Heading4"/>
        <w:numPr>
          <w:ilvl w:val="3"/>
          <w:numId w:val="1"/>
        </w:numPr>
        <w:rPr/>
      </w:pPr>
      <w:bookmarkStart w:id="324" w:name="__RefHeading___Toc16621506_2142443653"/>
      <w:bookmarkStart w:id="325" w:name="_Toc105"/>
      <w:bookmarkEnd w:id="324"/>
      <w:r>
        <w:rPr>
          <w:rtl w:val="true"/>
        </w:rPr>
        <w:t xml:space="preserve">بيتان للشريف القرمطي </w:t>
      </w:r>
      <w:r>
        <w:rPr>
          <w:rtl w:val="true"/>
        </w:rPr>
        <w:t>(</w:t>
      </w:r>
      <w:r>
        <w:rPr/>
        <w:t>2</w:t>
      </w:r>
      <w:r>
        <w:rPr>
          <w:rtl w:val="true"/>
        </w:rPr>
        <w:t>)</w:t>
      </w:r>
      <w:bookmarkEnd w:id="325"/>
    </w:p>
    <w:p>
      <w:pPr>
        <w:pStyle w:val="BookText"/>
        <w:rPr/>
      </w:pPr>
      <w:r>
        <w:rPr>
          <w:rFonts w:ascii="Amiri" w:hAnsi="Amiri" w:eastAsia="Amiri" w:cs="Amiri"/>
          <w:color w:val="111111"/>
          <w:sz w:val="28"/>
          <w:sz w:val="28"/>
          <w:szCs w:val="28"/>
          <w:rtl w:val="true"/>
          <w:lang w:bidi="ar-SA"/>
        </w:rPr>
        <w:t xml:space="preserve">الشريف </w:t>
      </w:r>
      <w:r>
        <w:rPr>
          <w:rStyle w:val="FootnoteAnchor"/>
          <w:rtl w:val="true"/>
        </w:rPr>
        <w:footnoteReference w:id="849"/>
      </w:r>
      <w:r>
        <w:rPr>
          <w:rFonts w:ascii="Amiri" w:hAnsi="Amiri" w:eastAsia="Amiri" w:cs="Amiri"/>
          <w:color w:val="111111"/>
          <w:sz w:val="28"/>
          <w:sz w:val="28"/>
          <w:szCs w:val="28"/>
          <w:rtl w:val="true"/>
          <w:lang w:bidi="ar-SA"/>
        </w:rPr>
        <w:t xml:space="preserve">القرمطي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لأحمد بن عبد الله القرمطي، صاحب الخال، رأس القرامطة وطاغيتهم، وقد ترجمه الذهبي في تاريخ الإسلام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ونسب هذه الأبيات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أرى الدنيا بلا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حروريٍّ ولا ناصب</w:t>
      </w:r>
    </w:p>
    <w:p>
      <w:pPr>
        <w:pStyle w:val="BookText"/>
        <w:rPr/>
      </w:pPr>
      <w:r>
        <w:rPr>
          <w:rFonts w:ascii="Amiri" w:hAnsi="Amiri" w:eastAsia="Amiri" w:cs="Amiri"/>
          <w:color w:val="111111"/>
          <w:sz w:val="28"/>
          <w:sz w:val="28"/>
          <w:szCs w:val="28"/>
          <w:rtl w:val="true"/>
          <w:lang w:bidi="ar-SA"/>
        </w:rPr>
        <w:t xml:space="preserve">متى أرى السيف على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عليَّ بن أبي طالب</w:t>
      </w:r>
    </w:p>
    <w:p>
      <w:pPr>
        <w:pStyle w:val="BookText"/>
        <w:rPr/>
      </w:pPr>
      <w:r>
        <w:rPr>
          <w:rFonts w:ascii="Amiri" w:hAnsi="Amiri" w:eastAsia="Amiri" w:cs="Amiri"/>
          <w:color w:val="111111"/>
          <w:sz w:val="28"/>
          <w:sz w:val="28"/>
          <w:szCs w:val="28"/>
          <w:rtl w:val="true"/>
          <w:lang w:bidi="ar-SA"/>
        </w:rPr>
        <w:t xml:space="preserve">ونسب الأبيات الصفدي في الوافي بالوفيات </w:t>
      </w:r>
      <w:r>
        <w:rPr>
          <w:rFonts w:eastAsia="Amiri" w:cs="Amiri" w:ascii="Amiri" w:hAnsi="Amiri"/>
          <w:color w:val="111111"/>
          <w:sz w:val="28"/>
          <w:szCs w:val="28"/>
          <w:lang w:bidi="ar-SA"/>
        </w:rPr>
        <w:t>272/21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وفي طبعة بشتوتغارت </w:t>
      </w:r>
      <w:r>
        <w:rPr>
          <w:rFonts w:eastAsia="Amiri" w:cs="Amiri" w:ascii="Amiri" w:hAnsi="Amiri"/>
          <w:color w:val="111111"/>
          <w:sz w:val="28"/>
          <w:szCs w:val="28"/>
          <w:lang w:bidi="ar-SA"/>
        </w:rPr>
        <w:t>405/21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الزنج عليّ بن محمّد بن أحمد، وذكر من أبياته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البيتين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bookmarkStart w:id="326" w:name="pg15967_235636"/>
    </w:p>
    <w:p>
      <w:pPr>
        <w:pStyle w:val="BookText"/>
        <w:rPr/>
      </w:pPr>
      <w:bookmarkEnd w:id="326"/>
      <w:r>
        <w:rPr>
          <w:rFonts w:ascii="Amiri" w:hAnsi="Amiri" w:eastAsia="Amiri" w:cs="Amiri"/>
          <w:color w:val="111111"/>
          <w:sz w:val="28"/>
          <w:sz w:val="28"/>
          <w:szCs w:val="28"/>
          <w:rtl w:val="true"/>
          <w:lang w:bidi="ar-SA"/>
        </w:rPr>
        <w:t xml:space="preserve">مَتَى أَرى الدُّنيا بِلا 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أَخِي رَأيِ </w:t>
      </w:r>
      <w:r>
        <w:rPr>
          <w:rStyle w:val="FootnoteAnchor"/>
          <w:rtl w:val="true"/>
        </w:rPr>
        <w:footnoteReference w:id="851"/>
      </w:r>
      <w:r>
        <w:rPr>
          <w:rFonts w:ascii="Amiri" w:hAnsi="Amiri" w:eastAsia="Amiri" w:cs="Amiri"/>
          <w:color w:val="111111"/>
          <w:sz w:val="28"/>
          <w:sz w:val="28"/>
          <w:szCs w:val="28"/>
          <w:rtl w:val="true"/>
          <w:lang w:bidi="ar-SA"/>
        </w:rPr>
        <w:t>ولا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أَرى السَّيْفَ عَلى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عَلَيَّ بن أبي طالب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أرى السيف دليلاً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27" w:name="__RefHeading___Toc16621508_2142443653"/>
      <w:bookmarkStart w:id="328" w:name="_Toc106"/>
      <w:bookmarkEnd w:id="327"/>
      <w:r>
        <w:rPr>
          <w:rtl w:val="true"/>
        </w:rPr>
        <w:t xml:space="preserve">أبيات أبي العبّاس الضبّي </w:t>
      </w:r>
      <w:r>
        <w:rPr>
          <w:rtl w:val="true"/>
        </w:rPr>
        <w:t>(</w:t>
      </w:r>
      <w:r>
        <w:rPr/>
        <w:t>4</w:t>
      </w:r>
      <w:r>
        <w:rPr>
          <w:rtl w:val="true"/>
        </w:rPr>
        <w:t>)</w:t>
      </w:r>
      <w:bookmarkEnd w:id="328"/>
    </w:p>
    <w:p>
      <w:pPr>
        <w:pStyle w:val="BookText"/>
        <w:rPr/>
      </w:pPr>
      <w:r>
        <w:rPr>
          <w:rFonts w:ascii="Amiri" w:hAnsi="Amiri" w:eastAsia="Amiri" w:cs="Amiri"/>
          <w:color w:val="111111"/>
          <w:sz w:val="28"/>
          <w:sz w:val="28"/>
          <w:szCs w:val="28"/>
          <w:rtl w:val="true"/>
          <w:lang w:bidi="ar-SA"/>
        </w:rPr>
        <w:t xml:space="preserve">أبو العبّاس الضبّي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ونقلها البياضي رحمه الله في الصراط المستقيم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الله ثواب أبي العبّاس الضبّي؛ حيث قال في ذلك شعراً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bookmarkStart w:id="329" w:name="pg15967_235637"/>
    </w:p>
    <w:p>
      <w:pPr>
        <w:pStyle w:val="BookText"/>
        <w:rPr/>
      </w:pPr>
      <w:bookmarkEnd w:id="329"/>
      <w:r>
        <w:rPr>
          <w:rFonts w:ascii="Amiri" w:hAnsi="Amiri" w:eastAsia="Amiri" w:cs="Amiri"/>
          <w:color w:val="111111"/>
          <w:sz w:val="28"/>
          <w:sz w:val="28"/>
          <w:szCs w:val="28"/>
          <w:rtl w:val="true"/>
          <w:lang w:bidi="ar-SA"/>
        </w:rPr>
        <w:t xml:space="preserve">لَعَنتُ المُشَبِّهَةَ المُجْبِرَه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لَعَائِنَ تَتَرى حَدَتْها تِرَةٌ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فَمَيمنةُ النَّارِ مَثوى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وَلَها القَلْبُ والمَيْسَرَة</w:t>
      </w:r>
    </w:p>
    <w:p>
      <w:pPr>
        <w:pStyle w:val="BookText"/>
        <w:rPr/>
      </w:pPr>
      <w:r>
        <w:rPr>
          <w:rFonts w:ascii="Amiri" w:hAnsi="Amiri" w:eastAsia="Amiri" w:cs="Amiri"/>
          <w:color w:val="111111"/>
          <w:sz w:val="28"/>
          <w:sz w:val="28"/>
          <w:szCs w:val="28"/>
          <w:rtl w:val="true"/>
          <w:lang w:bidi="ar-SA"/>
        </w:rPr>
        <w:t xml:space="preserve">وللهِ إخوانُنا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حَقٌّ بها المَغْفِرَةً</w:t>
      </w:r>
    </w:p>
    <w:p>
      <w:pPr>
        <w:pStyle w:val="BookText"/>
        <w:rPr/>
      </w:pPr>
      <w:r>
        <w:rPr>
          <w:rFonts w:ascii="Amiri" w:hAnsi="Amiri" w:eastAsia="Amiri" w:cs="Amiri"/>
          <w:color w:val="111111"/>
          <w:sz w:val="28"/>
          <w:sz w:val="28"/>
          <w:szCs w:val="28"/>
          <w:rtl w:val="true"/>
          <w:lang w:bidi="ar-SA"/>
        </w:rPr>
        <w:t xml:space="preserve">فَهُم وَخَدُوهُ </w:t>
      </w:r>
      <w:r>
        <w:rPr>
          <w:rStyle w:val="FootnoteAnchor"/>
          <w:rtl w:val="true"/>
        </w:rPr>
        <w:footnoteReference w:id="855"/>
      </w:r>
      <w:r>
        <w:rPr>
          <w:rFonts w:ascii="Amiri" w:hAnsi="Amiri" w:eastAsia="Amiri" w:cs="Amiri"/>
          <w:color w:val="111111"/>
          <w:sz w:val="28"/>
          <w:sz w:val="28"/>
          <w:szCs w:val="28"/>
          <w:rtl w:val="true"/>
          <w:lang w:bidi="ar-SA"/>
        </w:rPr>
        <w:t xml:space="preserve">وَهُم عَدَّلُوه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فِطْرَتِهِ النَّيِّرةْ</w:t>
      </w:r>
    </w:p>
    <w:p>
      <w:pPr>
        <w:pStyle w:val="Heading4"/>
        <w:numPr>
          <w:ilvl w:val="3"/>
          <w:numId w:val="1"/>
        </w:numPr>
        <w:rPr/>
      </w:pPr>
      <w:bookmarkStart w:id="330" w:name="__RefHeading___Toc16621510_2142443653"/>
      <w:bookmarkStart w:id="331" w:name="_Toc107"/>
      <w:bookmarkEnd w:id="330"/>
      <w:r>
        <w:rPr>
          <w:rtl w:val="true"/>
        </w:rPr>
        <w:t>بيتان للصاحب بن عباد</w:t>
      </w:r>
      <w:bookmarkEnd w:id="331"/>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الشاهدِ والغائبِ</w:t>
      </w:r>
    </w:p>
    <w:p>
      <w:pPr>
        <w:pStyle w:val="BookText"/>
        <w:rPr/>
      </w:pPr>
      <w:r>
        <w:rPr>
          <w:rFonts w:ascii="Amiri" w:hAnsi="Amiri" w:eastAsia="Amiri" w:cs="Amiri"/>
          <w:color w:val="111111"/>
          <w:sz w:val="28"/>
          <w:sz w:val="28"/>
          <w:szCs w:val="28"/>
          <w:rtl w:val="true"/>
          <w:lang w:bidi="ar-SA"/>
        </w:rPr>
        <w:t xml:space="preserve">وأُمُّ مَنْ نَابَذَهُ عَاهِرٌ </w:t>
      </w:r>
      <w:r>
        <w:rPr>
          <w:rStyle w:val="FootnoteAnchor"/>
          <w:rtl w:val="true"/>
        </w:rPr>
        <w:footnoteReference w:id="857"/>
      </w:r>
      <w:r>
        <w:rPr>
          <w:rFonts w:ascii="Amiri" w:hAnsi="Amiri" w:eastAsia="Amiri" w:cs="Amiri"/>
          <w:color w:val="111111"/>
          <w:sz w:val="28"/>
          <w:sz w:val="28"/>
          <w:szCs w:val="28"/>
          <w:rtl w:val="true"/>
          <w:lang w:bidi="ar-SA"/>
        </w:rPr>
        <w:t xml:space="preserve">تُبذَلُ للنَّازلِ والراكبِ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 طالب فرضٌ على الشاهد والغائب</w:t>
      </w:r>
    </w:p>
    <w:p>
      <w:pPr>
        <w:pStyle w:val="BookText"/>
        <w:rPr/>
      </w:pPr>
      <w:r>
        <w:rPr>
          <w:rFonts w:ascii="Amiri" w:hAnsi="Amiri" w:eastAsia="Amiri" w:cs="Amiri"/>
          <w:color w:val="111111"/>
          <w:sz w:val="28"/>
          <w:sz w:val="28"/>
          <w:szCs w:val="28"/>
          <w:rtl w:val="true"/>
          <w:lang w:bidi="ar-SA"/>
        </w:rPr>
        <w:t xml:space="preserve">وأُمُّ من نابذه 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للنازل والراكب</w:t>
      </w:r>
    </w:p>
    <w:p>
      <w:pPr>
        <w:pStyle w:val="BookText"/>
        <w:rPr/>
      </w:pPr>
      <w:r>
        <w:rPr>
          <w:rFonts w:ascii="Amiri" w:hAnsi="Amiri" w:eastAsia="Amiri" w:cs="Amiri"/>
          <w:color w:val="111111"/>
          <w:sz w:val="28"/>
          <w:sz w:val="28"/>
          <w:szCs w:val="28"/>
          <w:rtl w:val="true"/>
          <w:lang w:bidi="ar-SA"/>
        </w:rPr>
        <w:t xml:space="preserve">وبعد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وزان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ومتّحد معه قافية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bookmarkStart w:id="332" w:name="pg15967_235638"/>
    </w:p>
    <w:p>
      <w:pPr>
        <w:pStyle w:val="Heading4"/>
        <w:numPr>
          <w:ilvl w:val="3"/>
          <w:numId w:val="1"/>
        </w:numPr>
        <w:rPr/>
      </w:pPr>
      <w:bookmarkStart w:id="333" w:name="__RefHeading___Toc16621512_2142443653"/>
      <w:bookmarkStart w:id="334" w:name="_Toc108"/>
      <w:bookmarkEnd w:id="332"/>
      <w:bookmarkEnd w:id="333"/>
      <w:r>
        <w:rPr>
          <w:rtl w:val="true"/>
        </w:rPr>
        <w:t xml:space="preserve">و أيضاً للصاحب </w:t>
      </w:r>
      <w:r>
        <w:rPr>
          <w:rtl w:val="true"/>
        </w:rPr>
        <w:t>(</w:t>
      </w:r>
      <w:r>
        <w:rPr/>
        <w:t>3</w:t>
      </w:r>
      <w:r>
        <w:rPr>
          <w:rtl w:val="true"/>
        </w:rPr>
        <w:t xml:space="preserve">) </w:t>
      </w:r>
      <w:r>
        <w:rPr>
          <w:rtl w:val="true"/>
        </w:rPr>
        <w:t xml:space="preserve">و </w:t>
      </w:r>
      <w:r>
        <w:rPr>
          <w:rtl w:val="true"/>
        </w:rPr>
        <w:t>(</w:t>
      </w:r>
      <w:r>
        <w:rPr/>
        <w:t>2</w:t>
      </w:r>
      <w:r>
        <w:rPr>
          <w:rtl w:val="true"/>
        </w:rPr>
        <w:t>)</w:t>
      </w:r>
      <w:bookmarkEnd w:id="334"/>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 </w:t>
      </w:r>
      <w:r>
        <w:rPr>
          <w:rStyle w:val="FootnoteAnchor"/>
          <w:rtl w:val="true"/>
        </w:rPr>
        <w:footnoteReference w:id="860"/>
      </w:r>
      <w:r>
        <w:rPr>
          <w:rFonts w:ascii="Amiri" w:hAnsi="Amiri" w:eastAsia="Amiri" w:cs="Amiri"/>
          <w:color w:val="111111"/>
          <w:sz w:val="28"/>
          <w:sz w:val="28"/>
          <w:szCs w:val="28"/>
          <w:rtl w:val="true"/>
          <w:lang w:bidi="ar-SA"/>
        </w:rPr>
        <w:t>الحُرِّ من النَّغْلِ</w:t>
      </w:r>
    </w:p>
    <w:p>
      <w:pPr>
        <w:pStyle w:val="BookText"/>
        <w:rPr/>
      </w:pPr>
      <w:r>
        <w:rPr>
          <w:rFonts w:ascii="Amiri" w:hAnsi="Amiri" w:eastAsia="Amiri" w:cs="Amiri"/>
          <w:color w:val="111111"/>
          <w:sz w:val="28"/>
          <w:sz w:val="28"/>
          <w:szCs w:val="28"/>
          <w:rtl w:val="true"/>
          <w:lang w:bidi="ar-SA"/>
        </w:rPr>
        <w:t xml:space="preserve">إذَا بَدَا فِي مَجلِس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يَصفَرُّ وَجهُ السِّفْلَة النَّذْلِ</w:t>
      </w:r>
    </w:p>
    <w:p>
      <w:pPr>
        <w:pStyle w:val="BookText"/>
        <w:rPr/>
      </w:pPr>
      <w:r>
        <w:rPr>
          <w:rFonts w:ascii="Amiri" w:hAnsi="Amiri" w:eastAsia="Amiri" w:cs="Amiri"/>
          <w:color w:val="111111"/>
          <w:sz w:val="28"/>
          <w:sz w:val="28"/>
          <w:szCs w:val="28"/>
          <w:rtl w:val="true"/>
          <w:lang w:bidi="ar-SA"/>
        </w:rPr>
        <w:t xml:space="preserve">لَا تَعْدِلُوه وَاعْذِلُوا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أَثَرَتْ جَاراً على البَعْلِ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الوَصيِّ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عَلَى الإِسْلامِ يَنْشُو</w:t>
      </w:r>
    </w:p>
    <w:p>
      <w:pPr>
        <w:pStyle w:val="BookText"/>
        <w:rPr/>
      </w:pPr>
      <w:r>
        <w:rPr>
          <w:rFonts w:ascii="Amiri" w:hAnsi="Amiri" w:eastAsia="Amiri" w:cs="Amiri"/>
          <w:color w:val="111111"/>
          <w:sz w:val="28"/>
          <w:sz w:val="28"/>
          <w:szCs w:val="28"/>
          <w:rtl w:val="true"/>
          <w:lang w:bidi="ar-SA"/>
        </w:rPr>
        <w:t xml:space="preserve">فَإِذَا رَأيتَ مُناصِباً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بأنَّ </w:t>
      </w:r>
      <w:r>
        <w:rPr>
          <w:rStyle w:val="FootnoteAnchor"/>
          <w:rtl w:val="true"/>
        </w:rPr>
        <w:footnoteReference w:id="862"/>
      </w:r>
      <w:r>
        <w:rPr>
          <w:rFonts w:ascii="Amiri" w:hAnsi="Amiri" w:eastAsia="Amiri" w:cs="Amiri"/>
          <w:color w:val="111111"/>
          <w:sz w:val="28"/>
          <w:sz w:val="28"/>
          <w:szCs w:val="28"/>
          <w:rtl w:val="true"/>
          <w:lang w:bidi="ar-SA"/>
        </w:rPr>
        <w:t xml:space="preserve">أباه كَبْشُ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وأورده المصنّف رحمه الله في المناقب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والتستري في مجالس المؤمنين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والخوانساري رحمه الله في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وفي الحروفية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نقله الشيخ الحافظ البرسي في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العلّامة الأميني رحمه الله في الغدير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هذه الأبيات للصاحب رحمه الله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bookmarkStart w:id="335" w:name="pg15967_235639"/>
    </w:p>
    <w:p>
      <w:pPr>
        <w:pStyle w:val="BookText"/>
        <w:rPr/>
      </w:pPr>
      <w:bookmarkEnd w:id="335"/>
      <w:r>
        <w:rPr>
          <w:rFonts w:ascii="Amiri" w:hAnsi="Amiri" w:eastAsia="Amiri" w:cs="Amiri"/>
          <w:color w:val="111111"/>
          <w:sz w:val="28"/>
          <w:sz w:val="28"/>
          <w:szCs w:val="28"/>
          <w:rtl w:val="true"/>
          <w:lang w:bidi="ar-SA"/>
        </w:rPr>
        <w:t xml:space="preserve">بِحُبُّ على تزولُ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وتَصفو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الروضات وتزكو النفوس وتصفو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النُّفُوسُ ويَزْكُو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النّجارُ</w:t>
      </w:r>
    </w:p>
    <w:p>
      <w:pPr>
        <w:pStyle w:val="Heading4"/>
        <w:numPr>
          <w:ilvl w:val="3"/>
          <w:numId w:val="1"/>
        </w:numPr>
        <w:rPr/>
      </w:pPr>
      <w:bookmarkStart w:id="336" w:name="__RefHeading___Toc16621514_2142443653"/>
      <w:bookmarkStart w:id="337" w:name="_Toc109"/>
      <w:bookmarkEnd w:id="336"/>
      <w:r>
        <w:rPr>
          <w:rtl w:val="true"/>
        </w:rPr>
        <w:t xml:space="preserve">و كذا جاء عن الصاحب </w:t>
      </w:r>
      <w:r>
        <w:rPr>
          <w:rtl w:val="true"/>
        </w:rPr>
        <w:t>(</w:t>
      </w:r>
      <w:r>
        <w:rPr/>
        <w:t>4</w:t>
      </w:r>
      <w:r>
        <w:rPr>
          <w:rtl w:val="true"/>
        </w:rPr>
        <w:t>)</w:t>
      </w:r>
      <w:bookmarkEnd w:id="337"/>
    </w:p>
    <w:p>
      <w:pPr>
        <w:pStyle w:val="BookText"/>
        <w:rPr/>
      </w:pPr>
      <w:r>
        <w:rPr>
          <w:rFonts w:ascii="Amiri" w:hAnsi="Amiri" w:eastAsia="Amiri" w:cs="Amiri"/>
          <w:color w:val="111111"/>
          <w:sz w:val="28"/>
          <w:sz w:val="28"/>
          <w:szCs w:val="28"/>
          <w:rtl w:val="true"/>
          <w:lang w:bidi="ar-SA"/>
        </w:rPr>
        <w:t xml:space="preserve">فَمَهمَا </w:t>
      </w:r>
      <w:r>
        <w:rPr>
          <w:rStyle w:val="FootnoteAnchor"/>
          <w:rtl w:val="true"/>
        </w:rPr>
        <w:footnoteReference w:id="866"/>
      </w:r>
      <w:r>
        <w:rPr>
          <w:rFonts w:ascii="Amiri" w:hAnsi="Amiri" w:eastAsia="Amiri" w:cs="Amiri"/>
          <w:color w:val="111111"/>
          <w:sz w:val="28"/>
          <w:sz w:val="28"/>
          <w:szCs w:val="28"/>
          <w:rtl w:val="true"/>
          <w:lang w:bidi="ar-SA"/>
        </w:rPr>
        <w:t xml:space="preserve">رأيتَ مُحِبّاً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العَلاءُ </w:t>
      </w:r>
      <w:r>
        <w:rPr>
          <w:rStyle w:val="FootnoteAnchor"/>
          <w:rtl w:val="true"/>
        </w:rPr>
        <w:footnoteReference w:id="867"/>
      </w:r>
      <w:r>
        <w:rPr>
          <w:rFonts w:ascii="Amiri" w:hAnsi="Amiri" w:eastAsia="Amiri" w:cs="Amiri"/>
          <w:color w:val="111111"/>
          <w:sz w:val="28"/>
          <w:sz w:val="28"/>
          <w:szCs w:val="28"/>
          <w:rtl w:val="true"/>
          <w:lang w:bidi="ar-SA"/>
        </w:rPr>
        <w:t>وَثَمَّ الفَخَارُ</w:t>
      </w:r>
    </w:p>
    <w:p>
      <w:pPr>
        <w:pStyle w:val="BookText"/>
        <w:rPr/>
      </w:pPr>
      <w:r>
        <w:rPr>
          <w:rFonts w:ascii="Amiri" w:hAnsi="Amiri" w:eastAsia="Amiri" w:cs="Amiri"/>
          <w:color w:val="111111"/>
          <w:sz w:val="28"/>
          <w:sz w:val="28"/>
          <w:szCs w:val="28"/>
          <w:rtl w:val="true"/>
          <w:lang w:bidi="ar-SA"/>
        </w:rPr>
        <w:t xml:space="preserve">وَمَهمَا </w:t>
      </w:r>
      <w:r>
        <w:rPr>
          <w:rStyle w:val="FootnoteAnchor"/>
          <w:rtl w:val="true"/>
        </w:rPr>
        <w:footnoteReference w:id="868"/>
      </w:r>
      <w:r>
        <w:rPr>
          <w:rFonts w:ascii="Amiri" w:hAnsi="Amiri" w:eastAsia="Amiri" w:cs="Amiri"/>
          <w:color w:val="111111"/>
          <w:sz w:val="28"/>
          <w:sz w:val="28"/>
          <w:szCs w:val="28"/>
          <w:rtl w:val="true"/>
          <w:lang w:bidi="ar-SA"/>
        </w:rPr>
        <w:t xml:space="preserve">رَأيتَ بَغِيضاً لَه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أصلِهِ نَسَبٌ مُسْتعار </w:t>
      </w:r>
      <w:r>
        <w:rPr>
          <w:rStyle w:val="FootnoteAnchor"/>
          <w:rtl w:val="true"/>
        </w:rPr>
        <w:footnoteReference w:id="87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فَمهد على نصبِهِ عُذْرَهُ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فحيطانُ دارِ أبيه قِصَارُ </w:t>
      </w:r>
      <w:r>
        <w:rPr>
          <w:rStyle w:val="FootnoteAnchor"/>
          <w:rtl w:val="true"/>
        </w:rPr>
        <w:footnoteReference w:id="872"/>
      </w:r>
      <w:bookmarkStart w:id="338" w:name="pg15967_235640"/>
    </w:p>
    <w:p>
      <w:pPr>
        <w:pStyle w:val="Heading4"/>
        <w:numPr>
          <w:ilvl w:val="3"/>
          <w:numId w:val="1"/>
        </w:numPr>
        <w:rPr/>
      </w:pPr>
      <w:bookmarkStart w:id="339" w:name="__RefHeading___Toc16621516_2142443653"/>
      <w:bookmarkStart w:id="340" w:name="_Toc110"/>
      <w:bookmarkEnd w:id="338"/>
      <w:bookmarkEnd w:id="339"/>
      <w:r>
        <w:rPr>
          <w:rtl w:val="true"/>
        </w:rPr>
        <w:t>بيتان الحسن بن جعفر الدوريستي</w:t>
      </w:r>
      <w:bookmarkEnd w:id="340"/>
    </w:p>
    <w:p>
      <w:pPr>
        <w:pStyle w:val="BookText"/>
        <w:rPr/>
      </w:pPr>
      <w:r>
        <w:rPr>
          <w:rFonts w:ascii="Amiri" w:hAnsi="Amiri" w:eastAsia="Amiri" w:cs="Amiri"/>
          <w:color w:val="111111"/>
          <w:sz w:val="28"/>
          <w:sz w:val="28"/>
          <w:szCs w:val="28"/>
          <w:rtl w:val="true"/>
          <w:lang w:bidi="ar-SA"/>
        </w:rPr>
        <w:t xml:space="preserve">الحسن بن جعفر الدوريستي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هذين البيتين إلى الدوريستي، وكذا في المناقب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بيروت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وفي الطبعة الأُولى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نسبهما إلى الخليفة الناصر، وجاءا هناك باختلاف يسير، وورد قبلهما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بِبَكَّةَ والحَظِيمِ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وسعيِهنَّ إلى مِنى</w:t>
      </w:r>
    </w:p>
    <w:p>
      <w:pPr>
        <w:pStyle w:val="BookText"/>
        <w:rPr/>
      </w:pPr>
      <w:r>
        <w:rPr>
          <w:rFonts w:ascii="Amiri" w:hAnsi="Amiri" w:eastAsia="Amiri" w:cs="Amiri"/>
          <w:color w:val="111111"/>
          <w:sz w:val="28"/>
          <w:sz w:val="28"/>
          <w:szCs w:val="28"/>
          <w:rtl w:val="true"/>
          <w:lang w:bidi="ar-SA"/>
        </w:rPr>
        <w:t>وأورد هذه الأبيات في مجالس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أعيان الشيعة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في أمل الآمل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غير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الشعر مضمون الحديث المروي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يبالي الناصب صلّى أم زنى، وهذه الآية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وقريب منه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الوَصَى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Style w:val="FootnoteAnchor"/>
          <w:rtl w:val="true"/>
        </w:rPr>
        <w:footnoteReference w:id="874"/>
      </w:r>
      <w:r>
        <w:rPr>
          <w:rFonts w:ascii="Amiri" w:hAnsi="Amiri" w:eastAsia="Amiri" w:cs="Amiri"/>
          <w:color w:val="111111"/>
          <w:sz w:val="28"/>
          <w:sz w:val="28"/>
          <w:szCs w:val="28"/>
          <w:rtl w:val="true"/>
          <w:lang w:bidi="ar-SA"/>
        </w:rPr>
        <w:t xml:space="preserve">عَلَى جَبَهَاتِ </w:t>
      </w:r>
      <w:r>
        <w:rPr>
          <w:rStyle w:val="FootnoteAnchor"/>
          <w:rtl w:val="true"/>
        </w:rPr>
        <w:footnoteReference w:id="875"/>
      </w:r>
      <w:r>
        <w:rPr>
          <w:rFonts w:ascii="Amiri" w:hAnsi="Amiri" w:eastAsia="Amiri" w:cs="Amiri"/>
          <w:color w:val="111111"/>
          <w:sz w:val="28"/>
          <w:sz w:val="28"/>
          <w:szCs w:val="28"/>
          <w:rtl w:val="true"/>
          <w:lang w:bidi="ar-SA"/>
        </w:rPr>
        <w:t xml:space="preserve">أولادِ الزِّنا </w:t>
      </w:r>
      <w:bookmarkStart w:id="341" w:name="pg15967_235641"/>
    </w:p>
    <w:p>
      <w:pPr>
        <w:pStyle w:val="BookText"/>
        <w:rPr/>
      </w:pPr>
      <w:bookmarkEnd w:id="341"/>
      <w:r>
        <w:rPr>
          <w:rFonts w:ascii="Amiri" w:hAnsi="Amiri" w:eastAsia="Amiri" w:cs="Amiri"/>
          <w:color w:val="111111"/>
          <w:sz w:val="28"/>
          <w:sz w:val="28"/>
          <w:szCs w:val="28"/>
          <w:rtl w:val="true"/>
          <w:lang w:bidi="ar-SA"/>
        </w:rPr>
        <w:t xml:space="preserve">مَنْ لم يُوالِ من الأنامِ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عِندَ اللهِ صلَّى أو زَنَى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جاء في إحقاق الحق للشهيد نور الله التستري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وقد أشار الخليفة الناصر العبّاسي إلى معنى الحديث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ببكّة والحطيم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وسعيهنّ إلى منى</w:t>
      </w:r>
    </w:p>
    <w:p>
      <w:pPr>
        <w:pStyle w:val="BookText"/>
        <w:rPr/>
      </w:pPr>
      <w:r>
        <w:rPr>
          <w:rFonts w:ascii="Amiri" w:hAnsi="Amiri" w:eastAsia="Amiri" w:cs="Amiri"/>
          <w:color w:val="111111"/>
          <w:sz w:val="28"/>
          <w:sz w:val="28"/>
          <w:szCs w:val="28"/>
          <w:rtl w:val="true"/>
          <w:lang w:bidi="ar-SA"/>
        </w:rPr>
        <w:t xml:space="preserve">بغض الوصي علامة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أولاد الزنا</w:t>
      </w:r>
    </w:p>
    <w:p>
      <w:pPr>
        <w:pStyle w:val="BookText"/>
        <w:rPr/>
      </w:pPr>
      <w:r>
        <w:rPr>
          <w:rFonts w:ascii="Amiri" w:hAnsi="Amiri" w:eastAsia="Amiri" w:cs="Amiri"/>
          <w:color w:val="111111"/>
          <w:sz w:val="28"/>
          <w:sz w:val="28"/>
          <w:szCs w:val="28"/>
          <w:rtl w:val="true"/>
          <w:lang w:bidi="ar-SA"/>
        </w:rPr>
        <w:t xml:space="preserve">من لم يوالي في البريّة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 الله صلّى أو زنى</w:t>
      </w:r>
    </w:p>
    <w:p>
      <w:pPr>
        <w:pStyle w:val="Heading4"/>
        <w:numPr>
          <w:ilvl w:val="3"/>
          <w:numId w:val="1"/>
        </w:numPr>
        <w:rPr/>
      </w:pPr>
      <w:bookmarkStart w:id="342" w:name="__RefHeading___Toc16621518_2142443653"/>
      <w:bookmarkStart w:id="343" w:name="_Toc111"/>
      <w:bookmarkEnd w:id="342"/>
      <w:r>
        <w:rPr>
          <w:rtl w:val="true"/>
        </w:rPr>
        <w:t>بيتان لمجهول</w:t>
      </w:r>
      <w:bookmarkEnd w:id="343"/>
    </w:p>
    <w:p>
      <w:pPr>
        <w:pStyle w:val="BookText"/>
        <w:rPr/>
      </w:pPr>
      <w:r>
        <w:rPr>
          <w:rFonts w:ascii="IRNazanin" w:hAnsi="IRNazanin" w:eastAsia="IRNazanin"/>
          <w:color w:val="111111"/>
          <w:sz w:val="28"/>
          <w:sz w:val="28"/>
          <w:szCs w:val="28"/>
          <w:rtl w:val="true"/>
          <w:lang w:bidi="fa-IR"/>
        </w:rPr>
        <w:t xml:space="preserve">غیره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من كان ذا شكّ وذا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أهل البيت من شانِهِ</w:t>
      </w:r>
    </w:p>
    <w:p>
      <w:pPr>
        <w:pStyle w:val="BookText"/>
        <w:rPr/>
      </w:pPr>
      <w:r>
        <w:rPr>
          <w:rFonts w:ascii="Amiri" w:hAnsi="Amiri" w:eastAsia="Amiri" w:cs="Amiri"/>
          <w:color w:val="111111"/>
          <w:sz w:val="28"/>
          <w:sz w:val="28"/>
          <w:szCs w:val="28"/>
          <w:rtl w:val="true"/>
          <w:lang w:bidi="ar-SA"/>
        </w:rPr>
        <w:t xml:space="preserve">فإنّما اللوم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به من بعضِ جيرانه</w:t>
      </w:r>
    </w:p>
    <w:p>
      <w:pPr>
        <w:pStyle w:val="BookText"/>
        <w:rPr/>
      </w:pPr>
      <w:r>
        <w:rPr>
          <w:rFonts w:ascii="Amiri" w:hAnsi="Amiri" w:eastAsia="Amiri" w:cs="Amiri"/>
          <w:color w:val="111111"/>
          <w:sz w:val="28"/>
          <w:sz w:val="28"/>
          <w:szCs w:val="28"/>
          <w:rtl w:val="true"/>
          <w:lang w:bidi="ar-SA"/>
        </w:rPr>
        <w:t xml:space="preserve">ونقلهما البياضي رحمه الله 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نسبة إلى قائلهما، ولعلّه أخذهما من ههنا كعادته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علمٍ وذا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أهل البيتِ من شانِهِ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الذنبُ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حَمَلَتْ من بعض جيرانِهِ </w:t>
      </w:r>
      <w:bookmarkStart w:id="344" w:name="pg15967_235642"/>
    </w:p>
    <w:p>
      <w:pPr>
        <w:pStyle w:val="Heading4"/>
        <w:numPr>
          <w:ilvl w:val="3"/>
          <w:numId w:val="1"/>
        </w:numPr>
        <w:rPr/>
      </w:pPr>
      <w:bookmarkStart w:id="345" w:name="__RefHeading___Toc16621520_2142443653"/>
      <w:bookmarkStart w:id="346" w:name="_Toc112"/>
      <w:bookmarkEnd w:id="344"/>
      <w:bookmarkEnd w:id="345"/>
      <w:r>
        <w:rPr>
          <w:rtl w:val="true"/>
        </w:rPr>
        <w:t xml:space="preserve">أبيات لآخر </w:t>
      </w:r>
      <w:r>
        <w:rPr>
          <w:rtl w:val="true"/>
        </w:rPr>
        <w:t>(</w:t>
      </w:r>
      <w:r>
        <w:rPr/>
        <w:t>2</w:t>
      </w:r>
      <w:r>
        <w:rPr>
          <w:rtl w:val="true"/>
        </w:rPr>
        <w:t xml:space="preserve">) </w:t>
      </w:r>
      <w:r>
        <w:rPr>
          <w:rtl w:val="true"/>
        </w:rPr>
        <w:t xml:space="preserve">و </w:t>
      </w:r>
      <w:r>
        <w:rPr>
          <w:rtl w:val="true"/>
        </w:rPr>
        <w:t>(</w:t>
      </w:r>
      <w:r>
        <w:rPr/>
        <w:t>2</w:t>
      </w:r>
      <w:r>
        <w:rPr>
          <w:rtl w:val="true"/>
        </w:rPr>
        <w:t>)</w:t>
      </w:r>
      <w:bookmarkEnd w:id="346"/>
    </w:p>
    <w:p>
      <w:pPr>
        <w:pStyle w:val="BookText"/>
        <w:rPr/>
      </w:pPr>
      <w:r>
        <w:rPr>
          <w:rFonts w:ascii="Amiri" w:hAnsi="Amiri" w:eastAsia="Amiri" w:cs="Amiri"/>
          <w:color w:val="111111"/>
          <w:sz w:val="28"/>
          <w:sz w:val="28"/>
          <w:szCs w:val="28"/>
          <w:rtl w:val="true"/>
          <w:lang w:bidi="ar-SA"/>
        </w:rPr>
        <w:t xml:space="preserve">أُنشد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هَجَرَ الوَصيَّ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منه </w:t>
      </w:r>
      <w:r>
        <w:rPr>
          <w:rStyle w:val="FootnoteAnchor"/>
          <w:rtl w:val="true"/>
        </w:rPr>
        <w:footnoteReference w:id="879"/>
      </w:r>
      <w:r>
        <w:rPr>
          <w:rFonts w:ascii="Amiri" w:hAnsi="Amiri" w:eastAsia="Amiri" w:cs="Amiri"/>
          <w:color w:val="111111"/>
          <w:sz w:val="28"/>
          <w:sz w:val="28"/>
          <w:szCs w:val="28"/>
          <w:rtl w:val="true"/>
          <w:lang w:bidi="ar-SA"/>
        </w:rPr>
        <w:t>أَنْ أُمَّكَ فَاعِلَةٌ</w:t>
      </w:r>
    </w:p>
    <w:p>
      <w:pPr>
        <w:pStyle w:val="BookText"/>
        <w:rPr/>
      </w:pPr>
      <w:r>
        <w:rPr>
          <w:rFonts w:ascii="Amiri" w:hAnsi="Amiri" w:eastAsia="Amiri" w:cs="Amiri"/>
          <w:color w:val="111111"/>
          <w:sz w:val="28"/>
          <w:sz w:val="28"/>
          <w:szCs w:val="28"/>
          <w:rtl w:val="true"/>
          <w:lang w:bidi="ar-SA"/>
        </w:rPr>
        <w:t xml:space="preserve">وَقَفتْ بضاعَتَها على جِيرانِها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والسَّائلينَ مِن الوَرَى والسَّائِلَة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أُنشد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حبُّ الوصيِّ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أقوى الشهودِ</w:t>
      </w:r>
    </w:p>
    <w:p>
      <w:pPr>
        <w:pStyle w:val="BookText"/>
        <w:rPr/>
      </w:pPr>
      <w:r>
        <w:rPr>
          <w:rFonts w:ascii="Amiri" w:hAnsi="Amiri" w:eastAsia="Amiri" w:cs="Amiri"/>
          <w:color w:val="111111"/>
          <w:sz w:val="28"/>
          <w:sz w:val="28"/>
          <w:szCs w:val="28"/>
          <w:rtl w:val="true"/>
          <w:lang w:bidi="ar-SA"/>
        </w:rPr>
        <w:t xml:space="preserve">فإذا رأيت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على كرمٍ وجودِ</w:t>
      </w:r>
    </w:p>
    <w:p>
      <w:pPr>
        <w:pStyle w:val="BookText"/>
        <w:rPr/>
      </w:pPr>
      <w:r>
        <w:rPr>
          <w:rFonts w:ascii="Amiri" w:hAnsi="Amiri" w:eastAsia="Amiri" w:cs="Amiri"/>
          <w:color w:val="111111"/>
          <w:sz w:val="28"/>
          <w:sz w:val="28"/>
          <w:szCs w:val="28"/>
          <w:rtl w:val="true"/>
          <w:lang w:bidi="ar-SA"/>
        </w:rPr>
        <w:t xml:space="preserve">وإذا رأيت مناصباً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حبلَ الجحودِ</w:t>
      </w:r>
    </w:p>
    <w:p>
      <w:pPr>
        <w:pStyle w:val="BookText"/>
        <w:rPr/>
      </w:pPr>
      <w:r>
        <w:rPr>
          <w:rFonts w:ascii="Amiri" w:hAnsi="Amiri" w:eastAsia="Amiri" w:cs="Amiri"/>
          <w:color w:val="111111"/>
          <w:sz w:val="28"/>
          <w:sz w:val="28"/>
          <w:szCs w:val="28"/>
          <w:rtl w:val="true"/>
          <w:lang w:bidi="ar-SA"/>
        </w:rPr>
        <w:t xml:space="preserve">فاعلم بأنّ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آباءٍ يهودِ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النَّبيِّ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ويُخبِرُ عن صَفَاءِ المَوْلِدِ </w:t>
      </w:r>
      <w:r>
        <w:rPr>
          <w:rStyle w:val="FootnoteAnchor"/>
          <w:rtl w:val="true"/>
        </w:rPr>
        <w:footnoteReference w:id="882"/>
      </w:r>
      <w:bookmarkStart w:id="347" w:name="pg15967_235643"/>
    </w:p>
    <w:p>
      <w:pPr>
        <w:pStyle w:val="BookText"/>
        <w:rPr/>
      </w:pPr>
      <w:bookmarkEnd w:id="347"/>
      <w:r>
        <w:rPr>
          <w:rFonts w:ascii="Amiri" w:hAnsi="Amiri" w:eastAsia="Amiri" w:cs="Amiri"/>
          <w:color w:val="111111"/>
          <w:sz w:val="28"/>
          <w:sz w:val="28"/>
          <w:szCs w:val="28"/>
          <w:rtl w:val="true"/>
          <w:lang w:bidi="ar-SA"/>
        </w:rPr>
        <w:t xml:space="preserve">مَنْ طَابَ مَوْلِدُه وَصَحَ 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ولايَتُه بآلِ </w:t>
      </w:r>
      <w:r>
        <w:rPr>
          <w:rStyle w:val="FootnoteAnchor"/>
          <w:rtl w:val="true"/>
        </w:rPr>
        <w:footnoteReference w:id="883"/>
      </w:r>
      <w:r>
        <w:rPr>
          <w:rFonts w:ascii="Amiri" w:hAnsi="Amiri" w:eastAsia="Amiri" w:cs="Amiri"/>
          <w:color w:val="111111"/>
          <w:sz w:val="28"/>
          <w:sz w:val="28"/>
          <w:szCs w:val="28"/>
          <w:rtl w:val="true"/>
          <w:lang w:bidi="ar-SA"/>
        </w:rPr>
        <w:t>مُحمَّدِ</w:t>
      </w:r>
    </w:p>
    <w:p>
      <w:pPr>
        <w:pStyle w:val="Heading4"/>
        <w:numPr>
          <w:ilvl w:val="3"/>
          <w:numId w:val="1"/>
        </w:numPr>
        <w:rPr/>
      </w:pPr>
      <w:bookmarkStart w:id="348" w:name="__RefHeading___Toc16621522_2142443653"/>
      <w:bookmarkStart w:id="349" w:name="_Toc113"/>
      <w:bookmarkEnd w:id="348"/>
      <w:r>
        <w:rPr>
          <w:rtl w:val="true"/>
        </w:rPr>
        <w:t xml:space="preserve">أبيات الصاحب </w:t>
      </w:r>
      <w:r>
        <w:rPr>
          <w:rtl w:val="true"/>
        </w:rPr>
        <w:t>(</w:t>
      </w:r>
      <w:r>
        <w:rPr/>
        <w:t>2</w:t>
      </w:r>
      <w:r>
        <w:rPr>
          <w:rtl w:val="true"/>
        </w:rPr>
        <w:t xml:space="preserve">) </w:t>
      </w:r>
      <w:r>
        <w:rPr>
          <w:rtl w:val="true"/>
        </w:rPr>
        <w:t xml:space="preserve">و </w:t>
      </w:r>
      <w:r>
        <w:rPr>
          <w:rtl w:val="true"/>
        </w:rPr>
        <w:t>(</w:t>
      </w:r>
      <w:r>
        <w:rPr/>
        <w:t>2</w:t>
      </w:r>
      <w:r>
        <w:rPr>
          <w:rtl w:val="true"/>
        </w:rPr>
        <w:t>)</w:t>
      </w:r>
      <w:bookmarkEnd w:id="349"/>
    </w:p>
    <w:p>
      <w:pPr>
        <w:pStyle w:val="BookText"/>
        <w:rPr/>
      </w:pPr>
      <w:r>
        <w:rPr>
          <w:rFonts w:ascii="Amiri" w:hAnsi="Amiri" w:eastAsia="Amiri" w:cs="Amiri"/>
          <w:color w:val="111111"/>
          <w:sz w:val="28"/>
          <w:sz w:val="28"/>
          <w:szCs w:val="28"/>
          <w:rtl w:val="true"/>
          <w:lang w:bidi="ar-SA"/>
        </w:rPr>
        <w:t xml:space="preserve">أُنشد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چکامه ولائی از أبو تمام طائى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وُلِدْتُ على الفِطرَةً</w:t>
      </w:r>
    </w:p>
    <w:p>
      <w:pPr>
        <w:pStyle w:val="BookText"/>
        <w:rPr/>
      </w:pPr>
      <w:r>
        <w:rPr>
          <w:rFonts w:ascii="Amiri" w:hAnsi="Amiri" w:eastAsia="Amiri" w:cs="Amiri"/>
          <w:color w:val="111111"/>
          <w:sz w:val="28"/>
          <w:sz w:val="28"/>
          <w:szCs w:val="28"/>
          <w:rtl w:val="true"/>
          <w:lang w:bidi="ar-SA"/>
        </w:rPr>
        <w:t xml:space="preserve">إِذَا شَكَ فِي وَلَدٍ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فَآيتُهُ النَّقْصُ </w:t>
      </w:r>
      <w:r>
        <w:rPr>
          <w:rStyle w:val="FootnoteAnchor"/>
          <w:rtl w:val="true"/>
        </w:rPr>
        <w:footnoteReference w:id="885"/>
      </w:r>
      <w:r>
        <w:rPr>
          <w:rFonts w:ascii="Amiri" w:hAnsi="Amiri" w:eastAsia="Amiri" w:cs="Amiri"/>
          <w:color w:val="111111"/>
          <w:sz w:val="28"/>
          <w:sz w:val="28"/>
          <w:szCs w:val="28"/>
          <w:rtl w:val="true"/>
          <w:lang w:bidi="ar-SA"/>
        </w:rPr>
        <w:t>للعترةْ</w:t>
      </w:r>
    </w:p>
    <w:p>
      <w:pPr>
        <w:pStyle w:val="BookText"/>
        <w:rPr/>
      </w:pPr>
      <w:r>
        <w:rPr>
          <w:rFonts w:ascii="Amiri" w:hAnsi="Amiri" w:eastAsia="Amiri" w:cs="Amiri"/>
          <w:color w:val="111111"/>
          <w:sz w:val="28"/>
          <w:sz w:val="28"/>
          <w:szCs w:val="28"/>
          <w:rtl w:val="true"/>
          <w:lang w:bidi="ar-SA"/>
        </w:rPr>
        <w:t xml:space="preserve">أُنشد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باطنةٌ ظَاهِرَةً</w:t>
      </w:r>
    </w:p>
    <w:p>
      <w:pPr>
        <w:pStyle w:val="BookText"/>
        <w:rPr/>
      </w:pPr>
      <w:r>
        <w:rPr>
          <w:rFonts w:ascii="Amiri" w:hAnsi="Amiri" w:eastAsia="Amiri" w:cs="Amiri"/>
          <w:color w:val="111111"/>
          <w:sz w:val="28"/>
          <w:sz w:val="28"/>
          <w:szCs w:val="28"/>
          <w:rtl w:val="true"/>
          <w:lang w:bidi="ar-SA"/>
        </w:rPr>
        <w:t xml:space="preserve">دلَّ عَلى بَاغِضِه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جَاءَتْ بِها عَاهِرَةٌ </w:t>
      </w:r>
      <w:r>
        <w:rPr>
          <w:rStyle w:val="FootnoteAnchor"/>
          <w:rtl w:val="true"/>
        </w:rPr>
        <w:footnoteReference w:id="88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تخبر عن مبغضه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جاءت بها عاهره</w:t>
      </w:r>
      <w:bookmarkStart w:id="350" w:name="pg15967_235644"/>
    </w:p>
    <w:p>
      <w:pPr>
        <w:pStyle w:val="Heading4"/>
        <w:numPr>
          <w:ilvl w:val="3"/>
          <w:numId w:val="1"/>
        </w:numPr>
        <w:rPr/>
      </w:pPr>
      <w:bookmarkStart w:id="351" w:name="__RefHeading___Toc16621524_2142443653"/>
      <w:bookmarkStart w:id="352" w:name="_Toc114"/>
      <w:bookmarkEnd w:id="350"/>
      <w:bookmarkEnd w:id="351"/>
      <w:r>
        <w:rPr>
          <w:rtl w:val="true"/>
        </w:rPr>
        <w:t xml:space="preserve">أبيات لمجهول </w:t>
      </w:r>
      <w:r>
        <w:rPr>
          <w:rtl w:val="true"/>
        </w:rPr>
        <w:t>(</w:t>
      </w:r>
      <w:r>
        <w:rPr/>
        <w:t>4</w:t>
      </w:r>
      <w:r>
        <w:rPr>
          <w:rtl w:val="true"/>
        </w:rPr>
        <w:t xml:space="preserve">) </w:t>
      </w:r>
      <w:r>
        <w:rPr>
          <w:rtl w:val="true"/>
        </w:rPr>
        <w:t xml:space="preserve">و ابن حماد </w:t>
      </w:r>
      <w:r>
        <w:rPr>
          <w:rtl w:val="true"/>
        </w:rPr>
        <w:t>(</w:t>
      </w:r>
      <w:r>
        <w:rPr/>
        <w:t>2</w:t>
      </w:r>
      <w:r>
        <w:rPr>
          <w:rtl w:val="true"/>
        </w:rPr>
        <w:t>)</w:t>
      </w:r>
      <w:bookmarkEnd w:id="352"/>
    </w:p>
    <w:p>
      <w:pPr>
        <w:pStyle w:val="BookText"/>
        <w:rPr/>
      </w:pP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مِقياس ومِعيَارُ</w:t>
      </w:r>
    </w:p>
    <w:p>
      <w:pPr>
        <w:pStyle w:val="BookText"/>
        <w:rPr/>
      </w:pPr>
      <w:r>
        <w:rPr>
          <w:rFonts w:ascii="Amiri" w:hAnsi="Amiri" w:eastAsia="Amiri" w:cs="Amiri"/>
          <w:color w:val="111111"/>
          <w:sz w:val="28"/>
          <w:sz w:val="28"/>
          <w:szCs w:val="28"/>
          <w:rtl w:val="true"/>
          <w:lang w:bidi="ar-SA"/>
        </w:rPr>
        <w:t xml:space="preserve">يُخْرِجُ ما في القلبِ غشّاً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غِشَ الذهب النارُ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وقد جاء البيتان في الوافي بالوفيات </w:t>
      </w:r>
      <w:r>
        <w:rPr>
          <w:rFonts w:eastAsia="Amiri" w:cs="Amiri" w:ascii="Amiri" w:hAnsi="Amiri"/>
          <w:color w:val="111111"/>
          <w:sz w:val="28"/>
          <w:szCs w:val="28"/>
          <w:lang w:bidi="ar-SA"/>
        </w:rPr>
        <w:t>323/13</w:t>
      </w:r>
      <w:r>
        <w:rPr>
          <w:rFonts w:ascii="Amiri" w:hAnsi="Amiri" w:eastAsia="Amiri" w:cs="Amiri"/>
          <w:color w:val="111111"/>
          <w:sz w:val="28"/>
          <w:sz w:val="28"/>
          <w:szCs w:val="28"/>
          <w:rtl w:val="true"/>
          <w:lang w:bidi="ar-SA"/>
        </w:rPr>
        <w:t>، ونسبهما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دبيس بن عليِ بن مزيد،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الثاني في الوافي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ما في أصلهم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غش الذهب النار</w:t>
      </w:r>
    </w:p>
    <w:p>
      <w:pPr>
        <w:pStyle w:val="BookText"/>
        <w:rPr/>
      </w:pPr>
      <w:r>
        <w:rPr>
          <w:rFonts w:ascii="Amiri" w:hAnsi="Amiri" w:eastAsia="Amiri" w:cs="Amiri"/>
          <w:color w:val="111111"/>
          <w:sz w:val="28"/>
          <w:sz w:val="28"/>
          <w:szCs w:val="28"/>
          <w:rtl w:val="true"/>
          <w:lang w:bidi="ar-SA"/>
        </w:rPr>
        <w:t>أمّا البيتان التاليان فلم نجدهما في مصدر فعلاً، فراجعهما</w:t>
      </w:r>
    </w:p>
    <w:p>
      <w:pPr>
        <w:pStyle w:val="BookText"/>
        <w:rPr/>
      </w:pP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فِيهَا بَعلَها الجَارُ</w:t>
      </w:r>
    </w:p>
    <w:p>
      <w:pPr>
        <w:pStyle w:val="BookText"/>
        <w:rPr/>
      </w:pPr>
      <w:r>
        <w:rPr>
          <w:rFonts w:ascii="Amiri" w:hAnsi="Amiri" w:eastAsia="Amiri" w:cs="Amiri"/>
          <w:color w:val="111111"/>
          <w:sz w:val="28"/>
          <w:sz w:val="28"/>
          <w:szCs w:val="28"/>
          <w:rtl w:val="true"/>
          <w:lang w:bidi="ar-SA"/>
        </w:rPr>
        <w:t xml:space="preserve">فاذكُر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فَلِلأشياء آثارُ</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889"/>
      </w:r>
      <w:r>
        <w:rPr>
          <w:rFonts w:ascii="Amiri" w:hAnsi="Amiri" w:eastAsia="Amiri" w:cs="Amiri"/>
          <w:color w:val="111111"/>
          <w:sz w:val="28"/>
          <w:sz w:val="28"/>
          <w:szCs w:val="28"/>
          <w:rtl w:val="true"/>
          <w:lang w:bidi="ar-SA"/>
        </w:rPr>
        <w:t xml:space="preserve">في عين المعنى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وَلِبُغْضِ الوصيّ عِلّة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Style w:val="FootnoteAnchor"/>
          <w:rtl w:val="true"/>
        </w:rPr>
        <w:footnoteReference w:id="891"/>
      </w:r>
      <w:r>
        <w:rPr>
          <w:rFonts w:ascii="Amiri" w:hAnsi="Amiri" w:eastAsia="Amiri" w:cs="Amiri"/>
          <w:color w:val="111111"/>
          <w:sz w:val="28"/>
          <w:sz w:val="28"/>
          <w:szCs w:val="28"/>
          <w:rtl w:val="true"/>
          <w:lang w:bidi="ar-SA"/>
        </w:rPr>
        <w:t xml:space="preserve">وقت يُولَدُ المُولُودُ </w:t>
      </w:r>
      <w:bookmarkStart w:id="353" w:name="pg15967_235645"/>
    </w:p>
    <w:p>
      <w:pPr>
        <w:pStyle w:val="Heading4"/>
        <w:numPr>
          <w:ilvl w:val="3"/>
          <w:numId w:val="1"/>
        </w:numPr>
        <w:rPr/>
      </w:pPr>
      <w:bookmarkStart w:id="354" w:name="__RefHeading___Toc16621526_2142443653"/>
      <w:bookmarkStart w:id="355" w:name="_Toc115"/>
      <w:bookmarkEnd w:id="353"/>
      <w:bookmarkEnd w:id="354"/>
      <w:r>
        <w:rPr>
          <w:rtl w:val="true"/>
        </w:rPr>
        <w:t xml:space="preserve">أبيات لآخر </w:t>
      </w:r>
      <w:r>
        <w:rPr>
          <w:rtl w:val="true"/>
        </w:rPr>
        <w:t>(</w:t>
      </w:r>
      <w:r>
        <w:rPr/>
        <w:t>2</w:t>
      </w:r>
      <w:r>
        <w:rPr>
          <w:rtl w:val="true"/>
        </w:rPr>
        <w:t xml:space="preserve">) </w:t>
      </w:r>
      <w:r>
        <w:rPr>
          <w:rtl w:val="true"/>
        </w:rPr>
        <w:t xml:space="preserve">و </w:t>
      </w:r>
      <w:r>
        <w:rPr>
          <w:rtl w:val="true"/>
        </w:rPr>
        <w:t>(</w:t>
      </w:r>
      <w:r>
        <w:rPr/>
        <w:t>2</w:t>
      </w:r>
      <w:r>
        <w:rPr>
          <w:rtl w:val="true"/>
        </w:rPr>
        <w:t>)</w:t>
      </w:r>
      <w:bookmarkEnd w:id="355"/>
    </w:p>
    <w:p>
      <w:pPr>
        <w:pStyle w:val="BookText"/>
        <w:rPr/>
      </w:pPr>
      <w:r>
        <w:rPr>
          <w:rFonts w:ascii="Amiri" w:hAnsi="Amiri" w:eastAsia="Amiri" w:cs="Amiri"/>
          <w:color w:val="111111"/>
          <w:sz w:val="28"/>
          <w:sz w:val="28"/>
          <w:szCs w:val="28"/>
          <w:rtl w:val="true"/>
          <w:lang w:bidi="ar-SA"/>
        </w:rPr>
        <w:t xml:space="preserve">وبِذا جَاءَنَا ابْنُ عَبَّاسَ </w:t>
      </w:r>
      <w:r>
        <w:rPr>
          <w:rStyle w:val="FootnoteAnchor"/>
          <w:rtl w:val="true"/>
        </w:rPr>
        <w:footnoteReference w:id="892"/>
      </w:r>
      <w:r>
        <w:rPr>
          <w:rFonts w:ascii="Amiri" w:hAnsi="Amiri" w:eastAsia="Amiri" w:cs="Amiri"/>
          <w:color w:val="111111"/>
          <w:sz w:val="28"/>
          <w:sz w:val="28"/>
          <w:szCs w:val="28"/>
          <w:rtl w:val="true"/>
          <w:lang w:bidi="ar-SA"/>
        </w:rPr>
        <w:t xml:space="preserve">في التَّفْـ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ـسيرِ فالحَقُّ مَا لَه مَردُودُ</w:t>
      </w:r>
    </w:p>
    <w:p>
      <w:pPr>
        <w:pStyle w:val="BookText"/>
        <w:rPr/>
      </w:pPr>
      <w:r>
        <w:rPr>
          <w:rFonts w:ascii="Amiri" w:hAnsi="Amiri" w:eastAsia="Amiri" w:cs="Amiri"/>
          <w:color w:val="111111"/>
          <w:sz w:val="28"/>
          <w:sz w:val="28"/>
          <w:szCs w:val="28"/>
          <w:rtl w:val="true"/>
          <w:lang w:bidi="ar-SA"/>
        </w:rPr>
        <w:t xml:space="preserve">ولغيره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إِنِّي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يشنا </w:t>
      </w:r>
      <w:r>
        <w:rPr>
          <w:rStyle w:val="FootnoteAnchor"/>
          <w:rtl w:val="true"/>
        </w:rPr>
        <w:footnoteReference w:id="894"/>
      </w:r>
      <w:r>
        <w:rPr>
          <w:rFonts w:ascii="Amiri" w:hAnsi="Amiri" w:eastAsia="Amiri" w:cs="Amiri"/>
          <w:color w:val="111111"/>
          <w:sz w:val="28"/>
          <w:sz w:val="28"/>
          <w:szCs w:val="28"/>
          <w:rtl w:val="true"/>
          <w:lang w:bidi="ar-SA"/>
        </w:rPr>
        <w:t xml:space="preserve">عَليّاً ولَم يَسْتَرْخ </w:t>
      </w:r>
      <w:r>
        <w:rPr>
          <w:rStyle w:val="FootnoteAnchor"/>
          <w:rtl w:val="true"/>
        </w:rPr>
        <w:footnoteReference w:id="895"/>
      </w:r>
      <w:r>
        <w:rPr>
          <w:rFonts w:ascii="Amiri" w:hAnsi="Amiri" w:eastAsia="Amiri" w:cs="Amiri"/>
          <w:color w:val="111111"/>
          <w:sz w:val="28"/>
          <w:sz w:val="28"/>
          <w:szCs w:val="28"/>
          <w:rtl w:val="true"/>
          <w:lang w:bidi="ar-SA"/>
        </w:rPr>
        <w:t xml:space="preserve">مِفْصلُهُ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فإِنْ تَشَكَكْتُ </w:t>
      </w:r>
      <w:r>
        <w:rPr>
          <w:rStyle w:val="FootnoteAnchor"/>
          <w:rtl w:val="true"/>
        </w:rPr>
        <w:footnoteReference w:id="897"/>
      </w:r>
      <w:r>
        <w:rPr>
          <w:rFonts w:ascii="Amiri" w:hAnsi="Amiri" w:eastAsia="Amiri" w:cs="Amiri"/>
          <w:color w:val="111111"/>
          <w:sz w:val="28"/>
          <w:sz w:val="28"/>
          <w:szCs w:val="28"/>
          <w:rtl w:val="true"/>
          <w:lang w:bidi="ar-SA"/>
        </w:rPr>
        <w:t xml:space="preserve">يَوماً فِي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تَناكَرْهُ </w:t>
      </w:r>
      <w:r>
        <w:rPr>
          <w:rStyle w:val="FootnoteAnchor"/>
          <w:rtl w:val="true"/>
        </w:rPr>
        <w:footnoteReference w:id="898"/>
      </w:r>
      <w:r>
        <w:rPr>
          <w:rFonts w:ascii="Amiri" w:hAnsi="Amiri" w:eastAsia="Amiri" w:cs="Amiri"/>
          <w:color w:val="111111"/>
          <w:sz w:val="28"/>
          <w:sz w:val="28"/>
          <w:szCs w:val="28"/>
          <w:rtl w:val="true"/>
          <w:lang w:bidi="ar-SA"/>
        </w:rPr>
        <w:t>وَانْظُرْ كَيفَ أَسْفَلُهُ</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وَصُفْرَةُ وَجْهِ المَرْءِ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الخَمْسِ </w:t>
      </w:r>
      <w:r>
        <w:rPr>
          <w:rStyle w:val="FootnoteAnchor"/>
          <w:rtl w:val="true"/>
        </w:rPr>
        <w:footnoteReference w:id="899"/>
      </w:r>
      <w:r>
        <w:rPr>
          <w:rFonts w:ascii="Amiri" w:hAnsi="Amiri" w:eastAsia="Amiri" w:cs="Amiri"/>
          <w:color w:val="111111"/>
          <w:sz w:val="28"/>
          <w:sz w:val="28"/>
          <w:szCs w:val="28"/>
          <w:rtl w:val="true"/>
          <w:lang w:bidi="ar-SA"/>
        </w:rPr>
        <w:t>الخِصَالِ القبائحِ</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بغاء، وإفلاس، وَلُوْم، وخِسِّةٌ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على وَهُوَ رأسُ الفَضَائحِ </w:t>
      </w:r>
      <w:bookmarkStart w:id="356" w:name="pg15967_235646"/>
    </w:p>
    <w:p>
      <w:pPr>
        <w:pStyle w:val="Heading4"/>
        <w:numPr>
          <w:ilvl w:val="3"/>
          <w:numId w:val="1"/>
        </w:numPr>
        <w:rPr/>
      </w:pPr>
      <w:bookmarkStart w:id="357" w:name="__RefHeading___Toc16621528_2142443653"/>
      <w:bookmarkStart w:id="358" w:name="_Toc116"/>
      <w:bookmarkEnd w:id="356"/>
      <w:bookmarkEnd w:id="357"/>
      <w:r>
        <w:rPr>
          <w:rtl w:val="true"/>
        </w:rPr>
        <w:t xml:space="preserve">أبيات للصقر </w:t>
      </w:r>
      <w:r>
        <w:rPr>
          <w:rtl w:val="true"/>
        </w:rPr>
        <w:t>(</w:t>
      </w:r>
      <w:r>
        <w:rPr/>
        <w:t>5</w:t>
      </w:r>
      <w:r>
        <w:rPr>
          <w:rtl w:val="true"/>
        </w:rPr>
        <w:t>)</w:t>
      </w:r>
      <w:bookmarkEnd w:id="358"/>
    </w:p>
    <w:p>
      <w:pPr>
        <w:pStyle w:val="BookText"/>
        <w:rPr/>
      </w:pPr>
      <w:r>
        <w:rPr>
          <w:rFonts w:ascii="IRNazanin" w:hAnsi="IRNazanin" w:eastAsia="IRNazanin"/>
          <w:color w:val="111111"/>
          <w:sz w:val="28"/>
          <w:sz w:val="28"/>
          <w:szCs w:val="28"/>
          <w:rtl w:val="true"/>
          <w:lang w:bidi="fa-IR"/>
        </w:rPr>
        <w:t xml:space="preserve">الصقر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وهذه القصيدة لها تتمّة ظاهراً، جاءت على وزانها معنىً وقافية في المناقب للمصنف رحمه الله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بيتان منها في المناقب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 والثالث، ومثله جاء البيتان في أعيان الشيعة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أجد لباقي الأبيات مصدراً فعلاً، نعم؛ على وزانها وقافيتها في المناقب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به امْتَحنَ الإله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عَاصِياً أو طَائِعَا</w:t>
      </w:r>
    </w:p>
    <w:p>
      <w:pPr>
        <w:pStyle w:val="BookText"/>
        <w:rPr/>
      </w:pPr>
      <w:r>
        <w:rPr>
          <w:rFonts w:ascii="Amiri" w:hAnsi="Amiri" w:eastAsia="Amiri" w:cs="Amiri"/>
          <w:color w:val="111111"/>
          <w:sz w:val="28"/>
          <w:sz w:val="28"/>
          <w:szCs w:val="28"/>
          <w:rtl w:val="true"/>
          <w:lang w:bidi="ar-SA"/>
        </w:rPr>
        <w:t xml:space="preserve">يا مَنْ به أَرجُو النَّجَاةَ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دُونِ البَريَّةِ قَانِعَا</w:t>
      </w:r>
    </w:p>
    <w:p>
      <w:pPr>
        <w:pStyle w:val="BookText"/>
        <w:rPr/>
      </w:pPr>
      <w:r>
        <w:rPr>
          <w:rFonts w:ascii="Amiri" w:hAnsi="Amiri" w:eastAsia="Amiri" w:cs="Amiri"/>
          <w:color w:val="111111"/>
          <w:sz w:val="28"/>
          <w:sz w:val="28"/>
          <w:szCs w:val="28"/>
          <w:rtl w:val="true"/>
          <w:lang w:bidi="ar-SA"/>
        </w:rPr>
        <w:t xml:space="preserve">إنِّي لَأَعجَبُ مِن مَعَاشِرِ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فِي عَدَدِ الخِلافَةِ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الإلهُ غِطَاءَ قَلبي فَانجَلتْ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ظُلُماتُهُ فَكَسَاهُ نُوراً سَاطِعَا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رَأَى حُبَّ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 عَن قَلبي بذاكَ طَبَائِعا </w:t>
      </w:r>
      <w:bookmarkStart w:id="359" w:name="pg15967_235647"/>
    </w:p>
    <w:p>
      <w:pPr>
        <w:pStyle w:val="Heading4"/>
        <w:numPr>
          <w:ilvl w:val="3"/>
          <w:numId w:val="1"/>
        </w:numPr>
        <w:rPr/>
      </w:pPr>
      <w:bookmarkStart w:id="360" w:name="__RefHeading___Toc16621530_2142443653"/>
      <w:bookmarkStart w:id="361" w:name="_Toc117"/>
      <w:bookmarkEnd w:id="359"/>
      <w:bookmarkEnd w:id="360"/>
      <w:r>
        <w:rPr>
          <w:rtl w:val="true"/>
        </w:rPr>
        <w:t xml:space="preserve">أبيات للعؤنى </w:t>
      </w:r>
      <w:r>
        <w:rPr>
          <w:rtl w:val="true"/>
        </w:rPr>
        <w:t>(</w:t>
      </w:r>
      <w:r>
        <w:rPr/>
        <w:t>6</w:t>
      </w:r>
      <w:r>
        <w:rPr>
          <w:rtl w:val="true"/>
        </w:rPr>
        <w:t>)</w:t>
      </w:r>
      <w:bookmarkEnd w:id="361"/>
    </w:p>
    <w:p>
      <w:pPr>
        <w:pStyle w:val="BookText"/>
        <w:rPr/>
      </w:pPr>
      <w:r>
        <w:rPr>
          <w:rFonts w:ascii="IRNazanin" w:hAnsi="IRNazanin" w:eastAsia="IRNazanin"/>
          <w:color w:val="111111"/>
          <w:sz w:val="28"/>
          <w:sz w:val="28"/>
          <w:szCs w:val="28"/>
          <w:rtl w:val="true"/>
          <w:lang w:bidi="fa-IR"/>
        </w:rPr>
        <w:t xml:space="preserve">العؤنى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 لَحَانِي فِي عَليٌّ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وسَدَّدْتُ بِالسَّبَّابتينِ المَسَامِعَا</w:t>
      </w:r>
    </w:p>
    <w:p>
      <w:pPr>
        <w:pStyle w:val="BookText"/>
        <w:rPr/>
      </w:pPr>
      <w:r>
        <w:rPr>
          <w:rFonts w:ascii="Amiri" w:hAnsi="Amiri" w:eastAsia="Amiri" w:cs="Amiri"/>
          <w:color w:val="111111"/>
          <w:sz w:val="28"/>
          <w:sz w:val="28"/>
          <w:szCs w:val="28"/>
          <w:rtl w:val="true"/>
          <w:lang w:bidi="ar-SA"/>
        </w:rPr>
        <w:t xml:space="preserve">وبَاعَ عَليّاً واشْتَرَى غَيرَه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وَبَيعاً أَعْقَبَاهُ </w:t>
      </w:r>
      <w:r>
        <w:rPr>
          <w:rStyle w:val="FootnoteAnchor"/>
          <w:rtl w:val="true"/>
        </w:rPr>
        <w:footnoteReference w:id="902"/>
      </w:r>
      <w:r>
        <w:rPr>
          <w:rFonts w:ascii="Amiri" w:hAnsi="Amiri" w:eastAsia="Amiri" w:cs="Amiri"/>
          <w:color w:val="111111"/>
          <w:sz w:val="28"/>
          <w:sz w:val="28"/>
          <w:szCs w:val="28"/>
          <w:rtl w:val="true"/>
          <w:lang w:bidi="ar-SA"/>
        </w:rPr>
        <w:t xml:space="preserve">وَضَايِعَا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904"/>
      </w:r>
      <w:r>
        <w:rPr>
          <w:rFonts w:ascii="Amiri" w:hAnsi="Amiri" w:eastAsia="Amiri" w:cs="Amiri"/>
          <w:color w:val="111111"/>
          <w:sz w:val="28"/>
          <w:sz w:val="28"/>
          <w:szCs w:val="28"/>
          <w:rtl w:val="true"/>
          <w:lang w:bidi="ar-SA"/>
        </w:rPr>
        <w:t xml:space="preserve">ضَلَلْتَ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عمىَ في مَرْتَعِ </w:t>
      </w:r>
      <w:r>
        <w:rPr>
          <w:rStyle w:val="FootnoteAnchor"/>
          <w:rtl w:val="true"/>
        </w:rPr>
        <w:footnoteReference w:id="905"/>
      </w:r>
      <w:r>
        <w:rPr>
          <w:rFonts w:ascii="Amiri" w:hAnsi="Amiri" w:eastAsia="Amiri" w:cs="Amiri"/>
          <w:color w:val="111111"/>
          <w:sz w:val="28"/>
          <w:sz w:val="28"/>
          <w:szCs w:val="28"/>
          <w:rtl w:val="true"/>
          <w:lang w:bidi="ar-SA"/>
        </w:rPr>
        <w:t xml:space="preserve">الكُفْرِ رَاتِعَا </w:t>
      </w:r>
      <w:r>
        <w:rPr>
          <w:rStyle w:val="FootnoteAnchor"/>
          <w:rtl w:val="true"/>
        </w:rPr>
        <w:footnoteReference w:id="90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أصَيَّرْتَ مَفضُولاً كَمَنْ هو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 متبوعاً كَمَنْ هو تَابِعَا؟</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فَكانَ </w:t>
      </w:r>
      <w:r>
        <w:rPr>
          <w:rStyle w:val="FootnoteAnchor"/>
          <w:rtl w:val="true"/>
        </w:rPr>
        <w:footnoteReference w:id="908"/>
      </w:r>
      <w:r>
        <w:rPr>
          <w:rFonts w:ascii="Amiri" w:hAnsi="Amiri" w:eastAsia="Amiri" w:cs="Amiri"/>
          <w:color w:val="111111"/>
          <w:sz w:val="28"/>
          <w:sz w:val="28"/>
          <w:szCs w:val="28"/>
          <w:rtl w:val="true"/>
          <w:lang w:bidi="ar-SA"/>
        </w:rPr>
        <w:t xml:space="preserve">عَلَى أَوَّلاً، فَجَعْلَتَهُ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تَخَفْ يَوماً ومُلكْتَ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لَصَّيَّرْتَهُ مِنْ فَرْطِ بُغْضِكَ تَاسِعَا</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أبيات ثلاثة جاءت على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بدون أن يعلم عليها أو يشار إلى محلّها أو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لأعجبُ من معاشرِ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في عددِ الخلافةِ رابعا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أرى حبَّ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 عن قلبي بذاك طبائعا</w:t>
      </w:r>
    </w:p>
    <w:p>
      <w:pPr>
        <w:pStyle w:val="BookText"/>
        <w:rPr/>
      </w:pPr>
      <w:r>
        <w:rPr>
          <w:rFonts w:ascii="Amiri" w:hAnsi="Amiri" w:eastAsia="Amiri" w:cs="Amiri"/>
          <w:color w:val="111111"/>
          <w:sz w:val="28"/>
          <w:sz w:val="28"/>
          <w:szCs w:val="28"/>
          <w:rtl w:val="true"/>
          <w:lang w:bidi="ar-SA"/>
        </w:rPr>
        <w:t>للعوني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أصيَّرت مفضولاً كمن كان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 متبوعاً كمن كان تابعا؟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 الأوّلان سبقا قريباً أن قلنا أنهما منسوبان للصقر البصري، والبيت الثالث للعوني، وهو على وزانه ورويه، وقد ألحقناه بين المعكوفين، ولعلّ هذا الهامش رواية أُخرى أو تصحيح للشعر</w:t>
      </w:r>
      <w:bookmarkStart w:id="362" w:name="pg15967_235649"/>
    </w:p>
    <w:p>
      <w:pPr>
        <w:pStyle w:val="Heading4"/>
        <w:numPr>
          <w:ilvl w:val="3"/>
          <w:numId w:val="1"/>
        </w:numPr>
        <w:rPr/>
      </w:pPr>
      <w:bookmarkStart w:id="363" w:name="__RefHeading___Toc16621532_2142443653"/>
      <w:bookmarkStart w:id="364" w:name="_Toc118"/>
      <w:bookmarkEnd w:id="362"/>
      <w:bookmarkEnd w:id="363"/>
      <w:r>
        <w:rPr>
          <w:rtl w:val="true"/>
        </w:rPr>
        <w:t xml:space="preserve">أبيات لآخر </w:t>
      </w:r>
      <w:r>
        <w:rPr>
          <w:rtl w:val="true"/>
        </w:rPr>
        <w:t>(</w:t>
      </w:r>
      <w:r>
        <w:rPr/>
        <w:t>2</w:t>
      </w:r>
      <w:r>
        <w:rPr>
          <w:rtl w:val="true"/>
        </w:rPr>
        <w:t>)</w:t>
      </w:r>
      <w:bookmarkEnd w:id="364"/>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يَمِيناً بالمُهيمِن بَرَّةٌ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بِحَلَّافٍ كَمَنْ يَتَأَوَّلُ</w:t>
      </w:r>
    </w:p>
    <w:p>
      <w:pPr>
        <w:pStyle w:val="BookText"/>
        <w:rPr/>
      </w:pPr>
      <w:r>
        <w:rPr>
          <w:rFonts w:ascii="Amiri" w:hAnsi="Amiri" w:eastAsia="Amiri" w:cs="Amiri"/>
          <w:color w:val="111111"/>
          <w:sz w:val="28"/>
          <w:sz w:val="28"/>
          <w:szCs w:val="28"/>
          <w:rtl w:val="true"/>
          <w:lang w:bidi="ar-SA"/>
        </w:rPr>
        <w:t xml:space="preserve">لَاسْتَعْمِلَنَّ السَّيْفَ فِي كُلِّ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وهو أوَّلُ </w:t>
      </w:r>
      <w:r>
        <w:rPr>
          <w:rStyle w:val="FootnoteAnchor"/>
          <w:rtl w:val="true"/>
        </w:rPr>
        <w:footnoteReference w:id="911"/>
      </w:r>
    </w:p>
    <w:p>
      <w:pPr>
        <w:pStyle w:val="Heading4"/>
        <w:numPr>
          <w:ilvl w:val="3"/>
          <w:numId w:val="1"/>
        </w:numPr>
        <w:rPr/>
      </w:pPr>
      <w:bookmarkStart w:id="365" w:name="__RefHeading___Toc16621534_2142443653"/>
      <w:bookmarkStart w:id="366" w:name="_Toc119"/>
      <w:bookmarkEnd w:id="365"/>
      <w:r>
        <w:rPr>
          <w:rtl w:val="true"/>
        </w:rPr>
        <w:t>بيتان لخسرو فيروز</w:t>
      </w:r>
      <w:bookmarkEnd w:id="366"/>
    </w:p>
    <w:p>
      <w:pPr>
        <w:pStyle w:val="BookText"/>
        <w:rPr/>
      </w:pPr>
      <w:r>
        <w:rPr>
          <w:rFonts w:ascii="IRNazanin" w:hAnsi="IRNazanin" w:eastAsia="IRNazanin"/>
          <w:color w:val="111111"/>
          <w:sz w:val="28"/>
          <w:sz w:val="28"/>
          <w:szCs w:val="28"/>
          <w:rtl w:val="true"/>
          <w:lang w:bidi="fa-IR"/>
        </w:rPr>
        <w:t xml:space="preserve">وقلّب المعنى الملك أبو منصور خسرو فیروز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المولى الأردبيلي رحمه الله في جامع الرواة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فيروز شاهور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بن شاهور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الطبري، نقلاً عن فهرست الشيخ منتجب الدين رحمه الله،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عفيف،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شاهاور، ونقله عنه في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الذهبي في سير أعلام النبلاء </w:t>
      </w:r>
      <w:r>
        <w:rPr>
          <w:rFonts w:eastAsia="Amiri" w:cs="Amiri" w:ascii="Amiri" w:hAnsi="Amiri"/>
          <w:color w:val="111111"/>
          <w:sz w:val="28"/>
          <w:szCs w:val="28"/>
          <w:lang w:bidi="ar-SA"/>
        </w:rPr>
        <w:t>632/17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وذكر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فيروز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بالبصرة سنة سبع وأربع مائة وتوفّي سنة إحدى وأربعين وأربع مائة، وبرع في الأدب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194/13</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bookmarkStart w:id="367" w:name="pg15967_235650"/>
    </w:p>
    <w:p>
      <w:pPr>
        <w:pStyle w:val="BookText"/>
        <w:rPr/>
      </w:pPr>
      <w:bookmarkEnd w:id="367"/>
      <w:r>
        <w:rPr>
          <w:rFonts w:ascii="Amiri" w:hAnsi="Amiri" w:eastAsia="Amiri" w:cs="Amiri"/>
          <w:color w:val="111111"/>
          <w:sz w:val="28"/>
          <w:sz w:val="28"/>
          <w:szCs w:val="28"/>
          <w:rtl w:val="true"/>
          <w:lang w:bidi="ar-SA"/>
        </w:rPr>
        <w:t xml:space="preserve">لا تَلْحُني فِي هَوَى </w:t>
      </w:r>
      <w:r>
        <w:rPr>
          <w:rStyle w:val="FootnoteAnchor"/>
          <w:rtl w:val="true"/>
        </w:rPr>
        <w:footnoteReference w:id="913"/>
      </w:r>
      <w:r>
        <w:rPr>
          <w:rFonts w:ascii="Amiri" w:hAnsi="Amiri" w:eastAsia="Amiri" w:cs="Amiri"/>
          <w:color w:val="111111"/>
          <w:sz w:val="28"/>
          <w:sz w:val="28"/>
          <w:szCs w:val="28"/>
          <w:rtl w:val="true"/>
          <w:lang w:bidi="ar-SA"/>
        </w:rPr>
        <w:t xml:space="preserve">الأَخِيرِ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البَيِّنَاتُ والرُّسُلُ</w:t>
      </w:r>
    </w:p>
    <w:p>
      <w:pPr>
        <w:pStyle w:val="BookText"/>
        <w:rPr/>
      </w:pPr>
      <w:r>
        <w:rPr>
          <w:rFonts w:ascii="Amiri" w:hAnsi="Amiri" w:eastAsia="Amiri" w:cs="Amiri"/>
          <w:color w:val="111111"/>
          <w:sz w:val="28"/>
          <w:sz w:val="28"/>
          <w:szCs w:val="28"/>
          <w:rtl w:val="true"/>
          <w:lang w:bidi="ar-SA"/>
        </w:rPr>
        <w:t xml:space="preserve">هَذا نَبيُّ الهُدَى أخِيرُهُمُ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w:t>
      </w:r>
      <w:r>
        <w:rPr>
          <w:rStyle w:val="FootnoteAnchor"/>
          <w:rtl w:val="true"/>
        </w:rPr>
        <w:footnoteReference w:id="915"/>
      </w:r>
      <w:r>
        <w:rPr>
          <w:rFonts w:ascii="Amiri" w:hAnsi="Amiri" w:eastAsia="Amiri" w:cs="Amiri"/>
          <w:color w:val="111111"/>
          <w:sz w:val="28"/>
          <w:sz w:val="28"/>
          <w:szCs w:val="28"/>
          <w:rtl w:val="true"/>
          <w:lang w:bidi="ar-SA"/>
        </w:rPr>
        <w:t xml:space="preserve">عِنْدَنا على الأُوَلِ </w:t>
      </w:r>
      <w:r>
        <w:rPr>
          <w:rStyle w:val="FootnoteAnchor"/>
          <w:rtl w:val="true"/>
        </w:rPr>
        <w:footnoteReference w:id="916"/>
      </w:r>
    </w:p>
    <w:p>
      <w:pPr>
        <w:pStyle w:val="Heading4"/>
        <w:numPr>
          <w:ilvl w:val="3"/>
          <w:numId w:val="1"/>
        </w:numPr>
        <w:rPr/>
      </w:pPr>
      <w:bookmarkStart w:id="368" w:name="__RefHeading___Toc16621536_2142443653"/>
      <w:bookmarkStart w:id="369" w:name="_Toc120"/>
      <w:bookmarkEnd w:id="368"/>
      <w:r>
        <w:rPr>
          <w:rtl w:val="true"/>
        </w:rPr>
        <w:t xml:space="preserve">أبيات دعبل </w:t>
      </w:r>
      <w:r>
        <w:rPr>
          <w:rtl w:val="true"/>
        </w:rPr>
        <w:t>(</w:t>
      </w:r>
      <w:r>
        <w:rPr/>
        <w:t>5</w:t>
      </w:r>
      <w:r>
        <w:rPr>
          <w:rtl w:val="true"/>
        </w:rPr>
        <w:t>)</w:t>
      </w:r>
      <w:bookmarkEnd w:id="369"/>
    </w:p>
    <w:p>
      <w:p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لَفِي دَهْرٍ نَرَى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الإسلام فِي لَفْقِ</w:t>
      </w:r>
    </w:p>
    <w:p>
      <w:pPr>
        <w:pStyle w:val="BookText"/>
        <w:rPr/>
      </w:pPr>
      <w:r>
        <w:rPr>
          <w:rFonts w:ascii="Amiri" w:hAnsi="Amiri" w:eastAsia="Amiri" w:cs="Amiri"/>
          <w:color w:val="111111"/>
          <w:sz w:val="28"/>
          <w:sz w:val="28"/>
          <w:szCs w:val="28"/>
          <w:rtl w:val="true"/>
          <w:lang w:bidi="ar-SA"/>
        </w:rPr>
        <w:t xml:space="preserve">مَا بَيْنَهُمْ إِنْ عُدَّ أهْلُ التَّقَى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أهل الشِّرْكِ من فَرْقِ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919"/>
      </w:r>
      <w:r>
        <w:rPr>
          <w:rFonts w:ascii="Amiri" w:hAnsi="Amiri" w:eastAsia="Amiri" w:cs="Amiri"/>
          <w:color w:val="111111"/>
          <w:sz w:val="28"/>
          <w:sz w:val="28"/>
          <w:szCs w:val="28"/>
          <w:rtl w:val="true"/>
          <w:lang w:bidi="ar-SA"/>
        </w:rPr>
        <w:t xml:space="preserve">يَعْرِفُوا فَضلَكُمُ يَعْرِفُوا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ثَوابِ المُسْعِدِ </w:t>
      </w:r>
      <w:r>
        <w:rPr>
          <w:rStyle w:val="FootnoteAnchor"/>
          <w:rtl w:val="true"/>
        </w:rPr>
        <w:footnoteReference w:id="921"/>
      </w:r>
      <w:r>
        <w:rPr>
          <w:rFonts w:ascii="Amiri" w:hAnsi="Amiri" w:eastAsia="Amiri" w:cs="Amiri"/>
          <w:color w:val="111111"/>
          <w:sz w:val="28"/>
          <w:sz w:val="28"/>
          <w:szCs w:val="28"/>
          <w:rtl w:val="true"/>
          <w:lang w:bidi="ar-SA"/>
        </w:rPr>
        <w:t xml:space="preserve">المُنقِي </w:t>
      </w:r>
      <w:r>
        <w:rPr>
          <w:rStyle w:val="FootnoteAnchor"/>
          <w:rtl w:val="true"/>
        </w:rPr>
        <w:footnoteReference w:id="922"/>
      </w:r>
      <w:bookmarkStart w:id="370" w:name="pg15967_235651"/>
    </w:p>
    <w:p>
      <w:pPr>
        <w:pStyle w:val="BookText"/>
        <w:rPr/>
      </w:pPr>
      <w:bookmarkEnd w:id="370"/>
      <w:r>
        <w:rPr>
          <w:rFonts w:ascii="Amiri" w:hAnsi="Amiri" w:eastAsia="Amiri" w:cs="Amiri"/>
          <w:color w:val="111111"/>
          <w:sz w:val="28"/>
          <w:sz w:val="28"/>
          <w:szCs w:val="28"/>
          <w:rtl w:val="true"/>
          <w:lang w:bidi="ar-SA"/>
        </w:rPr>
        <w:t xml:space="preserve">ويَرْغَبُوا عَنْكُم إِلَى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تَزِغْ </w:t>
      </w:r>
      <w:r>
        <w:rPr>
          <w:rStyle w:val="FootnoteAnchor"/>
          <w:rtl w:val="true"/>
        </w:rPr>
        <w:footnoteReference w:id="923"/>
      </w:r>
      <w:r>
        <w:rPr>
          <w:rFonts w:ascii="Amiri" w:hAnsi="Amiri" w:eastAsia="Amiri" w:cs="Amiri"/>
          <w:color w:val="111111"/>
          <w:sz w:val="28"/>
          <w:sz w:val="28"/>
          <w:szCs w:val="28"/>
          <w:rtl w:val="true"/>
          <w:lang w:bidi="ar-SA"/>
        </w:rPr>
        <w:t xml:space="preserve">مِن وَحْشَةِ الطُّرْقِ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لا دَرَّ دَرُّ الدهرِ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تلاقت أَلْسُنُ الصِّدِقِ</w:t>
      </w:r>
    </w:p>
    <w:p>
      <w:pPr>
        <w:pStyle w:val="BookText"/>
        <w:rPr/>
      </w:pPr>
      <w:r>
        <w:rPr>
          <w:rFonts w:ascii="Amiri" w:hAnsi="Amiri" w:eastAsia="Amiri" w:cs="Amiri"/>
          <w:color w:val="111111"/>
          <w:sz w:val="28"/>
          <w:sz w:val="28"/>
          <w:szCs w:val="28"/>
          <w:rtl w:val="true"/>
          <w:lang w:bidi="ar-SA"/>
        </w:rPr>
        <w:t xml:space="preserve">كيف يصيرون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منها قَصَبُ السَّبْقِ</w:t>
      </w:r>
    </w:p>
    <w:p>
      <w:pPr>
        <w:pStyle w:val="BookText"/>
        <w:rPr/>
      </w:pPr>
      <w:r>
        <w:rPr>
          <w:rFonts w:ascii="Amiri" w:hAnsi="Amiri" w:eastAsia="Amiri" w:cs="Amiri"/>
          <w:color w:val="111111"/>
          <w:sz w:val="28"/>
          <w:sz w:val="28"/>
          <w:szCs w:val="28"/>
          <w:rtl w:val="true"/>
          <w:lang w:bidi="ar-SA"/>
        </w:rPr>
        <w:t xml:space="preserve">وقد أورد المصنف رحمه الله هذان البيتان بعينهما في المناقب </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 xml:space="preserve">مَا أَحْوَجَ النَّاسَ إِلى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عَنْهم هَبْوَةَ الأُفْقِ</w:t>
      </w:r>
    </w:p>
    <w:p>
      <w:pPr>
        <w:pStyle w:val="Heading4"/>
        <w:numPr>
          <w:ilvl w:val="3"/>
          <w:numId w:val="1"/>
        </w:numPr>
        <w:rPr/>
      </w:pPr>
      <w:bookmarkStart w:id="371" w:name="__RefHeading___Toc16621538_2142443653"/>
      <w:bookmarkStart w:id="372" w:name="_Toc121"/>
      <w:bookmarkEnd w:id="371"/>
      <w:r>
        <w:rPr>
          <w:rtl w:val="true"/>
        </w:rPr>
        <w:t xml:space="preserve">أبيات مدلل </w:t>
      </w:r>
      <w:r>
        <w:rPr>
          <w:rtl w:val="true"/>
        </w:rPr>
        <w:t>(</w:t>
      </w:r>
      <w:r>
        <w:rPr/>
        <w:t>7</w:t>
      </w:r>
      <w:r>
        <w:rPr>
          <w:rtl w:val="true"/>
        </w:rPr>
        <w:t>)</w:t>
      </w:r>
      <w:bookmarkEnd w:id="372"/>
    </w:p>
    <w:p>
      <w:pPr>
        <w:pStyle w:val="BookText"/>
        <w:rPr/>
      </w:pPr>
      <w:r>
        <w:rPr>
          <w:rFonts w:ascii="Amiri" w:hAnsi="Amiri" w:eastAsia="Amiri" w:cs="Amiri"/>
          <w:color w:val="111111"/>
          <w:sz w:val="28"/>
          <w:sz w:val="28"/>
          <w:szCs w:val="28"/>
          <w:rtl w:val="true"/>
          <w:lang w:bidi="ar-SA"/>
        </w:rPr>
        <w:t xml:space="preserve">ابن مدلّل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ذكره المصنّف رحمه الله في معالمه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 وفي 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من الشعراء المجاهرين، والظاهر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نصر الله بن محمّد ابن الحسين الحائري الكوفي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مدلّل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ومات في أواخر سنة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تاريخ بغداد </w:t>
      </w:r>
      <w:r>
        <w:rPr>
          <w:rFonts w:eastAsia="Amiri" w:cs="Amiri" w:ascii="Amiri" w:hAnsi="Amiri"/>
          <w:color w:val="111111"/>
          <w:sz w:val="28"/>
          <w:szCs w:val="28"/>
          <w:lang w:bidi="ar-SA"/>
        </w:rPr>
        <w:t>355/15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وصرّح الذهبي بكونه زيدياً، كما جاء في تاريخ الإسلام </w:t>
      </w:r>
      <w:r>
        <w:rPr>
          <w:rFonts w:eastAsia="Amiri" w:cs="Amiri" w:ascii="Amiri" w:hAnsi="Amiri"/>
          <w:color w:val="111111"/>
          <w:sz w:val="28"/>
          <w:szCs w:val="28"/>
          <w:lang w:bidi="ar-SA"/>
        </w:rPr>
        <w:t>587/13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وكذا في التكملة لوفيات النقلة للمنذري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رَوَيْنا فِي حَدِيثٍ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w:t>
      </w:r>
      <w:r>
        <w:rPr>
          <w:rStyle w:val="FootnoteAnchor"/>
          <w:rtl w:val="true"/>
        </w:rPr>
        <w:footnoteReference w:id="926"/>
      </w:r>
      <w:r>
        <w:rPr>
          <w:rFonts w:ascii="Amiri" w:hAnsi="Amiri" w:eastAsia="Amiri" w:cs="Amiri"/>
          <w:color w:val="111111"/>
          <w:sz w:val="28"/>
          <w:sz w:val="28"/>
          <w:szCs w:val="28"/>
          <w:rtl w:val="true"/>
          <w:lang w:bidi="ar-SA"/>
        </w:rPr>
        <w:t xml:space="preserve">رَواه حُذَيفةُ بنُ يَمانِ </w:t>
      </w:r>
    </w:p>
    <w:p>
      <w:pPr>
        <w:pStyle w:val="BookText"/>
        <w:rPr/>
      </w:pPr>
      <w:r>
        <w:rPr>
          <w:rFonts w:ascii="Amiri" w:hAnsi="Amiri" w:eastAsia="Amiri" w:cs="Amiri"/>
          <w:color w:val="111111"/>
          <w:sz w:val="28"/>
          <w:sz w:val="28"/>
          <w:szCs w:val="28"/>
          <w:rtl w:val="true"/>
          <w:lang w:bidi="ar-SA"/>
        </w:rPr>
        <w:t>إنِّي سَألتُ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الولاء نصيب </w:t>
      </w:r>
      <w:r>
        <w:rPr>
          <w:rStyle w:val="FootnoteAnchor"/>
          <w:rtl w:val="true"/>
        </w:rPr>
        <w:footnoteReference w:id="927"/>
      </w:r>
      <w:r>
        <w:rPr>
          <w:rFonts w:ascii="Amiri" w:hAnsi="Amiri" w:eastAsia="Amiri" w:cs="Amiri"/>
          <w:color w:val="111111"/>
          <w:sz w:val="28"/>
          <w:sz w:val="28"/>
          <w:szCs w:val="28"/>
          <w:rtl w:val="true"/>
          <w:lang w:bidi="ar-SA"/>
        </w:rPr>
        <w:t>كل 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فأجَابَني بإجَابَةٍ طَابَتْ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وأطرَبَني لَها اسْتِحْسَانِي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فَضَّلني وَمَيَّرَ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أَرجَاسِ النُّغولِ </w:t>
      </w:r>
      <w:r>
        <w:rPr>
          <w:rStyle w:val="FootnoteAnchor"/>
          <w:rtl w:val="true"/>
        </w:rPr>
        <w:footnoteReference w:id="928"/>
      </w:r>
      <w:r>
        <w:rPr>
          <w:rFonts w:ascii="Amiri" w:hAnsi="Amiri" w:eastAsia="Amiri" w:cs="Amiri"/>
          <w:color w:val="111111"/>
          <w:sz w:val="28"/>
          <w:sz w:val="28"/>
          <w:szCs w:val="28"/>
          <w:rtl w:val="true"/>
          <w:lang w:bidi="ar-SA"/>
        </w:rPr>
        <w:t>زَوَانِي</w:t>
      </w:r>
    </w:p>
    <w:p>
      <w:pPr>
        <w:pStyle w:val="BookText"/>
        <w:rPr/>
      </w:pPr>
      <w:r>
        <w:rPr>
          <w:rFonts w:ascii="Amiri" w:hAnsi="Amiri" w:eastAsia="Amiri" w:cs="Amiri"/>
          <w:color w:val="111111"/>
          <w:sz w:val="28"/>
          <w:sz w:val="28"/>
          <w:szCs w:val="28"/>
          <w:rtl w:val="true"/>
          <w:lang w:bidi="ar-SA"/>
        </w:rPr>
        <w:t xml:space="preserve">وروايةً أُخرى إذا حُشِرَ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المَعادِ رَوَيْتُ </w:t>
      </w:r>
      <w:r>
        <w:rPr>
          <w:rStyle w:val="FootnoteAnchor"/>
          <w:rtl w:val="true"/>
        </w:rPr>
        <w:footnoteReference w:id="929"/>
      </w:r>
      <w:r>
        <w:rPr>
          <w:rFonts w:ascii="Amiri" w:hAnsi="Amiri" w:eastAsia="Amiri" w:cs="Amiri"/>
          <w:color w:val="111111"/>
          <w:sz w:val="28"/>
          <w:sz w:val="28"/>
          <w:szCs w:val="28"/>
          <w:rtl w:val="true"/>
          <w:lang w:bidi="ar-SA"/>
        </w:rPr>
        <w:t>عَنْ سَلَمَانِ</w:t>
      </w:r>
    </w:p>
    <w:p>
      <w:pPr>
        <w:pStyle w:val="BookText"/>
        <w:rPr/>
      </w:pPr>
      <w:r>
        <w:rPr>
          <w:rFonts w:ascii="Amiri" w:hAnsi="Amiri" w:eastAsia="Amiri" w:cs="Amiri"/>
          <w:color w:val="111111"/>
          <w:sz w:val="28"/>
          <w:sz w:val="28"/>
          <w:szCs w:val="28"/>
          <w:rtl w:val="true"/>
          <w:lang w:bidi="ar-SA"/>
        </w:rPr>
        <w:t xml:space="preserve">لِلنَّاصِبي </w:t>
      </w:r>
      <w:r>
        <w:rPr>
          <w:rStyle w:val="FootnoteAnchor"/>
          <w:rtl w:val="true"/>
        </w:rPr>
        <w:footnoteReference w:id="93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فُلَانِ</w:t>
      </w:r>
    </w:p>
    <w:p>
      <w:pPr>
        <w:pStyle w:val="BookText"/>
        <w:rPr/>
      </w:pPr>
      <w:r>
        <w:rPr>
          <w:rFonts w:ascii="Amiri" w:hAnsi="Amiri" w:eastAsia="Amiri" w:cs="Amiri"/>
          <w:color w:val="111111"/>
          <w:sz w:val="28"/>
          <w:sz w:val="28"/>
          <w:szCs w:val="28"/>
          <w:rtl w:val="true"/>
          <w:lang w:bidi="ar-SA"/>
        </w:rPr>
        <w:t xml:space="preserve">كتموا أَبَا هذا لِخُبْتِ </w:t>
      </w:r>
      <w:r>
        <w:rPr>
          <w:rStyle w:val="FootnoteAnchor"/>
          <w:rtl w:val="true"/>
        </w:rPr>
        <w:footnoteReference w:id="931"/>
      </w:r>
      <w:r>
        <w:rPr>
          <w:rFonts w:ascii="Amiri" w:hAnsi="Amiri" w:eastAsia="Amiri" w:cs="Amiri"/>
          <w:color w:val="111111"/>
          <w:sz w:val="28"/>
          <w:sz w:val="28"/>
          <w:szCs w:val="28"/>
          <w:rtl w:val="true"/>
          <w:lang w:bidi="ar-SA"/>
        </w:rPr>
        <w:t xml:space="preserve">والدِهِ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ولطيب ذَا يُدْعَى بلا كِتمَانِ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وقد جاءت الأبيات عنه في الغدير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له شعر في المناقب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المناقب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وفي طبعة قم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الأبيات من قصيدة مفصّلة لم يوردها غير شيخنا المصنّف رحمه الله، بل أدرج بعضها هنا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أبيات أُخرى منسوباً إلى ابن مدلّل في أدب الطف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فراجعها</w:t>
      </w:r>
      <w:bookmarkStart w:id="373" w:name="pg15967_235653"/>
    </w:p>
    <w:p>
      <w:pPr>
        <w:pStyle w:val="Heading4"/>
        <w:numPr>
          <w:ilvl w:val="3"/>
          <w:numId w:val="1"/>
        </w:numPr>
        <w:rPr/>
      </w:pPr>
      <w:bookmarkStart w:id="374" w:name="__RefHeading___Toc16621540_2142443653"/>
      <w:bookmarkStart w:id="375" w:name="_Toc122"/>
      <w:bookmarkEnd w:id="373"/>
      <w:bookmarkEnd w:id="374"/>
      <w:r>
        <w:rPr>
          <w:rtl w:val="true"/>
        </w:rPr>
        <w:t xml:space="preserve">أبيات اين حجاج </w:t>
      </w:r>
      <w:r>
        <w:rPr>
          <w:rtl w:val="true"/>
        </w:rPr>
        <w:t>(</w:t>
      </w:r>
      <w:r>
        <w:rPr/>
        <w:t>5</w:t>
      </w:r>
      <w:r>
        <w:rPr>
          <w:rtl w:val="true"/>
        </w:rPr>
        <w:t>)</w:t>
      </w:r>
      <w:bookmarkEnd w:id="375"/>
    </w:p>
    <w:p>
      <w:pPr>
        <w:pStyle w:val="BookText"/>
        <w:rPr/>
      </w:pPr>
      <w:r>
        <w:rPr>
          <w:rFonts w:ascii="Amiri" w:hAnsi="Amiri" w:eastAsia="Amiri" w:cs="Amiri"/>
          <w:color w:val="111111"/>
          <w:sz w:val="28"/>
          <w:sz w:val="28"/>
          <w:szCs w:val="28"/>
          <w:rtl w:val="true"/>
          <w:lang w:bidi="ar-SA"/>
        </w:rPr>
        <w:t xml:space="preserve">ابن الحجّاج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وقد دفن رحمه الله عند رجلي الإمامين الجوادين عليهماالسّلام بعد أن حمل تابوته من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lang w:bidi="fa-IR"/>
        </w:rPr>
        <w:t>60/11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329/11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يتيمة الدهر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الإمتاع والمؤانسة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عِمْرانَ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 أمردٍ رَاكِبٍ </w:t>
      </w:r>
      <w:r>
        <w:rPr>
          <w:rStyle w:val="FootnoteAnchor"/>
          <w:rtl w:val="true"/>
        </w:rPr>
        <w:footnoteReference w:id="935"/>
      </w:r>
      <w:bookmarkStart w:id="376" w:name="pg15967_235654"/>
    </w:p>
    <w:p>
      <w:pPr>
        <w:pStyle w:val="BookText"/>
        <w:rPr/>
      </w:pPr>
      <w:bookmarkEnd w:id="37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تَنيك في الصبيانِ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عَلَيَّ بن أبِي طَالِبٍ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إذسب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أُوْلِجُهُ فِيه إلى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فِعَالِي أَبَداً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نَذْلٍ كَافِرٍ نَاصِبِي </w:t>
      </w:r>
      <w:r>
        <w:rPr>
          <w:rStyle w:val="FootnoteAnchor"/>
          <w:rtl w:val="true"/>
        </w:rPr>
        <w:footnoteReference w:id="936"/>
      </w:r>
    </w:p>
    <w:p>
      <w:pPr>
        <w:pStyle w:val="Heading4"/>
        <w:numPr>
          <w:ilvl w:val="3"/>
          <w:numId w:val="1"/>
        </w:numPr>
        <w:rPr/>
      </w:pPr>
      <w:bookmarkStart w:id="377" w:name="__RefHeading___Toc16621542_2142443653"/>
      <w:bookmarkStart w:id="378" w:name="_Toc123"/>
      <w:bookmarkEnd w:id="377"/>
      <w:r>
        <w:rPr>
          <w:rtl w:val="true"/>
        </w:rPr>
        <w:t xml:space="preserve">أبيات ابن الفضل التميمي </w:t>
      </w:r>
      <w:r>
        <w:rPr>
          <w:rtl w:val="true"/>
        </w:rPr>
        <w:t>(</w:t>
      </w:r>
      <w:r>
        <w:rPr/>
        <w:t>5</w:t>
      </w:r>
      <w:r>
        <w:rPr>
          <w:rtl w:val="true"/>
        </w:rPr>
        <w:t>)</w:t>
      </w:r>
      <w:bookmarkEnd w:id="378"/>
    </w:p>
    <w:p>
      <w:pPr>
        <w:pStyle w:val="BookText"/>
        <w:rPr/>
      </w:pPr>
      <w:r>
        <w:rPr>
          <w:rFonts w:ascii="Amiri" w:hAnsi="Amiri" w:eastAsia="Amiri" w:cs="Amiri"/>
          <w:color w:val="111111"/>
          <w:sz w:val="28"/>
          <w:sz w:val="28"/>
          <w:szCs w:val="28"/>
          <w:rtl w:val="true"/>
          <w:lang w:bidi="ar-SA"/>
        </w:rPr>
        <w:t xml:space="preserve">ابن الفضل التميمي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التميمي؛ عبد الواحد بن عبد العزيز بن الحارث التميمي البغدادي، رئيس الحنابلة، توفّي سنة عشر وأربع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273/17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295/7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عنونه المصنّف رحمه الله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الشعراء المجاهدين في الذبّ عن بيت الرسالة عليهم السّلام، ولم يعرّفه لنا، ولعلّه مصحّف أو غيره، فتدبّر، نعم؛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بَاغِضِي في أمِيرِ النَّحْلِ مِن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بالجَوَى أو فَعِشْ حَيْرَانَ </w:t>
      </w:r>
      <w:r>
        <w:rPr>
          <w:rStyle w:val="FootnoteAnchor"/>
          <w:rtl w:val="true"/>
        </w:rPr>
        <w:footnoteReference w:id="938"/>
      </w:r>
      <w:r>
        <w:rPr>
          <w:rFonts w:ascii="Amiri" w:hAnsi="Amiri" w:eastAsia="Amiri" w:cs="Amiri"/>
          <w:color w:val="111111"/>
          <w:sz w:val="28"/>
          <w:sz w:val="28"/>
          <w:szCs w:val="28"/>
          <w:rtl w:val="true"/>
          <w:lang w:bidi="ar-SA"/>
        </w:rPr>
        <w:t xml:space="preserve">مُكْتَيْبا </w:t>
      </w:r>
      <w:bookmarkStart w:id="379" w:name="pg15967_235655"/>
    </w:p>
    <w:p>
      <w:pPr>
        <w:pStyle w:val="BookText"/>
        <w:rPr/>
      </w:pPr>
      <w:bookmarkEnd w:id="379"/>
      <w:r>
        <w:rPr>
          <w:rFonts w:ascii="Amiri" w:hAnsi="Amiri" w:eastAsia="Amiri" w:cs="Amiri"/>
          <w:color w:val="111111"/>
          <w:sz w:val="28"/>
          <w:sz w:val="28"/>
          <w:szCs w:val="28"/>
          <w:rtl w:val="true"/>
          <w:lang w:bidi="ar-SA"/>
        </w:rPr>
        <w:t xml:space="preserve">إِذَا رَضِي الله عَنِّي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أخشَ طُولَ حَياتِي عَتْبَ مَنْ عَتَبا</w:t>
      </w:r>
    </w:p>
    <w:p>
      <w:pPr>
        <w:pStyle w:val="BookText"/>
        <w:rPr/>
      </w:pPr>
      <w:r>
        <w:rPr>
          <w:rFonts w:ascii="Amiri" w:hAnsi="Amiri" w:eastAsia="Amiri" w:cs="Amiri"/>
          <w:color w:val="111111"/>
          <w:sz w:val="28"/>
          <w:sz w:val="28"/>
          <w:szCs w:val="28"/>
          <w:rtl w:val="true"/>
          <w:lang w:bidi="ar-SA"/>
        </w:rPr>
        <w:t xml:space="preserve">بُغْضُ التَّواصبِ لِي فِي حَيدَرٍ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لَكَ فِي ذَا البُغْضِ لِي سَبَبًا</w:t>
      </w:r>
    </w:p>
    <w:p>
      <w:pPr>
        <w:pStyle w:val="BookText"/>
        <w:rPr/>
      </w:pPr>
      <w:r>
        <w:rPr>
          <w:rFonts w:ascii="Amiri" w:hAnsi="Amiri" w:eastAsia="Amiri" w:cs="Amiri"/>
          <w:color w:val="111111"/>
          <w:sz w:val="28"/>
          <w:sz w:val="28"/>
          <w:szCs w:val="28"/>
          <w:rtl w:val="true"/>
          <w:lang w:bidi="ar-SA"/>
        </w:rPr>
        <w:t xml:space="preserve">ألست مولى عليّ قَد زَعَمَتَ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عَادَيْتَني وَزَعَمْتَ الكُفْرَ لى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الوَصِيِّينَ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وجاء هذا البيت بيت قبله منسوبين لأبي الفضل التميمي، نقلاً عن المناقب مع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الأعيان،</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وما جاء في المناقب هو سبعة أبيات،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أو كُلُّ الحَدِيثِ هَبَا</w:t>
      </w:r>
    </w:p>
    <w:p>
      <w:pPr>
        <w:pStyle w:val="Heading4"/>
        <w:numPr>
          <w:ilvl w:val="3"/>
          <w:numId w:val="1"/>
        </w:numPr>
        <w:rPr/>
      </w:pPr>
      <w:bookmarkStart w:id="380" w:name="__RefHeading___Toc16621544_2142443653"/>
      <w:bookmarkStart w:id="381" w:name="_Toc124"/>
      <w:bookmarkEnd w:id="380"/>
      <w:r>
        <w:rPr>
          <w:rtl w:val="true"/>
        </w:rPr>
        <w:t xml:space="preserve">أبيات السيد الحميري </w:t>
      </w:r>
      <w:r>
        <w:rPr>
          <w:rtl w:val="true"/>
        </w:rPr>
        <w:t>(</w:t>
      </w:r>
      <w:r>
        <w:rPr/>
        <w:t>3</w:t>
      </w:r>
      <w:r>
        <w:rPr>
          <w:rtl w:val="true"/>
        </w:rPr>
        <w:t>)</w:t>
      </w:r>
      <w:bookmarkEnd w:id="381"/>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أُحِبُّكَ يَا وَصيَّ رَسُولِ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سَخَطِ الْأُسُوفِ الرَّاغِمَاتِ</w:t>
      </w:r>
    </w:p>
    <w:p>
      <w:pPr>
        <w:pStyle w:val="BookText"/>
        <w:rPr/>
      </w:pPr>
      <w:r>
        <w:rPr>
          <w:rFonts w:ascii="Amiri" w:hAnsi="Amiri" w:eastAsia="Amiri" w:cs="Amiri"/>
          <w:color w:val="111111"/>
          <w:sz w:val="28"/>
          <w:sz w:val="28"/>
          <w:szCs w:val="28"/>
          <w:rtl w:val="true"/>
          <w:lang w:bidi="ar-SA"/>
        </w:rPr>
        <w:t xml:space="preserve">وأَشهَدُ أَنَّ مَنْ وَالَاكَ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الصِّيَامَ مَعَ الصَّلَاةِ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مَنْ عَادَاكَ هَاوٍ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صَلَّى وَسَلَّمَ بِالزَّكَاةِ </w:t>
      </w:r>
      <w:bookmarkStart w:id="382" w:name="pg15967_235656"/>
    </w:p>
    <w:p>
      <w:pPr>
        <w:pStyle w:val="Heading4"/>
        <w:numPr>
          <w:ilvl w:val="3"/>
          <w:numId w:val="1"/>
        </w:numPr>
        <w:rPr/>
      </w:pPr>
      <w:bookmarkStart w:id="383" w:name="__RefHeading___Toc16621546_2142443653"/>
      <w:bookmarkStart w:id="384" w:name="_Toc125"/>
      <w:bookmarkEnd w:id="382"/>
      <w:bookmarkEnd w:id="383"/>
      <w:r>
        <w:rPr>
          <w:rtl w:val="true"/>
        </w:rPr>
        <w:t xml:space="preserve">أبيات للسيد الحميري أيضاً </w:t>
      </w:r>
      <w:r>
        <w:rPr>
          <w:rtl w:val="true"/>
        </w:rPr>
        <w:t>(</w:t>
      </w:r>
      <w:r>
        <w:rPr/>
        <w:t>5</w:t>
      </w:r>
      <w:r>
        <w:rPr>
          <w:rtl w:val="true"/>
        </w:rPr>
        <w:t>)</w:t>
      </w:r>
      <w:bookmarkEnd w:id="384"/>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امْراً خَصمُهُ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لَعَازِبُ الرأي دَاحِضُ الحُجَحِ</w:t>
      </w:r>
    </w:p>
    <w:p>
      <w:pPr>
        <w:pStyle w:val="BookText"/>
        <w:rPr/>
      </w:pPr>
      <w:r>
        <w:rPr>
          <w:rFonts w:ascii="Amiri" w:hAnsi="Amiri" w:eastAsia="Amiri" w:cs="Amiri"/>
          <w:color w:val="111111"/>
          <w:sz w:val="28"/>
          <w:sz w:val="28"/>
          <w:szCs w:val="28"/>
          <w:rtl w:val="true"/>
          <w:lang w:bidi="ar-SA"/>
        </w:rPr>
        <w:t xml:space="preserve">لا يَقْبَلُ اللهُ مِنهُ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يُلَقَّنْهُ حُجَّةَ الفَلَج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كُلُّ عَدُوٌّ له يُسَاقُ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مُقَنَّعِي </w:t>
      </w:r>
      <w:r>
        <w:rPr>
          <w:rStyle w:val="FootnoteAnchor"/>
          <w:rtl w:val="true"/>
        </w:rPr>
        <w:footnoteReference w:id="943"/>
      </w:r>
      <w:r>
        <w:rPr>
          <w:rFonts w:ascii="Amiri" w:hAnsi="Amiri" w:eastAsia="Amiri" w:cs="Amiri"/>
          <w:color w:val="111111"/>
          <w:sz w:val="28"/>
          <w:sz w:val="28"/>
          <w:szCs w:val="28"/>
          <w:rtl w:val="true"/>
          <w:lang w:bidi="ar-SA"/>
        </w:rPr>
        <w:t>الرُّؤُوسَ كالهَمَجِ</w:t>
      </w:r>
    </w:p>
    <w:p>
      <w:pPr>
        <w:pStyle w:val="BookText"/>
        <w:rPr/>
      </w:pPr>
      <w:r>
        <w:rPr>
          <w:rFonts w:ascii="Amiri" w:hAnsi="Amiri" w:eastAsia="Amiri" w:cs="Amiri"/>
          <w:color w:val="111111"/>
          <w:sz w:val="28"/>
          <w:sz w:val="28"/>
          <w:szCs w:val="28"/>
          <w:rtl w:val="true"/>
          <w:lang w:bidi="ar-SA"/>
        </w:rPr>
        <w:t xml:space="preserve">إِلَى جَهَنَّمَ يُقْذَفُونَ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حدياً </w:t>
      </w:r>
      <w:r>
        <w:rPr>
          <w:rStyle w:val="FootnoteAnchor"/>
          <w:rtl w:val="true"/>
        </w:rPr>
        <w:footnoteReference w:id="944"/>
      </w:r>
      <w:r>
        <w:rPr>
          <w:rFonts w:ascii="Amiri" w:hAnsi="Amiri" w:eastAsia="Amiri" w:cs="Amiri"/>
          <w:color w:val="111111"/>
          <w:sz w:val="28"/>
          <w:sz w:val="28"/>
          <w:szCs w:val="28"/>
          <w:rtl w:val="true"/>
          <w:lang w:bidi="ar-SA"/>
        </w:rPr>
        <w:t>حَثِيثاً فِي مُعظَم الوَهَج</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يُلقَونَ فِيها فَيَسْفُلُونَ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مَرَاسِي السَّفِينِ فِي اللُّجَحِ </w:t>
      </w:r>
      <w:bookmarkStart w:id="385" w:name="pg15967_235657"/>
    </w:p>
    <w:p>
      <w:pPr>
        <w:pStyle w:val="Heading4"/>
        <w:numPr>
          <w:ilvl w:val="3"/>
          <w:numId w:val="1"/>
        </w:numPr>
        <w:rPr/>
      </w:pPr>
      <w:bookmarkStart w:id="386" w:name="__RefHeading___Toc16621548_2142443653"/>
      <w:bookmarkStart w:id="387" w:name="_Toc126"/>
      <w:bookmarkEnd w:id="385"/>
      <w:bookmarkEnd w:id="386"/>
      <w:r>
        <w:rPr>
          <w:rtl w:val="true"/>
        </w:rPr>
        <w:t xml:space="preserve">أبيات الصاحب </w:t>
      </w:r>
      <w:r>
        <w:rPr>
          <w:rtl w:val="true"/>
        </w:rPr>
        <w:t>(</w:t>
      </w:r>
      <w:r>
        <w:rPr/>
        <w:t>2</w:t>
      </w:r>
      <w:r>
        <w:rPr>
          <w:rtl w:val="true"/>
        </w:rPr>
        <w:t xml:space="preserve">) </w:t>
      </w:r>
      <w:r>
        <w:rPr>
          <w:rtl w:val="true"/>
        </w:rPr>
        <w:t xml:space="preserve">و </w:t>
      </w:r>
      <w:r>
        <w:rPr>
          <w:rtl w:val="true"/>
        </w:rPr>
        <w:t>(</w:t>
      </w:r>
      <w:r>
        <w:rPr/>
        <w:t>1</w:t>
      </w:r>
      <w:r>
        <w:rPr>
          <w:rtl w:val="true"/>
        </w:rPr>
        <w:t xml:space="preserve">) </w:t>
      </w:r>
      <w:r>
        <w:rPr>
          <w:rtl w:val="true"/>
        </w:rPr>
        <w:t xml:space="preserve">و </w:t>
      </w:r>
      <w:r>
        <w:rPr>
          <w:rtl w:val="true"/>
        </w:rPr>
        <w:t>(</w:t>
      </w:r>
      <w:r>
        <w:rPr/>
        <w:t>3</w:t>
      </w:r>
      <w:r>
        <w:rPr>
          <w:rtl w:val="true"/>
        </w:rPr>
        <w:t>)</w:t>
      </w:r>
      <w:bookmarkEnd w:id="387"/>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قَبَّحَ اللهُ النَّوَاصِبَ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سَيَأْتِيهِمْ </w:t>
      </w:r>
      <w:r>
        <w:rPr>
          <w:rStyle w:val="FootnoteAnchor"/>
          <w:rtl w:val="true"/>
        </w:rPr>
        <w:footnoteReference w:id="946"/>
      </w:r>
      <w:r>
        <w:rPr>
          <w:rFonts w:ascii="Amiri" w:hAnsi="Amiri" w:eastAsia="Amiri" w:cs="Amiri"/>
          <w:color w:val="111111"/>
          <w:sz w:val="28"/>
          <w:sz w:val="28"/>
          <w:szCs w:val="28"/>
          <w:rtl w:val="true"/>
          <w:lang w:bidi="ar-SA"/>
        </w:rPr>
        <w:t>مِن اللَّهِ حَاصِبُ</w:t>
      </w:r>
    </w:p>
    <w:p>
      <w:pPr>
        <w:pStyle w:val="BookText"/>
        <w:rPr/>
      </w:pPr>
      <w:r>
        <w:rPr>
          <w:rFonts w:ascii="Amiri" w:hAnsi="Amiri" w:eastAsia="Amiri" w:cs="Amiri"/>
          <w:color w:val="111111"/>
          <w:sz w:val="28"/>
          <w:sz w:val="28"/>
          <w:szCs w:val="28"/>
          <w:rtl w:val="true"/>
          <w:lang w:bidi="ar-SA"/>
        </w:rPr>
        <w:t xml:space="preserve">فَلَا غَرَّني مِنهُم جَبِينٌ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وسَجادةٌ شَوْهاءُ فِيها مَنَادِبُ</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مخلّع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تَجْرِي </w:t>
      </w:r>
      <w:r>
        <w:rPr>
          <w:rStyle w:val="FootnoteAnchor"/>
          <w:rtl w:val="true"/>
        </w:rPr>
        <w:footnoteReference w:id="947"/>
      </w:r>
      <w:r>
        <w:rPr>
          <w:rFonts w:ascii="Amiri" w:hAnsi="Amiri" w:eastAsia="Amiri" w:cs="Amiri"/>
          <w:color w:val="111111"/>
          <w:sz w:val="28"/>
          <w:sz w:val="28"/>
          <w:szCs w:val="28"/>
          <w:rtl w:val="true"/>
          <w:lang w:bidi="ar-SA"/>
        </w:rPr>
        <w:t xml:space="preserve">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مُعَادِيكُمُ النَّواصِبْ</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النَواصِبَ فِرقَةٌ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غَرَّهَا فِي دِينِهَا الشَّيْطَانُ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ذُكِرَ النَّبِيُّ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فَعَلَاهُمُ البَغضَاءُ والشَّنَآنُ </w:t>
      </w:r>
      <w:bookmarkStart w:id="388" w:name="pg15967_235658"/>
    </w:p>
    <w:p>
      <w:pPr>
        <w:pStyle w:val="BookText"/>
        <w:rPr/>
      </w:pPr>
      <w:bookmarkEnd w:id="388"/>
      <w:r>
        <w:rPr>
          <w:rFonts w:ascii="Amiri" w:hAnsi="Amiri" w:eastAsia="Amiri" w:cs="Amiri"/>
          <w:color w:val="111111"/>
          <w:sz w:val="28"/>
          <w:sz w:val="28"/>
          <w:szCs w:val="28"/>
          <w:rtl w:val="true"/>
          <w:lang w:bidi="ar-SA"/>
        </w:rPr>
        <w:t xml:space="preserve">جَحَدُوا أَميرَ المُؤمِنينَ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بأعلَى الفَرْقَدَيْنِ مَكَانُ</w:t>
      </w:r>
    </w:p>
    <w:p>
      <w:pPr>
        <w:pStyle w:val="Heading4"/>
        <w:numPr>
          <w:ilvl w:val="3"/>
          <w:numId w:val="1"/>
        </w:numPr>
        <w:rPr/>
      </w:pPr>
      <w:bookmarkStart w:id="389" w:name="__RefHeading___Toc16621550_2142443653"/>
      <w:bookmarkStart w:id="390" w:name="_Toc127"/>
      <w:bookmarkEnd w:id="389"/>
      <w:r>
        <w:rPr>
          <w:rtl w:val="true"/>
        </w:rPr>
        <w:t xml:space="preserve">أبيات البرقي </w:t>
      </w:r>
      <w:r>
        <w:rPr>
          <w:rtl w:val="true"/>
        </w:rPr>
        <w:t>(</w:t>
      </w:r>
      <w:r>
        <w:rPr/>
        <w:t>3</w:t>
      </w:r>
      <w:r>
        <w:rPr>
          <w:rtl w:val="true"/>
        </w:rPr>
        <w:t>)</w:t>
      </w:r>
      <w:bookmarkEnd w:id="390"/>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وقد ذكر المصنّف رحمه الله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شعراء أهل البيت عليهم السّلام المجاهرين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عمار البرقي، حرّقوا ديوانه، وقطعوا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الغدير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 به إلى المتوكّل وقُرئت له نونيّته؛ فأمر بقطع لسانه، وإحراق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به ذلك، ومات بعد أيّام، وذلك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وذكر له خمسة أبيات من نونيته غير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للناصبي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408/15</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مَا لَهُ فِي الخَلْقِ رَاقِ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عَدَلْتُمْ </w:t>
      </w:r>
      <w:r>
        <w:rPr>
          <w:rStyle w:val="FootnoteAnchor"/>
          <w:rtl w:val="true"/>
        </w:rPr>
        <w:footnoteReference w:id="952"/>
      </w:r>
      <w:r>
        <w:rPr>
          <w:rFonts w:ascii="Amiri" w:hAnsi="Amiri" w:eastAsia="Amiri" w:cs="Amiri"/>
          <w:color w:val="111111"/>
          <w:sz w:val="28"/>
          <w:sz w:val="28"/>
          <w:szCs w:val="28"/>
          <w:rtl w:val="true"/>
          <w:lang w:bidi="ar-SA"/>
        </w:rPr>
        <w:t xml:space="preserve">عَن بَنِي الزَّهراءِ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العَدَاوَةِ والنِّفَاقِ </w:t>
      </w:r>
      <w:bookmarkStart w:id="391" w:name="pg15967_235659"/>
    </w:p>
    <w:p>
      <w:pPr>
        <w:pStyle w:val="Heading4"/>
        <w:numPr>
          <w:ilvl w:val="3"/>
          <w:numId w:val="1"/>
        </w:numPr>
        <w:rPr/>
      </w:pPr>
      <w:bookmarkStart w:id="392" w:name="__RefHeading___Toc16621552_2142443653"/>
      <w:bookmarkStart w:id="393" w:name="_Toc128"/>
      <w:bookmarkEnd w:id="391"/>
      <w:bookmarkEnd w:id="392"/>
      <w:r>
        <w:rPr>
          <w:rtl w:val="true"/>
        </w:rPr>
        <w:t xml:space="preserve">أيضاً بيت للبرقي، و لغيره </w:t>
      </w:r>
      <w:r>
        <w:rPr>
          <w:rtl w:val="true"/>
        </w:rPr>
        <w:t>(</w:t>
      </w:r>
      <w:r>
        <w:rPr/>
        <w:t>3</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بِحَمدِ اللهِ أبدأ فِي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وَلَعْني لِلنَّواصِبِ رَأْسُ مَالِي</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النَّبِيِّ وأَهلِ البَيتِ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فَلْيَلْحَنِي بِهِمُ مَنْ شَاءَ يَلْحَانِي</w:t>
      </w:r>
    </w:p>
    <w:p>
      <w:pPr>
        <w:pStyle w:val="BookText"/>
        <w:rPr/>
      </w:pPr>
      <w:r>
        <w:rPr>
          <w:rFonts w:ascii="Amiri" w:hAnsi="Amiri" w:eastAsia="Amiri" w:cs="Amiri"/>
          <w:color w:val="111111"/>
          <w:sz w:val="28"/>
          <w:sz w:val="28"/>
          <w:szCs w:val="28"/>
          <w:rtl w:val="true"/>
          <w:lang w:bidi="ar-SA"/>
        </w:rPr>
        <w:t xml:space="preserve">وليسَ يُثني فُؤادِي عَن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لِسَانيَ عَنْ تَقْرِيظِهِمْ ثَانِ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الجِنانُ غَداً مُسْتَسْعَدِينَ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للخارجيِّ الفَاسِقِ الشّاني </w:t>
      </w:r>
      <w:r>
        <w:rPr>
          <w:rStyle w:val="FootnoteAnchor"/>
          <w:rtl w:val="true"/>
        </w:rPr>
        <w:footnoteReference w:id="954"/>
      </w:r>
      <w:bookmarkStart w:id="394" w:name="pg15967_235660"/>
    </w:p>
    <w:p>
      <w:pPr>
        <w:pStyle w:val="Heading3"/>
        <w:numPr>
          <w:ilvl w:val="2"/>
          <w:numId w:val="1"/>
        </w:numPr>
        <w:rPr/>
      </w:pPr>
      <w:bookmarkStart w:id="395" w:name="__RefHeading___Toc16621554_2142443653"/>
      <w:bookmarkStart w:id="396" w:name="_Toc129"/>
      <w:bookmarkEnd w:id="394"/>
      <w:bookmarkEnd w:id="395"/>
      <w:r>
        <w:rPr>
          <w:rtl w:val="true"/>
        </w:rPr>
        <w:t>الفصل السادس</w:t>
      </w:r>
      <w:bookmarkEnd w:id="396"/>
    </w:p>
    <w:p>
      <w:pPr>
        <w:pStyle w:val="Heading4"/>
        <w:numPr>
          <w:ilvl w:val="3"/>
          <w:numId w:val="1"/>
        </w:numPr>
        <w:rPr/>
      </w:pPr>
      <w:bookmarkStart w:id="397" w:name="__RefHeading___Toc16621556_2142443653"/>
      <w:bookmarkStart w:id="398" w:name="_Toc130"/>
      <w:bookmarkEnd w:id="397"/>
      <w:r>
        <w:rPr>
          <w:rtl w:val="true"/>
        </w:rPr>
        <w:t>في غلوّهم في السنن</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غلوّهم في السنن</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5967_235662"/>
      <w:bookmarkStart w:id="400" w:name="pg15967_235662"/>
      <w:bookmarkEnd w:id="400"/>
    </w:p>
    <w:p>
      <w:pPr>
        <w:pStyle w:val="Heading4"/>
        <w:numPr>
          <w:ilvl w:val="3"/>
          <w:numId w:val="1"/>
        </w:numPr>
        <w:rPr/>
      </w:pPr>
      <w:bookmarkStart w:id="401" w:name="pg15967_235662"/>
      <w:bookmarkStart w:id="402" w:name="__RefHeading___Toc16621558_2142443653"/>
      <w:bookmarkStart w:id="403" w:name="_Toc131"/>
      <w:bookmarkEnd w:id="401"/>
      <w:bookmarkEnd w:id="402"/>
      <w:r>
        <w:rPr>
          <w:rtl w:val="true"/>
        </w:rPr>
        <w:t>مخالفتهم لسنة رسول الله صلّي الله عليه و آله و عمل أهل البيت عليهم السّلام و عمل شيعتهم بها</w:t>
      </w:r>
      <w:bookmarkEnd w:id="403"/>
    </w:p>
    <w:p>
      <w:pPr>
        <w:pStyle w:val="BookText"/>
        <w:rPr/>
      </w:pPr>
      <w:r>
        <w:rPr>
          <w:rFonts w:ascii="Amiri" w:hAnsi="Amiri" w:eastAsia="Amiri" w:cs="Amiri"/>
          <w:color w:val="111111"/>
          <w:sz w:val="28"/>
          <w:sz w:val="28"/>
          <w:szCs w:val="28"/>
          <w:rtl w:val="true"/>
          <w:lang w:bidi="ar-SA"/>
        </w:rPr>
        <w:t>أهل السنّة والجماعة أفرطوا في بغض أهل البيت عليهم السّلام؛ حتّى أنّهم يتركون سنن النبيّ صلّي الله عليه و آله تعمّداً وتعصّباً،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نخالف الرافضة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أبو عيسى الترمذي في الشمائل </w:t>
      </w:r>
      <w:r>
        <w:rPr>
          <w:rStyle w:val="FootnoteAnchor"/>
          <w:rtl w:val="true"/>
        </w:rPr>
        <w:footnoteReference w:id="956"/>
      </w:r>
      <w:r>
        <w:rPr>
          <w:rFonts w:ascii="Amiri" w:hAnsi="Amiri" w:eastAsia="Amiri" w:cs="Amiri"/>
          <w:color w:val="111111"/>
          <w:sz w:val="28"/>
          <w:sz w:val="28"/>
          <w:szCs w:val="28"/>
          <w:rtl w:val="true"/>
          <w:lang w:bidi="ar-SA"/>
        </w:rPr>
        <w:t xml:space="preserve">، وأبو داود السجستاني في السنن </w:t>
      </w:r>
      <w:r>
        <w:rPr>
          <w:rStyle w:val="FootnoteAnchor"/>
          <w:rtl w:val="true"/>
        </w:rPr>
        <w:footnoteReference w:id="9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وأحمد</w:t>
      </w:r>
      <w:bookmarkStart w:id="404" w:name="pg15967_235663"/>
    </w:p>
    <w:p>
      <w:pPr>
        <w:pStyle w:val="Heading4"/>
        <w:numPr>
          <w:ilvl w:val="3"/>
          <w:numId w:val="1"/>
        </w:numPr>
        <w:rPr/>
      </w:pPr>
      <w:bookmarkStart w:id="405" w:name="__RefHeading___Toc16621560_2142443653"/>
      <w:bookmarkStart w:id="406" w:name="_Toc132"/>
      <w:bookmarkEnd w:id="404"/>
      <w:bookmarkEnd w:id="405"/>
      <w:r>
        <w:rPr>
          <w:rtl w:val="true"/>
        </w:rPr>
        <w:t>منها</w:t>
      </w:r>
      <w:r>
        <w:rPr>
          <w:rtl w:val="true"/>
        </w:rPr>
        <w:t xml:space="preserve">: </w:t>
      </w:r>
      <w:r>
        <w:rPr>
          <w:rtl w:val="true"/>
        </w:rPr>
        <w:t>التختم باليمين و نقوش الخواتيم</w:t>
      </w:r>
      <w:bookmarkEnd w:id="406"/>
    </w:p>
    <w:p>
      <w:pPr>
        <w:pStyle w:val="BookText"/>
        <w:rPr/>
      </w:pPr>
      <w:r>
        <w:rPr>
          <w:rFonts w:ascii="IRNazanin" w:hAnsi="IRNazanin" w:eastAsia="IRNazanin"/>
          <w:color w:val="111111"/>
          <w:sz w:val="28"/>
          <w:sz w:val="28"/>
          <w:szCs w:val="28"/>
          <w:rtl w:val="true"/>
          <w:lang w:bidi="fa-IR"/>
        </w:rPr>
        <w:t xml:space="preserve">ابن حنبل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وجاء مسنداً في عيون الأخبار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وقريب منه في ربيع الأبرار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وأبو يعلى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مسنديهما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بكر أحمد بن الحسين البيهقي في كتاب الجامع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p>
    <w:p>
      <w:pPr>
        <w:pStyle w:val="BookText"/>
        <w:rPr/>
      </w:pPr>
      <w:r>
        <w:rPr>
          <w:rFonts w:ascii="Amiri" w:hAnsi="Amiri" w:eastAsia="Amiri" w:cs="Amiri"/>
          <w:color w:val="111111"/>
          <w:sz w:val="28"/>
          <w:sz w:val="28"/>
          <w:szCs w:val="28"/>
          <w:rtl w:val="true"/>
          <w:lang w:bidi="ar-SA"/>
        </w:rPr>
        <w:t>في الخاتم، ومحمّد بن يحيى المحتسب في كتاب التختّم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عن مشايخهم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السنّة للبغوي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3647</w:t>
      </w:r>
      <w:r>
        <w:rPr>
          <w:rFonts w:ascii="Amiri" w:hAnsi="Amiri" w:eastAsia="Amiri" w:cs="Amiri"/>
          <w:color w:val="111111"/>
          <w:sz w:val="28"/>
          <w:sz w:val="28"/>
          <w:szCs w:val="28"/>
          <w:rtl w:val="true"/>
          <w:lang w:bidi="ar-SA"/>
        </w:rPr>
        <w:t xml:space="preserve">، شرح مسلم للنووي </w:t>
      </w: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طبقات ابن سعد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يتختّم باليمين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 المؤمنين،</w:t>
      </w:r>
    </w:p>
    <w:p>
      <w:pPr>
        <w:pStyle w:val="BookText"/>
        <w:rPr/>
      </w:pPr>
      <w:r>
        <w:rPr>
          <w:rFonts w:ascii="Amiri" w:hAnsi="Amiri" w:eastAsia="Amiri" w:cs="Amiri"/>
          <w:color w:val="111111"/>
          <w:sz w:val="28"/>
          <w:sz w:val="28"/>
          <w:szCs w:val="28"/>
          <w:rtl w:val="true"/>
          <w:lang w:bidi="ar-SA"/>
        </w:rPr>
        <w:t xml:space="preserve">وزين العابدين عليهماالسّلام، وعبد الله بن جعفر </w:t>
      </w:r>
      <w:r>
        <w:rPr>
          <w:rStyle w:val="FootnoteAnchor"/>
          <w:rtl w:val="true"/>
        </w:rPr>
        <w:footnoteReference w:id="960"/>
      </w:r>
      <w:r>
        <w:rPr>
          <w:rFonts w:ascii="Amiri" w:hAnsi="Amiri" w:eastAsia="Amiri" w:cs="Amiri"/>
          <w:color w:val="111111"/>
          <w:sz w:val="28"/>
          <w:sz w:val="28"/>
          <w:szCs w:val="28"/>
          <w:rtl w:val="true"/>
          <w:lang w:bidi="ar-SA"/>
        </w:rPr>
        <w:t xml:space="preserve">، وعبد الله بن عبّاس رضي الله عنهما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الأحوذي </w:t>
      </w:r>
      <w:r>
        <w:rPr>
          <w:rFonts w:eastAsia="Amiri" w:cs="Amiri" w:ascii="Amiri" w:hAnsi="Amiri"/>
          <w:color w:val="111111"/>
          <w:sz w:val="28"/>
          <w:szCs w:val="28"/>
          <w:lang w:bidi="ar-SA"/>
        </w:rPr>
        <w:t>249/7</w:t>
      </w:r>
    </w:p>
    <w:p>
      <w:pPr>
        <w:pStyle w:val="BookText"/>
        <w:rPr/>
      </w:pPr>
      <w:r>
        <w:rPr>
          <w:rFonts w:ascii="IRNazanin" w:hAnsi="IRNazanin" w:eastAsia="IRNazanin"/>
          <w:color w:val="111111"/>
          <w:sz w:val="28"/>
          <w:sz w:val="28"/>
          <w:szCs w:val="28"/>
          <w:rtl w:val="true"/>
          <w:lang w:bidi="fa-IR"/>
        </w:rPr>
        <w:t>، وعبد الله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وجابر الأنصاري، وقيس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وأبي أمامة، وعائشة، وابن شهاب، والضحاك، وعكرمة، ومجاهد، وهشام، وسعد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 رافع، وهشام بن عروة، وعروة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الزبير</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 ونافع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مختلفات ومؤتلفات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3140</w:t>
      </w:r>
      <w:r>
        <w:rPr>
          <w:rFonts w:ascii="Amiri" w:hAnsi="Amiri" w:eastAsia="Amiri" w:cs="Amiri"/>
          <w:color w:val="111111"/>
          <w:sz w:val="28"/>
          <w:sz w:val="28"/>
          <w:szCs w:val="28"/>
          <w:rtl w:val="true"/>
          <w:lang w:bidi="ar-SA"/>
        </w:rPr>
        <w:t>، وفي الشمائل المحمديّة 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وتوفّي والخاتم في يمينه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وأخرج في تاريخ دمشق </w:t>
      </w:r>
      <w:r>
        <w:rPr>
          <w:rFonts w:eastAsia="Amiri" w:cs="Amiri" w:ascii="Amiri" w:hAnsi="Amiri"/>
          <w:color w:val="111111"/>
          <w:sz w:val="28"/>
          <w:szCs w:val="28"/>
          <w:lang w:bidi="ar-SA"/>
        </w:rPr>
        <w:t>246/17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عنه في الأعيان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صلّي الله عليه و آله يتختّم في يمينه حتى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ونهى عمّن يلبس بشماله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وجاءت عدّة روايات في تاريخ بغداد </w:t>
      </w:r>
      <w:r>
        <w:rPr>
          <w:rFonts w:eastAsia="Amiri" w:cs="Amiri" w:ascii="Amiri" w:hAnsi="Amiri"/>
          <w:color w:val="111111"/>
          <w:sz w:val="28"/>
          <w:szCs w:val="28"/>
          <w:lang w:bidi="ar-SA"/>
        </w:rPr>
        <w:t>8281/6</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من فضّة، وهناك مجموعة من الروايات ستأتي في التأكيد على كون الخاتم عقيقاً، منها ما ذكره في فردوس الأخبار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تختّم بالعقيق وانظر حديث </w:t>
      </w:r>
      <w:r>
        <w:rPr>
          <w:rFonts w:eastAsia="Amiri" w:cs="Amiri" w:ascii="Amiri" w:hAnsi="Amiri"/>
          <w:color w:val="111111"/>
          <w:sz w:val="28"/>
          <w:szCs w:val="28"/>
          <w:lang w:bidi="ar-SA"/>
        </w:rPr>
        <w:t>5748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الجاحظ في كتاب نقوش الخواتيم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وشيث، وأنوش، وقيدار، ومتوشح </w:t>
      </w:r>
      <w:r>
        <w:rPr>
          <w:rStyle w:val="FootnoteAnchor"/>
          <w:rtl w:val="true"/>
        </w:rPr>
        <w:footnoteReference w:id="966"/>
      </w:r>
      <w:r>
        <w:rPr>
          <w:rFonts w:ascii="Amiri" w:hAnsi="Amiri" w:eastAsia="Amiri" w:cs="Amiri"/>
          <w:color w:val="111111"/>
          <w:sz w:val="28"/>
          <w:sz w:val="28"/>
          <w:szCs w:val="28"/>
          <w:rtl w:val="true"/>
          <w:lang w:bidi="ar-SA"/>
        </w:rPr>
        <w:t>، وإدريس، وإبراهيم وإسماعيل، وإسحاق، ويعقوب، و داود وسليمان، ويوسف، وطالوت، وإلياس، ودانيال، ويوشع، وذا القرنين، ويونس، ولوطاً، وهوداً، وشعيباً، وزكريا، ويحيى، وصالحاً، وعزيراً، وأيّوب، ولقمان، وموسى وعيسى، ومحمّداً، وعليّاً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يلبسون في أيمانهم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كتب السير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وكذا جاء في تاريخ الطبري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لعنه الله عند التحكيم</w:t>
      </w:r>
    </w:p>
    <w:p>
      <w:pPr>
        <w:pStyle w:val="BookText"/>
        <w:rPr/>
      </w:pPr>
      <w:r>
        <w:rPr>
          <w:rFonts w:ascii="IRNazanin" w:hAnsi="IRNazanin" w:eastAsia="IRNazanin"/>
          <w:color w:val="111111"/>
          <w:sz w:val="28"/>
          <w:sz w:val="28"/>
          <w:szCs w:val="28"/>
          <w:rtl w:val="true"/>
          <w:lang w:bidi="fa-IR"/>
        </w:rPr>
        <w:t xml:space="preserve">سلبها </w:t>
      </w:r>
      <w:r>
        <w:rPr>
          <w:rStyle w:val="FootnoteAnchor"/>
          <w:rtl w:val="true"/>
        </w:rPr>
        <w:footnoteReference w:id="969"/>
      </w:r>
      <w:r>
        <w:rPr>
          <w:rFonts w:ascii="Amiri" w:hAnsi="Amiri" w:eastAsia="Amiri" w:cs="Amiri"/>
          <w:color w:val="111111"/>
          <w:sz w:val="28"/>
          <w:sz w:val="28"/>
          <w:szCs w:val="28"/>
          <w:rtl w:val="true"/>
          <w:lang w:bidi="ar-SA"/>
        </w:rPr>
        <w:t>من يده اليمنى وجعلها في اليسرى،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الخلافة من عليّ كخلعي خاتمي هذا من يميني، وجعلتها في معاوية كما جعلت خاتمي هذا في 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عبد الله السلامي في كتاب النتف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لأبي سعد الآبي الوزير، كما نصّ عليه السمعاني في أكثر من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طاوس رحمه الله في الطرائف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أبو عبد الله السلامي في كتاب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 نقلاً لما هنا بالمعنى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يتختّم في يمينه، والخلفاء الأربعة بعده؛ فنقلها معاوية إلى اليسار، وأخذ الناس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الراغب في المحاضرات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والصحابة الأربعة يتختّمون فى أيمانهم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بل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حلقة فضة، وعليه فصّ عقيق، وكان يتختّم به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تختّم في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في اليمين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مارستُ ذاك تشبّهاً بالصادق</w:t>
      </w:r>
    </w:p>
    <w:p>
      <w:pPr>
        <w:pStyle w:val="BookText"/>
        <w:rPr/>
      </w:pPr>
      <w:r>
        <w:rPr>
          <w:rFonts w:ascii="Amiri" w:hAnsi="Amiri" w:eastAsia="Amiri" w:cs="Amiri"/>
          <w:color w:val="111111"/>
          <w:sz w:val="28"/>
          <w:sz w:val="28"/>
          <w:szCs w:val="28"/>
          <w:rtl w:val="true"/>
          <w:lang w:bidi="ar-SA"/>
        </w:rPr>
        <w:t xml:space="preserve">وتقرُّباً منّي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تباعداً مني لكلِّ منافقِ</w:t>
      </w:r>
    </w:p>
    <w:p>
      <w:pPr>
        <w:pStyle w:val="BookText"/>
        <w:rPr/>
      </w:pPr>
      <w:r>
        <w:rPr>
          <w:rFonts w:ascii="Amiri" w:hAnsi="Amiri" w:eastAsia="Amiri" w:cs="Amiri"/>
          <w:color w:val="111111"/>
          <w:sz w:val="28"/>
          <w:sz w:val="28"/>
          <w:szCs w:val="28"/>
          <w:rtl w:val="true"/>
          <w:lang w:bidi="ar-SA"/>
        </w:rPr>
        <w:t xml:space="preserve">الماسحين فروجَهم بخواتم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بهنّ واسمُ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البيتان الأوّلان في مجالس المؤمنين للقاضي التستري رحمه الله، ونسبهما للمطرف العبدي، وقد أخذهما من المصنّف الله في مناقبه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 الأبيات بنصّها هناك</w:t>
      </w:r>
    </w:p>
    <w:p>
      <w:pPr>
        <w:pStyle w:val="BookText"/>
        <w:rPr/>
      </w:pPr>
      <w:r>
        <w:rPr>
          <w:rFonts w:ascii="Amiri" w:hAnsi="Amiri" w:eastAsia="Amiri" w:cs="Amiri"/>
          <w:color w:val="111111"/>
          <w:sz w:val="28"/>
          <w:sz w:val="28"/>
          <w:szCs w:val="28"/>
          <w:rtl w:val="true"/>
          <w:lang w:bidi="ar-SA"/>
        </w:rPr>
        <w:t>، وأوّل من تختّم في يساره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البروسوي في تفسيره روح البيان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 واللئالي في فضل الشهور والأيام والليالي للرسّام،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كان شعاراً لأهل البدعة كالتختّم باليمين؛ فإنّه في الأصل سُنّة، لكنّه لمّا كان شعار أهل البدعة والظلمة صارت السنّة أن يجعل الخاتم في خنصر اليد اليسرى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ربيع الأبرار للزمخشري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في تختّم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تختّم باليسار،معاوية، فأخذ المراونة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المروانيين،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أن نقله السفّاح إلى اليمين، فبقي إلى أيام الرشيد، فنقله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شيخنا الأميني رحمه الله في الغدير </w:t>
      </w:r>
      <w:r>
        <w:rPr>
          <w:rFonts w:eastAsia="Amiri" w:cs="Amiri" w:ascii="Amiri" w:hAnsi="Amiri"/>
          <w:color w:val="111111"/>
          <w:sz w:val="28"/>
          <w:szCs w:val="28"/>
          <w:lang w:bidi="ar-SA"/>
        </w:rPr>
        <w:t>72/11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منصور الثعالبي في يتيمة الدهر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يُلبس الخاتم في اليمين لأربعة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للسنّة المأثورة؛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غيّرها </w:t>
      </w:r>
      <w:r>
        <w:rPr>
          <w:rStyle w:val="FootnoteAnchor"/>
          <w:rtl w:val="true"/>
        </w:rPr>
        <w:footnoteReference w:id="974"/>
      </w:r>
      <w:r>
        <w:rPr>
          <w:rFonts w:ascii="Amiri" w:hAnsi="Amiri" w:eastAsia="Amiri" w:cs="Amiri"/>
          <w:color w:val="111111"/>
          <w:sz w:val="28"/>
          <w:sz w:val="28"/>
          <w:szCs w:val="28"/>
          <w:rtl w:val="true"/>
          <w:lang w:bidi="ar-SA"/>
        </w:rPr>
        <w:t xml:space="preserve">عمرو؛ فبقيت بين العامّة إلى يومنا هذا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والكتاب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ومعلوم أنّ اليمين أقوى من اليسار، فالواجب أن يُكَلَّفَ حَملَ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دون الأضعف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والقياس؛ وهي أنّ النهي صحيح عن الاستنجاء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والأدب في الاستنجاء باليسار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يخلو نقشه من اسم الله، فوجب تنزيهه عن موضع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والعرف؛ وهو أنّ الخاتم زينة للرجل، واسمه بالفارسی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واليمين أولى بها من اليسار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التختُمَ في اليمين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للقائلين بدعوةِ الإخلاصِ</w:t>
      </w:r>
    </w:p>
    <w:p>
      <w:pPr>
        <w:pStyle w:val="BookText"/>
        <w:rPr/>
      </w:pPr>
      <w:r>
        <w:rPr>
          <w:rFonts w:ascii="Amiri" w:hAnsi="Amiri" w:eastAsia="Amiri" w:cs="Amiri"/>
          <w:color w:val="111111"/>
          <w:sz w:val="28"/>
          <w:sz w:val="28"/>
          <w:szCs w:val="28"/>
          <w:rtl w:val="true"/>
          <w:lang w:bidi="ar-SA"/>
        </w:rPr>
        <w:t xml:space="preserve">وسعى ابنُ هندٍ في إزالةِ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في ذلك ابنُ العاصِ</w:t>
      </w:r>
    </w:p>
    <w:p>
      <w:pPr>
        <w:pStyle w:val="BookText"/>
        <w:rPr/>
      </w:pPr>
      <w:r>
        <w:rPr>
          <w:rFonts w:ascii="Amiri" w:hAnsi="Amiri" w:eastAsia="Amiri" w:cs="Amiri"/>
          <w:color w:val="111111"/>
          <w:sz w:val="28"/>
          <w:sz w:val="28"/>
          <w:szCs w:val="28"/>
          <w:rtl w:val="true"/>
          <w:lang w:bidi="ar-SA"/>
        </w:rPr>
        <w:t xml:space="preserve">هذا حاصل كلام الثعالبي في يتيمة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ورسائل في هذا الباب لعلّ أجمعها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في التختّم باليمين للمرحوم الشيخ محمد رضا الطبسي النجفي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مناقب آل أبي طالب للمؤلّف رحمه الله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هو الصحابيّ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التختُّمَ باليمينِ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العقولِ وفعلُ كلُّ أديبِ</w:t>
      </w:r>
    </w:p>
    <w:p>
      <w:pPr>
        <w:pStyle w:val="BookText"/>
        <w:rPr/>
      </w:pPr>
      <w:r>
        <w:rPr>
          <w:rFonts w:ascii="Amiri" w:hAnsi="Amiri" w:eastAsia="Amiri" w:cs="Amiri"/>
          <w:color w:val="111111"/>
          <w:sz w:val="28"/>
          <w:sz w:val="28"/>
          <w:szCs w:val="28"/>
          <w:rtl w:val="true"/>
          <w:lang w:bidi="ar-SA"/>
        </w:rPr>
        <w:t xml:space="preserve">لا للنواصبِ بل لشيعةِ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كفرٌ عند كلّ لبيبِ</w:t>
      </w:r>
    </w:p>
    <w:p>
      <w:pPr>
        <w:pStyle w:val="BookText"/>
        <w:rPr/>
      </w:pPr>
      <w:r>
        <w:rPr>
          <w:rFonts w:ascii="Amiri" w:hAnsi="Amiri" w:eastAsia="Amiri" w:cs="Amiri"/>
          <w:color w:val="111111"/>
          <w:sz w:val="28"/>
          <w:sz w:val="28"/>
          <w:szCs w:val="28"/>
          <w:rtl w:val="true"/>
          <w:lang w:bidi="ar-SA"/>
        </w:rPr>
        <w:t xml:space="preserve">يا ذا الذي قاس الوصيَّ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كنتَ غيرَ مصيبِ</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تختَّمتُ في يَدَيَّ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يميني وآخرٌ في شمالي</w:t>
      </w:r>
    </w:p>
    <w:p>
      <w:pPr>
        <w:pStyle w:val="BookText"/>
        <w:rPr/>
      </w:pPr>
      <w:r>
        <w:rPr>
          <w:rFonts w:ascii="Amiri" w:hAnsi="Amiri" w:eastAsia="Amiri" w:cs="Amiri"/>
          <w:color w:val="111111"/>
          <w:sz w:val="28"/>
          <w:sz w:val="28"/>
          <w:szCs w:val="28"/>
          <w:rtl w:val="true"/>
          <w:lang w:bidi="ar-SA"/>
        </w:rPr>
        <w:t xml:space="preserve">في يميني عقدُ الوِلا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وشمالي رَدّاً على الأنذالِ</w:t>
      </w:r>
    </w:p>
    <w:p>
      <w:pPr>
        <w:pStyle w:val="BookText"/>
        <w:rPr/>
      </w:pPr>
      <w:r>
        <w:rPr>
          <w:rFonts w:ascii="Amiri" w:hAnsi="Amiri" w:eastAsia="Amiri" w:cs="Amiri"/>
          <w:color w:val="111111"/>
          <w:sz w:val="28"/>
          <w:sz w:val="28"/>
          <w:szCs w:val="28"/>
          <w:rtl w:val="true"/>
          <w:lang w:bidi="ar-SA"/>
        </w:rPr>
        <w:t>وبعد كلّ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شيخنا ابن شهر آشوب رحمه الله في المناقب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 xml:space="preserve">، عن ابن أبي عمير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 الإمام الكاظم عليه السّلام عن تختم أمير المؤمنين عليه السّلام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يتختّم بيمينه؛ لأنّه إمام أصحاب اليمين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مدح الله أصحاب اليمين وذمّ أصحاب الشمال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967_235672"/>
      <w:bookmarkStart w:id="408" w:name="pg15967_235672"/>
      <w:bookmarkEnd w:id="408"/>
    </w:p>
    <w:p>
      <w:pPr>
        <w:pStyle w:val="Heading4"/>
        <w:numPr>
          <w:ilvl w:val="3"/>
          <w:numId w:val="1"/>
        </w:numPr>
        <w:rPr/>
      </w:pPr>
      <w:bookmarkStart w:id="409" w:name="pg15967_235672"/>
      <w:bookmarkStart w:id="410" w:name="__RefHeading___Toc16621562_2142443653"/>
      <w:bookmarkStart w:id="411" w:name="_Toc133"/>
      <w:bookmarkEnd w:id="409"/>
      <w:bookmarkEnd w:id="410"/>
      <w:r>
        <w:rPr>
          <w:rtl w:val="true"/>
        </w:rPr>
        <w:t>و منها</w:t>
      </w:r>
      <w:r>
        <w:rPr>
          <w:rtl w:val="true"/>
        </w:rPr>
        <w:t xml:space="preserve">: </w:t>
      </w:r>
      <w:r>
        <w:rPr>
          <w:rtl w:val="true"/>
        </w:rPr>
        <w:t>لبس البياض</w:t>
      </w:r>
      <w:bookmarkEnd w:id="411"/>
    </w:p>
    <w:p>
      <w:pPr>
        <w:pStyle w:val="BookText"/>
        <w:rPr/>
      </w:pPr>
      <w:r>
        <w:rPr>
          <w:rFonts w:ascii="Amiri" w:hAnsi="Amiri" w:eastAsia="Amiri" w:cs="Amiri"/>
          <w:color w:val="111111"/>
          <w:sz w:val="28"/>
          <w:sz w:val="28"/>
          <w:szCs w:val="28"/>
          <w:rtl w:val="true"/>
          <w:lang w:bidi="ar-SA"/>
        </w:rPr>
        <w:t xml:space="preserve">وكما روى الحافظ أبو عيسى الترمذي في شمائل النبيّ صلّي الله عليه و آله </w:t>
      </w:r>
      <w:r>
        <w:rPr>
          <w:rStyle w:val="FootnoteAnchor"/>
          <w:rtl w:val="true"/>
        </w:rPr>
        <w:footnoteReference w:id="979"/>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بالبياض من الثياب؛ يلبسها أحياؤكم </w:t>
      </w:r>
      <w:r>
        <w:rPr>
          <w:rStyle w:val="FootnoteAnchor"/>
          <w:rtl w:val="true"/>
        </w:rPr>
        <w:footnoteReference w:id="980"/>
      </w:r>
      <w:r>
        <w:rPr>
          <w:rFonts w:ascii="Amiri" w:hAnsi="Amiri" w:eastAsia="Amiri" w:cs="Amiri"/>
          <w:color w:val="111111"/>
          <w:sz w:val="28"/>
          <w:sz w:val="28"/>
          <w:szCs w:val="28"/>
          <w:rtl w:val="true"/>
          <w:lang w:bidi="ar-SA"/>
        </w:rPr>
        <w:t xml:space="preserve">، وكفّنوا فيها موتاكم، فإنّها من خير ثيابكم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ومثله أورده أبو نعيم الإصفهاني في حلية الأولياء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وتأخير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البياض، فإنّها أطيب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الثوري والمسعودي وحمزة الزيّات</w:t>
      </w:r>
    </w:p>
    <w:p>
      <w:pPr>
        <w:pStyle w:val="BookText"/>
        <w:rPr/>
      </w:pPr>
      <w:r>
        <w:rPr>
          <w:rFonts w:ascii="Amiri" w:hAnsi="Amiri" w:eastAsia="Amiri" w:cs="Amiri"/>
          <w:color w:val="111111"/>
          <w:sz w:val="28"/>
          <w:sz w:val="28"/>
          <w:szCs w:val="28"/>
          <w:rtl w:val="true"/>
          <w:lang w:bidi="ar-SA"/>
        </w:rPr>
        <w:t>، عن سمرة بن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البياض؛ فإنّها أطهر وأطيب؛ وكفّنوا فيها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الديلمي في الفردوس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أبو داود في سننه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 باب في الأمر بالكحل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3878</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اللباس، باب البياض من س، باب البياض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الترمذي في سننه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 باب فيما يستح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ماجة في سننه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الجنائز، باب ما جاء فيما يستحب من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1181/2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اللباس، باب البياض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وكذا جاء في مسند أحمد بن حنبل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في تاريخه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لواء رسول الله صلّي الله عليه و آله يوم بني قينقاع لواء أبيض مع حمزة ابن عبد المطلب، ولم تكن يومئذ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لواء عبيدة بن الحارث بن المطلب وسعد بن أبي وقاص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لنا انحصار ذلك بالبياض، حيث ورد في التاريخ المذكور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راية عمرو بن العاص سوداء؛ ولعلّه بلحاظ قلب حاملها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كلام المصنّف قدّس سرّه بكون لوائه صلّي الله عليه و آله أبيض لا راياته</w:t>
      </w:r>
    </w:p>
    <w:p>
      <w:pPr>
        <w:pStyle w:val="BookText"/>
        <w:rPr/>
      </w:pPr>
      <w:r>
        <w:rPr>
          <w:rFonts w:ascii="Amiri" w:hAnsi="Amiri" w:eastAsia="Amiri" w:cs="Amiri"/>
          <w:color w:val="111111"/>
          <w:sz w:val="28"/>
          <w:sz w:val="28"/>
          <w:szCs w:val="28"/>
          <w:rtl w:val="true"/>
          <w:lang w:bidi="ar-SA"/>
        </w:rPr>
        <w:t>، والبخاري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راية النبيّ صلّي الله عليه و آله البيضاء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جاء في سنن ابن ماجة </w:t>
      </w:r>
      <w:r>
        <w:rPr>
          <w:rFonts w:eastAsia="IRNazanin" w:cs="IRNazanin"/>
          <w:color w:val="111111"/>
          <w:sz w:val="28"/>
          <w:szCs w:val="28"/>
          <w:lang w:bidi="fa-IR"/>
        </w:rPr>
        <w:t>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2818</w:t>
      </w:r>
      <w:r>
        <w:rPr>
          <w:rFonts w:ascii="IRNazanin" w:hAnsi="IRNazanin" w:eastAsia="IRNazanin"/>
          <w:color w:val="111111"/>
          <w:sz w:val="28"/>
          <w:sz w:val="28"/>
          <w:szCs w:val="28"/>
          <w:rtl w:val="true"/>
          <w:lang w:bidi="fa-IR"/>
        </w:rPr>
        <w:t>،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راية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كانت سوداء، ولواؤه أبيض، ومثله في سنن الترمذي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باب ما جاء في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فيه عن البراء بن عازب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راية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سوداء مربعة من نمرة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بعينه عنه في سنن أبي داود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عن سمّاك، عن رجل من قومه، عن آخر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الصغير للبخاري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النبيّ صلّي الله عليه و آله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التاريخ الكبير للبخاري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نعيم في حلية الأولياء </w:t>
      </w:r>
      <w:r>
        <w:rPr>
          <w:rStyle w:val="FootnoteAnchor"/>
          <w:rtl w:val="true"/>
        </w:rPr>
        <w:footnoteReference w:id="984"/>
      </w:r>
      <w:r>
        <w:rPr>
          <w:rFonts w:ascii="Amiri" w:hAnsi="Amiri" w:eastAsia="Amiri" w:cs="Amiri"/>
          <w:color w:val="111111"/>
          <w:sz w:val="28"/>
          <w:sz w:val="28"/>
          <w:szCs w:val="28"/>
          <w:rtl w:val="true"/>
          <w:lang w:bidi="ar-SA"/>
        </w:rPr>
        <w:t>عن أبي يعلى،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رسول الله صلىّ الله عليه و آله كانت سوداء، ولواؤه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النبيّ صلّي الله عليه و آله أن يخرج إلى خيير اختار كلّ</w:t>
      </w:r>
    </w:p>
    <w:p>
      <w:pPr>
        <w:pStyle w:val="BookText"/>
        <w:rPr/>
      </w:pPr>
      <w:r>
        <w:rPr>
          <w:rFonts w:ascii="Amiri" w:hAnsi="Amiri" w:eastAsia="Amiri" w:cs="Amiri"/>
          <w:color w:val="111111"/>
          <w:sz w:val="28"/>
          <w:sz w:val="28"/>
          <w:szCs w:val="28"/>
          <w:rtl w:val="true"/>
          <w:lang w:bidi="ar-SA"/>
        </w:rPr>
        <w:t xml:space="preserve">قوم لواء؛ فأخذ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وحمزة حمراء </w:t>
      </w:r>
      <w:r>
        <w:rPr>
          <w:rStyle w:val="FootnoteAnchor"/>
          <w:rtl w:val="true"/>
        </w:rPr>
        <w:footnoteReference w:id="987"/>
      </w:r>
      <w:r>
        <w:rPr>
          <w:rFonts w:ascii="Amiri" w:hAnsi="Amiri" w:eastAsia="Amiri" w:cs="Amiri"/>
          <w:color w:val="111111"/>
          <w:sz w:val="28"/>
          <w:sz w:val="28"/>
          <w:szCs w:val="28"/>
          <w:rtl w:val="true"/>
          <w:lang w:bidi="ar-SA"/>
        </w:rPr>
        <w:t xml:space="preserve">، وأُميّة </w:t>
      </w:r>
      <w:r>
        <w:rPr>
          <w:rStyle w:val="FootnoteAnchor"/>
          <w:rtl w:val="true"/>
        </w:rPr>
        <w:footnoteReference w:id="988"/>
      </w:r>
      <w:r>
        <w:rPr>
          <w:rFonts w:ascii="Amiri" w:hAnsi="Amiri" w:eastAsia="Amiri" w:cs="Amiri"/>
          <w:color w:val="111111"/>
          <w:sz w:val="28"/>
          <w:sz w:val="28"/>
          <w:szCs w:val="28"/>
          <w:rtl w:val="true"/>
          <w:lang w:bidi="ar-SA"/>
        </w:rPr>
        <w:t xml:space="preserve">خضراء، وكان لواء </w:t>
      </w:r>
      <w:r>
        <w:rPr>
          <w:rStyle w:val="FootnoteAnchor"/>
          <w:rtl w:val="true"/>
        </w:rPr>
        <w:footnoteReference w:id="989"/>
      </w:r>
      <w:r>
        <w:rPr>
          <w:rFonts w:ascii="Amiri" w:hAnsi="Amiri" w:eastAsia="Amiri" w:cs="Amiri"/>
          <w:color w:val="111111"/>
          <w:sz w:val="28"/>
          <w:sz w:val="28"/>
          <w:szCs w:val="28"/>
          <w:rtl w:val="true"/>
          <w:lang w:bidi="ar-SA"/>
        </w:rPr>
        <w:t>النبيّ صلّي الله عليه و آله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أعطاها عليّاً عليه السّلام يوم خيبر </w:t>
      </w:r>
      <w:r>
        <w:rPr>
          <w:rStyle w:val="FootnoteAnchor"/>
          <w:rtl w:val="true"/>
        </w:rPr>
        <w:footnoteReference w:id="990"/>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السجستاني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لواء النبيّ صلّي الله عليه و آله يوم دخل مكّة أبيض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ألوية بني أُميّة ولا ثيابهم إلّا حُمراً وخُضراً </w:t>
      </w:r>
      <w:bookmarkStart w:id="412" w:name="pg15967_235676"/>
    </w:p>
    <w:p>
      <w:pPr>
        <w:pStyle w:val="BookText"/>
        <w:rPr/>
      </w:pPr>
      <w:bookmarkEnd w:id="412"/>
      <w:r>
        <w:rPr>
          <w:rFonts w:ascii="Amiri" w:hAnsi="Amiri" w:eastAsia="Amiri" w:cs="Amiri"/>
          <w:color w:val="111111"/>
          <w:sz w:val="28"/>
          <w:sz w:val="28"/>
          <w:szCs w:val="28"/>
          <w:rtl w:val="true"/>
          <w:lang w:bidi="ar-SA"/>
        </w:rPr>
        <w:t xml:space="preserve">وصُفراً، إلّا </w:t>
      </w:r>
      <w:r>
        <w:rPr>
          <w:rStyle w:val="FootnoteAnchor"/>
          <w:rtl w:val="true"/>
        </w:rPr>
        <w:footnoteReference w:id="994"/>
      </w:r>
      <w:r>
        <w:rPr>
          <w:rFonts w:ascii="Amiri" w:hAnsi="Amiri" w:eastAsia="Amiri" w:cs="Amiri"/>
          <w:color w:val="111111"/>
          <w:sz w:val="28"/>
          <w:sz w:val="28"/>
          <w:szCs w:val="28"/>
          <w:rtl w:val="true"/>
          <w:lang w:bidi="ar-SA"/>
        </w:rPr>
        <w:t xml:space="preserve">أنّ الحارث لمّا استعصى وهزم نصر بن سيّار، نصب ببلخ أعلاماً سوداً، ثمّ اندرس بعده ذلك، حتّى أتى أبو مسلم بها، وكان قد أنفذ إليه إبراهيم الإمام لواء النصرة وظِلّ </w:t>
      </w:r>
      <w:r>
        <w:rPr>
          <w:rStyle w:val="FootnoteAnchor"/>
          <w:rtl w:val="true"/>
        </w:rPr>
        <w:footnoteReference w:id="995"/>
      </w:r>
      <w:r>
        <w:rPr>
          <w:rFonts w:ascii="IRNazanin" w:hAnsi="IRNazanin" w:eastAsia="IRNazanin"/>
          <w:color w:val="111111"/>
          <w:sz w:val="28"/>
          <w:sz w:val="28"/>
          <w:szCs w:val="28"/>
          <w:rtl w:val="true"/>
          <w:lang w:bidi="fa-IR"/>
        </w:rPr>
        <w:t xml:space="preserve">السحاب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النصرة وظلّ السحاب، وكان أبيض،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اللواء 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الراية التي بعث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تدعى السحاب</w:t>
      </w:r>
    </w:p>
    <w:p>
      <w:pPr>
        <w:pStyle w:val="BookText"/>
        <w:rPr/>
      </w:pPr>
      <w:r>
        <w:rPr>
          <w:rFonts w:ascii="Amiri" w:hAnsi="Amiri" w:eastAsia="Amiri" w:cs="Amiri"/>
          <w:color w:val="111111"/>
          <w:sz w:val="28"/>
          <w:sz w:val="28"/>
          <w:szCs w:val="28"/>
          <w:rtl w:val="true"/>
          <w:lang w:bidi="ar-SA"/>
        </w:rPr>
        <w:t>طوله أربعة عشر ذراعاً، مكتوب عليه بالحبر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فأَمر أبو مسلم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يتحوّل بكلّ لون من الثياب، فلما لبس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لبني أُميّة، وهيبة للناظر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اللواء والخاتم قد ذَكَرْتُ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6621564_2142443653"/>
      <w:bookmarkStart w:id="414" w:name="_Toc134"/>
      <w:bookmarkEnd w:id="413"/>
      <w:r>
        <w:rPr>
          <w:rtl w:val="true"/>
        </w:rPr>
        <w:t>ومنها</w:t>
      </w:r>
      <w:r>
        <w:rPr>
          <w:rtl w:val="true"/>
        </w:rPr>
        <w:t xml:space="preserve">: </w:t>
      </w:r>
      <w:r>
        <w:rPr>
          <w:rtl w:val="true"/>
        </w:rPr>
        <w:t>الجمع بين الصلاتين</w:t>
      </w:r>
      <w:bookmarkEnd w:id="41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روى مسلم في صحيحه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شقيق نازع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 الصلاتين،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Style w:val="FootnoteAnchor"/>
          <w:rtl w:val="true"/>
        </w:rPr>
        <w:footnoteReference w:id="999"/>
      </w:r>
      <w:r>
        <w:rPr>
          <w:rFonts w:ascii="Amiri" w:hAnsi="Amiri" w:eastAsia="Amiri" w:cs="Amiri"/>
          <w:color w:val="111111"/>
          <w:sz w:val="28"/>
          <w:sz w:val="28"/>
          <w:szCs w:val="28"/>
          <w:rtl w:val="true"/>
          <w:lang w:bidi="ar-SA"/>
        </w:rPr>
        <w:t>رسول الله صلّي الله عليه و آله الظهر والعصر جميعاً فى غير خوف ولا سفر ولا 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 </w:t>
      </w:r>
      <w:r>
        <w:rPr>
          <w:rStyle w:val="FootnoteAnchor"/>
          <w:rtl w:val="true"/>
        </w:rPr>
        <w:footnoteReference w:id="1000"/>
      </w:r>
      <w:r>
        <w:rPr>
          <w:rFonts w:ascii="Amiri" w:hAnsi="Amiri" w:eastAsia="Amiri" w:cs="Amiri"/>
          <w:color w:val="111111"/>
          <w:sz w:val="28"/>
          <w:sz w:val="28"/>
          <w:szCs w:val="28"/>
          <w:rtl w:val="true"/>
          <w:lang w:bidi="ar-SA"/>
        </w:rPr>
        <w:t xml:space="preserve">في صدري من ذلك شيء، فأتيت أبا هريرة فسألته، فصدق مقالته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مسلم بن الحجاج في كتابه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جواز الجمع بين الصلاتين في السفر في كتاب صلاة المسافرين وقصرها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عدّة روايات تحت باب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ثمّ عقد باباً بعده في الجمع بين الصلاتين الحضر، وذكر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عن ابن عبّاس،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وكنّا نجمع بين الصلاتين على عهد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حديث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ولا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جمع بين الظهر والعصر،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فصدّق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الحديث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عقد الترمذي في سننه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الجمع بين الصلاتين؛ بل في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باباً في أن المستحاضة لها أن تجمع بين الصلاتين بغسل واحد، وعدّد الأقوال فيه تحت 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من كتاب الحجّ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أبي داود وابن ماجة في سننهما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وكتاب المناسك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الجمع بين الصلاتين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للنسائي في سننه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ورسول الله بمكّة فجمع بين الصلاتين بسرف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أحمد في مسند ابن عبّاس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وكذا مثله روي عن ابن عبّاس؛ كما في كتاب مسلم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وكتاب حلية الأولياء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تعلّمنا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كما وقد 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صلّي الله عليه و آله بين الظهر والعصر والمغرب والعشاء بالمدينة فى غير خوف ولا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 لغير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لا يحرج أُمّته، كما جاء في مسند أحمد بن حنبل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طبعة دار إحياء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وقريب منه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دار الإحياء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الإحياء </w:t>
      </w:r>
      <w:r>
        <w:rPr>
          <w:rFonts w:eastAsia="IRNazanin" w:cs="IRNazanin"/>
          <w:color w:val="111111"/>
          <w:sz w:val="28"/>
          <w:szCs w:val="28"/>
          <w:lang w:bidi="fa-IR"/>
        </w:rPr>
        <w:t>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والكلّ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الإحياء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دار الإحياء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 عبد الله بن عمرو بن العاص،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دار الإحياء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 بن العاص، والأخيران في خصوص غزوة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الجمع في مواطن خاصّة؛ كالمزدلفة؛ عن أُسامة بن زيد؛ في مسند أحمد بن حنبل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القرطبة، وفي طبعة دار الإحياء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أيّوب؛ في صلّي الله عليه و آله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مسند أحمد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الإحياء </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معاذ بن جبل في جمعه صلّي الله عليه و آله في غزوة تبوك؛ كما في المسند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الإحياء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صاحب الحلية </w:t>
      </w:r>
      <w:r>
        <w:rPr>
          <w:rStyle w:val="FootnoteAnchor"/>
          <w:rtl w:val="true"/>
        </w:rPr>
        <w:footnoteReference w:id="1003"/>
      </w:r>
      <w:r>
        <w:rPr>
          <w:rFonts w:ascii="Amiri" w:hAnsi="Amiri" w:eastAsia="Amiri" w:cs="Amiri"/>
          <w:color w:val="111111"/>
          <w:sz w:val="28"/>
          <w:sz w:val="28"/>
          <w:szCs w:val="28"/>
          <w:rtl w:val="true"/>
          <w:lang w:bidi="ar-SA"/>
        </w:rPr>
        <w:t>، عن سفيان الثوري،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جمع بين الظهر والعصر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سفر ولا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المغرب والعشاء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مالك في الموطأ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وكذا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قصر الصلاة في السفر، باب الجمع بين الصلاتين في الحضر والسفر حدیث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غیر مخلّ، ولاحظ حدیث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795</w:t>
      </w:r>
    </w:p>
    <w:p>
      <w:pPr>
        <w:pStyle w:val="BookText"/>
        <w:rPr/>
      </w:pP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بين الظهر والعصر جميعاً، والمغرب والعشاء جميعاً من غير خوف ولا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وأنت ترى أنّها ما بين مطلقة أو مقيّدة بسفر أو المزدلفة أو محلّ خاصّ، فراجعها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وجاء في حلية الأولياء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ابن عبّاس وجابر ومعاذ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الظهر</w:t>
      </w:r>
    </w:p>
    <w:p>
      <w:pPr>
        <w:pStyle w:val="BookText"/>
        <w:rPr/>
      </w:pPr>
      <w:r>
        <w:rPr>
          <w:rFonts w:ascii="Amiri" w:hAnsi="Amiri" w:eastAsia="Amiri" w:cs="Amiri"/>
          <w:color w:val="111111"/>
          <w:sz w:val="28"/>
          <w:sz w:val="28"/>
          <w:szCs w:val="28"/>
          <w:rtl w:val="true"/>
          <w:lang w:bidi="ar-SA"/>
        </w:rPr>
        <w:t>والعصر، والمغرب والعشاء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1006"/>
      </w:r>
      <w:r>
        <w:rPr>
          <w:rFonts w:ascii="Amiri" w:hAnsi="Amiri" w:eastAsia="Amiri" w:cs="Amiri"/>
          <w:color w:val="111111"/>
          <w:sz w:val="28"/>
          <w:sz w:val="28"/>
          <w:szCs w:val="28"/>
          <w:rtl w:val="true"/>
          <w:lang w:bidi="ar-SA"/>
        </w:rPr>
        <w:t xml:space="preserve">، وأبو نعيم </w:t>
      </w:r>
      <w:r>
        <w:rPr>
          <w:rStyle w:val="FootnoteAnchor"/>
          <w:rtl w:val="true"/>
        </w:rPr>
        <w:footnoteReference w:id="1007"/>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زيد أبي الشعثاء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جمع بين الظهر والعصر، وزعم أنّه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ما ذكرناه ما جاء في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في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مواقيت الصلاة حديث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في السفر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أورد عدّة روايات أكثرها عام، مثل ما روي عن ابن عمر، في كتاب البخاري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الجمع بين الصلاتين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إذا فاتته الصلاة مع الإمام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يجمعون بين الظهر والعصر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حجّة الوداع المغرب والعشاء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في المسند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وكذا عن أبي أيّوب الأنصاري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العربي </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يصلّيها بإقامة واحدة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المغرب، ثمّ صلّى العشاء على إثرها، ثمّ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الأنصار </w:t>
      </w:r>
      <w:r>
        <w:rPr>
          <w:rStyle w:val="FootnoteAnchor"/>
          <w:rtl w:val="true"/>
        </w:rPr>
        <w:footnoteReference w:id="1012"/>
      </w:r>
      <w:r>
        <w:rPr>
          <w:rFonts w:ascii="Amiri" w:hAnsi="Amiri" w:eastAsia="Amiri" w:cs="Amiri"/>
          <w:color w:val="111111"/>
          <w:sz w:val="28"/>
          <w:sz w:val="28"/>
          <w:szCs w:val="28"/>
          <w:rtl w:val="true"/>
          <w:lang w:bidi="ar-SA"/>
        </w:rPr>
        <w:t xml:space="preserve">عن أسامة بن زيد، ومعاذ بن جبل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في مسند عبد الله بن عمر،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وكذا في مسند عبد الله بن عمرو بن العاص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هذا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إحياء التراث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الإحياء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الإحياء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وجاء في مسند سند أبي يعلى الموصلي </w:t>
      </w:r>
      <w:r>
        <w:rPr>
          <w:rFonts w:eastAsia="Amiri" w:cs="Amiri" w:ascii="Amiri" w:hAnsi="Amiri"/>
          <w:color w:val="111111"/>
          <w:sz w:val="28"/>
          <w:szCs w:val="28"/>
          <w:lang w:bidi="ar-SA"/>
        </w:rPr>
        <w:t>168/10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الصلاتين؛</w:t>
      </w:r>
      <w:r>
        <w:rPr>
          <w:rFonts w:eastAsia="Amiri" w:cs="Amiri" w:ascii="Amiri" w:hAnsi="Amiri"/>
          <w:color w:val="111111"/>
          <w:sz w:val="28"/>
          <w:szCs w:val="28"/>
          <w:rtl w:val="true"/>
          <w:lang w:bidi="ar-SA"/>
        </w:rPr>
        <w:t>:</w:t>
      </w:r>
      <w:bookmarkStart w:id="415" w:name="pg15967_235683"/>
    </w:p>
    <w:p>
      <w:pPr>
        <w:pStyle w:val="BookText"/>
        <w:rPr/>
      </w:pPr>
      <w:bookmarkEnd w:id="415"/>
      <w:r>
        <w:rPr>
          <w:rFonts w:ascii="IRNazanin" w:hAnsi="IRNazanin" w:eastAsia="IRNazanin"/>
          <w:color w:val="111111"/>
          <w:sz w:val="28"/>
          <w:sz w:val="28"/>
          <w:szCs w:val="28"/>
          <w:rtl w:val="true"/>
          <w:lang w:bidi="fa-IR"/>
        </w:rPr>
        <w:t xml:space="preserve">المغرب و العشاء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6621566_2142443653"/>
      <w:bookmarkStart w:id="417" w:name="_Toc135"/>
      <w:bookmarkEnd w:id="416"/>
      <w:r>
        <w:rPr>
          <w:rtl w:val="true"/>
        </w:rPr>
        <w:t>ومنها</w:t>
      </w:r>
      <w:r>
        <w:rPr>
          <w:rtl w:val="true"/>
        </w:rPr>
        <w:t xml:space="preserve">: </w:t>
      </w:r>
      <w:r>
        <w:rPr>
          <w:rtl w:val="true"/>
        </w:rPr>
        <w:t>مخالفة قراءة ابن مسعود</w:t>
      </w:r>
      <w:bookmarkEnd w:id="417"/>
    </w:p>
    <w:p>
      <w:pPr>
        <w:pStyle w:val="BookText"/>
        <w:rPr/>
      </w:pP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1016"/>
      </w:r>
      <w:r>
        <w:rPr>
          <w:rFonts w:ascii="Amiri" w:hAnsi="Amiri" w:eastAsia="Amiri" w:cs="Amiri"/>
          <w:color w:val="111111"/>
          <w:sz w:val="28"/>
          <w:sz w:val="28"/>
          <w:szCs w:val="28"/>
          <w:rtl w:val="true"/>
          <w:lang w:bidi="ar-SA"/>
        </w:rPr>
        <w:t xml:space="preserve">والبخاري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نعم في كتاب المناقب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المهاجرين وفضلهم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استقرؤوا القرآن من أربعة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وعدّ منهم عبد الله بن مسعود، وكذا في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القرّاء من أصحاب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ومسند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 الهامش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والموصلي </w:t>
      </w:r>
      <w:r>
        <w:rPr>
          <w:rStyle w:val="FootnoteAnchor"/>
          <w:rtl w:val="true"/>
        </w:rPr>
        <w:footnoteReference w:id="1018"/>
      </w:r>
      <w:r>
        <w:rPr>
          <w:rFonts w:ascii="Amiri" w:hAnsi="Amiri" w:eastAsia="Amiri" w:cs="Amiri"/>
          <w:color w:val="111111"/>
          <w:sz w:val="28"/>
          <w:sz w:val="28"/>
          <w:szCs w:val="28"/>
          <w:rtl w:val="true"/>
          <w:lang w:bidi="ar-SA"/>
        </w:rPr>
        <w:t xml:space="preserve">، وإحياء الغزالي </w:t>
      </w:r>
      <w:r>
        <w:rPr>
          <w:rStyle w:val="FootnoteAnchor"/>
          <w:rtl w:val="true"/>
        </w:rPr>
        <w:footnoteReference w:id="1019"/>
      </w:r>
      <w:r>
        <w:rPr>
          <w:rFonts w:ascii="Amiri" w:hAnsi="Amiri" w:eastAsia="Amiri" w:cs="Amiri"/>
          <w:color w:val="111111"/>
          <w:sz w:val="28"/>
          <w:sz w:val="28"/>
          <w:szCs w:val="28"/>
          <w:rtl w:val="true"/>
          <w:lang w:bidi="ar-SA"/>
        </w:rPr>
        <w:t xml:space="preserve">، وحلية أبي نعيم </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يأخذ القرآن غضّاً 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فليأخذه بقراءة </w:t>
      </w:r>
      <w:r>
        <w:rPr>
          <w:rStyle w:val="FootnoteAnchor"/>
          <w:rtl w:val="true"/>
        </w:rPr>
        <w:footnoteReference w:id="1021"/>
      </w:r>
      <w:r>
        <w:rPr>
          <w:rFonts w:ascii="Amiri" w:hAnsi="Amiri" w:eastAsia="Amiri" w:cs="Amiri"/>
          <w:color w:val="111111"/>
          <w:sz w:val="28"/>
          <w:sz w:val="28"/>
          <w:szCs w:val="28"/>
          <w:rtl w:val="true"/>
          <w:lang w:bidi="ar-SA"/>
        </w:rPr>
        <w:t xml:space="preserve">ابن أُمّ عبد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روايات كثيرة من طريق أهل الخلاف ناصة على هؤلاء، وكونه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كون أقضاهم أمير المؤمنين عليه السّلام، وأنّ معاذ بن جبل أعلمهم بالحلال والحرام، وأفرضهم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وهي بإسناد ضعيف، كما في مسند أبي يعلى الموصلي </w:t>
      </w:r>
      <w:r>
        <w:rPr>
          <w:rFonts w:eastAsia="IRNazanin" w:cs="IRNazanin"/>
          <w:color w:val="111111"/>
          <w:sz w:val="28"/>
          <w:szCs w:val="28"/>
          <w:lang w:bidi="fa-IR"/>
        </w:rPr>
        <w:t>141/10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5763</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643/11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33126</w:t>
      </w:r>
      <w:r>
        <w:rPr>
          <w:rFonts w:ascii="IRNazanin" w:hAnsi="IRNazanin" w:eastAsia="IRNazanin"/>
          <w:color w:val="111111"/>
          <w:sz w:val="28"/>
          <w:sz w:val="28"/>
          <w:szCs w:val="28"/>
          <w:rtl w:val="true"/>
          <w:lang w:bidi="fa-IR"/>
        </w:rPr>
        <w:t xml:space="preserve">، والمطالب العالية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ويشهد له حديث أنس عنه صلّي الله عليه و آله، كما في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664/5</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وحلية الأولياء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وصححه ابن حبان في صحيحه </w:t>
      </w:r>
      <w:r>
        <w:rPr>
          <w:rFonts w:eastAsia="IRNazanin" w:cs="IRNazanin"/>
          <w:color w:val="111111"/>
          <w:sz w:val="28"/>
          <w:szCs w:val="28"/>
          <w:lang w:bidi="fa-IR"/>
        </w:rPr>
        <w:t>74/16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7131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كتب الخاصّة؛ فلاحظ كتاب الإيضاح للفضل بن شاذان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وفيه عدّة روايات، والشافي للسيّد المرتضى رحمه الله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كما وقد حكاه العلّامة الأميني رحمه الله في غديره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ألغوها ولا يهتدي إليها أحد، وكان عثمان نهى عن ذلك، وكان بين ظُهُورٍ ومُكْتَتِم إلى زمن الحجّاج </w:t>
      </w:r>
      <w:r>
        <w:rPr>
          <w:rStyle w:val="FootnoteAnchor"/>
          <w:rtl w:val="true"/>
        </w:rPr>
        <w:footnoteReference w:id="1024"/>
      </w:r>
      <w:r>
        <w:rPr>
          <w:rFonts w:ascii="Amiri" w:hAnsi="Amiri" w:eastAsia="Amiri" w:cs="Amiri"/>
          <w:color w:val="111111"/>
          <w:sz w:val="28"/>
          <w:sz w:val="28"/>
          <w:szCs w:val="28"/>
          <w:rtl w:val="true"/>
          <w:lang w:bidi="ar-SA"/>
        </w:rPr>
        <w:t xml:space="preserve">، وكان الحجّاج عشرين سنة أخذ الناس بما في قراءة عثمان، وحملهم على ترك قراءة ابن مسعود، وأُبيّ بن كعب </w:t>
      </w:r>
      <w:r>
        <w:rPr>
          <w:rStyle w:val="FootnoteAnchor"/>
          <w:rtl w:val="true"/>
        </w:rPr>
        <w:footnoteReference w:id="1025"/>
      </w:r>
      <w:bookmarkStart w:id="418" w:name="pg15967_235686"/>
    </w:p>
    <w:p>
      <w:pPr>
        <w:pStyle w:val="BookText"/>
        <w:rPr/>
      </w:pPr>
      <w:bookmarkEnd w:id="418"/>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عبد أتانا برجز من رجز بنى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قرآن أُنزل على محمّد، لو أدركته لضربت عنقه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160/12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وربيع الأبرار للزمخشري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وحلية الأولياء للإصفهاني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بكر ابن عيّاش، عن عاصم بن أبي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مخفيّاً في زمانه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6621568_2142443653"/>
      <w:bookmarkStart w:id="420" w:name="_Toc136"/>
      <w:bookmarkEnd w:id="419"/>
      <w:r>
        <w:rPr>
          <w:rtl w:val="true"/>
        </w:rPr>
        <w:t>ومنها</w:t>
      </w:r>
      <w:r>
        <w:rPr>
          <w:rtl w:val="true"/>
        </w:rPr>
        <w:t xml:space="preserve">: </w:t>
      </w:r>
      <w:r>
        <w:rPr>
          <w:rtl w:val="true"/>
        </w:rPr>
        <w:t>مخالفتهم لأمير المؤمنين عليه السّلام في القضاء ولزيد وأُبيّ ومعاذ خلافاً لما رووه</w:t>
      </w:r>
      <w:bookmarkEnd w:id="420"/>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وكأنّه أمر متسالم عليه عند الصحابة؛ لذا تجد اعتراف الخليفة الثاني بذلك، كما نصّ عليه عمد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الإصابة، والرياض النضرة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وتاريخ ابن كثير </w:t>
      </w:r>
      <w:r>
        <w:rPr>
          <w:rFonts w:eastAsia="Amiri" w:cs="Amiri" w:ascii="Amiri" w:hAnsi="Amiri"/>
          <w:color w:val="111111"/>
          <w:sz w:val="28"/>
          <w:szCs w:val="28"/>
          <w:lang w:bidi="ar-SA"/>
        </w:rPr>
        <w:t>359/7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عمر، وأسنى المطالب للجزري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وكتاب المواقف للقاضي الإيجي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ومطالب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وتمييز الطيّب من الخبيث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وكفاية الشنقيطي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أورده العلّامة الأميني رحمه الله في الغدير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أخرجه البغوي في مصابيحه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وأسنده في الرياض النضرة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وكذا في فتح الباري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وبغية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ونصّ عليه في طبقات ابن سعد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والمستصفى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أفرضكم</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ومن ما هنا فقد اضطروا لوضع حديث في المقام عنه صلّي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سنن الدارمي، كتاب الفرائض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هلك عثمان وزيد في بعض الزمان لهلك علم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أقرؤُكم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القرآن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سنن الترمذي </w:t>
      </w: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3790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وأقرؤهم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جاء في سنن ابن ماجة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كتاب البخاري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تفسير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5005</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أقرأنا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حلية الأولياء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والمحاضرات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أعلمكم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بالحلال والحرام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يقرأ القرآن غضّاً طريّاً فليقرأه</w:t>
      </w:r>
    </w:p>
    <w:p>
      <w:pPr>
        <w:pStyle w:val="BookText"/>
        <w:rPr/>
      </w:pPr>
      <w:r>
        <w:rPr>
          <w:rFonts w:ascii="Amiri" w:hAnsi="Amiri" w:eastAsia="Amiri" w:cs="Amiri"/>
          <w:color w:val="111111"/>
          <w:sz w:val="28"/>
          <w:sz w:val="28"/>
          <w:szCs w:val="28"/>
          <w:rtl w:val="true"/>
          <w:lang w:bidi="ar-SA"/>
        </w:rPr>
        <w:t>على ابن أُمّ عبد</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 مسند أحمد بن حنبل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ونقل ذلك الراغب الإصفهاني في المحاضرات </w:t>
      </w:r>
      <w:r>
        <w:rPr>
          <w:rFonts w:eastAsia="IRNazanin" w:cs="IRNazanin"/>
          <w:color w:val="111111"/>
          <w:sz w:val="28"/>
          <w:szCs w:val="28"/>
          <w:lang w:bidi="fa-IR"/>
        </w:rPr>
        <w:t>437/4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أسلافكم إلى علم النبيّ صلّي الله عليه و آله لهم، أم لم يعرف حالهم، أم لم يكن فيهم علم يذكر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كذبتم في حديثكم؟</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وللعلامة الأميني قدّس سرّه هنا بحث مسهب، ومناقشة سنديّة ودلالية للحديث، لاحظها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وأثبت كون رجال الحديث ضعافاً أو مجاهيل، ومنهم من روى المناكير،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البلاذري في الأنساب </w:t>
      </w: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وأعلمكم بالحلال والحرام معاذ بن جبل، وأفرضكم زید بن ثابت، وإنّ لكلّ أُمّة أُميناً، وأمين هذه الأُمّة أبو عبيدة الجرّاح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عساکر في تاريخه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في حديث جاء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وأفرضهم زيد</w:t>
      </w:r>
      <w:r>
        <w:rPr>
          <w:rFonts w:eastAsia="IRNazanin" w:cs="IRNazanin"/>
          <w:color w:val="111111"/>
          <w:sz w:val="28"/>
          <w:szCs w:val="28"/>
          <w:rtl w:val="true"/>
          <w:lang w:bidi="fa-IR"/>
        </w:rPr>
        <w:t>»</w:t>
      </w:r>
      <w:bookmarkStart w:id="421" w:name="pg15967_235689"/>
    </w:p>
    <w:p>
      <w:pPr>
        <w:pStyle w:val="Heading4"/>
        <w:numPr>
          <w:ilvl w:val="3"/>
          <w:numId w:val="1"/>
        </w:numPr>
        <w:rPr/>
      </w:pPr>
      <w:bookmarkStart w:id="422" w:name="__RefHeading___Toc16621570_2142443653"/>
      <w:bookmarkStart w:id="423" w:name="_Toc137"/>
      <w:bookmarkEnd w:id="421"/>
      <w:bookmarkEnd w:id="422"/>
      <w:r>
        <w:rPr>
          <w:rtl w:val="true"/>
        </w:rPr>
        <w:t>ومنها</w:t>
      </w:r>
      <w:r>
        <w:rPr>
          <w:rtl w:val="true"/>
        </w:rPr>
        <w:t xml:space="preserve">: </w:t>
      </w:r>
      <w:r>
        <w:rPr>
          <w:rtl w:val="true"/>
        </w:rPr>
        <w:t>رقّ أُمهات الأولاد</w:t>
      </w:r>
      <w:bookmarkEnd w:id="423"/>
    </w:p>
    <w:p>
      <w:pPr>
        <w:pStyle w:val="BookText"/>
        <w:rPr/>
      </w:pPr>
      <w:r>
        <w:rPr>
          <w:rFonts w:ascii="Amiri" w:hAnsi="Amiri" w:eastAsia="Amiri" w:cs="Amiri"/>
          <w:color w:val="111111"/>
          <w:sz w:val="28"/>
          <w:sz w:val="28"/>
          <w:szCs w:val="28"/>
          <w:rtl w:val="true"/>
          <w:lang w:bidi="ar-SA"/>
        </w:rPr>
        <w:t xml:space="preserve">ثمّ خالفتم عليّاً عليه السّلام في رقّ أُمهات الأولاد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وقد حكى ابن قتيبة في عيون الأخبار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المدينة يكرهون اتّخاذ أُمّهات الأولاد، حتّى نشأ فيهم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وسالم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ففاقوا أهل المدينة فقهاً وورعاً، فرغب الناس في السراري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المصنّف رحمه الله بدأ في بيان موقف القوم ممّن رووا فيهم الروايات المتقدمة وأنّهم لم يتعاملوا معهم معاملة تتناسب مع ما رووه فيهم، وبذا قد يوجّه كلامه رفع الله مقامه، فتأمّل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زيد؛ فلم يبق أحد من الصحابة إلّا وقد اعترض له </w:t>
      </w:r>
      <w:r>
        <w:rPr>
          <w:rStyle w:val="FootnoteAnchor"/>
          <w:rtl w:val="true"/>
        </w:rPr>
        <w:footnoteReference w:id="1032"/>
      </w:r>
      <w:r>
        <w:rPr>
          <w:rFonts w:ascii="Amiri" w:hAnsi="Amiri" w:eastAsia="Amiri" w:cs="Amiri"/>
          <w:color w:val="111111"/>
          <w:sz w:val="28"/>
          <w:sz w:val="28"/>
          <w:szCs w:val="28"/>
          <w:rtl w:val="true"/>
          <w:lang w:bidi="ar-SA"/>
        </w:rPr>
        <w:t>فيما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أُبيّ وابن مسعود؛ فقد نبذتم قراء تهما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معاذ؛ فلا تروون منه </w:t>
      </w:r>
      <w:r>
        <w:rPr>
          <w:rStyle w:val="FootnoteAnchor"/>
          <w:rtl w:val="true"/>
        </w:rPr>
        <w:footnoteReference w:id="1033"/>
      </w:r>
      <w:r>
        <w:rPr>
          <w:rFonts w:ascii="Amiri" w:hAnsi="Amiri" w:eastAsia="Amiri" w:cs="Amiri"/>
          <w:color w:val="111111"/>
          <w:sz w:val="28"/>
          <w:sz w:val="28"/>
          <w:szCs w:val="28"/>
          <w:rtl w:val="true"/>
          <w:lang w:bidi="ar-SA"/>
        </w:rPr>
        <w:t>حلالاً ولا حراماً بالحرف أو بالحرفين</w:t>
      </w:r>
      <w:r>
        <w:rPr>
          <w:rFonts w:eastAsia="Amiri" w:cs="Amiri" w:ascii="Amiri" w:hAnsi="Amiri"/>
          <w:color w:val="111111"/>
          <w:sz w:val="28"/>
          <w:szCs w:val="28"/>
          <w:rtl w:val="true"/>
          <w:lang w:bidi="ar-SA"/>
        </w:rPr>
        <w:t xml:space="preserve">.. </w:t>
      </w:r>
      <w:bookmarkStart w:id="424" w:name="pg15967_235690"/>
    </w:p>
    <w:p>
      <w:pPr>
        <w:pStyle w:val="BookText"/>
        <w:rPr/>
      </w:pPr>
      <w:bookmarkEnd w:id="424"/>
      <w:r>
        <w:rPr>
          <w:rFonts w:ascii="Amiri" w:hAnsi="Amiri" w:eastAsia="Amiri" w:cs="Amiri"/>
          <w:color w:val="111111"/>
          <w:sz w:val="28"/>
          <w:sz w:val="28"/>
          <w:szCs w:val="28"/>
          <w:rtl w:val="true"/>
          <w:lang w:bidi="ar-SA"/>
        </w:rPr>
        <w:t>فإن كان الخبر صحيحاً؛ لقد خالفتم فيما قال هؤلاء النفر، وإن كان باطلاً؛ لقد كذبتم على النبيّ صلّي الله عليه و آله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من يحوي العلوم كلّها، فلِمَ تقدّمتم عليه؟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6621572_2142443653"/>
      <w:bookmarkStart w:id="426" w:name="_Toc138"/>
      <w:bookmarkEnd w:id="425"/>
      <w:r>
        <w:rPr>
          <w:rtl w:val="true"/>
        </w:rPr>
        <w:t>ومنها</w:t>
      </w:r>
      <w:r>
        <w:rPr>
          <w:rtl w:val="true"/>
        </w:rPr>
        <w:t xml:space="preserve">: </w:t>
      </w:r>
      <w:r>
        <w:rPr>
          <w:rtl w:val="true"/>
        </w:rPr>
        <w:t>مخالفتهم في الإتيان بتسبيحة الزهراء عليهاالسّلام مع روايتهم لها</w:t>
      </w:r>
      <w:bookmarkEnd w:id="426"/>
    </w:p>
    <w:p>
      <w:pPr>
        <w:pStyle w:val="BookText"/>
        <w:rPr/>
      </w:pPr>
      <w:r>
        <w:rPr>
          <w:rFonts w:ascii="Amiri" w:hAnsi="Amiri" w:eastAsia="Amiri" w:cs="Amiri"/>
          <w:color w:val="111111"/>
          <w:sz w:val="28"/>
          <w:sz w:val="28"/>
          <w:szCs w:val="28"/>
          <w:rtl w:val="true"/>
          <w:lang w:bidi="ar-SA"/>
        </w:rPr>
        <w:t xml:space="preserve">وما رأيت أحداً منكم يُسبّح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البخاري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وقريب منه في مسند أحمد بن حنبل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حديث 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الفقراء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الأغنياء شاركونا في أعمالنا، ولهم فضل من أموال؛ يحجّون بها، ويعتمرون، ويجاهدون، ويتصدّقون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أُحدّثكم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أدركتم من سبقكم، ولم يدرككم أحد بعدكم، وكنتم خير من أنتم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ظهرانيهم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من عمل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تُسبّحون وتحمدون وتكبّرون خلف كلّ صلاة ثلاثاً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صاحب الحلية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ومجاهد، وعمرو بن مرّة، عن عبد الرحمن بن أبي ليلى، وعن شبث بن ربعي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بن الحجاج؛ فتصفّحت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عبد،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جاء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يطلبان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أعلّمكما ما هو خير لكما؟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علّمهما تسبيح الزهراء عليهاالسّلام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ومثله في كتاب البخاري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مسلم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الذكر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فقراء المهاجرين أتوا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حديث مفصّل، ومثله في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إلّا أنّ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تسعة وتسعون،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الدعوات، باب التكبير والتسبيح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ما بعده </w:t>
      </w:r>
      <w:r>
        <w:rPr>
          <w:rFonts w:eastAsia="Amiri" w:cs="Amiri" w:ascii="Amiri" w:hAnsi="Amiri"/>
          <w:color w:val="111111"/>
          <w:sz w:val="28"/>
          <w:szCs w:val="28"/>
          <w:lang w:bidi="ar-SA"/>
        </w:rPr>
        <w:t>7016</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النسائي الكبرى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الخادم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9127</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التسبيح والتحميد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وسنن أبي داود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التسبيح بالحصى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بيان مواضع قسم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2988</w:t>
      </w:r>
      <w:r>
        <w:rPr>
          <w:rFonts w:ascii="IRNazanin" w:hAnsi="IRNazanin" w:eastAsia="IRNazanin"/>
          <w:color w:val="111111"/>
          <w:sz w:val="28"/>
          <w:sz w:val="28"/>
          <w:szCs w:val="28"/>
          <w:rtl w:val="true"/>
          <w:lang w:bidi="fa-IR"/>
        </w:rPr>
        <w:t xml:space="preserve">، وأيضاً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التسبيح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5062</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وسنن الدارمي </w:t>
      </w: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التسبيح في دبر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1757/3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التسبيح عند النوم حديث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الرحمن بن أبي ليلى</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رجل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أبو نعيم </w:t>
      </w:r>
      <w:r>
        <w:rPr>
          <w:rStyle w:val="FootnoteAnchor"/>
          <w:rtl w:val="true"/>
        </w:rPr>
        <w:footnoteReference w:id="1041"/>
      </w:r>
      <w:r>
        <w:rPr>
          <w:rFonts w:ascii="Amiri" w:hAnsi="Amiri" w:eastAsia="Amiri" w:cs="Amiri"/>
          <w:color w:val="111111"/>
          <w:sz w:val="28"/>
          <w:sz w:val="28"/>
          <w:szCs w:val="28"/>
          <w:rtl w:val="true"/>
          <w:lang w:bidi="ar-SA"/>
        </w:rPr>
        <w:t xml:space="preserve">، عن كعب بن عجرة </w:t>
      </w:r>
      <w:r>
        <w:rPr>
          <w:rStyle w:val="FootnoteAnchor"/>
          <w:rtl w:val="true"/>
        </w:rPr>
        <w:footnoteReference w:id="1042"/>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043"/>
      </w:r>
      <w:r>
        <w:rPr>
          <w:rFonts w:ascii="Amiri" w:hAnsi="Amiri" w:eastAsia="Amiri" w:cs="Amiri"/>
          <w:color w:val="111111"/>
          <w:sz w:val="28"/>
          <w:sz w:val="28"/>
          <w:szCs w:val="28"/>
          <w:rtl w:val="true"/>
          <w:lang w:bidi="ar-SA"/>
        </w:rPr>
        <w:t>النبيّ صلّي الله عليه و آله صلّي الله عليه و آله</w:t>
      </w:r>
      <w:r>
        <w:rPr>
          <w:rFonts w:eastAsia="Amiri" w:cs="Amiri" w:ascii="Amiri" w:hAnsi="Amiri"/>
          <w:color w:val="111111"/>
          <w:sz w:val="28"/>
          <w:szCs w:val="28"/>
          <w:rtl w:val="true"/>
          <w:lang w:bidi="ar-SA"/>
        </w:rPr>
        <w:t xml:space="preserve">: </w:t>
      </w:r>
      <w:bookmarkStart w:id="427" w:name="pg15967_235693"/>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 لا يخيب قائلهنَّ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وقد جاء النصّ في المصدر بصيغة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في دبر كلّ صلاة ثلاثاً وثلاثين، وتحمده ثلاثاً وثلاثين، وتكبّره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بطّة العكبري في الإبانة </w:t>
      </w:r>
      <w:r>
        <w:rPr>
          <w:rStyle w:val="FootnoteAnchor"/>
          <w:rtl w:val="true"/>
        </w:rPr>
        <w:footnoteReference w:id="1045"/>
      </w:r>
      <w:r>
        <w:rPr>
          <w:rFonts w:ascii="Amiri" w:hAnsi="Amiri" w:eastAsia="Amiri" w:cs="Amiri"/>
          <w:color w:val="111111"/>
          <w:sz w:val="28"/>
          <w:sz w:val="28"/>
          <w:szCs w:val="28"/>
          <w:rtl w:val="true"/>
          <w:lang w:bidi="ar-SA"/>
        </w:rPr>
        <w:t xml:space="preserve">بطريقتين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وأنتم لا تعملون بذلك؛ لكي لا تترفّضوا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6621574_2142443653"/>
      <w:bookmarkStart w:id="429" w:name="_Toc139"/>
      <w:bookmarkEnd w:id="428"/>
      <w:r>
        <w:rPr>
          <w:rtl w:val="true"/>
        </w:rPr>
        <w:t>ومنها</w:t>
      </w:r>
      <w:r>
        <w:rPr>
          <w:rtl w:val="true"/>
        </w:rPr>
        <w:t xml:space="preserve">: </w:t>
      </w:r>
      <w:r>
        <w:rPr>
          <w:rtl w:val="true"/>
        </w:rPr>
        <w:t>صلاتهم خلف كل برّ وفاجر</w:t>
      </w:r>
      <w:bookmarkEnd w:id="429"/>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البرّ والفاجر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الصلاة واجبة عليكم مع كلّ مسلم؛ برّاً كان أو فاجراً، وإن عمل بالكبائر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ترجمة أبو محمّد الجرجاني فيما ذكره الخطيب البغدادي في تاريخ بغداد </w:t>
      </w:r>
      <w:r>
        <w:rPr>
          <w:rFonts w:eastAsia="Amiri" w:cs="Amiri" w:ascii="Amiri" w:hAnsi="Amiri"/>
          <w:color w:val="111111"/>
          <w:sz w:val="28"/>
          <w:szCs w:val="28"/>
          <w:lang w:bidi="ar-SA"/>
        </w:rPr>
        <w:t>403/6</w:t>
      </w:r>
      <w:r>
        <w:rPr>
          <w:rFonts w:ascii="Amiri" w:hAnsi="Amiri" w:eastAsia="Amiri" w:cs="Amiri"/>
          <w:color w:val="111111"/>
          <w:sz w:val="28"/>
          <w:sz w:val="28"/>
          <w:szCs w:val="28"/>
          <w:rtl w:val="true"/>
          <w:lang w:bidi="ar-SA"/>
        </w:rPr>
        <w:t>، عنه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خلف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وصلّوا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في طبقاته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في الفتنة، وأُصلّي وراء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 مع الحجّاج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تخلّف عن بيعة أمير المؤمنين عليه السّلام وواقعة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يتصوّر توفيق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وسنرجع له في باب مستقلّ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فردوس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عنه صلّي الله عليه و آله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كلّ أمير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 عدّة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أورده الغزالي في إحياء علوم الدين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رواه الذهبي في ميزان الاعتدال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وفي طبعة دار المعرفة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نصّ عليه شيخنا الأميني رحمه الله في غديره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الدرداء،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سمعتهنّ من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خلف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وتقدُّم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إليه، وركون إلى إمامته، والظاهر يمنع منه، وكيف لا يكون ذلك ركوناً وقد ضمن صلاة المؤتمّين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الفضل معتبر في باب الإمام، والفسق نقص في الدين، فكيف يتقدّم الفاسق على البرّ التقيّ؟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الفاجر شهد عندكم على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أجزتم شهادته، وأجزتم للفاجر أن يَؤُمُّكُم </w:t>
      </w:r>
      <w:r>
        <w:rPr>
          <w:rStyle w:val="FootnoteAnchor"/>
          <w:rtl w:val="true"/>
        </w:rPr>
        <w:footnoteReference w:id="1051"/>
      </w:r>
      <w:r>
        <w:rPr>
          <w:rFonts w:ascii="Amiri" w:hAnsi="Amiri" w:eastAsia="Amiri" w:cs="Amiri"/>
          <w:color w:val="111111"/>
          <w:sz w:val="28"/>
          <w:sz w:val="28"/>
          <w:szCs w:val="28"/>
          <w:rtl w:val="true"/>
          <w:lang w:bidi="ar-SA"/>
        </w:rPr>
        <w:t xml:space="preserve">في فرض الصلاة </w:t>
      </w:r>
      <w:r>
        <w:rPr>
          <w:rStyle w:val="FootnoteAnchor"/>
          <w:rtl w:val="true"/>
        </w:rPr>
        <w:footnoteReference w:id="1052"/>
      </w:r>
      <w:r>
        <w:rPr>
          <w:rFonts w:ascii="Amiri" w:hAnsi="Amiri" w:eastAsia="Amiri" w:cs="Amiri"/>
          <w:color w:val="111111"/>
          <w:sz w:val="28"/>
          <w:sz w:val="28"/>
          <w:szCs w:val="28"/>
          <w:rtl w:val="true"/>
          <w:lang w:bidi="ar-SA"/>
        </w:rPr>
        <w:t xml:space="preserve">الّتي جعلها الله عماد الدين، وأنتم لا تدرون ولا تأمنون الفاجر؛ أنّه لعلّه يصلّي بكم على غير وضوء، أو يكون جُنُباً من حرام </w:t>
      </w:r>
      <w:r>
        <w:rPr>
          <w:rStyle w:val="FootnoteAnchor"/>
          <w:rtl w:val="true"/>
        </w:rPr>
        <w:footnoteReference w:id="1053"/>
      </w:r>
      <w:r>
        <w:rPr>
          <w:rFonts w:ascii="Amiri" w:hAnsi="Amiri" w:eastAsia="Amiri" w:cs="Amiri"/>
          <w:color w:val="111111"/>
          <w:sz w:val="28"/>
          <w:sz w:val="28"/>
          <w:szCs w:val="28"/>
          <w:rtl w:val="true"/>
          <w:lang w:bidi="ar-SA"/>
        </w:rPr>
        <w:t xml:space="preserve">، أو سكران من خمر، ولعلّه أن يقيء في الصلاة أو </w:t>
      </w:r>
      <w:r>
        <w:rPr>
          <w:rStyle w:val="FootnoteAnchor"/>
          <w:rtl w:val="true"/>
        </w:rPr>
        <w:footnoteReference w:id="1054"/>
      </w:r>
      <w:r>
        <w:rPr>
          <w:rFonts w:ascii="Amiri" w:hAnsi="Amiri" w:eastAsia="Amiri" w:cs="Amiri"/>
          <w:color w:val="111111"/>
          <w:sz w:val="28"/>
          <w:sz w:val="28"/>
          <w:szCs w:val="28"/>
          <w:rtl w:val="true"/>
          <w:lang w:bidi="ar-SA"/>
        </w:rPr>
        <w:t xml:space="preserve">يغيّر فيها؛ كما فعل الوليد بن عقبة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لأشربنّ وإن كانت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وأشرّبن على رَغم أنف من رغما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بالناس الفجر أربعاً وهو سكران، ثمّ 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نزل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ومروج الذهب للمسعودي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ترجمة مفصّلة مع مصادرها وما أُطلق عليه وكُنّي به في الكتاب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والحجّاج</w:t>
      </w:r>
      <w:bookmarkStart w:id="430" w:name="pg15967_235696"/>
    </w:p>
    <w:p>
      <w:pPr>
        <w:pStyle w:val="BookText"/>
        <w:rPr/>
      </w:pPr>
      <w:bookmarkEnd w:id="430"/>
      <w:r>
        <w:rPr>
          <w:rFonts w:ascii="Amiri" w:hAnsi="Amiri" w:eastAsia="Amiri" w:cs="Amiri"/>
          <w:color w:val="111111"/>
          <w:sz w:val="28"/>
          <w:sz w:val="28"/>
          <w:szCs w:val="28"/>
          <w:rtl w:val="true"/>
          <w:lang w:bidi="ar-SA"/>
        </w:rPr>
        <w:t xml:space="preserve">ابن يوسف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وفي مسند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الحجاج بن يوسف كان يؤخّر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ترجمته مع مصادرها في الحصيلة من كتاب الأسرار فيما كُنّي وعرّف به الأشرار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بذلك إذا كان مبغضاً لعليّ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6621576_2142443653"/>
      <w:bookmarkStart w:id="432" w:name="_Toc140"/>
      <w:bookmarkEnd w:id="431"/>
      <w:r>
        <w:rPr>
          <w:rtl w:val="true"/>
        </w:rPr>
        <w:t>ومنها</w:t>
      </w:r>
      <w:r>
        <w:rPr>
          <w:rtl w:val="true"/>
        </w:rPr>
        <w:t xml:space="preserve">: </w:t>
      </w:r>
      <w:r>
        <w:rPr>
          <w:rtl w:val="true"/>
        </w:rPr>
        <w:t>تجويزهم إمامة ولد الزنا في الصلاة</w:t>
      </w:r>
      <w:bookmarkEnd w:id="432"/>
    </w:p>
    <w:p>
      <w:pPr>
        <w:pStyle w:val="BookText"/>
        <w:rPr/>
      </w:pPr>
      <w:r>
        <w:rPr>
          <w:rFonts w:ascii="Amiri" w:hAnsi="Amiri" w:eastAsia="Amiri" w:cs="Amiri"/>
          <w:color w:val="111111"/>
          <w:sz w:val="28"/>
          <w:sz w:val="28"/>
          <w:szCs w:val="28"/>
          <w:rtl w:val="true"/>
          <w:lang w:bidi="ar-SA"/>
        </w:rPr>
        <w:t xml:space="preserve">وجوّزتم إمامة ولد الزنا في الصلاة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وقال العيني في عمدة القاري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إمامة ولد الزنا فجائزة عند الجمهور، وأجاز النخعي إمامته،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عبد خير من مولاه، والشعبي وعطاء والحسن،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من وزر أبويه شيء، ذكره ابن أبي شيبة، وإليه ذهب الثوري، والأوزاعي، وأحمد، وإسحاق، ومحمّد بن عبد الحكم، وكرهها عمر بن عبد العزيز، ومجاهد، ومالك إذا كان راتباً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 إمامته عندنا خلافاً للشيخ أبي حامد والعبدري،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أنصب من لا يعرف أبوه إماماً، وتابعه البندنيجي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صرّح بعدمها، 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والخصي والعبد وولد الزنا وأضدادهم والقرشي سواء، لا تفاضل بينهم إلّا بالقراءة، وقال أصحابنا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إمامة العبد وولد الزنا؛ لأنّه يستخفّ به؛ فإن تقدّما جازت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المصنّف لابن أبي شيبة الكوفي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من رخّص في إمامة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أئمّة من ذلك العمل؛ يعني من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يؤمّ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زهير بن أبي ثابت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ويؤمّ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أقوال جمع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العربي في الفتوحات المكّية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بل وصل؛ في إمامة ولد 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إمامة ولد الزنا؛ فمن مجيز إمامته، ومن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ذلك؛ ولد الزنا هو العلم الصحيح عن قصد فاسد غير مرضيّ عند الله، فهو نتيجة مقدّمة فاسدة، فالإنسان وإن طلب العلم لغير الله فحصوله أولى من الجهل؛ فإنّه إذا حصل قد يرزق صاحبه التوفيق، فيعلم كيف يعبد ربّه، فتجوز إمامة ولد الزنا، وهو الاقتداء بفتوى العالم الذي ابتغى بعلمه الرياء والسمعة ليقال، فأصل طلبه غير مشروع، وحصول عينه في وجود هذا الشخص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للشافعي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والمجموع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وبدائع الصنائع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والنتف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وحاشية ردّ المحتار </w:t>
      </w:r>
      <w:r>
        <w:rPr>
          <w:rFonts w:eastAsia="Amiri" w:cs="Amiri" w:ascii="Amiri" w:hAnsi="Amiri"/>
          <w:color w:val="111111"/>
          <w:sz w:val="28"/>
          <w:szCs w:val="28"/>
          <w:lang w:bidi="ar-SA"/>
        </w:rPr>
        <w:t>562/1</w:t>
      </w:r>
      <w:r>
        <w:rPr>
          <w:rFonts w:ascii="Amiri" w:hAnsi="Amiri" w:eastAsia="Amiri" w:cs="Amiri"/>
          <w:color w:val="111111"/>
          <w:sz w:val="28"/>
          <w:sz w:val="28"/>
          <w:szCs w:val="28"/>
          <w:rtl w:val="true"/>
          <w:lang w:bidi="ar-SA"/>
        </w:rPr>
        <w:t xml:space="preserve">، وفي اللباب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والمحلّى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 والهداية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وبداية المجتهد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ومغني المحتاج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وحاشية العدوي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والشرح الكبير على متن المقنع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وفتح العزيز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وسبل السلام،</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والمغني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وكشّاف القناع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وحلية العلماء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والميزان للشعراني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الخاصّة، فقد روى الشيخ الكليني رحمه الله في أُصول الكافي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ليس شيء من الحقّ في 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شهادة ولد الزنا تجوز؟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غير مقبول الشهادة، فلا يصلح للإمامة؛ لأنّها تتضمن معنى الشهادة بأداء ما وجب عليه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روى الشيخ الطوسي رحمه الله في تهذيب الأحكام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أربعة شهدوا عندي على رجل بالزنا وفيهم ولد الزنا لحددتهم جميعاً؛ لأنّه لا تجوز شهادته ولا يؤمّ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أصحابنا ما ذكره الشيخ رحمه الله في الخلاف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إمامة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في تذكرة الفقهاء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شرط في الإمام، فلا تصحّ إمامة ولد الزنا عند علمائنا،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شرّه أعظم من شرّ أبويه، ولا تصحّ إمامتهما، فكذا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الكتاب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الثلاثة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والإمامة معتبر فيها الفضل والتقديم فيما يعود إلى الدين، ولهذا رُتّبَ </w:t>
      </w:r>
    </w:p>
    <w:p>
      <w:pPr>
        <w:pStyle w:val="BookText"/>
        <w:rPr/>
      </w:pPr>
      <w:r>
        <w:rPr>
          <w:rFonts w:ascii="Amiri" w:hAnsi="Amiri" w:eastAsia="Amiri" w:cs="Amiri"/>
          <w:color w:val="111111"/>
          <w:sz w:val="28"/>
          <w:sz w:val="28"/>
          <w:szCs w:val="28"/>
          <w:rtl w:val="true"/>
          <w:lang w:bidi="ar-SA"/>
        </w:rPr>
        <w:t>من هو أقرأ، وأفقه،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الزنا لا يخلو من النقص؛ لأنّه لا يَنْجُب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كما حكى فخر المحققين عنهم عليهم السلام في إيضاح الفوائد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 وتوابعه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الزنا لا ينجب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 وكذا الشهيد الثاني رحمه الله في مسالك الأفهام </w:t>
      </w:r>
      <w:r>
        <w:rPr>
          <w:rFonts w:eastAsia="Amiri" w:cs="Amiri" w:ascii="Amiri" w:hAnsi="Amiri"/>
          <w:color w:val="111111"/>
          <w:sz w:val="28"/>
          <w:szCs w:val="28"/>
          <w:lang w:bidi="ar-SA"/>
        </w:rPr>
        <w:t>289/10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نعثر عليه بهذا اللفظ في الجوامع الحديثية، نعم؛ 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إلى سبعة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 إلى سبعة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الكافي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ماء الحمام، والماء الذي تسخنه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كمافي الكافي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اللقيط وولد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يقرب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عقاب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339/14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 أبواب ما يحرم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الإسلامية، وفي طبعة مؤسّسة آل البيت عليهم السّلام </w:t>
      </w:r>
      <w:r>
        <w:rPr>
          <w:rFonts w:eastAsia="IRNazanin" w:cs="IRNazanin"/>
          <w:color w:val="111111"/>
          <w:sz w:val="28"/>
          <w:szCs w:val="28"/>
          <w:lang w:bidi="fa-IR"/>
        </w:rPr>
        <w:t>443/20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26047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ولد الزنا على الثاني،أولى، وإلّا فإنّ الأخذ بإطلاق الروايات ينافي عموم الآيات، وتوجيه الروايات صعب، وكلمات الأصحاب هنا كثيرة، وقبول توجيهاتهم مشكل، وليس محلّ بحثه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رددنا علم ذلك لهم عليهم السّلام، سلمنا وسلّمنا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5967_235700"/>
    </w:p>
    <w:p>
      <w:pPr>
        <w:pStyle w:val="Heading4"/>
        <w:numPr>
          <w:ilvl w:val="3"/>
          <w:numId w:val="1"/>
        </w:numPr>
        <w:rPr/>
      </w:pPr>
      <w:bookmarkStart w:id="434" w:name="__RefHeading___Toc16621578_2142443653"/>
      <w:bookmarkStart w:id="435" w:name="_Toc141"/>
      <w:bookmarkEnd w:id="433"/>
      <w:bookmarkEnd w:id="434"/>
      <w:r>
        <w:rPr>
          <w:rtl w:val="true"/>
        </w:rPr>
        <w:t>ومنها</w:t>
      </w:r>
      <w:r>
        <w:rPr>
          <w:rtl w:val="true"/>
        </w:rPr>
        <w:t xml:space="preserve">: </w:t>
      </w:r>
      <w:r>
        <w:rPr>
          <w:rtl w:val="true"/>
        </w:rPr>
        <w:t>ترك القنوت في الصلاة، وقولهم إنّها</w:t>
      </w:r>
      <w:r>
        <w:rPr>
          <w:rtl w:val="true"/>
        </w:rPr>
        <w:t xml:space="preserve">: </w:t>
      </w:r>
      <w:r>
        <w:rPr>
          <w:rtl w:val="true"/>
        </w:rPr>
        <w:t>بدعة</w:t>
      </w:r>
      <w:bookmarkEnd w:id="435"/>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القنوت بدعة، ومن قنت فهو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اقْتُتِي لِرَبِّكِ</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أطيعي وأطيلي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الثعلبي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وقد جاء في تفسير سورة البقرة في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رسول الله صلّي الله عليه و آله حتّى مات، وأبو بكر حتّى مات، وعمر حتّى مات، وعثمان حتّى مات، وعليّ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رسول الله صلّى الله عليه و آله حتّى مات، وقنت أبوبكر حتّى مات وقنت عمر حتّى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مسند أبي يعلى الموصلي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أقنت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قنت من هو خير من عمر، قنت النبيّ 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سنن أبي داود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أُبيّاً كان يقنت في النصف من شهر رمضان، وإنّ أبا هريرة كان يقنت، كما في كتاب البخاري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اللهم 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في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وفي مسند أحمد بن حنبل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7457</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8426</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10075</w:t>
      </w:r>
      <w:r>
        <w:rPr>
          <w:rFonts w:ascii="Amiri" w:hAnsi="Amiri" w:eastAsia="Amiri" w:cs="Amiri"/>
          <w:color w:val="111111"/>
          <w:sz w:val="28"/>
          <w:sz w:val="28"/>
          <w:szCs w:val="28"/>
          <w:rtl w:val="true"/>
          <w:lang w:bidi="ar-SA"/>
        </w:rPr>
        <w:t xml:space="preserve">، و كتاب مسلم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القنوت في جميع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ولاحظ أيضاً روايات هذا الباب في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وقنت عثمان حتّى</w:t>
      </w:r>
    </w:p>
    <w:p>
      <w:pPr>
        <w:pStyle w:val="BookText"/>
        <w:rPr/>
      </w:pPr>
      <w:r>
        <w:rPr>
          <w:rFonts w:ascii="Amiri" w:hAnsi="Amiri" w:eastAsia="Amiri" w:cs="Amiri"/>
          <w:color w:val="111111"/>
          <w:sz w:val="28"/>
          <w:sz w:val="28"/>
          <w:szCs w:val="28"/>
          <w:rtl w:val="true"/>
          <w:lang w:bidi="ar-SA"/>
        </w:rPr>
        <w:t>مات، وقنت أمير المؤمنين عليه السّلام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قنت أربعين يوماً يدعو على المشركين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ولاحظ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قبل الركوع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وأبواب أُخر، وكذا سنن أبي داود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في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وقنت رسول الله صلّى الله عليه و آله في صلاة العتمة شهراً يقول في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فيه حديث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رسول الله صلّي الله عليه و آله شهراً متتابعاً في الظهر والعصر، والمغرب والعشاء، وصلاة الصبح، وجاء الأخير في مسند أحمد بن حنبل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صلّي الله عليه و آله عليهم شهراً في صلاة الغداة وذلك بدأ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كتاب البخاري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قبل الركوع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ومسند الطيالسي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وكذا تاريخ بغداد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جاء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في كتاب الافتتاح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بعد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وشرح معاني الآثار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وسنن الدارقطني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وسنن البيهقي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وشرح السنّة للبغوي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وصحيح ابن خزيمة </w:t>
      </w:r>
      <w:r>
        <w:rPr>
          <w:rFonts w:eastAsia="IRNazanin" w:cs="IRNazanin"/>
          <w:color w:val="111111"/>
          <w:sz w:val="28"/>
          <w:szCs w:val="28"/>
          <w:lang w:bidi="fa-IR"/>
        </w:rPr>
        <w:t>648/1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وعشرات الأحاديث الأُخر في المسانيد والسنن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كما في كتاب البخاري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 باب 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4560</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صلّي الله عليه و آله إذا أراد أن يدعو على أحد أو يدعو لأحد قنت بعد الركوع، وفيه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فمكث شهراً يدعو على الذين أصابوهم في قنوت صلاة الغداة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كتاب مسلم </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أفضل الصلاة طول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طول القيام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طول القيام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14271</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طول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أقنت بكم لتدعوا ربّكم وتسألوه حوائجكم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في سنن الدارمي </w:t>
      </w:r>
      <w:r>
        <w:rPr>
          <w:rFonts w:eastAsia="IRNazanin" w:cs="IRNazanin"/>
          <w:color w:val="111111"/>
          <w:sz w:val="28"/>
          <w:szCs w:val="28"/>
          <w:lang w:bidi="fa-IR"/>
        </w:rPr>
        <w:t>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باب القنوت بعد الركوع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كتاب البخاري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صفة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باب اللعن في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المنافقين في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عديدة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الجمع بين الصحيحين، في الحديث التاسع والثلاثين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وأنّ عليّاً عليه السّلام لعن معاوية وأصحابه فيه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فبلغ ذلك معاوية فكان إذا قنت لعن عليّاً، وابن عبّاس، والأشتر، وحسناً، وحسيناً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الكامل لابن الأثير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ووقعة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العلّامة الأميني رحمه الله في الغدير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ونصر بن مزاحم وجمع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معاوية</w:t>
      </w:r>
      <w:bookmarkStart w:id="436" w:name="pg15967_235704"/>
    </w:p>
    <w:p>
      <w:pPr>
        <w:pStyle w:val="BookText"/>
        <w:rPr/>
      </w:pPr>
      <w:bookmarkEnd w:id="436"/>
      <w:r>
        <w:rPr>
          <w:rFonts w:ascii="Amiri" w:hAnsi="Amiri" w:eastAsia="Amiri" w:cs="Amiri"/>
          <w:color w:val="111111"/>
          <w:sz w:val="28"/>
          <w:sz w:val="28"/>
          <w:szCs w:val="28"/>
          <w:rtl w:val="true"/>
          <w:lang w:bidi="ar-SA"/>
        </w:rPr>
        <w:t>قنت ولعن عليّاً وأصحابه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1065"/>
      </w:r>
      <w:r>
        <w:rPr>
          <w:rFonts w:ascii="Amiri" w:hAnsi="Amiri" w:eastAsia="Amiri" w:cs="Amiri"/>
          <w:color w:val="111111"/>
          <w:sz w:val="28"/>
          <w:sz w:val="28"/>
          <w:szCs w:val="28"/>
          <w:rtl w:val="true"/>
          <w:lang w:bidi="ar-SA"/>
        </w:rPr>
        <w:t xml:space="preserve">تركتم أمر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وسيرة الشيخين، وفعل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r>
        <w:rPr>
          <w:rStyle w:val="FootnoteAnchor"/>
          <w:rtl w:val="true"/>
        </w:rPr>
        <w:footnoteReference w:id="1066"/>
      </w:r>
      <w:r>
        <w:rPr>
          <w:rFonts w:ascii="Amiri" w:hAnsi="Amiri" w:eastAsia="Amiri" w:cs="Amiri"/>
          <w:color w:val="111111"/>
          <w:sz w:val="28"/>
          <w:sz w:val="28"/>
          <w:szCs w:val="28"/>
          <w:rtl w:val="true"/>
          <w:lang w:bidi="ar-SA"/>
        </w:rPr>
        <w:t>تركتم سنّة خال المؤمنين؟</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6621580_2142443653"/>
      <w:bookmarkStart w:id="438" w:name="_Toc142"/>
      <w:bookmarkEnd w:id="437"/>
      <w:r>
        <w:rPr>
          <w:rtl w:val="true"/>
        </w:rPr>
        <w:t>ومنها</w:t>
      </w:r>
      <w:r>
        <w:rPr>
          <w:rtl w:val="true"/>
        </w:rPr>
        <w:t xml:space="preserve">: </w:t>
      </w:r>
      <w:r>
        <w:rPr>
          <w:rtl w:val="true"/>
        </w:rPr>
        <w:t>إبداع صلاة الضحى</w:t>
      </w:r>
      <w:bookmarkEnd w:id="438"/>
    </w:p>
    <w:p>
      <w:pPr>
        <w:pStyle w:val="BookText"/>
        <w:rPr/>
      </w:pPr>
      <w:r>
        <w:rPr>
          <w:rFonts w:ascii="Amiri" w:hAnsi="Amiri" w:eastAsia="Amiri" w:cs="Amiri"/>
          <w:color w:val="111111"/>
          <w:sz w:val="28"/>
          <w:sz w:val="28"/>
          <w:szCs w:val="28"/>
          <w:rtl w:val="true"/>
          <w:lang w:bidi="ar-SA"/>
        </w:rPr>
        <w:t xml:space="preserve">وجعلتم صلاة الضحى سنّة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وجاء في مسند أحمد بن حنبل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أُم هاني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النبيّ صلّي الله عليه و آله ثمان ركعات وذلك في الضحى، وفيه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وفي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عبدالله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بركعتي 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 في كتاب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صلاة المسافرين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الوصية بصلاة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الوتر قبل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الحثّ على الوتر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وسنن الدارمي </w:t>
      </w:r>
      <w:r>
        <w:rPr>
          <w:rFonts w:eastAsia="IRNazanin" w:cs="IRNazanin"/>
          <w:color w:val="111111"/>
          <w:sz w:val="28"/>
          <w:szCs w:val="28"/>
          <w:lang w:bidi="fa-IR"/>
        </w:rPr>
        <w:t>1092/2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أربع ركعات الضحى 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مسلم كتاب الحيض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ثمان ركعات سُبحة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بن حنبل الشيباني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عليّ فرائض، وهنّ لكم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والنحر، وصلاة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الزمخشري في ربيع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الضحى مائة ركعة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هي بدعة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وصل</w:t>
      </w:r>
    </w:p>
    <w:p>
      <w:pPr>
        <w:pStyle w:val="BookText"/>
        <w:rPr/>
      </w:pPr>
      <w:r>
        <w:rPr>
          <w:rFonts w:ascii="Amiri" w:hAnsi="Amiri" w:eastAsia="Amiri" w:cs="Amiri"/>
          <w:color w:val="111111"/>
          <w:sz w:val="28"/>
          <w:sz w:val="28"/>
          <w:szCs w:val="28"/>
          <w:rtl w:val="true"/>
          <w:lang w:bidi="ar-SA"/>
        </w:rPr>
        <w:t xml:space="preserve">إليه نَعْيُ </w:t>
      </w:r>
      <w:r>
        <w:rPr>
          <w:rStyle w:val="FootnoteAnchor"/>
          <w:rtl w:val="true"/>
        </w:rPr>
        <w:footnoteReference w:id="1068"/>
      </w:r>
      <w:r>
        <w:rPr>
          <w:rFonts w:ascii="Amiri" w:hAnsi="Amiri" w:eastAsia="Amiri" w:cs="Amiri"/>
          <w:color w:val="111111"/>
          <w:sz w:val="28"/>
          <w:sz w:val="28"/>
          <w:szCs w:val="28"/>
          <w:rtl w:val="true"/>
          <w:lang w:bidi="ar-SA"/>
        </w:rPr>
        <w:t>أمير المؤمنين عليه السّلام وقت الضحى،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ستّ ركعات، ثمّ أمر بني أُميّة بالروايات عن النبيّ صلّى الله عليه و آله في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أحمد في مسند الأنصار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أبو بشير الأنصاري سعيد بن نافع </w:t>
      </w:r>
      <w:r>
        <w:rPr>
          <w:rStyle w:val="FootnoteAnchor"/>
          <w:rtl w:val="true"/>
        </w:rPr>
        <w:footnoteReference w:id="1070"/>
      </w:r>
      <w:r>
        <w:rPr>
          <w:rFonts w:ascii="Amiri" w:hAnsi="Amiri" w:eastAsia="Amiri" w:cs="Amiri"/>
          <w:color w:val="111111"/>
          <w:sz w:val="28"/>
          <w:sz w:val="28"/>
          <w:szCs w:val="28"/>
          <w:rtl w:val="true"/>
          <w:lang w:bidi="ar-SA"/>
        </w:rPr>
        <w:t xml:space="preserve">يصلّي صلاة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فعاب ذلك عليه ونهاه،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تصلّوا حتّى ترتفع الشمس؛ فإنّها تطلع من قرن </w:t>
      </w:r>
      <w:r>
        <w:rPr>
          <w:rStyle w:val="FootnoteAnchor"/>
          <w:rtl w:val="true"/>
        </w:rPr>
        <w:footnoteReference w:id="1071"/>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وأيضاً؛ في مسند أحمد بن حنبل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ألفاظ الناقلين لخبر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ألفاظ الناقلين لخبر عائشة حديث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مسند ابن عمر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رسول الله صلّي الله عليه و آله صلاة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قالوا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مسند عائشة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صلّي الله عليه و آله </w:t>
      </w:r>
      <w:bookmarkStart w:id="439" w:name="pg15967_235707"/>
    </w:p>
    <w:p>
      <w:pPr>
        <w:pStyle w:val="BookText"/>
        <w:rPr/>
      </w:pPr>
      <w:bookmarkEnd w:id="439"/>
      <w:r>
        <w:rPr>
          <w:rFonts w:ascii="Amiri" w:hAnsi="Amiri" w:eastAsia="Amiri" w:cs="Amiri"/>
          <w:color w:val="111111"/>
          <w:sz w:val="28"/>
          <w:sz w:val="28"/>
          <w:szCs w:val="28"/>
          <w:rtl w:val="true"/>
          <w:lang w:bidi="ar-SA"/>
        </w:rPr>
        <w:t xml:space="preserve">يسبّح سُبْحَة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والسُّبْحَة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التطوّع، والنافلة، كما في تاج العروس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الضحى، وإنِّي لا أُسبّحها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غير واجبة عند أحد، ولا حرج في تركها، وفي فعلها خلاف؛ بل تكون بدعة، فالأحوط العدول عنها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6621582_2142443653"/>
      <w:bookmarkStart w:id="441" w:name="_Toc143"/>
      <w:bookmarkEnd w:id="440"/>
      <w:r>
        <w:rPr>
          <w:rtl w:val="true"/>
        </w:rPr>
        <w:t>ومنها</w:t>
      </w:r>
      <w:r>
        <w:rPr>
          <w:rtl w:val="true"/>
        </w:rPr>
        <w:t xml:space="preserve">: </w:t>
      </w:r>
      <w:r>
        <w:rPr>
          <w:rtl w:val="true"/>
        </w:rPr>
        <w:t>تجويزهم الصلاة في الإبريسم مع تحريم لبسه</w:t>
      </w:r>
      <w:r>
        <w:rPr>
          <w:rtl w:val="true"/>
        </w:rPr>
        <w:t>!</w:t>
      </w:r>
      <w:bookmarkEnd w:id="441"/>
    </w:p>
    <w:p>
      <w:pPr>
        <w:pStyle w:val="BookText"/>
        <w:rPr/>
      </w:pPr>
      <w:r>
        <w:rPr>
          <w:rFonts w:ascii="Amiri" w:hAnsi="Amiri" w:eastAsia="Amiri" w:cs="Amiri"/>
          <w:color w:val="111111"/>
          <w:sz w:val="28"/>
          <w:sz w:val="28"/>
          <w:szCs w:val="28"/>
          <w:rtl w:val="true"/>
          <w:lang w:bidi="ar-SA"/>
        </w:rPr>
        <w:t xml:space="preserve">ووافقتمونا في تحريم لبس الإِبريسم على الرجال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وفي كتاب مسلم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الأكل والشرب في آنية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5450</w:t>
      </w:r>
      <w:r>
        <w:rPr>
          <w:rFonts w:ascii="IRNazanin" w:hAnsi="IRNazanin" w:eastAsia="IRNazanin"/>
          <w:color w:val="111111"/>
          <w:sz w:val="28"/>
          <w:sz w:val="28"/>
          <w:szCs w:val="28"/>
          <w:rtl w:val="true"/>
          <w:lang w:bidi="fa-IR"/>
        </w:rPr>
        <w:t xml:space="preserve">، ولاحظ فيه أيضاً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لباس الحرير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سنن الترمذي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الحرير والذهب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كراهية والديباج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2817</w:t>
      </w:r>
      <w:r>
        <w:rPr>
          <w:rFonts w:ascii="IRNazanin" w:hAnsi="IRNazanin" w:eastAsia="IRNazanin"/>
          <w:color w:val="111111"/>
          <w:sz w:val="28"/>
          <w:sz w:val="28"/>
          <w:szCs w:val="28"/>
          <w:rtl w:val="true"/>
          <w:lang w:bidi="fa-IR"/>
        </w:rPr>
        <w:t xml:space="preserve">، وفي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كراهية لبس الحرير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مسند أحمد بن حنبل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المقدام بن معدي 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مصادرهم، ولهم روايات متفرّقة في أبواب الحديث والفقه متشتتة وكثيرة جدّاً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وخالفتمونا في تجويزه</w:t>
      </w:r>
      <w:bookmarkStart w:id="442" w:name="pg15967_235708"/>
    </w:p>
    <w:p>
      <w:pPr>
        <w:pStyle w:val="BookText"/>
        <w:rPr/>
      </w:pPr>
      <w:bookmarkEnd w:id="442"/>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أفضل العبادات</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6621584_2142443653"/>
      <w:bookmarkStart w:id="444" w:name="_Toc144"/>
      <w:bookmarkEnd w:id="443"/>
      <w:r>
        <w:rPr>
          <w:rtl w:val="true"/>
        </w:rPr>
        <w:t>ومنها</w:t>
      </w:r>
      <w:r>
        <w:rPr>
          <w:rtl w:val="true"/>
        </w:rPr>
        <w:t xml:space="preserve">: </w:t>
      </w:r>
      <w:r>
        <w:rPr>
          <w:rtl w:val="true"/>
        </w:rPr>
        <w:t>عدم احتراز هم من وبر الأرانب والثعالب</w:t>
      </w:r>
      <w:bookmarkEnd w:id="444"/>
    </w:p>
    <w:p>
      <w:pPr>
        <w:pStyle w:val="BookText"/>
        <w:rPr/>
      </w:pPr>
      <w:r>
        <w:rPr>
          <w:rFonts w:ascii="Amiri" w:hAnsi="Amiri" w:eastAsia="Amiri" w:cs="Amiri"/>
          <w:color w:val="111111"/>
          <w:sz w:val="28"/>
          <w:sz w:val="28"/>
          <w:szCs w:val="28"/>
          <w:rtl w:val="true"/>
          <w:lang w:bidi="ar-SA"/>
        </w:rPr>
        <w:t>وشنّعتم علينا في الاحتراز من وبر الأرانب والثعالب،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الذمّة يقين، فلا تسقط إلّا بيقين، ولا يقين في جواز صلاة من صلّى فيها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6621586_2142443653"/>
      <w:bookmarkStart w:id="446" w:name="_Toc145"/>
      <w:bookmarkEnd w:id="445"/>
      <w:r>
        <w:rPr>
          <w:rtl w:val="true"/>
        </w:rPr>
        <w:t>ومنها</w:t>
      </w:r>
      <w:r>
        <w:rPr>
          <w:rtl w:val="true"/>
        </w:rPr>
        <w:t xml:space="preserve">: </w:t>
      </w:r>
      <w:r>
        <w:rPr>
          <w:rtl w:val="true"/>
        </w:rPr>
        <w:t>تركهم قراءة سورة الجمعة والمنافقين يوم الجمعة</w:t>
      </w:r>
      <w:bookmarkEnd w:id="446"/>
    </w:p>
    <w:p>
      <w:pPr>
        <w:pStyle w:val="BookText"/>
        <w:rPr/>
      </w:pPr>
      <w:r>
        <w:rPr>
          <w:rFonts w:ascii="Amiri" w:hAnsi="Amiri" w:eastAsia="Amiri" w:cs="Amiri"/>
          <w:color w:val="111111"/>
          <w:sz w:val="28"/>
          <w:sz w:val="28"/>
          <w:szCs w:val="28"/>
          <w:rtl w:val="true"/>
          <w:lang w:bidi="ar-SA"/>
        </w:rPr>
        <w:t xml:space="preserve">وتركتم قراءة سورة الجمعة والمنافقين في يوم الجمعة،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بهما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الشافعي في المسند </w:t>
      </w:r>
      <w:r>
        <w:rPr>
          <w:rStyle w:val="FootnoteAnchor"/>
          <w:rtl w:val="true"/>
        </w:rPr>
        <w:footnoteReference w:id="1079"/>
      </w:r>
      <w:r>
        <w:rPr>
          <w:rFonts w:ascii="Amiri" w:hAnsi="Amiri" w:eastAsia="Amiri" w:cs="Amiri"/>
          <w:color w:val="111111"/>
          <w:sz w:val="28"/>
          <w:sz w:val="28"/>
          <w:szCs w:val="28"/>
          <w:rtl w:val="true"/>
          <w:lang w:bidi="ar-SA"/>
        </w:rPr>
        <w:t xml:space="preserve">، وأبو نعيم في الحلية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عن أبي جعفر </w:t>
      </w:r>
      <w:r>
        <w:rPr>
          <w:rStyle w:val="FootnoteAnchor"/>
          <w:rtl w:val="true"/>
        </w:rPr>
        <w:footnoteReference w:id="1081"/>
      </w:r>
      <w:r>
        <w:rPr>
          <w:rFonts w:ascii="Amiri" w:hAnsi="Amiri" w:eastAsia="Amiri" w:cs="Amiri"/>
          <w:color w:val="111111"/>
          <w:sz w:val="28"/>
          <w:sz w:val="28"/>
          <w:szCs w:val="28"/>
          <w:rtl w:val="true"/>
          <w:lang w:bidi="ar-SA"/>
        </w:rPr>
        <w:t>، أنّه 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يقرأُ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الجمعة بسورة </w:t>
      </w:r>
      <w:r>
        <w:rPr>
          <w:rStyle w:val="FootnoteAnchor"/>
          <w:rtl w:val="true"/>
        </w:rPr>
        <w:footnoteReference w:id="1082"/>
      </w:r>
      <w:r>
        <w:rPr>
          <w:rFonts w:ascii="Amiri" w:hAnsi="Amiri" w:eastAsia="Amiri" w:cs="Amiri"/>
          <w:color w:val="111111"/>
          <w:sz w:val="28"/>
          <w:sz w:val="28"/>
          <w:szCs w:val="28"/>
          <w:rtl w:val="true"/>
          <w:lang w:bidi="ar-SA"/>
        </w:rPr>
        <w:t>الجمعة والمنافقين،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يفعل ذلك</w:t>
      </w:r>
      <w:r>
        <w:rPr>
          <w:rFonts w:eastAsia="Amiri" w:cs="Amiri" w:ascii="Amiri" w:hAnsi="Amiri"/>
          <w:color w:val="111111"/>
          <w:sz w:val="28"/>
          <w:szCs w:val="28"/>
          <w:rtl w:val="true"/>
          <w:lang w:bidi="ar-SA"/>
        </w:rPr>
        <w:t xml:space="preserve">. </w:t>
      </w:r>
      <w:bookmarkStart w:id="447" w:name="pg15967_235709"/>
    </w:p>
    <w:p>
      <w:pPr>
        <w:pStyle w:val="BookText"/>
        <w:rPr/>
      </w:pPr>
      <w:bookmarkEnd w:id="447"/>
      <w:r>
        <w:rPr>
          <w:rFonts w:ascii="Amiri" w:hAnsi="Amiri" w:eastAsia="Amiri" w:cs="Amiri"/>
          <w:color w:val="111111"/>
          <w:sz w:val="28"/>
          <w:sz w:val="28"/>
          <w:szCs w:val="28"/>
          <w:rtl w:val="true"/>
          <w:lang w:bidi="ar-SA"/>
        </w:rPr>
        <w:t xml:space="preserve">وذكر الحافظ النعّار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راجع مقدّمة مسند أبي حنيفة لابن خسرو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 وشرح مسند أبي حنيفة للقاري </w:t>
      </w:r>
      <w:r>
        <w:rPr>
          <w:rFonts w:eastAsia="Amiri" w:cs="Amiri" w:ascii="Amiri" w:hAnsi="Amiri"/>
          <w:color w:val="111111"/>
          <w:sz w:val="28"/>
          <w:szCs w:val="28"/>
          <w:lang w:bidi="ar-SA"/>
        </w:rPr>
        <w:t>530/1</w:t>
      </w:r>
      <w:r>
        <w:rPr>
          <w:rFonts w:ascii="Amiri" w:hAnsi="Amiri" w:eastAsia="Amiri" w:cs="Amiri"/>
          <w:color w:val="111111"/>
          <w:sz w:val="28"/>
          <w:sz w:val="28"/>
          <w:szCs w:val="28"/>
          <w:rtl w:val="true"/>
          <w:lang w:bidi="ar-SA"/>
        </w:rPr>
        <w:t>، وشفاء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وتطهير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فقد نقل الكلّ عنه</w:t>
      </w:r>
    </w:p>
    <w:p>
      <w:pPr>
        <w:pStyle w:val="BookText"/>
        <w:rPr/>
      </w:pPr>
      <w:r>
        <w:rPr>
          <w:rFonts w:ascii="Amiri" w:hAnsi="Amiri" w:eastAsia="Amiri" w:cs="Amiri"/>
          <w:color w:val="111111"/>
          <w:sz w:val="28"/>
          <w:sz w:val="28"/>
          <w:szCs w:val="28"/>
          <w:rtl w:val="true"/>
          <w:lang w:bidi="ar-SA"/>
        </w:rPr>
        <w:t>في مسند أبي حنيفة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وأحمد بن حنبل في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يقرأُ في الجمعة سورة الجمعة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سنن النسائي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صلاة الجمعة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يوم الجمعة في صلاة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صلاة الجمعة بسورة الجمعة والمنافقين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6621588_2142443653"/>
      <w:bookmarkStart w:id="449" w:name="_Toc146"/>
      <w:bookmarkEnd w:id="448"/>
      <w:r>
        <w:rPr>
          <w:rtl w:val="true"/>
        </w:rPr>
        <w:t>ومنها</w:t>
      </w:r>
      <w:r>
        <w:rPr>
          <w:rtl w:val="true"/>
        </w:rPr>
        <w:t xml:space="preserve">: </w:t>
      </w:r>
      <w:r>
        <w:rPr>
          <w:rtl w:val="true"/>
        </w:rPr>
        <w:t>توضؤهم بعد غسل الجنابة</w:t>
      </w:r>
      <w:bookmarkEnd w:id="449"/>
    </w:p>
    <w:p>
      <w:pPr>
        <w:pStyle w:val="BookText"/>
        <w:rPr/>
      </w:pPr>
      <w:r>
        <w:rPr>
          <w:rFonts w:ascii="Amiri" w:hAnsi="Amiri" w:eastAsia="Amiri" w:cs="Amiri"/>
          <w:color w:val="111111"/>
          <w:sz w:val="28"/>
          <w:sz w:val="28"/>
          <w:szCs w:val="28"/>
          <w:rtl w:val="true"/>
          <w:lang w:bidi="ar-SA"/>
        </w:rPr>
        <w:t>وأراكم تتوضّؤون بعد غسل الجنابة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صاحب الحلية </w:t>
      </w:r>
      <w:r>
        <w:rPr>
          <w:rStyle w:val="FootnoteAnchor"/>
          <w:rtl w:val="true"/>
        </w:rPr>
        <w:footnoteReference w:id="1084"/>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الضبّي، </w:t>
      </w:r>
      <w:r>
        <w:rPr>
          <w:rStyle w:val="FootnoteAnchor"/>
          <w:rtl w:val="true"/>
        </w:rPr>
        <w:footnoteReference w:id="1085"/>
      </w:r>
      <w:r>
        <w:rPr>
          <w:rFonts w:ascii="Amiri" w:hAnsi="Amiri" w:eastAsia="Amiri" w:cs="Amiri"/>
          <w:color w:val="111111"/>
          <w:sz w:val="28"/>
          <w:sz w:val="28"/>
          <w:szCs w:val="28"/>
          <w:rtl w:val="true"/>
          <w:lang w:bidi="ar-SA"/>
        </w:rPr>
        <w:t xml:space="preserve">أنّه قال </w:t>
      </w:r>
      <w:bookmarkStart w:id="450" w:name="pg15967_235710"/>
    </w:p>
    <w:p>
      <w:pPr>
        <w:pStyle w:val="BookText"/>
        <w:rPr/>
      </w:pPr>
      <w:bookmarkEnd w:id="450"/>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بعد الغسل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داود السجستاني في السنن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ومثله في مسند أحمد بن حنبل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23732</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24049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يغتسل، ويصلّي الركعتين وصلاة الغداة،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وضوءاً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w:t>
      </w:r>
      <w:r>
        <w:rPr>
          <w:rStyle w:val="FootnoteAnchor"/>
          <w:rtl w:val="true"/>
        </w:rPr>
        <w:footnoteReference w:id="1087"/>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w:t>
      </w:r>
      <w:r>
        <w:rPr>
          <w:rStyle w:val="FootnoteAnchor"/>
          <w:rtl w:val="true"/>
        </w:rPr>
        <w:footnoteReference w:id="1088"/>
      </w:r>
      <w:r>
        <w:rPr>
          <w:rFonts w:ascii="Amiri" w:hAnsi="Amiri" w:eastAsia="Amiri" w:cs="Amiri"/>
          <w:color w:val="111111"/>
          <w:sz w:val="28"/>
          <w:sz w:val="28"/>
          <w:szCs w:val="28"/>
          <w:rtl w:val="true"/>
          <w:lang w:bidi="ar-SA"/>
        </w:rPr>
        <w:t xml:space="preserve">يتوضّأ بعد الغسل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6621590_2142443653"/>
      <w:bookmarkStart w:id="452" w:name="_Toc147"/>
      <w:bookmarkEnd w:id="451"/>
      <w:r>
        <w:rPr>
          <w:rtl w:val="true"/>
        </w:rPr>
        <w:t>ومنها</w:t>
      </w:r>
      <w:r>
        <w:rPr>
          <w:rtl w:val="true"/>
        </w:rPr>
        <w:t xml:space="preserve">: </w:t>
      </w:r>
      <w:r>
        <w:rPr>
          <w:rtl w:val="true"/>
        </w:rPr>
        <w:t>إجماعهم على غسل الرجلين والمسح على الخفين</w:t>
      </w:r>
      <w:bookmarkEnd w:id="452"/>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 ومن اغتسل من الجنابة فقد تطهّر </w:t>
      </w:r>
      <w:r>
        <w:rPr>
          <w:rStyle w:val="FootnoteAnchor"/>
          <w:rtl w:val="true"/>
        </w:rPr>
        <w:footnoteReference w:id="1091"/>
      </w:r>
      <w:r>
        <w:rPr>
          <w:rFonts w:ascii="Amiri" w:hAnsi="Amiri" w:eastAsia="Amiri" w:cs="Amiri"/>
          <w:color w:val="111111"/>
          <w:sz w:val="28"/>
          <w:sz w:val="28"/>
          <w:szCs w:val="28"/>
          <w:rtl w:val="true"/>
          <w:lang w:bidi="ar-SA"/>
        </w:rPr>
        <w:t>بلا خلاف، وأيّ وضوء أطهر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الطبري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فقهائكم وعلمائكم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الذي شكّ في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غسل الرجلين والمسح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نجد ذلك في كتاب الله ولا في السنّة، ورويتم في ذلك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خلافَ ما نزل به الكتاب وما أَمَرَهُ الله به، والمسح على الرأس والرجلين ينطق </w:t>
      </w:r>
      <w:r>
        <w:rPr>
          <w:rStyle w:val="FootnoteAnchor"/>
          <w:rtl w:val="true"/>
        </w:rPr>
        <w:footnoteReference w:id="1093"/>
      </w:r>
      <w:r>
        <w:rPr>
          <w:rFonts w:ascii="Amiri" w:hAnsi="Amiri" w:eastAsia="Amiri" w:cs="Amiri"/>
          <w:color w:val="111111"/>
          <w:sz w:val="28"/>
          <w:sz w:val="28"/>
          <w:szCs w:val="28"/>
          <w:rtl w:val="true"/>
          <w:lang w:bidi="ar-SA"/>
        </w:rPr>
        <w:t>بهما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روايتكم الكاذبة عندكم أوثق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جلد الحمار والبغل يُمسح عليه، ولا يمسح على رجل مسلم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وقال الآمدي في الإحكام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المسح على باطن الخفّ أولى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فتح العزيز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والفصول في الأُصول للجصاص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والمحصول للرازي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رحمه الله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حكايات الشيخ وكلامه، 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عمرو بن بحر الجاحظ، عن إبراهيم بن سيار النظام في كتاب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أورده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الدين بالقياس؛ لكان باطن الخفّ أولى بالمسح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للشيخ الطوسي رحمه الله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ومثله في تذكرة الفقهاء للعلّامة الحلّي رحمه الله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5967_235712"/>
    </w:p>
    <w:p>
      <w:pPr>
        <w:pStyle w:val="Heading4"/>
        <w:numPr>
          <w:ilvl w:val="3"/>
          <w:numId w:val="1"/>
        </w:numPr>
        <w:rPr/>
      </w:pPr>
      <w:bookmarkStart w:id="454" w:name="__RefHeading___Toc16621592_2142443653"/>
      <w:bookmarkStart w:id="455" w:name="_Toc148"/>
      <w:bookmarkEnd w:id="453"/>
      <w:bookmarkEnd w:id="454"/>
      <w:r>
        <w:rPr>
          <w:rtl w:val="true"/>
        </w:rPr>
        <w:t>ومنها</w:t>
      </w:r>
      <w:r>
        <w:rPr>
          <w:rtl w:val="true"/>
        </w:rPr>
        <w:t xml:space="preserve">: </w:t>
      </w:r>
      <w:r>
        <w:rPr>
          <w:rtl w:val="true"/>
        </w:rPr>
        <w:t>حكمهم بأنّ الطلاق كاليمين بالله تعالى إذ حلف طلق</w:t>
      </w:r>
      <w:bookmarkEnd w:id="455"/>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كاليمين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أحد بالطلاق فحنث، فقد طلّقت عليه امرأته، وقدّمتموه إلى القاضي ففرّق بينهما، ثمّ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الطلاق يميناً، فكفّارته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وَاحْفَظُوا أَيْمَانَكُمْ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وأنتم مقرّون أنّ النبيّ صلّى الله عليه و آله لم يفرّق بين رجل وامرأته بيمين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زعمتم أنّ اليمين بالطلاق أعظم من اليمين بالله، واليمين بالله له </w:t>
      </w:r>
      <w:r>
        <w:rPr>
          <w:rStyle w:val="FootnoteAnchor"/>
          <w:rtl w:val="true"/>
        </w:rPr>
        <w:footnoteReference w:id="1096"/>
      </w:r>
      <w:r>
        <w:rPr>
          <w:rFonts w:ascii="Amiri" w:hAnsi="Amiri" w:eastAsia="Amiri" w:cs="Amiri"/>
          <w:color w:val="111111"/>
          <w:sz w:val="28"/>
          <w:sz w:val="28"/>
          <w:szCs w:val="28"/>
          <w:rtl w:val="true"/>
          <w:lang w:bidi="ar-SA"/>
        </w:rPr>
        <w:t xml:space="preserve">كفّارة، واليمين بالطلاق ليست له </w:t>
      </w:r>
      <w:r>
        <w:rPr>
          <w:rStyle w:val="FootnoteAnchor"/>
          <w:rtl w:val="true"/>
        </w:rPr>
        <w:footnoteReference w:id="1097"/>
      </w:r>
      <w:r>
        <w:rPr>
          <w:rFonts w:ascii="Amiri" w:hAnsi="Amiri" w:eastAsia="Amiri" w:cs="Amiri"/>
          <w:color w:val="111111"/>
          <w:sz w:val="28"/>
          <w:sz w:val="28"/>
          <w:szCs w:val="28"/>
          <w:rtl w:val="true"/>
          <w:lang w:bidi="ar-SA"/>
        </w:rPr>
        <w:t>كفّارة؛ فهذا هو الكفر،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Heading4"/>
        <w:numPr>
          <w:ilvl w:val="3"/>
          <w:numId w:val="1"/>
        </w:numPr>
        <w:rPr/>
      </w:pPr>
      <w:bookmarkStart w:id="456" w:name="__RefHeading___Toc16621594_2142443653"/>
      <w:bookmarkStart w:id="457" w:name="_Toc149"/>
      <w:bookmarkEnd w:id="456"/>
      <w:r>
        <w:rPr>
          <w:rtl w:val="true"/>
        </w:rPr>
        <w:t>ومنها</w:t>
      </w:r>
      <w:r>
        <w:rPr>
          <w:rtl w:val="true"/>
        </w:rPr>
        <w:t xml:space="preserve">: </w:t>
      </w:r>
      <w:r>
        <w:rPr>
          <w:rtl w:val="true"/>
        </w:rPr>
        <w:t>حكم بعضهم بتأخير الصلوات عن أول وقتها</w:t>
      </w:r>
      <w:bookmarkEnd w:id="45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اعتقاد أهل الرأي تأخير الصلوات عن أوّل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شيرويه الديلمي في الفردوس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وقريب منه في سنن النسائي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324/1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عن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عليكم أُمراء تشمئزّ منهم القلوب، وتقشعرّ منهم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أنقاتلهم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 أقاموا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ماجة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وأبو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سننهما، وأحمد في المسند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القرطبة، وفي طبعة دار إحياء التراث العربي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وكذا في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وعن عامر بن ربيعة في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في أكثر من عشرة أحاديث</w:t>
      </w:r>
    </w:p>
    <w:p>
      <w:pPr>
        <w:pStyle w:val="BookText"/>
        <w:rPr/>
      </w:pPr>
      <w:r>
        <w:rPr>
          <w:rFonts w:ascii="Amiri" w:hAnsi="Amiri" w:eastAsia="Amiri" w:cs="Amiri"/>
          <w:color w:val="111111"/>
          <w:sz w:val="28"/>
          <w:sz w:val="28"/>
          <w:szCs w:val="28"/>
          <w:rtl w:val="true"/>
          <w:lang w:bidi="ar-SA"/>
        </w:rPr>
        <w:t>وأبوبكر بن ثابت في التاريخ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مسنداً إلى أبي ذر وابن مسعود </w:t>
      </w:r>
      <w:r>
        <w:rPr>
          <w:rStyle w:val="FootnoteAnchor"/>
          <w:rtl w:val="true"/>
        </w:rPr>
        <w:footnoteReference w:id="1100"/>
      </w:r>
      <w:r>
        <w:rPr>
          <w:rFonts w:ascii="Amiri" w:hAnsi="Amiri" w:eastAsia="Amiri" w:cs="Amiri"/>
          <w:color w:val="111111"/>
          <w:sz w:val="28"/>
          <w:sz w:val="28"/>
          <w:szCs w:val="28"/>
          <w:rtl w:val="true"/>
          <w:lang w:bidi="ar-SA"/>
        </w:rPr>
        <w:t>، وعبادة بن الصامت، 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عليكم 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يؤخّرون الصلاة عن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صلّوها واجعلوها معهم نافلة</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في الفردوس </w:t>
      </w:r>
      <w:r>
        <w:rPr>
          <w:rStyle w:val="FootnoteAnchor"/>
          <w:rtl w:val="true"/>
        </w:rPr>
        <w:footnoteReference w:id="1102"/>
      </w:r>
      <w:r>
        <w:rPr>
          <w:rFonts w:ascii="Amiri" w:hAnsi="Amiri" w:eastAsia="Amiri" w:cs="Amiri"/>
          <w:color w:val="111111"/>
          <w:sz w:val="28"/>
          <w:sz w:val="28"/>
          <w:szCs w:val="28"/>
          <w:rtl w:val="true"/>
          <w:lang w:bidi="ar-SA"/>
        </w:rPr>
        <w:t>عن أنس، عنه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الوقت الأوّل من الصلاة على الوقت الأخير </w:t>
      </w:r>
      <w:r>
        <w:rPr>
          <w:rStyle w:val="FootnoteAnchor"/>
          <w:rtl w:val="true"/>
        </w:rPr>
        <w:footnoteReference w:id="1103"/>
      </w:r>
      <w:r>
        <w:rPr>
          <w:rFonts w:ascii="Amiri" w:hAnsi="Amiri" w:eastAsia="Amiri" w:cs="Amiri"/>
          <w:color w:val="111111"/>
          <w:sz w:val="28"/>
          <w:sz w:val="28"/>
          <w:szCs w:val="28"/>
          <w:rtl w:val="true"/>
          <w:lang w:bidi="ar-SA"/>
        </w:rPr>
        <w:t>كفضل الآخرة على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مسعود</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أول وقتها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الوقت احتياط للفرض، وفي تأخيرها تغرير به؛ </w:t>
      </w:r>
      <w:bookmarkStart w:id="458" w:name="pg15967_235715"/>
    </w:p>
    <w:p>
      <w:pPr>
        <w:pStyle w:val="BookText"/>
        <w:rPr/>
      </w:pPr>
      <w:bookmarkEnd w:id="458"/>
      <w:r>
        <w:rPr>
          <w:rFonts w:ascii="Amiri" w:hAnsi="Amiri" w:eastAsia="Amiri" w:cs="Amiri"/>
          <w:color w:val="111111"/>
          <w:sz w:val="28"/>
          <w:sz w:val="28"/>
          <w:szCs w:val="28"/>
          <w:rtl w:val="true"/>
          <w:lang w:bidi="ar-SA"/>
        </w:rPr>
        <w:t>لأنّه ربّما حال عنها حائل،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ومن حفظها له استقبالها </w:t>
      </w:r>
      <w:r>
        <w:rPr>
          <w:rFonts w:eastAsia="IRNazanin" w:cs="IRNazanin"/>
          <w:color w:val="111111"/>
          <w:sz w:val="28"/>
          <w:szCs w:val="28"/>
          <w:rtl w:val="true"/>
          <w:lang w:bidi="fa-IR"/>
        </w:rPr>
        <w:t>.</w:t>
      </w:r>
    </w:p>
    <w:p>
      <w:pPr>
        <w:pStyle w:val="Heading4"/>
        <w:numPr>
          <w:ilvl w:val="3"/>
          <w:numId w:val="1"/>
        </w:numPr>
        <w:rPr/>
      </w:pPr>
      <w:bookmarkStart w:id="459" w:name="__RefHeading___Toc16621596_2142443653"/>
      <w:bookmarkStart w:id="460" w:name="_Toc150"/>
      <w:bookmarkEnd w:id="459"/>
      <w:r>
        <w:rPr>
          <w:rtl w:val="true"/>
        </w:rPr>
        <w:t>ومنها</w:t>
      </w:r>
      <w:r>
        <w:rPr>
          <w:rtl w:val="true"/>
        </w:rPr>
        <w:t xml:space="preserve">: </w:t>
      </w:r>
      <w:r>
        <w:rPr>
          <w:rtl w:val="true"/>
        </w:rPr>
        <w:t>بناء مذهبهم على القياس والرأي مع نهي أئمتهم عنه</w:t>
      </w:r>
      <w:bookmarkEnd w:id="460"/>
    </w:p>
    <w:p>
      <w:pPr>
        <w:pStyle w:val="BookText"/>
        <w:rPr/>
      </w:pPr>
      <w:r>
        <w:rPr>
          <w:rFonts w:ascii="Amiri" w:hAnsi="Amiri" w:eastAsia="Amiri" w:cs="Amiri"/>
          <w:color w:val="111111"/>
          <w:sz w:val="28"/>
          <w:sz w:val="28"/>
          <w:szCs w:val="28"/>
          <w:rtl w:val="true"/>
          <w:lang w:bidi="ar-SA"/>
        </w:rPr>
        <w:t xml:space="preserve">وبناءُ مذهبِكُمْ على القياس، وقد نهاكم أئمّتكم عنه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الخطيب في تاريخ بغداد </w:t>
      </w:r>
      <w:r>
        <w:rPr>
          <w:rStyle w:val="FootnoteAnchor"/>
          <w:rtl w:val="true"/>
        </w:rPr>
        <w:footnoteReference w:id="1107"/>
      </w:r>
      <w:r>
        <w:rPr>
          <w:rFonts w:ascii="Amiri" w:hAnsi="Amiri" w:eastAsia="Amiri" w:cs="Amiri"/>
          <w:color w:val="111111"/>
          <w:sz w:val="28"/>
          <w:sz w:val="28"/>
          <w:szCs w:val="28"/>
          <w:rtl w:val="true"/>
          <w:lang w:bidi="ar-SA"/>
        </w:rPr>
        <w:t xml:space="preserve">، وشيرويه في الفردوس </w:t>
      </w:r>
      <w:r>
        <w:rPr>
          <w:rStyle w:val="FootnoteAnchor"/>
          <w:rtl w:val="true"/>
        </w:rPr>
        <w:footnoteReference w:id="1108"/>
      </w:r>
      <w:r>
        <w:rPr>
          <w:rFonts w:ascii="Amiri" w:hAnsi="Amiri" w:eastAsia="Amiri" w:cs="Amiri"/>
          <w:color w:val="111111"/>
          <w:sz w:val="28"/>
          <w:sz w:val="28"/>
          <w:szCs w:val="28"/>
          <w:rtl w:val="true"/>
          <w:lang w:bidi="ar-SA"/>
        </w:rPr>
        <w:t xml:space="preserve">، أنّه روى عبد الله بن جعفر الرقّي، وسويد بن سعيد الحدثاني </w:t>
      </w:r>
      <w:r>
        <w:rPr>
          <w:rStyle w:val="FootnoteAnchor"/>
          <w:rtl w:val="true"/>
        </w:rPr>
        <w:footnoteReference w:id="1109"/>
      </w:r>
      <w:r>
        <w:rPr>
          <w:rFonts w:ascii="Amiri" w:hAnsi="Amiri" w:eastAsia="Amiri" w:cs="Amiri"/>
          <w:color w:val="111111"/>
          <w:sz w:val="28"/>
          <w:sz w:val="28"/>
          <w:szCs w:val="28"/>
          <w:rtl w:val="true"/>
          <w:lang w:bidi="ar-SA"/>
        </w:rPr>
        <w:t xml:space="preserve">، وعمرو بن عيسى، وعبد الله ابن الضحاك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عليّ الصوري، ونعيم بن حمّاد الخزاعي، وعبد الله بن وهب، ومحمّد بن سلام المنبجي </w:t>
      </w:r>
      <w:r>
        <w:rPr>
          <w:rStyle w:val="FootnoteAnchor"/>
          <w:rtl w:val="true"/>
        </w:rPr>
        <w:footnoteReference w:id="1110"/>
      </w:r>
      <w:r>
        <w:rPr>
          <w:rFonts w:ascii="Amiri" w:hAnsi="Amiri" w:eastAsia="Amiri" w:cs="Amiri"/>
          <w:color w:val="111111"/>
          <w:sz w:val="28"/>
          <w:sz w:val="28"/>
          <w:szCs w:val="28"/>
          <w:rtl w:val="true"/>
          <w:lang w:bidi="ar-SA"/>
        </w:rPr>
        <w:t>بإسنادهم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 عن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أُمّتي على بضع وسبعين فرقة </w:t>
      </w:r>
      <w:r>
        <w:rPr>
          <w:rStyle w:val="FootnoteAnchor"/>
          <w:rtl w:val="true"/>
        </w:rPr>
        <w:footnoteReference w:id="1111"/>
      </w:r>
      <w:r>
        <w:rPr>
          <w:rFonts w:ascii="Amiri" w:hAnsi="Amiri" w:eastAsia="Amiri" w:cs="Amiri"/>
          <w:color w:val="111111"/>
          <w:sz w:val="28"/>
          <w:sz w:val="28"/>
          <w:szCs w:val="28"/>
          <w:rtl w:val="true"/>
          <w:lang w:bidi="ar-SA"/>
        </w:rPr>
        <w:t xml:space="preserve">أعظمها فتنة على أُمّتى قوم يقلّبون </w:t>
      </w:r>
      <w:r>
        <w:rPr>
          <w:rStyle w:val="FootnoteAnchor"/>
          <w:rtl w:val="true"/>
        </w:rPr>
        <w:footnoteReference w:id="1112"/>
      </w:r>
      <w:r>
        <w:rPr>
          <w:rFonts w:ascii="Amiri" w:hAnsi="Amiri" w:eastAsia="Amiri" w:cs="Amiri"/>
          <w:color w:val="111111"/>
          <w:sz w:val="28"/>
          <w:sz w:val="28"/>
          <w:szCs w:val="28"/>
          <w:rtl w:val="true"/>
          <w:lang w:bidi="ar-SA"/>
        </w:rPr>
        <w:t>الأُمور برأيهم؛ فيحرّمون الحلال، ويحلّلون الحرام</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سنن الدارمي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تغيير الزمان وما يحدث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ويجيء قوم يقيسون الأمور برأيهم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شيرويه الديلمي في الفردوس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وقد نقله الشيخ البياضي رحمه الله 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p>
    <w:p>
      <w:pPr>
        <w:pStyle w:val="BookText"/>
        <w:rPr/>
      </w:pPr>
      <w:r>
        <w:rPr>
          <w:rFonts w:ascii="Amiri" w:hAnsi="Amiri" w:eastAsia="Amiri" w:cs="Amiri"/>
          <w:color w:val="111111"/>
          <w:sz w:val="28"/>
          <w:sz w:val="28"/>
          <w:szCs w:val="28"/>
          <w:rtl w:val="true"/>
          <w:lang w:bidi="ar-SA"/>
        </w:rPr>
        <w:t>عن أنس وأبي هريرة،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هذه الأُمّة برهة بكتاب الله، وبرهة بسنّة نبيّه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تعمل بالرأي؛ فإذا عملوا بالرأى فقد ضلّوا وأضلّوا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للشيخ الصدوق رحمه الله عدّة روايات بأسانيد متعدّدة ومضامين متقاربة منها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أمالي الشيخ الطوسي رحمه الله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رسالة الإمام أبي عبد الله الصادق عليه السّلام إلى أصحاب الرأي والقياس في المحاسن للبرقي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بهذا المضمون رواية مفصلة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و تفسير عليّ بن إبراهيم 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أورده العلّامة المجلسي رحمه الله في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والرأي والمقاييس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عدّة روايات،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وله بيان هناك أظهر منه إرادة القياس اللغوي من هذه الرواية، وإشارة إلى المنع من العمل بالآراء والمقاييس والاجتهادات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والقياس في الأحكام؛ فإنّه أوّل من قاس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كنز الفوائد لأبي الفتح الكراجك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وصيته فيما يصلح للمسلم في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الشيخ الصدوق رحمه الله في كتابه الخصال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الواحد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تقيسوا الدين؛ فإنّ من الدين ما لا 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أقوام يقيسون وهم أعداء الدين، وأوّل من قاس إبليس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ابن بطّة في الإبانة </w:t>
      </w:r>
      <w:r>
        <w:rPr>
          <w:rStyle w:val="FootnoteAnchor"/>
          <w:rtl w:val="true"/>
        </w:rPr>
        <w:footnoteReference w:id="1115"/>
      </w:r>
      <w:r>
        <w:rPr>
          <w:rFonts w:ascii="Amiri" w:hAnsi="Amiri" w:eastAsia="Amiri" w:cs="Amiri"/>
          <w:color w:val="111111"/>
          <w:sz w:val="28"/>
          <w:sz w:val="28"/>
          <w:szCs w:val="28"/>
          <w:rtl w:val="true"/>
          <w:lang w:bidi="ar-SA"/>
        </w:rPr>
        <w:t xml:space="preserve">، ومسند أبي بكر الهذلي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وعلى كلّ؛ لا نعرف لهذا الكتاب نسخة؛ فضلاً عن كونه مطبوعاً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حكى عنه البياضي رحمه الله في الصراط المستقيم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ولعلّه أخذه من كتابنا هذا كما في غالب منقولاته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ردّ على الملائكة؛ وذلك أن الله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فِي الْأَرْضِ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وروى الجاحظ في كتاب الفتيا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قال البياضي رحمه الله في الصراط المستقيم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كتاب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البياضي قد أخذه من موسوعتنا هذه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وأيضاً جاء في سنن الدارقطني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4236</w:t>
      </w:r>
      <w:r>
        <w:rPr>
          <w:rFonts w:ascii="Amiri" w:hAnsi="Amiri" w:eastAsia="Amiri" w:cs="Amiri"/>
          <w:color w:val="111111"/>
          <w:sz w:val="28"/>
          <w:sz w:val="28"/>
          <w:szCs w:val="28"/>
          <w:rtl w:val="true"/>
          <w:lang w:bidi="ar-SA"/>
        </w:rPr>
        <w:t xml:space="preserve">، جامع بيان العلم وفضله لابن عبدالبر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المستصفى للغزالي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29410</w:t>
      </w:r>
      <w:r>
        <w:rPr>
          <w:rFonts w:ascii="Amiri" w:hAnsi="Amiri" w:eastAsia="Amiri" w:cs="Amiri"/>
          <w:color w:val="111111"/>
          <w:sz w:val="28"/>
          <w:sz w:val="28"/>
          <w:szCs w:val="28"/>
          <w:rtl w:val="true"/>
          <w:lang w:bidi="ar-SA"/>
        </w:rPr>
        <w:t xml:space="preserve">، الإحكام للآمدي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والإحكام لابن حزم </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حزم في كتاب الإحكام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أمر بني إسرائيل معتدلاً حتّى نشأ فيهم أبناء سبايا الأمم، فقالوا فيهم بالرأي فأضلّوهم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بحار الأنوار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والرأي والمقاييس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أمر الناس مستقيماً حتّى نشأ فيهم ربيعة الرأي بالمدينة، وأبو حنيفة بالكوفة، وعثمان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وأفتوا الناس وفتنوهم، فنظر ناهم، فإذا هم أولاد سبايا الأُمم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w:t>
      </w:r>
    </w:p>
    <w:p>
      <w:pPr>
        <w:pStyle w:val="BookText"/>
        <w:rPr/>
      </w:pPr>
      <w:r>
        <w:rPr>
          <w:rFonts w:ascii="Amiri" w:hAnsi="Amiri" w:eastAsia="Amiri" w:cs="Amiri"/>
          <w:color w:val="111111"/>
          <w:sz w:val="28"/>
          <w:sz w:val="28"/>
          <w:szCs w:val="28"/>
          <w:rtl w:val="true"/>
          <w:lang w:bidi="ar-SA"/>
        </w:rPr>
        <w:t xml:space="preserve">إذا قلت في كتاب الله برأيي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عمر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وقد أخرجه ابن حجر في فتح الباري </w:t>
      </w:r>
      <w:r>
        <w:rPr>
          <w:rFonts w:eastAsia="Amiri" w:cs="Amiri" w:ascii="Amiri" w:hAnsi="Amiri"/>
          <w:color w:val="111111"/>
          <w:sz w:val="28"/>
          <w:szCs w:val="28"/>
          <w:lang w:bidi="ar-SA"/>
        </w:rPr>
        <w:t>289/13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من طريق الشعبي، عن عمرو بن حريث،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رواه الشيخ الطوسي رحمه الله عن 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في عدّة الأُصول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وفي الحجريّة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كتاب الأربعين لمحمّد طاهر القمّي الشيرازي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المجلسي رحمه الله في بحار الأنوار </w:t>
      </w:r>
      <w:r>
        <w:rPr>
          <w:rFonts w:eastAsia="Amiri" w:cs="Amiri" w:ascii="Amiri" w:hAnsi="Amiri"/>
          <w:color w:val="111111"/>
          <w:sz w:val="28"/>
          <w:szCs w:val="28"/>
          <w:lang w:bidi="ar-SA"/>
        </w:rPr>
        <w:t>383/34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الخامس والثلاثون في فائدة مهمة شافية وافية في دفع الشبهة الفرقة الطاغوتية والغاوية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الآمدي،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 في منع ميراث المرأة من دية زوجها بخبر الواحد،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أعيتهم الأحاديث أن يحفظوها؛ فقالوا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وأضلّوا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الصراط المستقيم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ومثله بنصّه فى الطرائف لابن طاوس رحمه الله</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عملهم بالقياس والطعن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 جمع؛ كالشيخ الطوسي رحمه الله في عدّة الأُصول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الحروفية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الحلّي رحمه الله فيمبادي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وأصحاب الرأي؛ فإنّهم أعداء السنن، أعيتهم الأحاديث</w:t>
      </w:r>
    </w:p>
    <w:p>
      <w:pPr>
        <w:pStyle w:val="BookText"/>
        <w:rPr/>
      </w:pPr>
      <w:r>
        <w:rPr>
          <w:rFonts w:ascii="Amiri" w:hAnsi="Amiri" w:eastAsia="Amiri" w:cs="Amiri"/>
          <w:color w:val="111111"/>
          <w:sz w:val="28"/>
          <w:sz w:val="28"/>
          <w:szCs w:val="28"/>
          <w:rtl w:val="true"/>
          <w:lang w:bidi="ar-SA"/>
        </w:rPr>
        <w:t>أن يحفظوها؛ فقالوا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وأضلّوا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والمكايلة</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المقايسة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هذا الدين بالقياس لكان </w:t>
      </w:r>
      <w:r>
        <w:rPr>
          <w:rStyle w:val="FootnoteAnchor"/>
          <w:rtl w:val="true"/>
        </w:rPr>
        <w:footnoteReference w:id="1125"/>
      </w:r>
      <w:r>
        <w:rPr>
          <w:rFonts w:ascii="IRNazanin" w:hAnsi="IRNazanin" w:eastAsia="IRNazanin"/>
          <w:color w:val="111111"/>
          <w:sz w:val="28"/>
          <w:sz w:val="28"/>
          <w:szCs w:val="28"/>
          <w:rtl w:val="true"/>
          <w:lang w:bidi="fa-IR"/>
        </w:rPr>
        <w:t>باطن الخف أولى من ظاهره</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أُصول السرخسي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أمير المؤمنين عليه السّلام، وكذا عنه في المحصول للرازي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والإحكام للآمدي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عثمان وأمير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الدين بالرأي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وسنن الدارقطني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عن أمير المؤمنين عليه السّلام، وسنن البيهقي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قسم الفيء والغنيمة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والمستصفى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وجامع الأصول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كتبنا؛ مثل الخلاف للشيخ الطوسي رحمه الله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وعدّة الأُصول له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وتذكرة العلّامة رحمه الله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وغالبها عن مولانا وسيدنا أمير المؤمنين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أجرأكم على الجدّ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أجرأكم على النار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وروى المتقي الهندي في كنز العمّال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الجدّ والجدّة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سيرين؛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لم أقض في الجدّ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جراثيم جهنّم أجرأكم على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منتخب كنز العمّال؛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 كم على قسم الجدّ أجرأ كم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مسند أحمد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الفصول في الأصول للجصّاص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وفيها جملة روايات فراجعها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جاء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أنّه سأل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ذلك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تموت قبل أن تعلم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أن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نعيم في حلية الأولياء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حدّثنا بشر، حدّثنا خلّاد بن يحيى، حدّثنا إسماعيل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عن فريضة من فرائض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يتجرّأ على جراثيم جهنّم فليتجرّأ على فرائض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 في كنوز الحقائق في حديث خير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النبيّ صلّي الله عليه و آله نقلاً عن شهاب القاضي القضاعي، ونقل السيوطي في الجامع الصغير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سعيد بن منصور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القصة بطولها أصحاب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تاريخ ابن خلكان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الصادر، وفي طبعة </w:t>
      </w:r>
      <w:r>
        <w:rPr>
          <w:rFonts w:eastAsia="IRNazanin" w:cs="IRNazanin"/>
          <w:color w:val="111111"/>
          <w:sz w:val="28"/>
          <w:szCs w:val="28"/>
          <w:lang w:bidi="fa-IR"/>
        </w:rPr>
        <w:t>455/2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ابن كثير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وشرح النهج لابن أبي الحديد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وتاريخ أبي الفداء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والأغاني </w:t>
      </w:r>
      <w:r>
        <w:rPr>
          <w:rFonts w:eastAsia="IRNazanin" w:cs="IRNazanin"/>
          <w:color w:val="111111"/>
          <w:sz w:val="28"/>
          <w:szCs w:val="28"/>
          <w:lang w:bidi="fa-IR"/>
        </w:rPr>
        <w:t>146/14</w:t>
      </w:r>
      <w:r>
        <w:rPr>
          <w:rFonts w:ascii="IRNazanin" w:hAnsi="IRNazanin" w:eastAsia="IRNazanin"/>
          <w:color w:val="111111"/>
          <w:sz w:val="28"/>
          <w:sz w:val="28"/>
          <w:szCs w:val="28"/>
          <w:rtl w:val="true"/>
          <w:lang w:bidi="fa-IR"/>
        </w:rPr>
        <w:t xml:space="preserve">، وتاريخ الطبري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خبر عزل مغيرة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طبعة دار المعارف، وفي طبعة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كتب الخاصّة؛ كالفصول المختارة للشريف المرتضى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بأعجب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الجدّ أجراً كم على النار كما رواه الفضل بن شاذان النيشابوري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عمر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الصراط المستقيم لعليّ بن يونس العاملي البياضي رحمه الله </w:t>
      </w:r>
      <w:r>
        <w:rPr>
          <w:rFonts w:eastAsia="Amiri" w:cs="Amiri" w:ascii="Amiri" w:hAnsi="Amiri"/>
          <w:color w:val="111111"/>
          <w:sz w:val="28"/>
          <w:szCs w:val="28"/>
          <w:lang w:bidi="ar-SA"/>
        </w:rPr>
        <w:t>22/3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قرّاؤكم </w:t>
      </w:r>
      <w:r>
        <w:rPr>
          <w:rStyle w:val="FootnoteAnchor"/>
          <w:rtl w:val="true"/>
        </w:rPr>
        <w:footnoteReference w:id="1129"/>
      </w:r>
      <w:r>
        <w:rPr>
          <w:rFonts w:ascii="Amiri" w:hAnsi="Amiri" w:eastAsia="Amiri" w:cs="Amiri"/>
          <w:color w:val="111111"/>
          <w:sz w:val="28"/>
          <w:sz w:val="28"/>
          <w:szCs w:val="28"/>
          <w:rtl w:val="true"/>
          <w:lang w:bidi="ar-SA"/>
        </w:rPr>
        <w:t xml:space="preserve">وصلحاؤكم، ويتّخذ الناس رؤساء جهلاء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يقلّبون </w:t>
      </w:r>
      <w:r>
        <w:rPr>
          <w:rStyle w:val="FootnoteAnchor"/>
          <w:rtl w:val="true"/>
        </w:rPr>
        <w:footnoteReference w:id="1131"/>
      </w:r>
      <w:r>
        <w:rPr>
          <w:rFonts w:ascii="IRNazanin" w:hAnsi="IRNazanin" w:eastAsia="IRNazanin"/>
          <w:color w:val="111111"/>
          <w:sz w:val="28"/>
          <w:sz w:val="28"/>
          <w:szCs w:val="28"/>
          <w:rtl w:val="true"/>
          <w:lang w:bidi="fa-IR"/>
        </w:rPr>
        <w:t xml:space="preserve">الأُمور بآرائهم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المرتضى رحمه الله في الذريعة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قرّاؤكم وصلحاؤكم، ويتّخذ الناس رؤساء جهالاً يقيسون الأُمور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جاء في عدّة الأُصول للشيخ الطوسي رحمه الله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قلتم في دينكم بالقياس؛ أحللتم كثيراً ممّا حرّم الله، وحرّمتم كثيراً ممّا أحلّ الله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بحار الأنوار </w:t>
      </w:r>
      <w:r>
        <w:rPr>
          <w:rFonts w:eastAsia="IRNazanin" w:cs="IRNazanin"/>
          <w:color w:val="111111"/>
          <w:sz w:val="28"/>
          <w:szCs w:val="28"/>
          <w:lang w:bidi="fa-IR"/>
        </w:rPr>
        <w:t>312/2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القائسون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لأحد أن يحكم بما يراه؛ لَجُعِلَ ذلك لرسول الله صلّى الله عليه و آله،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فإنّما عبدت الشمس والقمر بالمقاييس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ما سَنّه رسول الله صلّي الله عليه و آله، ولا تجعلوا الرأي سنّة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السيّد الشريف المرتضى رحمه الله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بألفاظ مقاربة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فإنّما عُبدت الشمس والقمر بالمقاييس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سيرين يذمّ القياس،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قاس إبليس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ما سنّه رسول الله صلّي الله عليه و آله، لا تجعلوا الرأي سنّة المسلمين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أقيس شيئاً بشيء؛ أخاف أن تزلّ قدمي بعد ثبوتها</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أحللتم الحرام وحرمتم الحلال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سبق أن نقلنا أنه قد روي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بني إسرائيل لم يزل معتدلاً حتّى نشأ فيهم أبناء سبايا الأُمم، فقالوا فيهم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أمر الناس مستقيماً حتّى نشأ فيهم ربيعة الرأي بالمدينة، وأبو حنيفة بالكوفة، وعثمان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وأفتوا الناس وفتنوهم، فنظرناهم فإذا هم أولاد سبايا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البياضي رحمه الله في الصراط المستقيم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البياضي رحمه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لأكثر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النبيّ صلّي الله عليه و آله وصحابته وأتباعه ينهون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يعملون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لقول الله ونبيه وصحابته 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فيه من الأثر، 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عدّة وجوه فلاحظها في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آخره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كَاذِبَ فِي الذِي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وِزِرُ أبي حَنِيفة أو زَفَر</w:t>
      </w:r>
    </w:p>
    <w:p>
      <w:pPr>
        <w:pStyle w:val="BookText"/>
        <w:rPr/>
      </w:pPr>
      <w:r>
        <w:rPr>
          <w:rFonts w:ascii="Amiri" w:hAnsi="Amiri" w:eastAsia="Amiri" w:cs="Amiri"/>
          <w:color w:val="111111"/>
          <w:sz w:val="28"/>
          <w:sz w:val="28"/>
          <w:szCs w:val="28"/>
          <w:rtl w:val="true"/>
          <w:lang w:bidi="ar-SA"/>
        </w:rPr>
        <w:t xml:space="preserve">المَائِلينَ إلى القياس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العادلين عَن الشريعةِ والأَثَر</w:t>
      </w:r>
    </w:p>
    <w:p>
      <w:pPr>
        <w:pStyle w:val="BookText"/>
        <w:rPr/>
      </w:pPr>
      <w:r>
        <w:rPr>
          <w:rFonts w:ascii="Amiri" w:hAnsi="Amiri" w:eastAsia="Amiri" w:cs="Amiri"/>
          <w:color w:val="111111"/>
          <w:sz w:val="28"/>
          <w:sz w:val="28"/>
          <w:szCs w:val="28"/>
          <w:rtl w:val="true"/>
          <w:lang w:bidi="ar-SA"/>
        </w:rPr>
        <w:t>وهنا نسخة أصحّ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كاذبةً بما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وِزرُ أبي حَنِيفة وزُفَر</w:t>
      </w:r>
    </w:p>
    <w:p>
      <w:pPr>
        <w:pStyle w:val="BookText"/>
        <w:rPr/>
      </w:pPr>
      <w:r>
        <w:rPr>
          <w:rFonts w:ascii="Amiri" w:hAnsi="Amiri" w:eastAsia="Amiri" w:cs="Amiri"/>
          <w:color w:val="111111"/>
          <w:sz w:val="28"/>
          <w:sz w:val="28"/>
          <w:szCs w:val="28"/>
          <w:rtl w:val="true"/>
          <w:lang w:bidi="ar-SA"/>
        </w:rPr>
        <w:t xml:space="preserve">وبناء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 الوزن، فلاحظ</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5967_235727"/>
    </w:p>
    <w:p>
      <w:pPr>
        <w:pStyle w:val="BookText"/>
        <w:rPr/>
      </w:pPr>
      <w:bookmarkEnd w:id="461"/>
      <w:r>
        <w:rPr>
          <w:rFonts w:ascii="Amiri" w:hAnsi="Amiri" w:eastAsia="Amiri" w:cs="Amiri"/>
          <w:color w:val="111111"/>
          <w:sz w:val="28"/>
          <w:sz w:val="28"/>
          <w:szCs w:val="28"/>
          <w:rtl w:val="true"/>
          <w:lang w:bidi="ar-SA"/>
        </w:rPr>
        <w:t xml:space="preserve">وقد ذكرت نحوها في مائدة الفائدة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6621598_2142443653"/>
      <w:bookmarkStart w:id="463" w:name="_Toc151"/>
      <w:bookmarkEnd w:id="462"/>
      <w:r>
        <w:rPr>
          <w:rtl w:val="true"/>
        </w:rPr>
        <w:t>ومنها</w:t>
      </w:r>
      <w:r>
        <w:rPr>
          <w:rtl w:val="true"/>
        </w:rPr>
        <w:t xml:space="preserve">: </w:t>
      </w:r>
      <w:r>
        <w:rPr>
          <w:rtl w:val="true"/>
        </w:rPr>
        <w:t>الاعتماد على صحة الإجماع وحجيته بالخبر الواحد</w:t>
      </w:r>
      <w:bookmarkEnd w:id="46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وعوّلتم في صحة الإجماع، وكونه حجّة في الشريعة على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له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طولبتم بتصحيحه عوّلتم في ذلك على الإجماع وأنّه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إلّا لبس الدليل بالمدلول والمدلول بالدليل، وتصحيح كلّ </w:t>
      </w:r>
      <w:bookmarkStart w:id="464" w:name="pg15967_235728"/>
    </w:p>
    <w:p>
      <w:pPr>
        <w:pStyle w:val="BookText"/>
        <w:rPr/>
      </w:pPr>
      <w:bookmarkEnd w:id="464"/>
      <w:r>
        <w:rPr>
          <w:rFonts w:ascii="IRNazanin" w:hAnsi="IRNazanin" w:eastAsia="IRNazanin"/>
          <w:color w:val="111111"/>
          <w:sz w:val="28"/>
          <w:sz w:val="28"/>
          <w:szCs w:val="28"/>
          <w:rtl w:val="true"/>
          <w:lang w:bidi="fa-IR"/>
        </w:rPr>
        <w:t>واحد منهما لصاحبه؟</w:t>
      </w:r>
      <w:r>
        <w:rPr>
          <w:rFonts w:eastAsia="IRNazanin" w:cs="IRNazanin"/>
          <w:color w:val="111111"/>
          <w:sz w:val="28"/>
          <w:szCs w:val="28"/>
          <w:rtl w:val="true"/>
          <w:lang w:bidi="fa-IR"/>
        </w:rPr>
        <w:t>!</w:t>
      </w:r>
    </w:p>
    <w:p>
      <w:pPr>
        <w:pStyle w:val="Heading4"/>
        <w:numPr>
          <w:ilvl w:val="3"/>
          <w:numId w:val="1"/>
        </w:numPr>
        <w:rPr/>
      </w:pPr>
      <w:bookmarkStart w:id="465" w:name="__RefHeading___Toc16621600_2142443653"/>
      <w:bookmarkStart w:id="466" w:name="_Toc152"/>
      <w:bookmarkEnd w:id="465"/>
      <w:r>
        <w:rPr>
          <w:rtl w:val="true"/>
        </w:rPr>
        <w:t>ومنها</w:t>
      </w:r>
      <w:r>
        <w:rPr>
          <w:rtl w:val="true"/>
        </w:rPr>
        <w:t xml:space="preserve">: </w:t>
      </w:r>
      <w:r>
        <w:rPr>
          <w:rtl w:val="true"/>
        </w:rPr>
        <w:t>اتفاقهم على أنّ الصلاة على الميت أربع تكبيرات</w:t>
      </w:r>
      <w:bookmarkEnd w:id="466"/>
    </w:p>
    <w:p>
      <w:pPr>
        <w:pStyle w:val="BookText"/>
        <w:rPr/>
      </w:pPr>
      <w:r>
        <w:rPr>
          <w:rFonts w:ascii="Amiri" w:hAnsi="Amiri" w:eastAsia="Amiri" w:cs="Amiri"/>
          <w:color w:val="111111"/>
          <w:sz w:val="28"/>
          <w:sz w:val="28"/>
          <w:szCs w:val="28"/>
          <w:rtl w:val="true"/>
          <w:lang w:bidi="ar-SA"/>
        </w:rPr>
        <w:t xml:space="preserve">واتّفقتم على أنّ الصلاة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تدرون أنّ الصلاة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كلّ صلاة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الخطيب التاريخي في كتابه </w:t>
      </w:r>
      <w:r>
        <w:rPr>
          <w:rStyle w:val="FootnoteAnchor"/>
          <w:rtl w:val="true"/>
        </w:rPr>
        <w:footnoteReference w:id="1142"/>
      </w:r>
      <w:r>
        <w:rPr>
          <w:rFonts w:ascii="Amiri" w:hAnsi="Amiri" w:eastAsia="Amiri" w:cs="Amiri"/>
          <w:color w:val="111111"/>
          <w:sz w:val="28"/>
          <w:sz w:val="28"/>
          <w:szCs w:val="28"/>
          <w:rtl w:val="true"/>
          <w:lang w:bidi="ar-SA"/>
        </w:rPr>
        <w:t xml:space="preserve">عن عبد الله بن أحمد بن حنبل، عن أبيه </w:t>
      </w:r>
      <w:r>
        <w:rPr>
          <w:rStyle w:val="FootnoteAnchor"/>
          <w:rtl w:val="true"/>
        </w:rPr>
        <w:footnoteReference w:id="1143"/>
      </w:r>
      <w:r>
        <w:rPr>
          <w:rFonts w:ascii="Amiri" w:hAnsi="Amiri" w:eastAsia="Amiri" w:cs="Amiri"/>
          <w:color w:val="111111"/>
          <w:sz w:val="28"/>
          <w:sz w:val="28"/>
          <w:szCs w:val="28"/>
          <w:rtl w:val="true"/>
          <w:lang w:bidi="ar-SA"/>
        </w:rPr>
        <w:t xml:space="preserve">، عن عبدالصمد، عن عبد العزيز بن مسلم، عن يحيى بن عبد الله الجابري </w:t>
      </w:r>
      <w:r>
        <w:rPr>
          <w:rStyle w:val="FootnoteAnchor"/>
          <w:rtl w:val="true"/>
        </w:rPr>
        <w:footnoteReference w:id="1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على جنازة، فكبّر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وهمت ولا نسيت، ولكني كبّرت كما كبّر مولاي ووليّ نعمتي؛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على جنازة فكبّر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 ولا و همت ولكني كبّرت كما كبّر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فكبّر خمساً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الخاصّة العامة،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ومختصر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ومغني المحتاج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شيرويه الديلمي في الفردوس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الملائكة على آدم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ماجة في السنن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أرقم كبّر على جنازة خمساً،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1148"/>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عبد الله،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كبّر خمساً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وقد جاء في هامش كتاب مسلم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xml:space="preserve">، ومنتخب الكنز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بطة في الإبانة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وقد حكاه عنه البياضي رحمه الله في الصراط المستقيم </w:t>
      </w:r>
      <w:r>
        <w:rPr>
          <w:rFonts w:eastAsia="Amiri" w:cs="Amiri" w:ascii="Amiri" w:hAnsi="Amiri"/>
          <w:color w:val="111111"/>
          <w:sz w:val="28"/>
          <w:szCs w:val="28"/>
          <w:lang w:bidi="ar-SA"/>
        </w:rPr>
        <w:t>187/3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بعض الصادقين عليهم السّلام </w:t>
      </w:r>
      <w:r>
        <w:rPr>
          <w:rStyle w:val="FootnoteAnchor"/>
          <w:rtl w:val="true"/>
        </w:rPr>
        <w:footnoteReference w:id="1151"/>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السلام على المؤمنين ويكبّر خمس تكبيرات، ويكبّر على أهل النفاق أربعاً، وكانت الصحابة إذا رأته قد صلّى على ميّت فكبّر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عليه بالنفاق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أهل النقل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ولكن روى الشافعي في كتاب الأُم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سهيل بن حنيف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472/3</w:t>
      </w:r>
      <w:r>
        <w:rPr>
          <w:rFonts w:ascii="Amiri" w:hAnsi="Amiri" w:eastAsia="Amiri" w:cs="Amiri"/>
          <w:color w:val="111111"/>
          <w:sz w:val="28"/>
          <w:sz w:val="28"/>
          <w:szCs w:val="28"/>
          <w:rtl w:val="true"/>
          <w:lang w:bidi="ar-SA"/>
        </w:rPr>
        <w:t xml:space="preserve">، الجزء الثاني من حديث يحيى بن معين 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جاء في أكثر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عليه ستاً، كما في المستدرك على الصحيحين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والمحلّى لابن حزم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الطرائف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أورده عن عدّة مصادر، في فترات تاريخية مختلفة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صلّي الله عليه و آله صلّى على</w:t>
      </w:r>
    </w:p>
    <w:p>
      <w:pPr>
        <w:pStyle w:val="BookText"/>
        <w:rPr/>
      </w:pPr>
      <w:r>
        <w:rPr>
          <w:rFonts w:ascii="Amiri" w:hAnsi="Amiri" w:eastAsia="Amiri" w:cs="Amiri"/>
          <w:color w:val="111111"/>
          <w:sz w:val="28"/>
          <w:sz w:val="28"/>
          <w:szCs w:val="28"/>
          <w:rtl w:val="true"/>
          <w:lang w:bidi="ar-SA"/>
        </w:rPr>
        <w:t>سهل بن حنيف فكبّر خمساً،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إيضاحاً عن خمس تكبيرات أنّه يختصّ بالمؤمنين، وأنّ الأربع للمنافقين، ووافقنا في ذلك عبد الرحمن بن أبي ليلى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وحيث إنّ عمر أوّل من كبّر أربعاً، وقد روي أن الله كتب خمس فرائض الصلاة والزكاة والصوم، والحجّ،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للميّت من كلّ فريضة تكبيرة، والعامّة حيث تركوا الولاية فتركوا تكبيرها، كما أفاده البياضي رحمه الله في الصراط المستقيم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أبو هلال العسكري في كتابه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جمع الناس في صلاة الجنائز على أربع تكبيرات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يكبّرون على عهد رسول الله صلّى الله عليه و آله سبعاً، وخمساً، وستاً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فجمع عمر بن الخطاّب أصحاب رسول الله صلّى الله عليه و آله، فأخبر كلّ رجل بما رأى؛ فجمعهم عمر على 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مثل ذلك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سنن البيهقي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وإرشاد الساري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عقد العلّامة المجلسي رحمه الله في بحار الأنوار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أبدعه الثاني في الدين، وذكر منه هذا ي جمع عمر الناس واستشارتهم في ذلك، وأورد الواقعة شيخنا الأميني رحمه الله في غديره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اجتهاد الخليفة في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فقد علمنا أنه إذا كبّر خمساً، فقد فعل الواجب بلا خلاف وبَرِئَت ذمّته، وليس هكذا إذا كبّر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المرتضى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الماوردي حاضر – فروى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التكبير أربع فقال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إلّا موافقون للحديث الذي رويته؛ كبّرنا خمساً وكبّرتم أربعاً </w:t>
      </w:r>
      <w:r>
        <w:rPr>
          <w:rStyle w:val="FootnoteAnchor"/>
          <w:rtl w:val="true"/>
        </w:rPr>
        <w:footnoteReference w:id="1155"/>
      </w:r>
      <w:r>
        <w:rPr>
          <w:rFonts w:ascii="Amiri" w:hAnsi="Amiri" w:eastAsia="Amiri" w:cs="Amiri"/>
          <w:color w:val="111111"/>
          <w:sz w:val="28"/>
          <w:sz w:val="28"/>
          <w:szCs w:val="28"/>
          <w:rtl w:val="true"/>
          <w:lang w:bidi="ar-SA"/>
        </w:rPr>
        <w:t xml:space="preserve">، وخرجتم بالتسليم وخرجنا بالتكبير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التكبير على الجنائز،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آخر فسأله عن الصلاة على الجنائز،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الأوّل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سألتني عن التكبير، وسألني هذا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 أربع صلوات</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وعيون أخبار الرضاء عليه السّلام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والخصال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وأمالي الشيخ الصدوق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الحجريّة، وفي طبعة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روايات باب وجوب الصلاة على الميت وعللها وآدابها وأحكامها في بحار الأنوار </w:t>
      </w:r>
      <w:r>
        <w:rPr>
          <w:rFonts w:eastAsia="Amiri" w:cs="Amiri" w:ascii="Amiri" w:hAnsi="Amiri"/>
          <w:color w:val="111111"/>
          <w:sz w:val="28"/>
          <w:szCs w:val="28"/>
          <w:lang w:bidi="ar-SA"/>
        </w:rPr>
        <w:t>339/81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حول تكبيرات صلاة الميت من كتب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الاقتصاد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الطرائف للسيد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bookmarkStart w:id="467" w:name="pg15967_235733"/>
    </w:p>
    <w:p>
      <w:pPr>
        <w:pStyle w:val="Heading4"/>
        <w:numPr>
          <w:ilvl w:val="3"/>
          <w:numId w:val="1"/>
        </w:numPr>
        <w:rPr/>
      </w:pPr>
      <w:bookmarkStart w:id="468" w:name="__RefHeading___Toc16621602_2142443653"/>
      <w:bookmarkStart w:id="469" w:name="_Toc153"/>
      <w:bookmarkEnd w:id="467"/>
      <w:bookmarkEnd w:id="468"/>
      <w:r>
        <w:rPr>
          <w:rtl w:val="true"/>
        </w:rPr>
        <w:t>بيت لأبي تمام في التكبيرة الخمسة</w:t>
      </w:r>
      <w:bookmarkEnd w:id="469"/>
    </w:p>
    <w:p>
      <w:pPr>
        <w:pStyle w:val="BookText"/>
        <w:rPr/>
      </w:pPr>
      <w:r>
        <w:rPr>
          <w:rFonts w:ascii="IRNazanin" w:hAnsi="IRNazanin" w:eastAsia="IRNazanin"/>
          <w:color w:val="111111"/>
          <w:sz w:val="28"/>
          <w:sz w:val="28"/>
          <w:szCs w:val="28"/>
          <w:rtl w:val="true"/>
          <w:lang w:bidi="fa-IR"/>
        </w:rPr>
        <w:t xml:space="preserve">أبو تمام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وتكبيره خمساً عليه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تكبيرَ المصلِّين أربعُ</w:t>
      </w:r>
    </w:p>
    <w:p>
      <w:pPr>
        <w:pStyle w:val="BookText"/>
        <w:rPr/>
      </w:pPr>
      <w:r>
        <w:rPr>
          <w:rFonts w:ascii="Amiri" w:hAnsi="Amiri" w:eastAsia="Amiri" w:cs="Amiri"/>
          <w:color w:val="111111"/>
          <w:sz w:val="28"/>
          <w:sz w:val="28"/>
          <w:szCs w:val="28"/>
          <w:rtl w:val="true"/>
          <w:lang w:bidi="ar-SA"/>
        </w:rPr>
        <w:t>وهذا البيت من جملة قصيدة يرثي بها إدريس بن بدر السامي من ولد سامة بن لؤي،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أجابت داعي الحزن 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مِنّا عن قلوبِ تُقطَّعُ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مرثية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وَتَكبِيرُه خَمْساً عَلَيه دَليل له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تَكبِيرَ المُضِلِّينَ </w:t>
      </w:r>
      <w:r>
        <w:rPr>
          <w:rStyle w:val="FootnoteAnchor"/>
          <w:rtl w:val="true"/>
        </w:rPr>
        <w:footnoteReference w:id="1159"/>
      </w:r>
      <w:r>
        <w:rPr>
          <w:rFonts w:ascii="Amiri" w:hAnsi="Amiri" w:eastAsia="Amiri" w:cs="Amiri"/>
          <w:color w:val="111111"/>
          <w:sz w:val="28"/>
          <w:sz w:val="28"/>
          <w:szCs w:val="28"/>
          <w:rtl w:val="true"/>
          <w:lang w:bidi="ar-SA"/>
        </w:rPr>
        <w:t xml:space="preserve">أَربَعُ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تكبيره خمساً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تكبيرَ المضلّين أربعُ</w:t>
      </w:r>
    </w:p>
    <w:p>
      <w:pPr>
        <w:pStyle w:val="BookText"/>
        <w:rPr/>
      </w:pPr>
      <w:r>
        <w:rPr>
          <w:rFonts w:ascii="Amiri" w:hAnsi="Amiri" w:eastAsia="Amiri" w:cs="Amiri"/>
          <w:color w:val="111111"/>
          <w:sz w:val="28"/>
          <w:sz w:val="28"/>
          <w:szCs w:val="28"/>
          <w:rtl w:val="true"/>
          <w:lang w:bidi="ar-SA"/>
        </w:rPr>
        <w:t xml:space="preserve">والأقرب ما أورده البياضي رحمه الله في الصراط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وتكبيره خمساً عليه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تكبيرَ المضلّين أربعُ</w:t>
      </w:r>
      <w:bookmarkStart w:id="470" w:name="pg15967_235734"/>
    </w:p>
    <w:p>
      <w:pPr>
        <w:pStyle w:val="Heading4"/>
        <w:numPr>
          <w:ilvl w:val="3"/>
          <w:numId w:val="1"/>
        </w:numPr>
        <w:rPr/>
      </w:pPr>
      <w:bookmarkStart w:id="471" w:name="__RefHeading___Toc16621604_2142443653"/>
      <w:bookmarkStart w:id="472" w:name="_Toc154"/>
      <w:bookmarkEnd w:id="470"/>
      <w:bookmarkEnd w:id="471"/>
      <w:r>
        <w:rPr>
          <w:rtl w:val="true"/>
        </w:rPr>
        <w:t>ومنها</w:t>
      </w:r>
      <w:r>
        <w:rPr>
          <w:rtl w:val="true"/>
        </w:rPr>
        <w:t xml:space="preserve">: </w:t>
      </w:r>
      <w:r>
        <w:rPr>
          <w:rtl w:val="true"/>
        </w:rPr>
        <w:t>التقدم على الجنائز</w:t>
      </w:r>
      <w:bookmarkEnd w:id="472"/>
    </w:p>
    <w:p>
      <w:pPr>
        <w:pStyle w:val="BookText"/>
        <w:rPr/>
      </w:pPr>
      <w:r>
        <w:rPr>
          <w:rFonts w:ascii="Amiri" w:hAnsi="Amiri" w:eastAsia="Amiri" w:cs="Amiri"/>
          <w:color w:val="111111"/>
          <w:sz w:val="28"/>
          <w:sz w:val="28"/>
          <w:szCs w:val="28"/>
          <w:rtl w:val="true"/>
          <w:lang w:bidi="ar-SA"/>
        </w:rPr>
        <w:t xml:space="preserve">وأراكم تتقدّمون الجنائز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ومن طرائف ما رأيت من جماعة كثيرة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يمشون بين يدي الجنازة، ويتركون المشي وراءها وعن يمينها وشمالها، ويرون أنّهم يشيّعونها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الاعتبار والأخبار الواردة في صحاحهم يقتضي أنّ الجنائز متبوعة صورة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الوجه الاعتباري وسرد جملة من الروايات عن الحميدي في كتابه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ابن ماجة في السنّة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عن ابن مسعود،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الجنازة متبوعة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معها من تقدّمها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علامة الرَّفض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السجستاني في السنن </w:t>
      </w:r>
      <w:r>
        <w:rPr>
          <w:rStyle w:val="FootnoteAnchor"/>
          <w:rtl w:val="true"/>
        </w:rPr>
        <w:footnoteReference w:id="1163"/>
      </w:r>
      <w:r>
        <w:rPr>
          <w:rFonts w:ascii="Amiri" w:hAnsi="Amiri" w:eastAsia="Amiri" w:cs="Amiri"/>
          <w:color w:val="111111"/>
          <w:sz w:val="28"/>
          <w:sz w:val="28"/>
          <w:szCs w:val="28"/>
          <w:rtl w:val="true"/>
          <w:lang w:bidi="ar-SA"/>
        </w:rPr>
        <w:t xml:space="preserve">عن أبي بكرة </w:t>
      </w:r>
      <w:r>
        <w:rPr>
          <w:rStyle w:val="FootnoteAnchor"/>
          <w:rtl w:val="true"/>
        </w:rPr>
        <w:footnoteReference w:id="1164"/>
      </w:r>
      <w:r>
        <w:rPr>
          <w:rFonts w:ascii="Amiri" w:hAnsi="Amiri" w:eastAsia="Amiri" w:cs="Amiri"/>
          <w:color w:val="111111"/>
          <w:sz w:val="28"/>
          <w:sz w:val="28"/>
          <w:szCs w:val="28"/>
          <w:rtl w:val="true"/>
          <w:lang w:bidi="ar-SA"/>
        </w:rPr>
        <w:t>،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جاءه أمر سُرّ </w:t>
      </w:r>
      <w:r>
        <w:rPr>
          <w:rStyle w:val="FootnoteAnchor"/>
          <w:rtl w:val="true"/>
        </w:rPr>
        <w:footnoteReference w:id="1165"/>
      </w:r>
      <w:r>
        <w:rPr>
          <w:rFonts w:ascii="Amiri" w:hAnsi="Amiri" w:eastAsia="Amiri" w:cs="Amiri"/>
          <w:color w:val="111111"/>
          <w:sz w:val="28"/>
          <w:sz w:val="28"/>
          <w:szCs w:val="28"/>
          <w:rtl w:val="true"/>
          <w:lang w:bidi="ar-SA"/>
        </w:rPr>
        <w:t>أو 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ساجداً شاكراً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166"/>
      </w:r>
      <w:r>
        <w:rPr>
          <w:rFonts w:ascii="Amiri" w:hAnsi="Amiri" w:eastAsia="Amiri" w:cs="Amiri"/>
          <w:color w:val="111111"/>
          <w:sz w:val="28"/>
          <w:sz w:val="28"/>
          <w:szCs w:val="28"/>
          <w:rtl w:val="true"/>
          <w:lang w:bidi="ar-SA"/>
        </w:rPr>
        <w:t>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وآله من مكّة نريد المدينة، فلمّا كنّا قريباً من عزور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عزور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عَزَّوَراء، كما في نيل الأوطار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وعَزَّوَرَا، كما في عون المعبود </w:t>
      </w:r>
      <w:r>
        <w:rPr>
          <w:rFonts w:eastAsia="Amiri" w:cs="Amiri" w:ascii="Amiri" w:hAnsi="Amiri"/>
          <w:color w:val="111111"/>
          <w:sz w:val="28"/>
          <w:szCs w:val="28"/>
          <w:lang w:bidi="ar-SA"/>
        </w:rPr>
        <w:t>328/7</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والعزور كما في مراصد الاطلاع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أو ماء قريب من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المدنيين إلى بطحاء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ثنية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p>
    <w:p>
      <w:pPr>
        <w:pStyle w:val="BookText"/>
        <w:rPr/>
      </w:pPr>
      <w:r>
        <w:rPr>
          <w:rFonts w:ascii="Amiri" w:hAnsi="Amiri" w:eastAsia="Amiri" w:cs="Amiri"/>
          <w:color w:val="111111"/>
          <w:sz w:val="28"/>
          <w:sz w:val="28"/>
          <w:szCs w:val="28"/>
          <w:rtl w:val="true"/>
          <w:lang w:bidi="ar-SA"/>
        </w:rPr>
        <w:t>،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خرّ ساجداً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همدان، السلام على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تتابعت أهل اليمن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المعاصر الشيخ صفي الرحمن المباركفوري الهندي في كتابه الرحيق المختوم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بعد مرجعه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تبوك، فكتب لهم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كتاباً أقطعهم فيه ما سألوه، وأمّر عليهم مالك بن النمط، واستعمله على من أسلم من قومه، وبعث إلى سائرهم خالد بن الوليد يدعوهم إلى الإسلام، فأقام ستّة أشهر يدعوهم فلم يجيبوه، ثمّ بعث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أن يقفل خالداً،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همدان وقرأ عليهم كتاباً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ودعاهم إلى الإسلام؛ فأسلموا جميعاً، 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ببشارة إسلامهم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فلمّا قرأ الكتاب خرّ ساجداً،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ماجة في السنن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الصلاة والسجدة عند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عن أنس؛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بُشّر بحاجة فخرّ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حديث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وعبادة بن الصامت</w:t>
      </w:r>
      <w:bookmarkStart w:id="473" w:name="pg15967_235737"/>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يَسْجُدِ اللهِ سَجدةً؛ إِلَّا رَفَعَهُ اللَّهُ بِها دَرَجَةً، وَحَطَّ بها عنه </w:t>
      </w:r>
      <w:r>
        <w:rPr>
          <w:rStyle w:val="FootnoteAnchor"/>
          <w:rtl w:val="true"/>
        </w:rPr>
        <w:footnoteReference w:id="1169"/>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6621606_2142443653"/>
      <w:bookmarkStart w:id="475" w:name="_Toc155"/>
      <w:bookmarkEnd w:id="474"/>
      <w:r>
        <w:rPr>
          <w:rtl w:val="true"/>
        </w:rPr>
        <w:t>ومنها</w:t>
      </w:r>
      <w:r>
        <w:rPr>
          <w:rtl w:val="true"/>
        </w:rPr>
        <w:t xml:space="preserve">: </w:t>
      </w:r>
      <w:r>
        <w:rPr>
          <w:rtl w:val="true"/>
        </w:rPr>
        <w:t>تشريع الأذان بواسطة المنام وتناقض كلماتهم</w:t>
      </w:r>
      <w:bookmarkEnd w:id="475"/>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رسول الله صلّى الله عليه و آله قد هَمّ بالبوق، وأمر بالناقوس فنحت </w:t>
      </w:r>
      <w:r>
        <w:rPr>
          <w:rStyle w:val="FootnoteAnchor"/>
          <w:rtl w:val="true"/>
        </w:rPr>
        <w:footnoteReference w:id="1170"/>
      </w:r>
      <w:r>
        <w:rPr>
          <w:rFonts w:ascii="Amiri" w:hAnsi="Amiri" w:eastAsia="Amiri" w:cs="Amiri"/>
          <w:color w:val="111111"/>
          <w:sz w:val="28"/>
          <w:sz w:val="28"/>
          <w:szCs w:val="28"/>
          <w:rtl w:val="true"/>
          <w:lang w:bidi="ar-SA"/>
        </w:rPr>
        <w:t>، فرأى عبد الله بن زيد في المنام، فعلّمه رجل عليه ثوبان أخضران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ماجة </w:t>
      </w:r>
      <w:r>
        <w:rPr>
          <w:rStyle w:val="FootnoteAnchor"/>
          <w:rtl w:val="true"/>
        </w:rPr>
        <w:footnoteReference w:id="1171"/>
      </w:r>
      <w:r>
        <w:rPr>
          <w:rFonts w:ascii="Amiri" w:hAnsi="Amiri" w:eastAsia="Amiri" w:cs="Amiri"/>
          <w:color w:val="111111"/>
          <w:sz w:val="28"/>
          <w:sz w:val="28"/>
          <w:szCs w:val="28"/>
          <w:rtl w:val="true"/>
          <w:lang w:bidi="ar-SA"/>
        </w:rPr>
        <w:t xml:space="preserve">وأبو داود في كتاب السنن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فالشرع بالنوم كيف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قد وجدت في كتبكم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جاءه جبرئيل في مبتدأ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يؤذّن والإصبع في أُذنه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متناقض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السجستاني </w:t>
      </w:r>
      <w:r>
        <w:rPr>
          <w:rStyle w:val="FootnoteAnchor"/>
          <w:rtl w:val="true"/>
        </w:rPr>
        <w:footnoteReference w:id="1176"/>
      </w:r>
      <w:r>
        <w:rPr>
          <w:rFonts w:ascii="Amiri" w:hAnsi="Amiri" w:eastAsia="Amiri" w:cs="Amiri"/>
          <w:color w:val="111111"/>
          <w:sz w:val="28"/>
          <w:sz w:val="28"/>
          <w:szCs w:val="28"/>
          <w:rtl w:val="true"/>
          <w:lang w:bidi="ar-SA"/>
        </w:rPr>
        <w:t xml:space="preserve">عن رفاعة بن رافع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نصلّي وراء رسول الله صلّى الله عليه و آله، فلمّا رفع رأسه من الركوع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وراء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ادّعيتم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دعوى، والأوّل مجمع عليه </w:t>
      </w:r>
      <w:r>
        <w:rPr>
          <w:rFonts w:eastAsia="Amiri" w:cs="Amiri" w:ascii="Amiri" w:hAnsi="Amiri"/>
          <w:color w:val="111111"/>
          <w:sz w:val="28"/>
          <w:szCs w:val="28"/>
          <w:rtl w:val="true"/>
          <w:lang w:bidi="ar-SA"/>
        </w:rPr>
        <w:t xml:space="preserve">. </w:t>
      </w:r>
      <w:bookmarkStart w:id="476" w:name="pg15967_235739"/>
    </w:p>
    <w:p>
      <w:pPr>
        <w:pStyle w:val="Heading4"/>
        <w:numPr>
          <w:ilvl w:val="3"/>
          <w:numId w:val="1"/>
        </w:numPr>
        <w:rPr/>
      </w:pPr>
      <w:bookmarkStart w:id="477" w:name="__RefHeading___Toc16621608_2142443653"/>
      <w:bookmarkStart w:id="478" w:name="_Toc156"/>
      <w:bookmarkEnd w:id="476"/>
      <w:bookmarkEnd w:id="477"/>
      <w:r>
        <w:rPr>
          <w:rtl w:val="true"/>
        </w:rPr>
        <w:t>ومنها</w:t>
      </w:r>
      <w:r>
        <w:rPr>
          <w:rtl w:val="true"/>
        </w:rPr>
        <w:t xml:space="preserve">: </w:t>
      </w:r>
      <w:r>
        <w:rPr>
          <w:rtl w:val="true"/>
        </w:rPr>
        <w:t>عدم وضع الجريدتين مع الميت</w:t>
      </w:r>
      <w:bookmarkEnd w:id="478"/>
    </w:p>
    <w:p>
      <w:pPr>
        <w:pStyle w:val="BookText"/>
        <w:rPr/>
      </w:pPr>
      <w:r>
        <w:rPr>
          <w:rFonts w:ascii="Amiri" w:hAnsi="Amiri" w:eastAsia="Amiri" w:cs="Amiri"/>
          <w:color w:val="111111"/>
          <w:sz w:val="28"/>
          <w:sz w:val="28"/>
          <w:szCs w:val="28"/>
          <w:rtl w:val="true"/>
          <w:lang w:bidi="ar-SA"/>
        </w:rPr>
        <w:t xml:space="preserve">وشنّعتم علينا في وضع الجريدة مع الميّت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وقال السيّد المرتضي رحمه الله في كتابه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استحبابهم أن يدرج مع الميّت في أكفانه جريدتان خضراوان رطبتان من جرايد النخل، طول كلّ واحدة 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باقي الفقهاء في ذلك ولم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مجموعة من أخبارهم وأخبارنا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الفصول المهمة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أهبط آدم من الجنّة استوحش في الأرض، فسأل الله أن يُنزل شيئاً من أشجار الجنّة يأنس به، فأُنزلت إليه النخلة فكان يأنس بها إلى أن جمع الله بينه وبين حوّاء، فلمّا حضرته الوفاة جمع ولده،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استوحشت عند نزول هذه الأرض، فآنسني الله بهذه النخلة المباركة، وأنا أرجو الأُنس بها في قبري، فإذا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منها جريداً، فشقّوه باثنين، وضَعُوهُما معي في الأكفان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ولده ذلك بعد موته، وفعلته الأنبياء عليهم السّلام، ثمّ اندرس أثره في الجاهليّة، فأحياه النبيّ صلّي الله عليه و آله وشرّعه، ووصّى أهل بيته</w:t>
      </w:r>
    </w:p>
    <w:p>
      <w:pPr>
        <w:pStyle w:val="BookText"/>
        <w:rPr/>
      </w:pPr>
      <w:r>
        <w:rPr>
          <w:rFonts w:ascii="IRNazanin" w:hAnsi="IRNazanin" w:eastAsia="IRNazanin"/>
          <w:color w:val="111111"/>
          <w:sz w:val="28"/>
          <w:sz w:val="28"/>
          <w:szCs w:val="28"/>
          <w:rtl w:val="true"/>
          <w:lang w:bidi="fa-IR"/>
        </w:rPr>
        <w:t xml:space="preserve">باستعماله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وكذا رواه العلامة المجلسي رحمه الله في بحار الأنوار </w:t>
      </w:r>
      <w:r>
        <w:rPr>
          <w:rFonts w:eastAsia="IRNazanin" w:cs="IRNazanin"/>
          <w:color w:val="111111"/>
          <w:sz w:val="28"/>
          <w:szCs w:val="28"/>
          <w:lang w:bidi="fa-IR"/>
        </w:rPr>
        <w:t>261/11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مرسلاً من الشيوخ ومذاكرة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يحضرني الآن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عليه السّلام لما أُهبط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ولذلك أصل في روايتكم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ذكرهُ أبو القاسم الإصفهاني في كتاب الترغيب والترهيب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وضع الجريدة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أن يخفّف عنهما ما لم ييبسا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والبخاري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من بعض حيطان المدينة، فسمع صوت انسانين يعذّبان في قبورهما،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يعذبان، وما يعذِّبان في كبيرة، وإنّه لكبير، كان أحدهما لا يستتر من البول، والآخر يمشي بالنميمة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بجريدة فكسرها بكسرتين أو ثنتين، فجعل كسرة في قبر هذا وكسرة في قبر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يخفّف عنهما ما لم يبسا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على قبر يعذّب 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يأكل لحوم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بجريدة رطبة فوضعها على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يخفّف عنه ما دامت هذه 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يعلي الموصلي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2055</w:t>
      </w:r>
      <w:r>
        <w:rPr>
          <w:rFonts w:ascii="IRNazanin" w:hAnsi="IRNazanin" w:eastAsia="IRNazanin"/>
          <w:color w:val="111111"/>
          <w:sz w:val="28"/>
          <w:sz w:val="28"/>
          <w:szCs w:val="28"/>
          <w:rtl w:val="true"/>
          <w:lang w:bidi="fa-IR"/>
        </w:rPr>
        <w:t xml:space="preserve">، وصحيح ابن حبّان </w:t>
      </w:r>
      <w:r>
        <w:rPr>
          <w:rFonts w:eastAsia="IRNazanin" w:cs="IRNazanin"/>
          <w:color w:val="111111"/>
          <w:sz w:val="28"/>
          <w:szCs w:val="28"/>
          <w:lang w:bidi="fa-IR"/>
        </w:rPr>
        <w:t>399/7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البخاري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بريدة الأسلمي أن يُجْعَل في قبره جريدتان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سفيان الثوري، عن يحيى بن عبّاد المكّي؛ قال النبيّ صلّي الله عليه و آله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خضّروا صاحبكم؛ فما أقل المتخضّرين </w:t>
      </w:r>
      <w:r>
        <w:rPr>
          <w:rStyle w:val="FootnoteAnchor"/>
          <w:rtl w:val="true"/>
        </w:rPr>
        <w:footnoteReference w:id="1183"/>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479" w:name="pg15967_235742"/>
    </w:p>
    <w:p>
      <w:pPr>
        <w:pStyle w:val="BookText"/>
        <w:rPr/>
      </w:pPr>
      <w:bookmarkEnd w:id="479"/>
      <w:r>
        <w:rPr>
          <w:rFonts w:ascii="IRNazanin" w:hAnsi="IRNazanin" w:eastAsia="IRNazanin"/>
          <w:color w:val="111111"/>
          <w:sz w:val="28"/>
          <w:sz w:val="28"/>
          <w:szCs w:val="28"/>
          <w:rtl w:val="true"/>
          <w:lang w:bidi="fa-IR"/>
        </w:rPr>
        <w:t xml:space="preserve">قال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التخضير؟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جريدة خضراء، توضع في أصل اليدين إلى أصل الترقوة</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والترقوة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العظم الذي في أعلى الصدر بين ثغرة النحر والعاتق، قاله في الصحاح </w:t>
      </w:r>
      <w:r>
        <w:rPr>
          <w:rFonts w:eastAsia="Amiri" w:cs="Amiri" w:ascii="Amiri" w:hAnsi="Amiri"/>
          <w:color w:val="111111"/>
          <w:sz w:val="28"/>
          <w:szCs w:val="28"/>
          <w:lang w:bidi="ar-SA"/>
        </w:rPr>
        <w:t>1453/4</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ابن طاوس رحمه الله في الطرائف </w:t>
      </w:r>
      <w:r>
        <w:rPr>
          <w:rFonts w:eastAsia="Amiri" w:cs="Amiri" w:ascii="Amiri" w:hAnsi="Amiri"/>
          <w:color w:val="111111"/>
          <w:sz w:val="28"/>
          <w:szCs w:val="28"/>
          <w:lang w:bidi="ar-SA"/>
        </w:rPr>
        <w:t>548/2</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6621610_2142443653"/>
      <w:bookmarkStart w:id="481" w:name="_Toc157"/>
      <w:bookmarkEnd w:id="480"/>
      <w:r>
        <w:rPr>
          <w:rtl w:val="true"/>
        </w:rPr>
        <w:t>ومنها</w:t>
      </w:r>
      <w:r>
        <w:rPr>
          <w:rtl w:val="true"/>
        </w:rPr>
        <w:t xml:space="preserve">: </w:t>
      </w:r>
      <w:r>
        <w:rPr>
          <w:rtl w:val="true"/>
        </w:rPr>
        <w:t>تجويزهم الخطأ وفعل الكبائر على الأنبياء عليهم السّلام</w:t>
      </w:r>
      <w:r>
        <w:rPr>
          <w:rtl w:val="true"/>
        </w:rPr>
        <w:t>!</w:t>
      </w:r>
      <w:bookmarkEnd w:id="481"/>
    </w:p>
    <w:p>
      <w:pPr>
        <w:pStyle w:val="BookText"/>
        <w:rPr/>
      </w:pPr>
      <w:r>
        <w:rPr>
          <w:rFonts w:ascii="Amiri" w:hAnsi="Amiri" w:eastAsia="Amiri" w:cs="Amiri"/>
          <w:color w:val="111111"/>
          <w:sz w:val="28"/>
          <w:sz w:val="28"/>
          <w:szCs w:val="28"/>
          <w:rtl w:val="true"/>
          <w:lang w:bidi="ar-SA"/>
        </w:rPr>
        <w:t>ولما رأوا دعوى الإماميّة في العصمة، ووجدوا سلفهم كما وجدوا؛ جوّزوا الخطأ وفعل الكبائر على الأنبياء، ثمّ لم يقنعوا بالتجويز دون الوجوب، ولا رضوا بالتقدير دون الوقوع، حتّى أثبتوا لكلّ واحد منهم زَلّة، وأضافوا إليه خطيئة، ورووا في ذلك روايات ضعيفة، وتعلّقوا بأخبار من الآحاد شاذّة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انتهوا إلى الصحابة، وكان الخطأ قد وقع على بعضهم ظاهراً كلقاء طلحة والزبير لعليّ عليه السّلام بالبصرة، ومحاربته، ونكث بيعته، وتأمّر معاوية غصباً، وقتل حجر بن عدي صبراً، وقتل غيره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تأوّلوا </w:t>
      </w:r>
      <w:r>
        <w:rPr>
          <w:rStyle w:val="FootnoteAnchor"/>
          <w:rtl w:val="true"/>
        </w:rPr>
        <w:footnoteReference w:id="1187"/>
      </w:r>
      <w:r>
        <w:rPr>
          <w:rFonts w:ascii="Amiri" w:hAnsi="Amiri" w:eastAsia="Amiri" w:cs="Amiri"/>
          <w:color w:val="111111"/>
          <w:sz w:val="28"/>
          <w:sz w:val="28"/>
          <w:szCs w:val="28"/>
          <w:rtl w:val="true"/>
          <w:lang w:bidi="ar-SA"/>
        </w:rPr>
        <w:t>في صواب ذلك وصحّته، واحتجّوا عن كلّ واحد منهم بما زخرف من شبهة، فكيف ضاق على آدم، وإبراهيم، ويوسف، وموسى وعيسى، ومحمّد عليهم السّلام من المعاذير ما اتّسع على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 التأويل منهم كما أمكن في صاحب 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صنّف لكم ابن الفرّاء الحنبلي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للمعنون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يعرف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يعلى،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الفراء، لدیه کتاب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طبقات الحنابلة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صنّف لنا سيّدنا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والأئمّة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ولكم </w:t>
      </w:r>
      <w:r>
        <w:rPr>
          <w:rStyle w:val="FootnoteAnchor"/>
          <w:rtl w:val="true"/>
        </w:rPr>
        <w:footnoteReference w:id="1189"/>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عثار </w:t>
      </w:r>
      <w:r>
        <w:rPr>
          <w:rStyle w:val="FootnoteAnchor"/>
          <w:rtl w:val="true"/>
        </w:rPr>
        <w:footnoteReference w:id="1190"/>
      </w:r>
      <w:r>
        <w:rPr>
          <w:rFonts w:ascii="Amiri" w:hAnsi="Amiri" w:eastAsia="Amiri" w:cs="Amiri"/>
          <w:color w:val="111111"/>
          <w:sz w:val="28"/>
          <w:sz w:val="28"/>
          <w:szCs w:val="28"/>
          <w:rtl w:val="true"/>
          <w:lang w:bidi="ar-SA"/>
        </w:rPr>
        <w:t xml:space="preserve">الأنبياء </w:t>
      </w:r>
      <w:r>
        <w:rPr>
          <w:rStyle w:val="FootnoteAnchor"/>
          <w:rtl w:val="true"/>
        </w:rPr>
        <w:footnoteReference w:id="1191"/>
      </w: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ويوسف </w:t>
      </w:r>
      <w:r>
        <w:rPr>
          <w:rStyle w:val="FootnoteAnchor"/>
          <w:rtl w:val="true"/>
        </w:rPr>
        <w:footnoteReference w:id="1192"/>
      </w:r>
      <w:r>
        <w:rPr>
          <w:rFonts w:ascii="Amiri" w:hAnsi="Amiri" w:eastAsia="Amiri" w:cs="Amiri"/>
          <w:color w:val="111111"/>
          <w:sz w:val="28"/>
          <w:sz w:val="28"/>
          <w:szCs w:val="28"/>
          <w:rtl w:val="true"/>
          <w:lang w:bidi="ar-SA"/>
        </w:rPr>
        <w:t>، ومحمّد عليهم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w:t>
      </w:r>
      <w:r>
        <w:rPr>
          <w:rStyle w:val="FootnoteAnchor"/>
          <w:rtl w:val="true"/>
        </w:rPr>
        <w:footnoteReference w:id="1193"/>
      </w:r>
      <w:r>
        <w:rPr>
          <w:rFonts w:ascii="Amiri" w:hAnsi="Amiri" w:eastAsia="Amiri" w:cs="Amiri"/>
          <w:color w:val="111111"/>
          <w:sz w:val="28"/>
          <w:sz w:val="28"/>
          <w:szCs w:val="28"/>
          <w:rtl w:val="true"/>
          <w:lang w:bidi="ar-SA"/>
        </w:rPr>
        <w:t>صنّف إمامكم الجاحظ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دارّة </w:t>
      </w:r>
      <w:r>
        <w:rPr>
          <w:rStyle w:val="FootnoteAnchor"/>
          <w:rtl w:val="true"/>
        </w:rPr>
        <w:footnoteReference w:id="1194"/>
      </w:r>
      <w:r>
        <w:rPr>
          <w:rFonts w:ascii="Amiri" w:hAnsi="Amiri" w:eastAsia="Amiri" w:cs="Amiri"/>
          <w:color w:val="111111"/>
          <w:sz w:val="28"/>
          <w:sz w:val="28"/>
          <w:szCs w:val="28"/>
          <w:rtl w:val="true"/>
          <w:lang w:bidi="ar-SA"/>
        </w:rPr>
        <w:t xml:space="preserve">الحدّ عمّن يتعاطى الغلمان </w:t>
      </w:r>
      <w:r>
        <w:rPr>
          <w:rStyle w:val="FootnoteAnchor"/>
          <w:rtl w:val="true"/>
        </w:rPr>
        <w:footnoteReference w:id="1195"/>
      </w:r>
      <w:r>
        <w:rPr>
          <w:rFonts w:ascii="IRNazanin" w:hAnsi="IRNazanin" w:eastAsia="IRNazanin"/>
          <w:color w:val="111111"/>
          <w:sz w:val="28"/>
          <w:sz w:val="28"/>
          <w:szCs w:val="28"/>
          <w:rtl w:val="true"/>
          <w:lang w:bidi="fa-IR"/>
        </w:rPr>
        <w:t xml:space="preserve">، </w:t>
      </w:r>
      <w:bookmarkStart w:id="482" w:name="pg15967_235744"/>
    </w:p>
    <w:p>
      <w:pPr>
        <w:pStyle w:val="BookText"/>
        <w:rPr/>
      </w:pPr>
      <w:bookmarkEnd w:id="482"/>
      <w:r>
        <w:rPr>
          <w:rFonts w:ascii="IRNazanin" w:hAnsi="IRNazanin" w:eastAsia="IRNazanin"/>
          <w:color w:val="111111"/>
          <w:sz w:val="28"/>
          <w:sz w:val="28"/>
          <w:szCs w:val="28"/>
          <w:rtl w:val="true"/>
          <w:lang w:bidi="fa-IR"/>
        </w:rPr>
        <w:t>كما صنّف غافل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النبيذ</w:t>
      </w:r>
      <w:r>
        <w:rPr>
          <w:rFonts w:eastAsia="IRNazanin" w:cs="IRNazanin"/>
          <w:color w:val="111111"/>
          <w:sz w:val="28"/>
          <w:szCs w:val="28"/>
          <w:rtl w:val="true"/>
          <w:lang w:bidi="fa-IR"/>
        </w:rPr>
        <w:t>!!</w:t>
      </w:r>
    </w:p>
    <w:p>
      <w:pPr>
        <w:pStyle w:val="Heading4"/>
        <w:numPr>
          <w:ilvl w:val="3"/>
          <w:numId w:val="1"/>
        </w:numPr>
        <w:rPr/>
      </w:pPr>
      <w:bookmarkStart w:id="483" w:name="__RefHeading___Toc16621612_2142443653"/>
      <w:bookmarkStart w:id="484" w:name="_Toc158"/>
      <w:bookmarkEnd w:id="483"/>
      <w:r>
        <w:rPr>
          <w:rtl w:val="true"/>
        </w:rPr>
        <w:t>ومنها قولهم في أصنامهم وأعلامهم ما لا يرتضوه لبيت العصمة والطهارة عليهم السّلام</w:t>
      </w:r>
      <w:bookmarkEnd w:id="484"/>
    </w:p>
    <w:p>
      <w:pPr>
        <w:pStyle w:val="BookText"/>
        <w:rPr/>
      </w:pPr>
      <w:r>
        <w:rPr>
          <w:rFonts w:ascii="Amiri" w:hAnsi="Amiri" w:eastAsia="Amiri" w:cs="Amiri"/>
          <w:color w:val="111111"/>
          <w:sz w:val="28"/>
          <w:sz w:val="28"/>
          <w:szCs w:val="28"/>
          <w:rtl w:val="true"/>
          <w:lang w:bidi="ar-SA"/>
        </w:rPr>
        <w:t xml:space="preserve">واعتقدوا في الجنيد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والكرخي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جاء في عدة مصادر عند العامة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صفوة الصفوة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201/13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طبقات الصوفية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360/8</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339/9</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ascii="Amiri" w:hAnsi="Amiri" w:eastAsia="Amiri" w:cs="Amiri"/>
          <w:color w:val="111111"/>
          <w:sz w:val="28"/>
          <w:sz w:val="28"/>
          <w:szCs w:val="28"/>
          <w:rtl w:val="true"/>
          <w:lang w:bidi="ar-SA"/>
        </w:rPr>
        <w:t>، وشقيق 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وطبقات الصوفية للسلمي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والمغني في الضعفاء للذهبي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يزيد البسطامي </w:t>
      </w:r>
      <w:r>
        <w:rPr>
          <w:rStyle w:val="FootnoteAnchor"/>
          <w:rtl w:val="true"/>
        </w:rPr>
        <w:footnoteReference w:id="1197"/>
      </w:r>
      <w:r>
        <w:rPr>
          <w:rFonts w:ascii="Amiri" w:hAnsi="Amiri" w:eastAsia="Amiri" w:cs="Amiri"/>
          <w:color w:val="111111"/>
          <w:sz w:val="28"/>
          <w:sz w:val="28"/>
          <w:szCs w:val="28"/>
          <w:rtl w:val="true"/>
          <w:lang w:bidi="ar-SA"/>
        </w:rPr>
        <w:t xml:space="preserve">، والحلّاج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مذهب الشيعة للعبّاسيين، ومذهب التصوّف للعامّة، ويدّعي حلول الإلهية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جملة كتب عدّها ابن النديم في فهرسته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الصوفية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النديم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548/1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132/11</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313/14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وعليه جملة مصادر في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ascii="Amiri" w:hAnsi="Amiri" w:eastAsia="Amiri" w:cs="Amiri"/>
          <w:color w:val="111111"/>
          <w:sz w:val="28"/>
          <w:sz w:val="28"/>
          <w:szCs w:val="28"/>
          <w:rtl w:val="true"/>
          <w:lang w:bidi="ar-SA"/>
        </w:rPr>
        <w:t>، والثوري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جاء في أغلب المصادر والمعاجم وكتب التاريخ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 ومن أوّل المجلّد السابع إلى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والسرّي السقطي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185/12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هامشه عدّة مصادر، طبقات الصوفية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116/10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ascii="Amiri" w:hAnsi="Amiri" w:eastAsia="Amiri" w:cs="Amiri"/>
          <w:color w:val="111111"/>
          <w:sz w:val="28"/>
          <w:sz w:val="28"/>
          <w:szCs w:val="28"/>
          <w:rtl w:val="true"/>
          <w:lang w:bidi="ar-SA"/>
        </w:rPr>
        <w:t>، ومن هو دونهم؛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وتسخير الحيران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الحرون، وهو الذي لا 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بل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جمع الجانّ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في ليلة من العراق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صنّف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ويطعنون على الشيعة إذا ذكروا معجزة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نزال نرى </w:t>
      </w:r>
      <w:r>
        <w:rPr>
          <w:rStyle w:val="FootnoteAnchor"/>
          <w:rtl w:val="true"/>
        </w:rPr>
        <w:footnoteReference w:id="1200"/>
      </w:r>
      <w:r>
        <w:rPr>
          <w:rFonts w:ascii="Amiri" w:hAnsi="Amiri" w:eastAsia="Amiri" w:cs="Amiri"/>
          <w:color w:val="111111"/>
          <w:sz w:val="28"/>
          <w:sz w:val="28"/>
          <w:szCs w:val="28"/>
          <w:rtl w:val="true"/>
          <w:lang w:bidi="ar-SA"/>
        </w:rPr>
        <w:t xml:space="preserve">مخالِفَةَ </w:t>
      </w:r>
      <w:r>
        <w:rPr>
          <w:rStyle w:val="FootnoteAnchor"/>
          <w:rtl w:val="true"/>
        </w:rPr>
        <w:footnoteReference w:id="1201"/>
      </w:r>
      <w:r>
        <w:rPr>
          <w:rFonts w:ascii="Amiri" w:hAnsi="Amiri" w:eastAsia="Amiri" w:cs="Amiri"/>
          <w:color w:val="111111"/>
          <w:sz w:val="28"/>
          <w:sz w:val="28"/>
          <w:szCs w:val="28"/>
          <w:rtl w:val="true"/>
          <w:lang w:bidi="ar-SA"/>
        </w:rPr>
        <w:t xml:space="preserve">الشيعة يكفّر بعضهم بعضاً، وتطعن كلّ فرقة في مخالفيها، حتّى ينتهي إلى الفتوى بإباحة الدماء، وتحريم المناكحة والموارثة حيث ما يذهب إليه كثير من المعتزلة في المجبّرة والمجسّمة، وهؤلاء في المعتزلة أيضاً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أفضى الأمر إلى الكلام في الإمامة وخلاف الشيعة؛ ماتت تلك الضغائن، وذهبت تلك الحقائد </w:t>
      </w:r>
      <w:r>
        <w:rPr>
          <w:rStyle w:val="FootnoteAnchor"/>
          <w:rtl w:val="true"/>
        </w:rPr>
        <w:footnoteReference w:id="1203"/>
      </w:r>
      <w:r>
        <w:rPr>
          <w:rFonts w:ascii="Amiri" w:hAnsi="Amiri" w:eastAsia="Amiri" w:cs="Amiri"/>
          <w:color w:val="111111"/>
          <w:sz w:val="28"/>
          <w:sz w:val="28"/>
          <w:szCs w:val="28"/>
          <w:rtl w:val="true"/>
          <w:lang w:bidi="ar-SA"/>
        </w:rPr>
        <w:t xml:space="preserve">، وصارت الكلمة واحدة، والأيدي مجتمعة، وليس ذلك إلّا أنّ الخلاف عندهم في الإمامة أعظم والقدح فيها أكثر؛ لأنّ للهوى </w:t>
      </w:r>
      <w:r>
        <w:rPr>
          <w:rStyle w:val="FootnoteAnchor"/>
          <w:rtl w:val="true"/>
        </w:rPr>
        <w:footnoteReference w:id="1204"/>
      </w:r>
      <w:r>
        <w:rPr>
          <w:rFonts w:ascii="Amiri" w:hAnsi="Amiri" w:eastAsia="Amiri" w:cs="Amiri"/>
          <w:color w:val="111111"/>
          <w:sz w:val="28"/>
          <w:sz w:val="28"/>
          <w:szCs w:val="28"/>
          <w:rtl w:val="true"/>
          <w:lang w:bidi="ar-SA"/>
        </w:rPr>
        <w:t>فيها مدخلاً، ومن شأنه تعظيم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خاصيّته تفخيم الحقير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ونرى المعتزلة مطّلعين على الحقائق والأدلّة، مقتدرين على حلّ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كلامهم في الإمامة ومخاطبة الشيعة أفحموا، وكلّت </w:t>
      </w:r>
      <w:r>
        <w:rPr>
          <w:rStyle w:val="FootnoteAnchor"/>
          <w:rtl w:val="true"/>
        </w:rPr>
        <w:footnoteReference w:id="1205"/>
      </w:r>
      <w:r>
        <w:rPr>
          <w:rFonts w:ascii="Amiri" w:hAnsi="Amiri" w:eastAsia="Amiri" w:cs="Amiri"/>
          <w:color w:val="111111"/>
          <w:sz w:val="28"/>
          <w:sz w:val="28"/>
          <w:szCs w:val="28"/>
          <w:rtl w:val="true"/>
          <w:lang w:bidi="ar-SA"/>
        </w:rPr>
        <w:t xml:space="preserve">شوكتهم، </w:t>
      </w:r>
      <w:bookmarkStart w:id="485" w:name="pg15967_235748"/>
    </w:p>
    <w:p>
      <w:pPr>
        <w:pStyle w:val="BookText"/>
        <w:rPr/>
      </w:pPr>
      <w:bookmarkEnd w:id="485"/>
      <w:r>
        <w:rPr>
          <w:rFonts w:ascii="Amiri" w:hAnsi="Amiri" w:eastAsia="Amiri" w:cs="Amiri"/>
          <w:color w:val="111111"/>
          <w:sz w:val="28"/>
          <w:sz w:val="28"/>
          <w:szCs w:val="28"/>
          <w:rtl w:val="true"/>
          <w:lang w:bidi="ar-SA"/>
        </w:rPr>
        <w:t xml:space="preserve">وسكنت </w:t>
      </w:r>
      <w:r>
        <w:rPr>
          <w:rStyle w:val="FootnoteAnchor"/>
          <w:rtl w:val="true"/>
        </w:rPr>
        <w:footnoteReference w:id="1206"/>
      </w:r>
      <w:r>
        <w:rPr>
          <w:rFonts w:ascii="Amiri" w:hAnsi="Amiri" w:eastAsia="Amiri" w:cs="Amiri"/>
          <w:color w:val="111111"/>
          <w:sz w:val="28"/>
          <w:sz w:val="28"/>
          <w:szCs w:val="28"/>
          <w:rtl w:val="true"/>
          <w:lang w:bidi="ar-SA"/>
        </w:rPr>
        <w:t xml:space="preserve">حركتهم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6621614_2142443653"/>
      <w:bookmarkStart w:id="487" w:name="_Toc159"/>
      <w:bookmarkEnd w:id="486"/>
      <w:r>
        <w:rPr>
          <w:rtl w:val="true"/>
        </w:rPr>
        <w:t>ومنها</w:t>
      </w:r>
      <w:r>
        <w:rPr>
          <w:rtl w:val="true"/>
        </w:rPr>
        <w:t xml:space="preserve">: </w:t>
      </w:r>
      <w:r>
        <w:rPr>
          <w:rtl w:val="true"/>
        </w:rPr>
        <w:t>تكلّفهم في الشرع بما لا يقول به وإضاعتهم الفقه والعلم والحكمة</w:t>
      </w:r>
      <w:bookmarkEnd w:id="487"/>
    </w:p>
    <w:p>
      <w:pPr>
        <w:pStyle w:val="BookText"/>
        <w:rPr/>
      </w:pPr>
      <w:r>
        <w:rPr>
          <w:rFonts w:ascii="Amiri" w:hAnsi="Amiri" w:eastAsia="Amiri" w:cs="Amiri"/>
          <w:color w:val="111111"/>
          <w:sz w:val="28"/>
          <w:sz w:val="28"/>
          <w:szCs w:val="28"/>
          <w:rtl w:val="true"/>
          <w:lang w:bidi="ar-SA"/>
        </w:rPr>
        <w:t>وتكلّفوا في الشرع بمثل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مثل رأس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وكلّفوا الناس مقاييس علمهم، مع إضاعتهم أصل العلم والفقه والحكمة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6621616_2142443653"/>
      <w:bookmarkStart w:id="489" w:name="_Toc160"/>
      <w:bookmarkEnd w:id="488"/>
      <w:r>
        <w:rPr>
          <w:rtl w:val="true"/>
        </w:rPr>
        <w:t>ومنها</w:t>
      </w:r>
      <w:r>
        <w:rPr>
          <w:rtl w:val="true"/>
        </w:rPr>
        <w:t xml:space="preserve">: </w:t>
      </w:r>
      <w:r>
        <w:rPr>
          <w:rtl w:val="true"/>
        </w:rPr>
        <w:t>طعنهم على آل الرسول صلّى الله عليه و آله في الأُصول والفروع</w:t>
      </w:r>
      <w:bookmarkEnd w:id="489"/>
    </w:p>
    <w:p>
      <w:pPr>
        <w:pStyle w:val="BookText"/>
        <w:rPr/>
      </w:pPr>
      <w:r>
        <w:rPr>
          <w:rFonts w:ascii="Amiri" w:hAnsi="Amiri" w:eastAsia="Amiri" w:cs="Amiri"/>
          <w:color w:val="111111"/>
          <w:sz w:val="28"/>
          <w:sz w:val="28"/>
          <w:szCs w:val="28"/>
          <w:rtl w:val="true"/>
          <w:lang w:bidi="ar-SA"/>
        </w:rPr>
        <w:t xml:space="preserve">وأستغرب من طعنكم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أُصولهم وفروعهم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الأُصول؛ فإنّما هو عُيّن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والنصوص،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فقد تفرّع من كتاب الله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حجّتان؛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ما ذكره الزمخشري في الفائق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بهما الكتاب والعترة في أنّ الدين يستصلح بهما، ويعمر كما عمرت الدنيا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الواحدي في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يوم غدير خمّ في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استحباب صوم يوم الغدير </w:t>
      </w:r>
      <w:r>
        <w:rPr>
          <w:rFonts w:eastAsia="IRNazanin" w:cs="IRNazanin"/>
          <w:color w:val="111111"/>
          <w:sz w:val="28"/>
          <w:szCs w:val="28"/>
          <w:lang w:bidi="fa-IR"/>
        </w:rPr>
        <w:t>234/16</w:t>
      </w:r>
      <w:r>
        <w:rPr>
          <w:rFonts w:ascii="IRNazanin" w:hAnsi="IRNazanin" w:eastAsia="IRNazanin"/>
          <w:color w:val="111111"/>
          <w:sz w:val="28"/>
          <w:sz w:val="28"/>
          <w:szCs w:val="28"/>
          <w:rtl w:val="true"/>
          <w:lang w:bidi="fa-IR"/>
        </w:rPr>
        <w:t xml:space="preserve">، وفيه مناشدة أمير المؤمنين عليه السّلام في الرحبة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حلية الأولياء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حديث المناشدة، وفي لفظ الفسوي في كتاب المعرفة والتاريخ </w:t>
      </w:r>
      <w:r>
        <w:rPr>
          <w:rFonts w:eastAsia="Amiri" w:cs="Amiri" w:ascii="Amiri" w:hAnsi="Amiri"/>
          <w:color w:val="111111"/>
          <w:sz w:val="28"/>
          <w:szCs w:val="28"/>
          <w:lang w:bidi="ar-SA"/>
        </w:rPr>
        <w:t>536/1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العلّامة المجلسي رحمه الله في بحار الأنوار </w:t>
      </w:r>
      <w:r>
        <w:rPr>
          <w:rFonts w:eastAsia="IRNazanin" w:cs="IRNazanin"/>
          <w:color w:val="111111"/>
          <w:sz w:val="28"/>
          <w:szCs w:val="28"/>
          <w:lang w:bidi="fa-IR"/>
        </w:rPr>
        <w:t>147/23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الشيخ الصدوق رحمه الله، كما في كمال الدين، وعيون أخبار الرضا عليه السّلام، ومعاني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أبي عمير، عن غياث بن إبراهيم، عن الصادق عليه السّلام، عن آبائه عليهم السّلام، عن الحسين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عليه السّلام 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العترة؟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والحسن، والحسين، والأئمّة التسعة من ولد الحسين، تاسعهم مهديّهم وقائمهم، لا يفارقون كتاب الله ولا يفارقهم حتّى يردوا على رسول الله صلّي الله عليه و آله حوضه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رواه العلامة المجلسي رحمه الله في بحار الأنوار </w:t>
      </w:r>
      <w:r>
        <w:rPr>
          <w:rFonts w:eastAsia="IRNazanin" w:cs="IRNazanin"/>
          <w:color w:val="111111"/>
          <w:sz w:val="28"/>
          <w:szCs w:val="28"/>
          <w:lang w:bidi="fa-IR"/>
        </w:rPr>
        <w:t>147/23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كمال الدين، ومعاني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الصادق، عن آبائه صلوات الله عليهم،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وعترتي أهل بيتي، وإنّهما لن يفترقا حتّى يردا عليّ الحوض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بين سبّابتيه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عترتك؟</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والحسن والحسين، والأئمّة من ولد الحسين إلى يوم القيامة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كثير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أهل البيت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انفردوا عن باقي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تقطع به، فمَنْ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w:t>
      </w:r>
      <w:bookmarkStart w:id="490" w:name="pg15967_235750"/>
    </w:p>
    <w:p>
      <w:pPr>
        <w:pStyle w:val="BookText"/>
        <w:rPr/>
      </w:pPr>
      <w:bookmarkEnd w:id="490"/>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جارياً مجرى قول بعض الفقهاء؟</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Heading4"/>
        <w:numPr>
          <w:ilvl w:val="3"/>
          <w:numId w:val="1"/>
        </w:numPr>
        <w:rPr/>
      </w:pPr>
      <w:bookmarkStart w:id="491" w:name="__RefHeading___Toc16621618_2142443653"/>
      <w:bookmarkStart w:id="492" w:name="_Toc161"/>
      <w:bookmarkEnd w:id="491"/>
      <w:r>
        <w:rPr>
          <w:rtl w:val="true"/>
        </w:rPr>
        <w:t>ومنها</w:t>
      </w:r>
      <w:r>
        <w:rPr>
          <w:rtl w:val="true"/>
        </w:rPr>
        <w:t xml:space="preserve">: </w:t>
      </w:r>
      <w:r>
        <w:rPr>
          <w:rtl w:val="true"/>
        </w:rPr>
        <w:t>أخذهم بالإجماع إلّا ما كان عن أهل البيت عليهم السّلام</w:t>
      </w:r>
      <w:bookmarkEnd w:id="492"/>
    </w:p>
    <w:p>
      <w:pPr>
        <w:pStyle w:val="BookText"/>
        <w:rPr/>
      </w:pPr>
      <w:r>
        <w:rPr>
          <w:rFonts w:ascii="Amiri" w:hAnsi="Amiri" w:eastAsia="Amiri" w:cs="Amiri"/>
          <w:color w:val="111111"/>
          <w:sz w:val="28"/>
          <w:sz w:val="28"/>
          <w:szCs w:val="28"/>
          <w:rtl w:val="true"/>
          <w:lang w:bidi="ar-SA"/>
        </w:rPr>
        <w:t xml:space="preserve">ذكر المرتضى في الانتصار </w:t>
      </w:r>
      <w:r>
        <w:rPr>
          <w:rStyle w:val="FootnoteAnchor"/>
          <w:rtl w:val="true"/>
        </w:rPr>
        <w:footnoteReference w:id="1209"/>
      </w:r>
      <w:r>
        <w:rPr>
          <w:rFonts w:ascii="Amiri" w:hAnsi="Amiri" w:eastAsia="Amiri" w:cs="Amiri"/>
          <w:color w:val="111111"/>
          <w:sz w:val="28"/>
          <w:sz w:val="28"/>
          <w:szCs w:val="28"/>
          <w:rtl w:val="true"/>
          <w:lang w:bidi="ar-SA"/>
        </w:rPr>
        <w:t xml:space="preserve">والذريعة </w:t>
      </w:r>
      <w:r>
        <w:rPr>
          <w:rStyle w:val="FootnoteAnchor"/>
          <w:rtl w:val="true"/>
        </w:rPr>
        <w:footnoteReference w:id="1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الإماميّة حجّة؛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دلّت العقول على أنّ كلّ زمان لا يخلو منه، وأنّه معصوم، لا يجوز عليه الخطأ في قول ولا 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ومحمّد الباقر، وزين العابدين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يروون ذلك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فاجعلوا لهم من ذلك ما جعلتموه لأبي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أو أنزلوهم على أقلّ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ابن حنبل، وداود الإصفهاني، وابن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انفردوا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فإنّكم تعدّونهم خلافاً فيما انفردوا به، ولا تعدّون للشيعة </w:t>
      </w:r>
      <w:r>
        <w:rPr>
          <w:rStyle w:val="FootnoteAnchor"/>
          <w:rtl w:val="true"/>
        </w:rPr>
        <w:footnoteReference w:id="1211"/>
      </w:r>
      <w:r>
        <w:rPr>
          <w:rFonts w:ascii="Amiri" w:hAnsi="Amiri" w:eastAsia="Amiri" w:cs="Amiri"/>
          <w:color w:val="111111"/>
          <w:sz w:val="28"/>
          <w:sz w:val="28"/>
          <w:szCs w:val="28"/>
          <w:rtl w:val="true"/>
          <w:lang w:bidi="ar-SA"/>
        </w:rPr>
        <w:t>خلافاً فيما انفردوا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ظلم لهم</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6621620_2142443653"/>
      <w:bookmarkStart w:id="494" w:name="_Toc162"/>
      <w:bookmarkEnd w:id="493"/>
      <w:r>
        <w:rPr>
          <w:rtl w:val="true"/>
        </w:rPr>
        <w:t>قصيدة الفارقي</w:t>
      </w:r>
      <w:r>
        <w:rPr>
          <w:rtl w:val="true"/>
        </w:rPr>
        <w:t>(</w:t>
      </w:r>
      <w:r>
        <w:rPr/>
        <w:t>9</w:t>
      </w:r>
      <w:r>
        <w:rPr>
          <w:rtl w:val="true"/>
        </w:rPr>
        <w:t>)</w:t>
      </w:r>
      <w:bookmarkEnd w:id="494"/>
    </w:p>
    <w:p>
      <w:pPr>
        <w:pStyle w:val="BookText"/>
        <w:rPr/>
      </w:pPr>
      <w:r>
        <w:rPr>
          <w:rFonts w:ascii="Amiri" w:hAnsi="Amiri" w:eastAsia="Amiri" w:cs="Amiri"/>
          <w:color w:val="111111"/>
          <w:sz w:val="28"/>
          <w:sz w:val="28"/>
          <w:szCs w:val="28"/>
          <w:rtl w:val="true"/>
          <w:lang w:bidi="ar-SA"/>
        </w:rPr>
        <w:t xml:space="preserve">الفارقي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قال البياضي رحمه الله في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خالقي بعظيم ثواب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الفارقي حيث قال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الأبيات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5967_235751"/>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عِنْدَ القوم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العِلم فيهم لَيسَ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عندهم في الصِّدقِ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إمَامُ صَادِقٌ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مَالِكٌ للأمر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قَولُهُ فِي الفِقهِ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جَاءَهم عَن أحمد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ومَا يَأْتِي وَيَبْتَدِعُ</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ويَقتَدُونَ بداوُدٍ ومَذْهَبِهِ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بابن داود فَقَد قَنعوا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هذا يُحلل ما هذا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يَرفَعُ فِي الفَتوَى وذا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بِضِدَّينِ مِن قَولَينِ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لَفِي </w:t>
      </w:r>
      <w:r>
        <w:rPr>
          <w:rStyle w:val="FootnoteAnchor"/>
          <w:rtl w:val="true"/>
        </w:rPr>
        <w:footnoteReference w:id="1215"/>
      </w:r>
      <w:r>
        <w:rPr>
          <w:rFonts w:ascii="Amiri" w:hAnsi="Amiri" w:eastAsia="Amiri" w:cs="Amiri"/>
          <w:color w:val="111111"/>
          <w:sz w:val="28"/>
          <w:sz w:val="28"/>
          <w:szCs w:val="28"/>
          <w:rtl w:val="true"/>
          <w:lang w:bidi="ar-SA"/>
        </w:rPr>
        <w:t xml:space="preserve">القَولَينِ مُحْتِرِعُ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وكُلُّ مُخْطٍ مُصِيبٌ عِندَهم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بِئسَ المَذهَبُ الشَّنِعُ</w:t>
      </w:r>
    </w:p>
    <w:p>
      <w:pPr>
        <w:pStyle w:val="BookText"/>
        <w:rPr/>
      </w:pPr>
      <w:r>
        <w:rPr>
          <w:rFonts w:ascii="Amiri" w:hAnsi="Amiri" w:eastAsia="Amiri" w:cs="Amiri"/>
          <w:color w:val="111111"/>
          <w:sz w:val="28"/>
          <w:sz w:val="28"/>
          <w:szCs w:val="28"/>
          <w:rtl w:val="true"/>
          <w:lang w:bidi="ar-SA"/>
        </w:rPr>
        <w:t xml:space="preserve">ويَترُكُونَ المَصَابِيحَ التي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الشّرائِعُ والأعياد والجُمَعُ</w:t>
      </w:r>
    </w:p>
    <w:p>
      <w:pPr>
        <w:pStyle w:val="Heading4"/>
        <w:numPr>
          <w:ilvl w:val="3"/>
          <w:numId w:val="1"/>
        </w:numPr>
        <w:rPr/>
      </w:pPr>
      <w:bookmarkStart w:id="496" w:name="__RefHeading___Toc16621622_2142443653"/>
      <w:bookmarkStart w:id="497" w:name="_Toc163"/>
      <w:bookmarkEnd w:id="496"/>
      <w:r>
        <w:rPr>
          <w:rtl w:val="true"/>
        </w:rPr>
        <w:t>ومنها</w:t>
      </w:r>
      <w:r>
        <w:rPr>
          <w:rtl w:val="true"/>
        </w:rPr>
        <w:t xml:space="preserve">: </w:t>
      </w:r>
      <w:r>
        <w:rPr>
          <w:rtl w:val="true"/>
        </w:rPr>
        <w:t>أخذهم الأحكام من أمثال الشافعي وأبي حنيفة</w:t>
      </w:r>
      <w:r>
        <w:rPr>
          <w:rtl w:val="true"/>
        </w:rPr>
        <w:t xml:space="preserve">.. </w:t>
      </w:r>
      <w:r>
        <w:rPr>
          <w:rtl w:val="true"/>
        </w:rPr>
        <w:t>دون خلفاءهم وصلحائهم</w:t>
      </w:r>
      <w:bookmarkEnd w:id="49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السنّة والجماعة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تأخذون فتاويكم من أبي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ولا تأخذونها من خلفائكم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ولا من العشرة، ولا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ترضوا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صار فقهاؤُكُم أئمةَ خلفائِكم؟</w:t>
      </w:r>
      <w:r>
        <w:rPr>
          <w:rFonts w:eastAsia="Amiri" w:cs="Amiri" w:ascii="Amiri" w:hAnsi="Amiri"/>
          <w:color w:val="111111"/>
          <w:sz w:val="28"/>
          <w:szCs w:val="28"/>
          <w:rtl w:val="true"/>
          <w:lang w:bidi="ar-SA"/>
        </w:rPr>
        <w:t xml:space="preserve">! </w:t>
      </w:r>
      <w:bookmarkStart w:id="498" w:name="pg15967_235752"/>
    </w:p>
    <w:p>
      <w:pPr>
        <w:pStyle w:val="Heading4"/>
        <w:numPr>
          <w:ilvl w:val="3"/>
          <w:numId w:val="1"/>
        </w:numPr>
        <w:rPr/>
      </w:pPr>
      <w:bookmarkStart w:id="499" w:name="__RefHeading___Toc16621624_2142443653"/>
      <w:bookmarkStart w:id="500" w:name="_Toc164"/>
      <w:bookmarkEnd w:id="498"/>
      <w:bookmarkEnd w:id="499"/>
      <w:r>
        <w:rPr>
          <w:rtl w:val="true"/>
        </w:rPr>
        <w:t>ومنها</w:t>
      </w:r>
      <w:r>
        <w:rPr>
          <w:rtl w:val="true"/>
        </w:rPr>
        <w:t xml:space="preserve">: </w:t>
      </w:r>
      <w:r>
        <w:rPr>
          <w:rtl w:val="true"/>
        </w:rPr>
        <w:t>إبداعهم للأخماس والعواشر والأجزاء في القرآن الكريم وعملهم بها</w:t>
      </w:r>
      <w:bookmarkEnd w:id="500"/>
    </w:p>
    <w:p>
      <w:pPr>
        <w:pStyle w:val="BookText"/>
        <w:rPr/>
      </w:pPr>
      <w:r>
        <w:rPr>
          <w:rFonts w:ascii="Amiri" w:hAnsi="Amiri" w:eastAsia="Amiri" w:cs="Amiri"/>
          <w:color w:val="111111"/>
          <w:sz w:val="28"/>
          <w:sz w:val="28"/>
          <w:szCs w:val="28"/>
          <w:rtl w:val="true"/>
          <w:lang w:bidi="ar-SA"/>
        </w:rPr>
        <w:t xml:space="preserve">وذكر أبو طالب الحارثي المكّي في قوت القلوب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وابن سيرين كانا ينكران هذه الأخماس والعواشر </w:t>
      </w:r>
      <w:r>
        <w:rPr>
          <w:rStyle w:val="FootnoteAnchor"/>
          <w:rtl w:val="true"/>
        </w:rPr>
        <w:footnoteReference w:id="1218"/>
      </w:r>
      <w:r>
        <w:rPr>
          <w:rFonts w:ascii="IRNazanin" w:hAnsi="IRNazanin" w:eastAsia="IRNazanin"/>
          <w:color w:val="111111"/>
          <w:sz w:val="28"/>
          <w:sz w:val="28"/>
          <w:szCs w:val="28"/>
          <w:rtl w:val="true"/>
          <w:lang w:bidi="fa-IR"/>
        </w:rPr>
        <w:t xml:space="preserve">والأجزاء، ثمّ قال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قرّاء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الجحدري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وعلى كلّ حال؛ هو أحد القرّاء المشهورين، وتنقل عنه قراءات في كتب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235/7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240/5</w:t>
      </w:r>
      <w:r>
        <w:rPr>
          <w:rFonts w:ascii="Amiri" w:hAnsi="Amiri" w:eastAsia="Amiri" w:cs="Amiri"/>
          <w:color w:val="111111"/>
          <w:sz w:val="28"/>
          <w:sz w:val="28"/>
          <w:szCs w:val="28"/>
          <w:rtl w:val="true"/>
          <w:lang w:bidi="ar-SA"/>
        </w:rPr>
        <w:t xml:space="preserve">، كمال الكمال </w:t>
      </w:r>
      <w:r>
        <w:rPr>
          <w:rFonts w:eastAsia="Amiri" w:cs="Amiri" w:ascii="Amiri" w:hAnsi="Amiri"/>
          <w:color w:val="111111"/>
          <w:sz w:val="28"/>
          <w:szCs w:val="28"/>
          <w:lang w:bidi="ar-SA"/>
        </w:rPr>
        <w:t>212/7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408/8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IRNazanin" w:hAnsi="IRNazanin" w:eastAsia="IRNazanin"/>
          <w:color w:val="111111"/>
          <w:sz w:val="28"/>
          <w:sz w:val="28"/>
          <w:szCs w:val="28"/>
          <w:rtl w:val="true"/>
          <w:lang w:bidi="fa-IR"/>
        </w:rPr>
        <w:t>، ومطر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167/10</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01" w:name="pg15967_235753"/>
    </w:p>
    <w:p>
      <w:pPr>
        <w:pStyle w:val="BookText"/>
        <w:rPr/>
      </w:pPr>
      <w:bookmarkEnd w:id="501"/>
      <w:r>
        <w:rPr>
          <w:rFonts w:ascii="Amiri" w:hAnsi="Amiri" w:eastAsia="Amiri" w:cs="Amiri"/>
          <w:color w:val="111111"/>
          <w:sz w:val="28"/>
          <w:sz w:val="28"/>
          <w:szCs w:val="28"/>
          <w:rtl w:val="true"/>
          <w:lang w:bidi="ar-SA"/>
        </w:rPr>
        <w:t xml:space="preserve">وشهاب بن شريفة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شرنقه لا شريف، وإن قيل، وكان من عبّاد أهل البصرة، كما قاله البخاري في التاريخ الكبير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بوضع الأخماس والعواشر والأجزاء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16621626_2142443653"/>
      <w:bookmarkStart w:id="503" w:name="_Toc165"/>
      <w:bookmarkEnd w:id="502"/>
      <w:r>
        <w:rPr>
          <w:rtl w:val="true"/>
        </w:rPr>
        <w:t>ومنها</w:t>
      </w:r>
      <w:r>
        <w:rPr>
          <w:rtl w:val="true"/>
        </w:rPr>
        <w:t xml:space="preserve">: </w:t>
      </w:r>
      <w:r>
        <w:rPr>
          <w:rtl w:val="true"/>
        </w:rPr>
        <w:t>اعتقادهم أنّ صوم يوم الشك غير جائز مطلقاً</w:t>
      </w:r>
      <w:bookmarkEnd w:id="503"/>
    </w:p>
    <w:p>
      <w:pPr>
        <w:pStyle w:val="BookText"/>
        <w:rPr/>
      </w:pPr>
      <w:r>
        <w:rPr>
          <w:rFonts w:ascii="Amiri" w:hAnsi="Amiri" w:eastAsia="Amiri" w:cs="Amiri"/>
          <w:color w:val="111111"/>
          <w:sz w:val="28"/>
          <w:sz w:val="28"/>
          <w:szCs w:val="28"/>
          <w:rtl w:val="true"/>
          <w:lang w:bidi="ar-SA"/>
        </w:rPr>
        <w:t>واعتقدتم أنّ صوم يوم الشكّ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إلّا أنّ الشكّ ما نوى أنّه من شعبان أو من شهر رمضان، فأمّا أنّه إذا نوى أنّه يصوم من شعبان كان أولى،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أصوم يوماً من شعبان خيرٌ من أن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وكذا روي عن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فضائل الأشهر الثلاثة للشيخ الصدوق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وجاء عنه في بحار الأنوار </w:t>
      </w:r>
      <w:r>
        <w:rPr>
          <w:rFonts w:eastAsia="IRNazanin" w:cs="IRNazanin"/>
          <w:color w:val="111111"/>
          <w:sz w:val="28"/>
          <w:szCs w:val="28"/>
          <w:lang w:bidi="fa-IR"/>
        </w:rPr>
        <w:t>303/96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الكافي الشريف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اليوم الذي يشك فيه من شهر رمضان هو أو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أفطر يوماً من شهر رمضان أحبّ إلىّ من أن يضرب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إفطاري يوماً وقضاؤه أيسر على من أن يضرب عنقي ولا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 والاعتكاف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هنا عن الباقر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أفطر يوماً من شهر رمضان أحبّ إليّ من أن أصوم يوماً من شعبان أزيده في شهر رمضان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شعبان؛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 عليكم فعدّوا شعبان ثلاثين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وفي طبعة من كتاب مسلم حدیث،</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جاء في كتاب الترمذي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لا تقدّموا الشهر 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أنّ الصوم 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وكذا جاء في سنن النسائي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السنين والشهور وأنواعها والفصول وأحوالها من كتاب السماء والعالم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عدّة روايات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فجاز صومه بنيّة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بين يوم الشكّ وما قبله</w:t>
      </w:r>
      <w:bookmarkStart w:id="504" w:name="pg15967_235755"/>
    </w:p>
    <w:p>
      <w:pPr>
        <w:pStyle w:val="BookText"/>
        <w:rPr/>
      </w:pPr>
      <w:bookmarkEnd w:id="504"/>
      <w:r>
        <w:rPr>
          <w:rFonts w:ascii="Amiri" w:hAnsi="Amiri" w:eastAsia="Amiri" w:cs="Amiri"/>
          <w:color w:val="111111"/>
          <w:sz w:val="28"/>
          <w:sz w:val="28"/>
          <w:szCs w:val="28"/>
          <w:rtl w:val="true"/>
          <w:lang w:bidi="ar-SA"/>
        </w:rPr>
        <w:t>من أيام شعبان لولا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رُئي بعضهم يأكل في منتصف شهر رمضان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الناس أنّه يوم الرابع عشر أو الخامس عشر، وأنا لا أُوافق الرافضة في صوم يوم الشكّ</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6621628_2142443653"/>
      <w:bookmarkStart w:id="506" w:name="_Toc166"/>
      <w:bookmarkEnd w:id="505"/>
      <w:r>
        <w:rPr>
          <w:rtl w:val="true"/>
        </w:rPr>
        <w:t>ومنها</w:t>
      </w:r>
      <w:r>
        <w:rPr>
          <w:rtl w:val="true"/>
        </w:rPr>
        <w:t xml:space="preserve">: </w:t>
      </w:r>
      <w:r>
        <w:rPr>
          <w:rtl w:val="true"/>
        </w:rPr>
        <w:t>مخالفتهم حتى لخليفتهم الثاني في طلاق الغائب</w:t>
      </w:r>
      <w:bookmarkEnd w:id="506"/>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226"/>
      </w:r>
      <w:r>
        <w:rPr>
          <w:rFonts w:ascii="Amiri" w:hAnsi="Amiri" w:eastAsia="Amiri" w:cs="Amiri"/>
          <w:color w:val="111111"/>
          <w:sz w:val="28"/>
          <w:sz w:val="28"/>
          <w:szCs w:val="28"/>
          <w:rtl w:val="true"/>
          <w:lang w:bidi="ar-SA"/>
        </w:rPr>
        <w:t xml:space="preserve">أنّ أبا كنف العبدي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كنف العبدي، الذي سمع عن ابن مسعود، وسعد بن أبي وقاص، وأبي هرير هريرة، وعنه عبد الله بن مرة الخارقي، وعامر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الذهبي في تاريخ الإسلام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xml:space="preserve">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غائب عنها وأشهد على طلاقها وكتب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ثمّ بدا له فراجعها وأشهد على مراجعتها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وكتب إليها بذلك لتعلم، فوصل إليها كتاب الطلاق ولم يصل إليها كتاب المراجعة</w:t>
      </w:r>
      <w:bookmarkStart w:id="507" w:name="pg15967_235756"/>
    </w:p>
    <w:p>
      <w:pPr>
        <w:pStyle w:val="BookText"/>
        <w:rPr/>
      </w:pPr>
      <w:bookmarkEnd w:id="507"/>
      <w:r>
        <w:rPr>
          <w:rFonts w:ascii="Amiri" w:hAnsi="Amiri" w:eastAsia="Amiri" w:cs="Amiri"/>
          <w:color w:val="111111"/>
          <w:sz w:val="28"/>
          <w:sz w:val="28"/>
          <w:szCs w:val="28"/>
          <w:rtl w:val="true"/>
          <w:lang w:bidi="ar-SA"/>
        </w:rPr>
        <w:t>فتزوّجت، فأتى عمر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الثاني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أملك بها، وإن لم يكن دخل بها؛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امرأته وبين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اختار 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اليوم منكرون لحكمه هذا؛ فصر تم أعلم منه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6621630_2142443653"/>
      <w:bookmarkStart w:id="509" w:name="_Toc167"/>
      <w:bookmarkEnd w:id="508"/>
      <w:r>
        <w:rPr>
          <w:rtl w:val="true"/>
        </w:rPr>
        <w:t>ومنها</w:t>
      </w:r>
      <w:r>
        <w:rPr>
          <w:rtl w:val="true"/>
        </w:rPr>
        <w:t xml:space="preserve">: </w:t>
      </w:r>
      <w:r>
        <w:rPr>
          <w:rtl w:val="true"/>
        </w:rPr>
        <w:t>اقتدائهم بخلفاء هم مع علمهم بأنهم يأتون الكبائر فضلاً عن الصغائر</w:t>
      </w:r>
      <w:bookmarkEnd w:id="509"/>
    </w:p>
    <w:p>
      <w:pPr>
        <w:pStyle w:val="BookText"/>
        <w:rPr/>
      </w:pPr>
      <w:r>
        <w:rPr>
          <w:rFonts w:ascii="Amiri" w:hAnsi="Amiri" w:eastAsia="Amiri" w:cs="Amiri"/>
          <w:color w:val="111111"/>
          <w:sz w:val="28"/>
          <w:sz w:val="28"/>
          <w:szCs w:val="28"/>
          <w:rtl w:val="true"/>
          <w:lang w:bidi="ar-SA"/>
        </w:rPr>
        <w:t>ووجدنا خلفاءكم يأتون بالكبائر والصغائر، ثمّ تقتدون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حكم إلّا بإذنه، أهكذا كانت سيرة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تدعون لهم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به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للمعصوم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يوالي الله من يعاديه في خطابه، أو ينصر الظلمة الفسقة؟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عند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لم يبايع أبا بكر، وقال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 يعك </w:t>
      </w:r>
      <w:r>
        <w:rPr>
          <w:rStyle w:val="FootnoteAnchor"/>
          <w:rtl w:val="true"/>
        </w:rPr>
        <w:footnoteReference w:id="1228"/>
      </w:r>
      <w:r>
        <w:rPr>
          <w:rFonts w:ascii="IRNazanin" w:hAnsi="IRNazanin" w:eastAsia="IRNazanin"/>
          <w:color w:val="111111"/>
          <w:sz w:val="28"/>
          <w:sz w:val="28"/>
          <w:szCs w:val="28"/>
          <w:rtl w:val="true"/>
          <w:lang w:bidi="fa-IR"/>
        </w:rPr>
        <w:t>، وأنّ عمر نفاه عن الشورى</w:t>
      </w:r>
      <w:r>
        <w:rPr>
          <w:rFonts w:eastAsia="IRNazanin" w:cs="IRNazanin"/>
          <w:color w:val="111111"/>
          <w:sz w:val="28"/>
          <w:szCs w:val="28"/>
          <w:rtl w:val="true"/>
          <w:lang w:bidi="fa-IR"/>
        </w:rPr>
        <w:t xml:space="preserve">!! </w:t>
      </w:r>
      <w:bookmarkStart w:id="510" w:name="pg15967_235757"/>
    </w:p>
    <w:p>
      <w:pPr>
        <w:pStyle w:val="BookText"/>
        <w:rPr/>
      </w:pPr>
      <w:bookmarkEnd w:id="510"/>
      <w:r>
        <w:rPr>
          <w:rFonts w:ascii="Amiri" w:hAnsi="Amiri" w:eastAsia="Amiri" w:cs="Amiri"/>
          <w:color w:val="111111"/>
          <w:sz w:val="28"/>
          <w:sz w:val="28"/>
          <w:szCs w:val="28"/>
          <w:rtl w:val="true"/>
          <w:lang w:bidi="ar-SA"/>
        </w:rPr>
        <w:t>ثمّ إنّ خلفاء بني العباس لا يبايعونهم إلّا على 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والخلفاء عندكم أربعة، ولم يكن لأولادهم نصيب في الإمامة، ولا لأولاد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استحقّوها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وهم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وطرْفَةٌ أُخرى؛</w:t>
      </w:r>
    </w:p>
    <w:p>
      <w:pPr>
        <w:pStyle w:val="Heading4"/>
        <w:numPr>
          <w:ilvl w:val="3"/>
          <w:numId w:val="1"/>
        </w:numPr>
        <w:rPr/>
      </w:pPr>
      <w:bookmarkStart w:id="511" w:name="__RefHeading___Toc16621632_2142443653"/>
      <w:bookmarkStart w:id="512" w:name="_Toc168"/>
      <w:bookmarkEnd w:id="511"/>
      <w:r>
        <w:rPr>
          <w:rtl w:val="true"/>
        </w:rPr>
        <w:t>ومنها</w:t>
      </w:r>
      <w:r>
        <w:rPr>
          <w:rtl w:val="true"/>
        </w:rPr>
        <w:t xml:space="preserve">: </w:t>
      </w:r>
      <w:r>
        <w:rPr>
          <w:rtl w:val="true"/>
        </w:rPr>
        <w:t>أخذ خلفاء بني العباس وأبناءهم بسيرة الشيخين مع طرد العباس من الشورى، وعدم الأخذ بقوله</w:t>
      </w:r>
      <w:bookmarkEnd w:id="512"/>
    </w:p>
    <w:p>
      <w:pPr>
        <w:pStyle w:val="BookText"/>
        <w:rPr/>
      </w:pPr>
      <w:r>
        <w:rPr>
          <w:rFonts w:ascii="Amiri" w:hAnsi="Amiri" w:eastAsia="Amiri" w:cs="Amiri"/>
          <w:color w:val="111111"/>
          <w:sz w:val="28"/>
          <w:sz w:val="28"/>
          <w:szCs w:val="28"/>
          <w:rtl w:val="true"/>
          <w:lang w:bidi="ar-SA"/>
        </w:rPr>
        <w:t>أنّ العبّاس ما كان يصلح للشورى، وكان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سلبوها من بني أُميّة </w:t>
      </w:r>
      <w:r>
        <w:rPr>
          <w:rStyle w:val="FootnoteAnchor"/>
          <w:rtl w:val="true"/>
        </w:rPr>
        <w:footnoteReference w:id="122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 النبيّ صلّي الله عليه و آله أولى بالإمامة، ونسوا أولاد النبيّ 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6621634_2142443653"/>
      <w:bookmarkStart w:id="514" w:name="_Toc169"/>
      <w:bookmarkEnd w:id="513"/>
      <w:r>
        <w:rPr>
          <w:rtl w:val="true"/>
        </w:rPr>
        <w:t>ومنها</w:t>
      </w:r>
      <w:r>
        <w:rPr>
          <w:rtl w:val="true"/>
        </w:rPr>
        <w:t xml:space="preserve">: </w:t>
      </w:r>
      <w:r>
        <w:rPr>
          <w:rtl w:val="true"/>
        </w:rPr>
        <w:t xml:space="preserve">تقديم أعداء الإسلام </w:t>
      </w:r>
      <w:r>
        <w:rPr>
          <w:rtl w:val="true"/>
        </w:rPr>
        <w:t>(</w:t>
      </w:r>
      <w:r>
        <w:rPr>
          <w:rtl w:val="true"/>
        </w:rPr>
        <w:t>بني أُمية وبني العباس</w:t>
      </w:r>
      <w:r>
        <w:rPr>
          <w:rtl w:val="true"/>
        </w:rPr>
        <w:t xml:space="preserve">) </w:t>
      </w:r>
      <w:r>
        <w:rPr>
          <w:rtl w:val="true"/>
        </w:rPr>
        <w:t>على أولاد أهل البيت عليهم السّلام والعشرة المبشرة</w:t>
      </w:r>
      <w:r>
        <w:rPr>
          <w:rtl w:val="true"/>
        </w:rPr>
        <w:t xml:space="preserve">! </w:t>
      </w:r>
      <w:r>
        <w:rPr>
          <w:rtl w:val="true"/>
        </w:rPr>
        <w:t>في الإمامة</w:t>
      </w:r>
      <w:bookmarkEnd w:id="514"/>
    </w:p>
    <w:p>
      <w:pPr>
        <w:pStyle w:val="BookText"/>
        <w:rPr/>
      </w:pPr>
      <w:r>
        <w:rPr>
          <w:rFonts w:ascii="Amiri" w:hAnsi="Amiri" w:eastAsia="Amiri" w:cs="Amiri"/>
          <w:color w:val="111111"/>
          <w:sz w:val="28"/>
          <w:sz w:val="28"/>
          <w:szCs w:val="28"/>
          <w:rtl w:val="true"/>
          <w:lang w:bidi="ar-SA"/>
        </w:rPr>
        <w:t xml:space="preserve">أو لم يعرفوا أنّ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أبناء عمّه وأولاده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النبيّ صلّي الله عليه و آله؛ لأنّ عبد الله وأبا طالب كانا من أب وأُمّ واحد والعبّاس من أبيه؟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6621636_2142443653"/>
      <w:bookmarkStart w:id="516" w:name="_Toc170"/>
      <w:bookmarkEnd w:id="515"/>
      <w:r>
        <w:rPr>
          <w:rtl w:val="true"/>
        </w:rPr>
        <w:t>ومنها</w:t>
      </w:r>
      <w:r>
        <w:rPr>
          <w:rtl w:val="true"/>
        </w:rPr>
        <w:t xml:space="preserve">: </w:t>
      </w:r>
      <w:r>
        <w:rPr>
          <w:rtl w:val="true"/>
        </w:rPr>
        <w:t>كان العباس يرى تقديم أمير المؤمنين عليه السّلام في الخلافة، وقد خالفه ولده ونسله من الخلفاء بذلك</w:t>
      </w:r>
      <w:bookmarkEnd w:id="516"/>
    </w:p>
    <w:p>
      <w:pPr>
        <w:pStyle w:val="BookText"/>
        <w:rPr/>
      </w:pPr>
      <w:r>
        <w:rPr>
          <w:rFonts w:ascii="Amiri" w:hAnsi="Amiri" w:eastAsia="Amiri" w:cs="Amiri"/>
          <w:color w:val="111111"/>
          <w:sz w:val="28"/>
          <w:sz w:val="28"/>
          <w:szCs w:val="28"/>
          <w:rtl w:val="true"/>
          <w:lang w:bidi="ar-SA"/>
        </w:rPr>
        <w:t>ثمّ 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 يَتِهِم مِن شَيْءٍ حَتَّى يُهَاجِرُوا</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والعبّاس لم يهاجر فلم يصلح لها، فكيف لأولاده؟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6621638_2142443653"/>
      <w:bookmarkStart w:id="518" w:name="_Toc171"/>
      <w:bookmarkEnd w:id="517"/>
      <w:r>
        <w:rPr>
          <w:rtl w:val="true"/>
        </w:rPr>
        <w:t>ومنها</w:t>
      </w:r>
      <w:r>
        <w:rPr>
          <w:rtl w:val="true"/>
        </w:rPr>
        <w:t xml:space="preserve">: </w:t>
      </w:r>
      <w:r>
        <w:rPr>
          <w:rtl w:val="true"/>
        </w:rPr>
        <w:t xml:space="preserve">إنكارهم أن تكون </w:t>
      </w:r>
      <w:r>
        <w:rPr>
          <w:rtl w:val="true"/>
        </w:rPr>
        <w:t>«</w:t>
      </w:r>
      <w:r>
        <w:rPr>
          <w:rtl w:val="true"/>
        </w:rPr>
        <w:t>بِسْمِ اللهِ الرَّحْمَنِ الرَّحِيمِ</w:t>
      </w:r>
      <w:r>
        <w:rPr>
          <w:rtl w:val="true"/>
        </w:rPr>
        <w:t xml:space="preserve">» </w:t>
      </w:r>
      <w:r>
        <w:rPr>
          <w:rtl w:val="true"/>
        </w:rPr>
        <w:t>من القرآن الكريم مع كتابتهم لها في مصاحفه</w:t>
      </w:r>
      <w:bookmarkEnd w:id="51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وأنكرتم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التي في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وطعنتم في ذلك على أبي بكر وعمر وعثمان فيما وضعوه في صدر كلّ سورة لمّا جمعوه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زعمكم؛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أثبتوا فيه ما ليس فيه؛ لقد هلك من زاد فيه، وإن كانت من القرآن؛ لقد كتمتم آية من كتاب الله</w:t>
      </w:r>
      <w:r>
        <w:rPr>
          <w:rFonts w:eastAsia="Amiri" w:cs="Amiri" w:ascii="Amiri" w:hAnsi="Amiri"/>
          <w:color w:val="111111"/>
          <w:sz w:val="28"/>
          <w:szCs w:val="28"/>
          <w:rtl w:val="true"/>
          <w:lang w:bidi="ar-SA"/>
        </w:rPr>
        <w:t xml:space="preserve">..!! </w:t>
      </w:r>
      <w:bookmarkStart w:id="519" w:name="pg15967_235758"/>
    </w:p>
    <w:p>
      <w:pPr>
        <w:pStyle w:val="BookText"/>
        <w:rPr/>
      </w:pPr>
      <w:bookmarkEnd w:id="519"/>
      <w:r>
        <w:rPr>
          <w:rFonts w:ascii="Amiri" w:hAnsi="Amiri" w:eastAsia="Amiri" w:cs="Amiri"/>
          <w:color w:val="111111"/>
          <w:sz w:val="28"/>
          <w:sz w:val="28"/>
          <w:szCs w:val="28"/>
          <w:rtl w:val="true"/>
          <w:lang w:bidi="ar-SA"/>
        </w:rPr>
        <w:t>وأعجب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تكتبونها في المصاحف، ولا تقرؤونها في الصلاة، وتقولون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ولا تكتبونها في المصاحف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6621640_2142443653"/>
      <w:bookmarkStart w:id="521" w:name="_Toc172"/>
      <w:bookmarkEnd w:id="520"/>
      <w:r>
        <w:rPr>
          <w:rtl w:val="true"/>
        </w:rPr>
        <w:t>ومنها</w:t>
      </w:r>
      <w:r>
        <w:rPr>
          <w:rtl w:val="true"/>
        </w:rPr>
        <w:t xml:space="preserve">: </w:t>
      </w:r>
      <w:r>
        <w:rPr>
          <w:rtl w:val="true"/>
        </w:rPr>
        <w:t>حكمهم بكون المهر أقلّ من عشرة دراهم بلا كتاب ولا سنة ولا إجماع</w:t>
      </w:r>
      <w:bookmarkEnd w:id="521"/>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المَهر ما تراضى عليه الناس، ثمّ تحكمون أنّ المهر أقلّ من عشرة دراهم؛ بلاكتاب، ولا سنّة، ولا إجماع، وجعلتموه سنّة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ما تراضوا عليه؛ وهو قول سفيان الثوري، والشافعي، وأحمد،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المهر أقلّ من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المهر أقل من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في سننه </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النزال،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اليد إلّا في عشرة دراهم، ولا يكون المهر أقلّ من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سنن الدارقطني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والديات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جملة من الأقوال المباركفوري في تحفة الأحوذي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الصحابة وأصحابهم وما لهم من الأدلّة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المصنّف لعبد الرزاق الصنعاني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المهر أقلّ من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يكون المهر مثل أجر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العشرة دراهم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التمهيد </w:t>
      </w: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المهر أقلّ من عشرة دراهم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تقطع اليد فيه عندهم، واحتجّوا بحديث يروى عن جابر،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صداق أقلّ من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ناصر الألباني في ضعيف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العلم في المهر؛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ما تراضوا عليه، وهو قول سفيان الثوري، والشافعي، وأحمد،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المهر أقل من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المهر أقلّ من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سلف أن نقلناه عن المباركفوري في تحفة الأحوذي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حيث قد أدرجوا جملة من هذه الأقوال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وتُنسبون إلى السنّة</w:t>
      </w:r>
      <w:bookmarkStart w:id="522" w:name="pg15967_235759"/>
    </w:p>
    <w:p>
      <w:pPr>
        <w:pStyle w:val="BookText"/>
        <w:rPr/>
      </w:pPr>
      <w:bookmarkEnd w:id="522"/>
      <w:r>
        <w:rPr>
          <w:rFonts w:ascii="Amiri" w:hAnsi="Amiri" w:eastAsia="Amiri" w:cs="Amiri"/>
          <w:color w:val="111111"/>
          <w:sz w:val="28"/>
          <w:sz w:val="28"/>
          <w:szCs w:val="28"/>
          <w:rtl w:val="true"/>
          <w:lang w:bidi="ar-SA"/>
        </w:rPr>
        <w:t>وأنتم لها تاركون، وتنكرون البدعة وأنتم لها فاعلون</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6621642_2142443653"/>
      <w:bookmarkStart w:id="524" w:name="_Toc173"/>
      <w:bookmarkEnd w:id="523"/>
      <w:r>
        <w:rPr>
          <w:rtl w:val="true"/>
        </w:rPr>
        <w:t>ومنها</w:t>
      </w:r>
      <w:r>
        <w:rPr>
          <w:rtl w:val="true"/>
        </w:rPr>
        <w:t xml:space="preserve">: </w:t>
      </w:r>
      <w:r>
        <w:rPr>
          <w:rtl w:val="true"/>
        </w:rPr>
        <w:t>إتهامهم رسول الله صلّي الله عليه و آله وخلفاءهم وجمع من الصحابة بشرب الخمر، مع روايتهم عنه صلّي الله عليه و آله أن</w:t>
      </w:r>
      <w:r>
        <w:rPr>
          <w:rtl w:val="true"/>
        </w:rPr>
        <w:t>: «</w:t>
      </w:r>
      <w:r>
        <w:rPr>
          <w:rtl w:val="true"/>
        </w:rPr>
        <w:t>كل مسكر حرام</w:t>
      </w:r>
      <w:r>
        <w:rPr>
          <w:rtl w:val="true"/>
        </w:rPr>
        <w:t>»</w:t>
      </w:r>
      <w:bookmarkEnd w:id="524"/>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مسلم </w:t>
      </w:r>
      <w:r>
        <w:rPr>
          <w:rFonts w:eastAsia="IRNazanin" w:cs="IRNazanin"/>
          <w:color w:val="111111"/>
          <w:sz w:val="28"/>
          <w:szCs w:val="28"/>
          <w:lang w:bidi="fa-IR"/>
        </w:rPr>
        <w:t>1585/3</w:t>
      </w:r>
      <w:r>
        <w:rPr>
          <w:rFonts w:eastAsia="IRNazanin" w:cs="IRNazanin"/>
          <w:color w:val="111111"/>
          <w:sz w:val="28"/>
          <w:szCs w:val="28"/>
          <w:rtl w:val="true"/>
          <w:lang w:bidi="fa-IR"/>
        </w:rPr>
        <w:t xml:space="preserve"> -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كل مسكر خمر وأنّ كل خمر حرام، كتاب البخاري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الأدب، 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6124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الأحكام،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327/3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المسكر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الأوعية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3696</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كل مسكر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الرخصة عن ينبذ في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اسم الخمر لكل مسكر من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باب فيما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كل شراب أسكر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البستع والمزر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5603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الأخبار التي اعتلّ بها من أباح شراب 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5671</w:t>
      </w:r>
      <w:r>
        <w:rPr>
          <w:rFonts w:eastAsia="IRNazanin" w:cs="IRNazanin"/>
          <w:color w:val="111111"/>
          <w:sz w:val="28"/>
          <w:szCs w:val="28"/>
          <w:rtl w:val="true"/>
          <w:lang w:bidi="fa-IR"/>
        </w:rPr>
        <w:t xml:space="preserve"> - </w:t>
      </w:r>
      <w:r>
        <w:rPr>
          <w:rFonts w:eastAsia="IRNazanin" w:cs="IRNazanin"/>
          <w:color w:val="111111"/>
          <w:sz w:val="28"/>
          <w:szCs w:val="28"/>
          <w:lang w:bidi="fa-IR"/>
        </w:rPr>
        <w:t>5698</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1123/2</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كل مسكر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باب فيما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أسكر كثيره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نبيذ الأوعية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رخّص فيه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والسنن الكبرى للبيهقي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زيارة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التشديد على مدمن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التشديد على من سقى صبيّاً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تفسير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الدليل على أنّ الطبخ لا يخرج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أسكر قليله فكثيره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يحتجّ به من رخّص في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في الكسر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الرخصة في الأوعية بعد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هذه الروايات خلال الأبواب المذكورة أنّه كل مسكر حرام أو ما أسكر كثيره فقليله حرام، فلاحظ</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رويتم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وشرب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مسعود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وانظر ما أخرجه البيهقي في السنن الكبرى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حنبل في مسنده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عمر بن الخطقاب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على الصحيحين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7224</w:t>
      </w:r>
      <w:r>
        <w:rPr>
          <w:rFonts w:ascii="Amiri" w:hAnsi="Amiri" w:eastAsia="Amiri" w:cs="Amiri"/>
          <w:color w:val="111111"/>
          <w:sz w:val="28"/>
          <w:sz w:val="28"/>
          <w:szCs w:val="28"/>
          <w:rtl w:val="true"/>
          <w:lang w:bidi="ar-SA"/>
        </w:rPr>
        <w:t xml:space="preserve">، وأبو داود في سننه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3670</w:t>
      </w:r>
      <w:r>
        <w:rPr>
          <w:rFonts w:ascii="Amiri" w:hAnsi="Amiri" w:eastAsia="Amiri" w:cs="Amiri"/>
          <w:color w:val="111111"/>
          <w:sz w:val="28"/>
          <w:sz w:val="28"/>
          <w:szCs w:val="28"/>
          <w:rtl w:val="true"/>
          <w:lang w:bidi="ar-SA"/>
        </w:rPr>
        <w:t xml:space="preserve">، والنسائي في سننه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5540</w:t>
      </w:r>
      <w:r>
        <w:rPr>
          <w:rFonts w:ascii="Amiri" w:hAnsi="Amiri" w:eastAsia="Amiri" w:cs="Amiri"/>
          <w:color w:val="111111"/>
          <w:sz w:val="28"/>
          <w:sz w:val="28"/>
          <w:szCs w:val="28"/>
          <w:rtl w:val="true"/>
          <w:lang w:bidi="ar-SA"/>
        </w:rPr>
        <w:t xml:space="preserve">، والجصاص في أحكام القرآن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الدهن المتنجقس يجوز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والقرطبي في تفسيره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الآيات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كثير في تفسيره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الأحاديث الواردة في بيان 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وعشرات المصادر غيرها، التي ذكر بعضها شيخنا الأميني طاب ثراه في غديره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وأن عمر كان آخر شربته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513/5</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أنواع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13771</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13772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5967_235762"/>
    </w:p>
    <w:p>
      <w:pPr>
        <w:pStyle w:val="Heading4"/>
        <w:numPr>
          <w:ilvl w:val="3"/>
          <w:numId w:val="1"/>
        </w:numPr>
        <w:rPr/>
      </w:pPr>
      <w:bookmarkStart w:id="526" w:name="__RefHeading___Toc16621644_2142443653"/>
      <w:bookmarkStart w:id="527" w:name="_Toc174"/>
      <w:bookmarkEnd w:id="525"/>
      <w:bookmarkEnd w:id="526"/>
      <w:r>
        <w:rPr>
          <w:rtl w:val="true"/>
        </w:rPr>
        <w:t>ومنها قولهم</w:t>
      </w:r>
      <w:r>
        <w:rPr>
          <w:rtl w:val="true"/>
        </w:rPr>
        <w:t xml:space="preserve">: </w:t>
      </w:r>
      <w:r>
        <w:rPr>
          <w:rtl w:val="true"/>
        </w:rPr>
        <w:t>إنّ الاختلاف رحمة</w:t>
      </w:r>
      <w:r>
        <w:rPr>
          <w:rtl w:val="true"/>
        </w:rPr>
        <w:t xml:space="preserve">.. </w:t>
      </w:r>
      <w:r>
        <w:rPr>
          <w:rtl w:val="true"/>
        </w:rPr>
        <w:t>ولازمه أنّ اتحادهم نقمة وسخط، وهذا ما يبطله الضرورة والوجدان</w:t>
      </w:r>
      <w:bookmarkEnd w:id="527"/>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وأجمعتم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w:t>
      </w:r>
      <w:r>
        <w:rPr>
          <w:rStyle w:val="FootnoteAnchor"/>
          <w:rtl w:val="true"/>
        </w:rPr>
        <w:footnoteReference w:id="1237"/>
      </w:r>
      <w:r>
        <w:rPr>
          <w:rFonts w:ascii="Amiri" w:hAnsi="Amiri" w:eastAsia="Amiri" w:cs="Amiri"/>
          <w:color w:val="111111"/>
          <w:sz w:val="28"/>
          <w:sz w:val="28"/>
          <w:szCs w:val="28"/>
          <w:rtl w:val="true"/>
          <w:lang w:bidi="ar-SA"/>
        </w:rPr>
        <w:t>رحمة؛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ولو كان الاختلاف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الائتلاف سخطة، وأنّ الذين ائتلفوا على عهد أبي بكر على خلافته مخطئين، وأنّ الذين أجمعوا على قتل عثمان كانوا محقّين</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6621646_2142443653"/>
      <w:bookmarkStart w:id="529" w:name="_Toc175"/>
      <w:bookmarkEnd w:id="528"/>
      <w:r>
        <w:rPr>
          <w:rtl w:val="true"/>
        </w:rPr>
        <w:t>ومنها</w:t>
      </w:r>
      <w:r>
        <w:rPr>
          <w:rtl w:val="true"/>
        </w:rPr>
        <w:t xml:space="preserve">: </w:t>
      </w:r>
      <w:r>
        <w:rPr>
          <w:rtl w:val="true"/>
        </w:rPr>
        <w:t>دعواهم عدم اختلاف الصحابة مع أنّه قد ألّفت بذلك أسفار وكتب</w:t>
      </w:r>
      <w:bookmarkEnd w:id="529"/>
    </w:p>
    <w:p>
      <w:pPr>
        <w:pStyle w:val="BookText"/>
        <w:rPr/>
      </w:pPr>
      <w:r>
        <w:rPr>
          <w:rFonts w:ascii="Amiri" w:hAnsi="Amiri" w:eastAsia="Amiri" w:cs="Amiri"/>
          <w:color w:val="111111"/>
          <w:sz w:val="28"/>
          <w:sz w:val="28"/>
          <w:szCs w:val="28"/>
          <w:rtl w:val="true"/>
          <w:lang w:bidi="ar-SA"/>
        </w:rPr>
        <w:t xml:space="preserve">وإنّ طلحة والزبير، ومعاوية، وعمرو، وعائشة، وعبد الله بن عمر، وعبد الله ابن الزبير قاتلوا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بينهم مائة ألف وأكثر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الباطل؟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كانوا متّفقين، ولم تكن بينهم مشاجرة</w:t>
      </w:r>
      <w:r>
        <w:rPr>
          <w:rFonts w:eastAsia="Amiri" w:cs="Amiri" w:ascii="Amiri" w:hAnsi="Amiri"/>
          <w:color w:val="111111"/>
          <w:sz w:val="28"/>
          <w:szCs w:val="28"/>
          <w:rtl w:val="true"/>
          <w:lang w:bidi="ar-SA"/>
        </w:rPr>
        <w:t xml:space="preserve">!! </w:t>
      </w:r>
      <w:bookmarkStart w:id="530" w:name="pg15967_235763"/>
    </w:p>
    <w:p>
      <w:pPr>
        <w:pStyle w:val="BookText"/>
        <w:rPr/>
      </w:pPr>
      <w:bookmarkEnd w:id="530"/>
      <w:r>
        <w:rPr>
          <w:rFonts w:ascii="Amiri" w:hAnsi="Amiri" w:eastAsia="Amiri" w:cs="Amiri"/>
          <w:color w:val="111111"/>
          <w:sz w:val="28"/>
          <w:sz w:val="28"/>
          <w:szCs w:val="28"/>
          <w:rtl w:val="true"/>
          <w:lang w:bidi="ar-SA"/>
        </w:rPr>
        <w:t>ولقد صُنِّفَت كتب فى مناقضاتهم وخلافهم ومشاجراتهم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ذكرها</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6621648_2142443653"/>
      <w:bookmarkStart w:id="532" w:name="_Toc176"/>
      <w:bookmarkEnd w:id="531"/>
      <w:r>
        <w:rPr>
          <w:rtl w:val="true"/>
        </w:rPr>
        <w:t xml:space="preserve">أبيات لابن حماد </w:t>
      </w:r>
      <w:r>
        <w:rPr>
          <w:rtl w:val="true"/>
        </w:rPr>
        <w:t>(</w:t>
      </w:r>
      <w:r>
        <w:rPr/>
        <w:t>12</w:t>
      </w:r>
      <w:r>
        <w:rPr>
          <w:rtl w:val="true"/>
        </w:rPr>
        <w:t>)</w:t>
      </w:r>
      <w:bookmarkEnd w:id="532"/>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سَعْدٍ مِمَّ </w:t>
      </w:r>
      <w:r>
        <w:rPr>
          <w:rStyle w:val="FootnoteAnchor"/>
          <w:rtl w:val="true"/>
        </w:rPr>
        <w:footnoteReference w:id="1241"/>
      </w:r>
      <w:r>
        <w:rPr>
          <w:rFonts w:ascii="Amiri" w:hAnsi="Amiri" w:eastAsia="Amiri" w:cs="Amiri"/>
          <w:color w:val="111111"/>
          <w:sz w:val="28"/>
          <w:sz w:val="28"/>
          <w:szCs w:val="28"/>
          <w:rtl w:val="true"/>
          <w:lang w:bidi="ar-SA"/>
        </w:rPr>
        <w:t xml:space="preserve">كَانَ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ولمْ قَرَفُوا بِهِ الجِنَّانَا؟</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والجِنَّان؛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يشير إلى قتل سعد وادّعائهم أن الجنّ قد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شَيخِكَ فِي الصَّلاةِ وبَهْتُهُ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وَاقف </w:t>
      </w:r>
      <w:r>
        <w:rPr>
          <w:rStyle w:val="FootnoteAnchor"/>
          <w:rtl w:val="true"/>
        </w:rPr>
        <w:footnoteReference w:id="1243"/>
      </w:r>
      <w:r>
        <w:rPr>
          <w:rFonts w:ascii="Amiri" w:hAnsi="Amiri" w:eastAsia="Amiri" w:cs="Amiri"/>
          <w:color w:val="111111"/>
          <w:sz w:val="28"/>
          <w:sz w:val="28"/>
          <w:szCs w:val="28"/>
          <w:rtl w:val="true"/>
          <w:lang w:bidi="ar-SA"/>
        </w:rPr>
        <w:t>خَالِدَ الخَوّانَا؟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لِى وَلَمْ كَيفَ الزُّبَيرُ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دُقَّ تُمَّتَ جَرَّرُوهُ </w:t>
      </w:r>
      <w:r>
        <w:rPr>
          <w:rStyle w:val="FootnoteAnchor"/>
          <w:rtl w:val="true"/>
        </w:rPr>
        <w:footnoteReference w:id="1244"/>
      </w:r>
      <w:r>
        <w:rPr>
          <w:rFonts w:ascii="Amiri" w:hAnsi="Amiri" w:eastAsia="Amiri" w:cs="Amiri"/>
          <w:color w:val="111111"/>
          <w:sz w:val="28"/>
          <w:sz w:val="28"/>
          <w:szCs w:val="28"/>
          <w:rtl w:val="true"/>
          <w:lang w:bidi="ar-SA"/>
        </w:rPr>
        <w:t>مُهَانَا؟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دِيسَ عَمَّارُ؟ وَمَاذَا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لَمّا خَاطَبَ الخَوَّانَا؟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مَنْ تَقَدَّمَ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المُهَيْمِنُ شَرَّها وَوَقَانًا؟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فَاطِمَ وُورِيَتْ لَيلاً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عَليَّ مِنهُمُ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نُوزِعَتْ مِيرَانَها وتَمَتَّعَتْ؟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بِه إنْ كُنتَ تَعْقِلُ شَانَا</w:t>
      </w:r>
    </w:p>
    <w:p>
      <w:pPr>
        <w:pStyle w:val="BookText"/>
        <w:rPr/>
      </w:pPr>
      <w:r>
        <w:rPr>
          <w:rFonts w:ascii="Amiri" w:hAnsi="Amiri" w:eastAsia="Amiri" w:cs="Amiri"/>
          <w:color w:val="111111"/>
          <w:sz w:val="28"/>
          <w:sz w:val="28"/>
          <w:szCs w:val="28"/>
          <w:rtl w:val="true"/>
          <w:lang w:bidi="ar-SA"/>
        </w:rPr>
        <w:t xml:space="preserve">قُلْ لِمْ نَفَى عُثمَانُ جُنْدَبَ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طَريدَ مُحمَّدٍ مَرْوَانَا؟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قَتْلَ مُحَمَّدٍ شَتَانَ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الزَّكِيّ وبَينِه شَتَانَا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قَصَدَ المَدينَةَ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الخَلِيفَةَ وَحْدَه عُثمَانَا؟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هَل تَوَلَّى قتْلَه إلَّا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زَعَمْتَ لَه مَعاً خُلْصَانَا؟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عَائِشُ حَرَّضَتْ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 عَلَيْهِ وأجلَبَتْ </w:t>
      </w:r>
      <w:r>
        <w:rPr>
          <w:rStyle w:val="FootnoteAnchor"/>
          <w:rtl w:val="true"/>
        </w:rPr>
        <w:footnoteReference w:id="1245"/>
      </w:r>
      <w:r>
        <w:rPr>
          <w:rFonts w:ascii="Amiri" w:hAnsi="Amiri" w:eastAsia="Amiri" w:cs="Amiri"/>
          <w:color w:val="111111"/>
          <w:sz w:val="28"/>
          <w:sz w:val="28"/>
          <w:szCs w:val="28"/>
          <w:rtl w:val="true"/>
          <w:lang w:bidi="ar-SA"/>
        </w:rPr>
        <w:t>أَعَوانَا؟</w:t>
      </w:r>
      <w:r>
        <w:rPr>
          <w:rFonts w:eastAsia="Amiri" w:cs="Amiri" w:ascii="Amiri" w:hAnsi="Amiri"/>
          <w:color w:val="111111"/>
          <w:sz w:val="28"/>
          <w:szCs w:val="28"/>
          <w:rtl w:val="true"/>
          <w:lang w:bidi="ar-SA"/>
        </w:rPr>
        <w:t xml:space="preserve">! </w:t>
      </w:r>
      <w:bookmarkStart w:id="533" w:name="pg15967_235765"/>
    </w:p>
    <w:p>
      <w:pPr>
        <w:pStyle w:val="Heading4"/>
        <w:numPr>
          <w:ilvl w:val="3"/>
          <w:numId w:val="1"/>
        </w:numPr>
        <w:rPr/>
      </w:pPr>
      <w:bookmarkStart w:id="534" w:name="__RefHeading___Toc16621650_2142443653"/>
      <w:bookmarkStart w:id="535" w:name="_Toc177"/>
      <w:bookmarkEnd w:id="533"/>
      <w:bookmarkEnd w:id="534"/>
      <w:r>
        <w:rPr>
          <w:rtl w:val="true"/>
        </w:rPr>
        <w:t>ومنها</w:t>
      </w:r>
      <w:r>
        <w:rPr>
          <w:rtl w:val="true"/>
        </w:rPr>
        <w:t xml:space="preserve">: </w:t>
      </w:r>
      <w:r>
        <w:rPr>
          <w:rtl w:val="true"/>
        </w:rPr>
        <w:t>حكمهم بأنّ دية الذمي والمسلم سواء، وأحكامهم المناقضة لذلك</w:t>
      </w:r>
      <w:bookmarkEnd w:id="535"/>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المسلم بالذمّى، وأنّ دية المسلم والذمّي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تروون عن عمر أنّه جعل دية الذمّي ثمانمائة درهم </w:t>
      </w:r>
      <w:r>
        <w:rPr>
          <w:rStyle w:val="FootnoteAnchor"/>
          <w:rtl w:val="true"/>
        </w:rPr>
        <w:footnoteReference w:id="1246"/>
      </w:r>
      <w:r>
        <w:rPr>
          <w:rFonts w:ascii="Amiri" w:hAnsi="Amiri" w:eastAsia="Amiri" w:cs="Amiri"/>
          <w:color w:val="111111"/>
          <w:sz w:val="28"/>
          <w:sz w:val="28"/>
          <w:szCs w:val="28"/>
          <w:rtl w:val="true"/>
          <w:lang w:bidi="ar-SA"/>
        </w:rPr>
        <w:t>، ثمّ تحكمون في عبد قيمته عشرون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قتله مسلم أُخذ من القاتل مثل قيمته، وهي فضل على دية الحرّ المسلم، وإن كان العبد قيمته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القاتل بها، وإن كان قرشيّاً هاشميّاً؛ فدية العبد أكثر من ديته في قولكم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6621652_2142443653"/>
      <w:bookmarkStart w:id="537" w:name="_Toc178"/>
      <w:bookmarkEnd w:id="536"/>
      <w:r>
        <w:rPr>
          <w:rtl w:val="true"/>
        </w:rPr>
        <w:t>ومنها</w:t>
      </w:r>
      <w:r>
        <w:rPr>
          <w:rtl w:val="true"/>
        </w:rPr>
        <w:t xml:space="preserve">: </w:t>
      </w:r>
      <w:r>
        <w:rPr>
          <w:rtl w:val="true"/>
        </w:rPr>
        <w:t>حكمهم بقراءة السجدات في الفرائض وهم يسجدون في الفريضة إذا كانت السجدة في وسطها</w:t>
      </w:r>
      <w:bookmarkEnd w:id="537"/>
    </w:p>
    <w:p>
      <w:pPr>
        <w:pStyle w:val="BookText"/>
        <w:rPr/>
      </w:pPr>
      <w:r>
        <w:rPr>
          <w:rFonts w:ascii="IRNazanin" w:hAnsi="IRNazanin" w:eastAsia="IRNazanin"/>
          <w:color w:val="111111"/>
          <w:sz w:val="28"/>
          <w:sz w:val="28"/>
          <w:szCs w:val="28"/>
          <w:rtl w:val="true"/>
          <w:lang w:bidi="fa-IR"/>
        </w:rPr>
        <w:t xml:space="preserve">وأجمعتم </w:t>
      </w:r>
      <w:r>
        <w:rPr>
          <w:rStyle w:val="FootnoteAnchor"/>
          <w:rtl w:val="true"/>
        </w:rPr>
        <w:footnoteReference w:id="1247"/>
      </w:r>
      <w:r>
        <w:rPr>
          <w:rFonts w:ascii="Amiri" w:hAnsi="Amiri" w:eastAsia="Amiri" w:cs="Amiri"/>
          <w:color w:val="111111"/>
          <w:sz w:val="28"/>
          <w:sz w:val="28"/>
          <w:szCs w:val="28"/>
          <w:rtl w:val="true"/>
          <w:lang w:bidi="ar-SA"/>
        </w:rPr>
        <w:t xml:space="preserve">على قراءة السجدات في الفرائض، وأنتم تسجدون في الفريضة إذا كانت السجدة في وسط السورة، وإذا كانت في آخرها حاد </w:t>
      </w:r>
      <w:r>
        <w:rPr>
          <w:rStyle w:val="FootnoteAnchor"/>
          <w:rtl w:val="true"/>
        </w:rPr>
        <w:footnoteReference w:id="1248"/>
      </w:r>
      <w:r>
        <w:rPr>
          <w:rFonts w:ascii="Amiri" w:hAnsi="Amiri" w:eastAsia="Amiri" w:cs="Amiri"/>
          <w:color w:val="111111"/>
          <w:sz w:val="28"/>
          <w:sz w:val="28"/>
          <w:szCs w:val="28"/>
          <w:rtl w:val="true"/>
          <w:lang w:bidi="ar-SA"/>
        </w:rPr>
        <w:t>عنكم، وزعمتم لا تسجدوا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لكم أن لا تسجدوا في وسطها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بين الأُمّة في عدد سجدات الفريضة، فزدتم في الصلاة سجدةً بلاكتاب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سنّة؛ بل السنّة أن لا تُقرأ السجدة في الفريضة؛ لأنّ سجود الفريضة لا يزاد فيها ولا ينقص منها، وذلك عمل يعملونه في الفريضة، والعمل به </w:t>
      </w:r>
      <w:bookmarkStart w:id="538" w:name="pg15967_235766"/>
    </w:p>
    <w:p>
      <w:pPr>
        <w:pStyle w:val="BookText"/>
        <w:rPr/>
      </w:pPr>
      <w:bookmarkEnd w:id="538"/>
      <w:r>
        <w:rPr>
          <w:rFonts w:ascii="Amiri" w:hAnsi="Amiri" w:eastAsia="Amiri" w:cs="Amiri"/>
          <w:color w:val="111111"/>
          <w:sz w:val="28"/>
          <w:sz w:val="28"/>
          <w:szCs w:val="28"/>
          <w:rtl w:val="true"/>
          <w:lang w:bidi="ar-SA"/>
        </w:rPr>
        <w:t xml:space="preserve">يقطع الفريضة </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6621654_2142443653"/>
      <w:bookmarkStart w:id="540" w:name="_Toc179"/>
      <w:bookmarkEnd w:id="539"/>
      <w:r>
        <w:rPr>
          <w:rtl w:val="true"/>
        </w:rPr>
        <w:t>ومنها</w:t>
      </w:r>
      <w:r>
        <w:rPr>
          <w:rtl w:val="true"/>
        </w:rPr>
        <w:t xml:space="preserve">: </w:t>
      </w:r>
      <w:r>
        <w:rPr>
          <w:rtl w:val="true"/>
        </w:rPr>
        <w:t>عدم قطع السارق في أقلّ من عشرة دراهم، مع عدم وجود دراهم أيام رسول الله صلّي الله عليه و آله</w:t>
      </w:r>
      <w:bookmarkEnd w:id="540"/>
    </w:p>
    <w:p>
      <w:pPr>
        <w:pStyle w:val="BookText"/>
        <w:rPr/>
      </w:pPr>
      <w:r>
        <w:rPr>
          <w:rFonts w:ascii="Amiri" w:hAnsi="Amiri" w:eastAsia="Amiri" w:cs="Amiri"/>
          <w:color w:val="111111"/>
          <w:sz w:val="28"/>
          <w:sz w:val="28"/>
          <w:szCs w:val="28"/>
          <w:rtl w:val="true"/>
          <w:lang w:bidi="ar-SA"/>
        </w:rPr>
        <w:t xml:space="preserve">وقلتم في السارق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يقطع في أقلّ من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الدراهم إنّما أحدثها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على عهد النبيّ صلّي الله عليه و آله إلى زمن الحجّاج مثاقيل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قد قطع في مجنّ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314/6</w:t>
      </w:r>
      <w:r>
        <w:rPr>
          <w:rFonts w:ascii="Amiri" w:hAnsi="Amiri" w:eastAsia="Amiri" w:cs="Amiri"/>
          <w:color w:val="111111"/>
          <w:sz w:val="28"/>
          <w:sz w:val="28"/>
          <w:szCs w:val="28"/>
          <w:rtl w:val="true"/>
          <w:lang w:bidi="ar-SA"/>
        </w:rPr>
        <w:t xml:space="preserve">، والصحاح </w:t>
      </w:r>
      <w:r>
        <w:rPr>
          <w:rFonts w:eastAsia="Amiri" w:cs="Amiri" w:ascii="Amiri" w:hAnsi="Amiri"/>
          <w:color w:val="111111"/>
          <w:sz w:val="28"/>
          <w:szCs w:val="28"/>
          <w:lang w:bidi="ar-SA"/>
        </w:rPr>
        <w:t>2094/5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وجمهرة اللغة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6797</w:t>
      </w:r>
      <w:r>
        <w:rPr>
          <w:rFonts w:ascii="IRNazanin" w:hAnsi="IRNazanin" w:eastAsia="IRNazanin"/>
          <w:color w:val="111111"/>
          <w:sz w:val="28"/>
          <w:sz w:val="28"/>
          <w:szCs w:val="28"/>
          <w:rtl w:val="true"/>
          <w:lang w:bidi="fa-IR"/>
        </w:rPr>
        <w:t xml:space="preserve">، وفي كتاب مسلم </w:t>
      </w:r>
      <w:r>
        <w:rPr>
          <w:rFonts w:eastAsia="IRNazanin" w:cs="IRNazanin"/>
          <w:color w:val="111111"/>
          <w:sz w:val="28"/>
          <w:szCs w:val="28"/>
          <w:lang w:bidi="fa-IR"/>
        </w:rPr>
        <w:t>1313/3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السرقة ونصابها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عليه و آله قطع سارقاً في مجنّ قيمته ثلاثة دراهم وسنن الترمذي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كم تقطع يد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الذي إذا سرق السارق قطعت يده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7353</w:t>
      </w:r>
      <w:r>
        <w:rPr>
          <w:rFonts w:eastAsia="IRNazanin" w:cs="IRNazanin"/>
          <w:color w:val="111111"/>
          <w:sz w:val="28"/>
          <w:szCs w:val="28"/>
          <w:rtl w:val="true"/>
          <w:lang w:bidi="fa-IR"/>
        </w:rPr>
        <w:t xml:space="preserve"> - </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4823</w:t>
      </w:r>
      <w:r>
        <w:rPr>
          <w:rFonts w:eastAsia="IRNazanin" w:cs="IRNazanin"/>
          <w:color w:val="111111"/>
          <w:sz w:val="28"/>
          <w:szCs w:val="28"/>
          <w:rtl w:val="true"/>
          <w:lang w:bidi="fa-IR"/>
        </w:rPr>
        <w:t xml:space="preserve"> - </w:t>
      </w:r>
      <w:r>
        <w:rPr>
          <w:rFonts w:eastAsia="IRNazanin" w:cs="IRNazanin"/>
          <w:color w:val="111111"/>
          <w:sz w:val="28"/>
          <w:szCs w:val="28"/>
          <w:lang w:bidi="fa-IR"/>
        </w:rPr>
        <w:t>4826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يقطع فيه يد السارق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4385</w:t>
      </w:r>
      <w:r>
        <w:rPr>
          <w:rFonts w:eastAsia="IRNazanin" w:cs="IRNazanin"/>
          <w:color w:val="111111"/>
          <w:sz w:val="28"/>
          <w:szCs w:val="28"/>
          <w:rtl w:val="true"/>
          <w:lang w:bidi="fa-IR"/>
        </w:rPr>
        <w:t xml:space="preserve"> - </w:t>
      </w:r>
      <w:r>
        <w:rPr>
          <w:rFonts w:eastAsia="IRNazanin" w:cs="IRNazanin"/>
          <w:color w:val="111111"/>
          <w:sz w:val="28"/>
          <w:szCs w:val="28"/>
          <w:lang w:bidi="fa-IR"/>
        </w:rPr>
        <w:t>4386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3812</w:t>
      </w:r>
      <w:r>
        <w:rPr>
          <w:rFonts w:eastAsia="IRNazanin" w:cs="IRNazanin"/>
          <w:color w:val="111111"/>
          <w:sz w:val="28"/>
          <w:szCs w:val="28"/>
          <w:rtl w:val="true"/>
          <w:lang w:bidi="fa-IR"/>
        </w:rPr>
        <w:t xml:space="preserve"> -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حدیث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وكرر الحديث في مسند أحمد بن حنبل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bookmarkStart w:id="541" w:name="pg15967_235767"/>
    </w:p>
    <w:p>
      <w:pPr>
        <w:pStyle w:val="BookText"/>
        <w:rPr/>
      </w:pPr>
      <w:bookmarkEnd w:id="541"/>
      <w:r>
        <w:rPr>
          <w:rFonts w:ascii="Amiri" w:hAnsi="Amiri" w:eastAsia="Amiri" w:cs="Amiri"/>
          <w:color w:val="111111"/>
          <w:sz w:val="28"/>
          <w:sz w:val="28"/>
          <w:szCs w:val="28"/>
          <w:rtl w:val="true"/>
          <w:lang w:bidi="ar-SA"/>
        </w:rPr>
        <w:t xml:space="preserve">فأنتم تحكمون برأيكم بلا كتاب ولا سنّة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6621656_2142443653"/>
      <w:bookmarkStart w:id="543" w:name="_Toc180"/>
      <w:bookmarkEnd w:id="542"/>
      <w:r>
        <w:rPr>
          <w:rtl w:val="true"/>
        </w:rPr>
        <w:t>ومنها</w:t>
      </w:r>
      <w:r>
        <w:rPr>
          <w:rtl w:val="true"/>
        </w:rPr>
        <w:t xml:space="preserve">: </w:t>
      </w:r>
      <w:r>
        <w:rPr>
          <w:rtl w:val="true"/>
        </w:rPr>
        <w:t>حكمهم بتحديد محل قطع اليد بلا كتاب ولا سنة، وكذا قطع الرجل</w:t>
      </w:r>
      <w:bookmarkEnd w:id="543"/>
    </w:p>
    <w:p>
      <w:pPr>
        <w:pStyle w:val="BookText"/>
        <w:rPr/>
      </w:pPr>
      <w:r>
        <w:rPr>
          <w:rFonts w:ascii="Amiri" w:hAnsi="Amiri" w:eastAsia="Amiri" w:cs="Amiri"/>
          <w:color w:val="111111"/>
          <w:sz w:val="28"/>
          <w:sz w:val="28"/>
          <w:szCs w:val="28"/>
          <w:rtl w:val="true"/>
          <w:lang w:bidi="ar-SA"/>
        </w:rPr>
        <w:t xml:space="preserve">وأجمعتم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قطع اليدين من الرسغ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بلا كتاب ولا سنّة، وكان عليّ عليه السّلام يقطع السارق من وسط الكفّ، ويترك الراحة والإبهام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الكلمة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دست، ذكره والذي يليه في الصراط المستقيم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المستدقّ الذي بين الحافر وموصل الوظيف من اليد والرجل،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1319/4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اليد، والرُّصغ لغة من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العين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بين الساعد والكفّ، والساق والقدم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بين الكفّ والذراع،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مجتمع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مفصل ما بين الساعد والكفّ والساق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قد أجمعتم على قطع الرجل من المفصل، وكان عليّ عليه السّلام يقطع من وسطها، ويترك العقب يمشي عليها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أبي منبّة </w:t>
      </w:r>
      <w:r>
        <w:rPr>
          <w:rStyle w:val="FootnoteAnchor"/>
          <w:rtl w:val="true"/>
        </w:rPr>
        <w:footnoteReference w:id="1253"/>
      </w:r>
      <w:r>
        <w:rPr>
          <w:rFonts w:ascii="Amiri" w:hAnsi="Amiri" w:eastAsia="Amiri" w:cs="Amiri"/>
          <w:color w:val="111111"/>
          <w:sz w:val="28"/>
          <w:sz w:val="28"/>
          <w:szCs w:val="28"/>
          <w:rtl w:val="true"/>
          <w:lang w:bidi="ar-SA"/>
        </w:rPr>
        <w:t>، عن يونس بن عمرو، عن صالح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مقطوع الأنامل،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غفر الله 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منصور الجوالقي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وقد ترجمه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w:t>
      </w:r>
      <w:r>
        <w:rPr>
          <w:rFonts w:eastAsia="Amiri" w:cs="Amiri" w:ascii="Amiri" w:hAnsi="Amiri"/>
          <w:color w:val="111111"/>
          <w:sz w:val="28"/>
          <w:szCs w:val="28"/>
          <w:lang w:bidi="ar-SA"/>
        </w:rPr>
        <w:t>195/10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موهوب بن أبي طاهر أحمد بن محمد بن الخضر بن الحسين الجواليقي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من مؤلّفاته المقرب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عرّب من كلام العجم</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استعملته العرب من كلام العجم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الحجّاج بن يوسف لعليّ بن 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 عليه السّلام قطعه في سرقة؛ فقطع أصابعه من أُصولها،</w:t>
      </w:r>
    </w:p>
    <w:p>
      <w:pPr>
        <w:pStyle w:val="BookText"/>
        <w:rPr/>
      </w:pPr>
      <w:r>
        <w:rPr>
          <w:rFonts w:ascii="Amiri" w:hAnsi="Amiri" w:eastAsia="Amiri" w:cs="Amiri"/>
          <w:color w:val="111111"/>
          <w:sz w:val="28"/>
          <w:sz w:val="28"/>
          <w:szCs w:val="28"/>
          <w:rtl w:val="true"/>
          <w:lang w:bidi="ar-SA"/>
        </w:rPr>
        <w:t>فجاء إلى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عقّوني </w:t>
      </w:r>
      <w:r>
        <w:rPr>
          <w:rStyle w:val="FootnoteAnchor"/>
          <w:rtl w:val="true"/>
        </w:rPr>
        <w:footnoteReference w:id="1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بتسميتهم إيّاي عليّاً </w:t>
      </w:r>
      <w:r>
        <w:rPr>
          <w:rStyle w:val="FootnoteAnchor"/>
          <w:rtl w:val="true"/>
        </w:rPr>
        <w:footnoteReference w:id="1256"/>
      </w:r>
      <w:r>
        <w:rPr>
          <w:rFonts w:ascii="Amiri" w:hAnsi="Amiri" w:eastAsia="Amiri" w:cs="Amiri"/>
          <w:color w:val="111111"/>
          <w:sz w:val="28"/>
          <w:sz w:val="28"/>
          <w:szCs w:val="28"/>
          <w:rtl w:val="true"/>
          <w:lang w:bidi="ar-SA"/>
        </w:rPr>
        <w:t>، فاقلب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سمّيتك سعيداً ووليتك البارجا</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البارجاه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جعلتك بوّاباً على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بارجة، وليست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عليك في كلّ يوم دانقين وطسوجاً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يقسّم الطسوج إلى ثلاث حبّات،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وأُقسم بالله إن زدتَ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ما أبقى أبو تراب من جُذْمُورِها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في هامش جمهرة النسب للكلبي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أصمع على البارجاه، وَلّاه عليّ بن أبي طالب صلوات الله عليه، فظهرت له منه خيانة، فقطع أصابع يده، ثمّ عاش حتّى أدرك الحجّاج، فاعترضه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عقّوني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لطفت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ولاية،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بلغتني عنك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ما أبقى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أصلها</w:t>
      </w:r>
      <w:r>
        <w:rPr>
          <w:rFonts w:eastAsia="Amiri" w:cs="Amiri" w:ascii="Amiri" w:hAnsi="Amiri"/>
          <w:color w:val="111111"/>
          <w:sz w:val="28"/>
          <w:szCs w:val="28"/>
          <w:rtl w:val="true"/>
          <w:lang w:bidi="ar-SA"/>
        </w:rPr>
        <w:t>-.</w:t>
      </w:r>
      <w:bookmarkStart w:id="544" w:name="pg15967_235770"/>
    </w:p>
    <w:p>
      <w:pPr>
        <w:pStyle w:val="Heading4"/>
        <w:numPr>
          <w:ilvl w:val="3"/>
          <w:numId w:val="1"/>
        </w:numPr>
        <w:rPr/>
      </w:pPr>
      <w:bookmarkStart w:id="545" w:name="__RefHeading___Toc16621658_2142443653"/>
      <w:bookmarkStart w:id="546" w:name="_Toc181"/>
      <w:bookmarkEnd w:id="544"/>
      <w:bookmarkEnd w:id="545"/>
      <w:r>
        <w:rPr>
          <w:rtl w:val="true"/>
        </w:rPr>
        <w:t>ومنها</w:t>
      </w:r>
      <w:r>
        <w:rPr>
          <w:rtl w:val="true"/>
        </w:rPr>
        <w:t xml:space="preserve">: </w:t>
      </w:r>
      <w:r>
        <w:rPr>
          <w:rtl w:val="true"/>
        </w:rPr>
        <w:t>مخالفتهم لرسول الله صلّي الله عليه و آله في كراهة القنزعة والقزع</w:t>
      </w:r>
      <w:bookmarkEnd w:id="546"/>
    </w:p>
    <w:p>
      <w:pPr>
        <w:pStyle w:val="BookText"/>
        <w:rPr/>
      </w:pPr>
      <w:r>
        <w:rPr>
          <w:rFonts w:ascii="Amiri" w:hAnsi="Amiri" w:eastAsia="Amiri" w:cs="Amiri"/>
          <w:color w:val="111111"/>
          <w:sz w:val="28"/>
          <w:sz w:val="28"/>
          <w:szCs w:val="28"/>
          <w:rtl w:val="true"/>
          <w:lang w:bidi="ar-SA"/>
        </w:rPr>
        <w:t>وقد خالفتم النبيّ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القنزعة </w:t>
      </w:r>
      <w:r>
        <w:rPr>
          <w:rStyle w:val="FootnoteAnchor"/>
          <w:rtl w:val="true"/>
        </w:rPr>
        <w:footnoteReference w:id="1258"/>
      </w:r>
      <w:r>
        <w:rPr>
          <w:rFonts w:ascii="Amiri" w:hAnsi="Amiri" w:eastAsia="Amiri" w:cs="Amiri"/>
          <w:color w:val="111111"/>
          <w:sz w:val="28"/>
          <w:sz w:val="28"/>
          <w:szCs w:val="28"/>
          <w:rtl w:val="true"/>
          <w:lang w:bidi="ar-SA"/>
        </w:rPr>
        <w:t>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أبو عبيد في غريب الحديث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ابن حنبل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وكذا جاء في مسند أحمد بن حنبل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الله بن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دار إحياء التراث العربي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صلّي الله عليه و آله عن القزع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والقُزع أن يحلق الصبي فيترك بعض شعره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رأى صبياً قد حلق بعض شعره وترك بعضه، فنهى عن 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كله، أو اتركواكلّه</w:t>
      </w:r>
      <w:r>
        <w:rPr>
          <w:rFonts w:eastAsia="Amiri" w:cs="Amiri" w:ascii="Amiri" w:hAnsi="Amiri"/>
          <w:color w:val="111111"/>
          <w:sz w:val="28"/>
          <w:szCs w:val="28"/>
          <w:rtl w:val="true"/>
          <w:lang w:bidi="ar-SA"/>
        </w:rPr>
        <w:t>».</w:t>
      </w:r>
      <w:bookmarkStart w:id="547" w:name="pg15967_235771"/>
    </w:p>
    <w:p>
      <w:pPr>
        <w:pStyle w:val="BookText"/>
        <w:rPr/>
      </w:pPr>
      <w:bookmarkEnd w:id="547"/>
      <w:r>
        <w:rPr>
          <w:rFonts w:ascii="Amiri" w:hAnsi="Amiri" w:eastAsia="Amiri" w:cs="Amiri"/>
          <w:color w:val="111111"/>
          <w:sz w:val="28"/>
          <w:sz w:val="28"/>
          <w:szCs w:val="28"/>
          <w:rtl w:val="true"/>
          <w:lang w:bidi="ar-SA"/>
        </w:rPr>
        <w:t xml:space="preserve">وروي عن ابن عمر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نهى عن القُرع، وهو أن يحلق بعض الرأس ويترك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دأبكم حتّى لا يوجد من مسح شعر رأسه، إلّا وقد ترك شعيرات؛ اقتداء بالسيرة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السنّة النبوية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6621660_2142443653"/>
      <w:bookmarkStart w:id="549" w:name="_Toc182"/>
      <w:bookmarkEnd w:id="548"/>
      <w:r>
        <w:rPr>
          <w:rtl w:val="true"/>
        </w:rPr>
        <w:t>ومنها</w:t>
      </w:r>
      <w:r>
        <w:rPr>
          <w:rtl w:val="true"/>
        </w:rPr>
        <w:t xml:space="preserve">: </w:t>
      </w:r>
      <w:r>
        <w:rPr>
          <w:rtl w:val="true"/>
        </w:rPr>
        <w:t>حكمهم بأنّ من سبق الإمام بركعتين فقد أدرك الجماعة</w:t>
      </w:r>
      <w:bookmarkEnd w:id="54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وقلتم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سبقه الإمام بركعتين فقد أدرك الجماعة، ولا يقرأ في الصلاة في الركعتين اللّتين أدرك، ويقرأ في الركعتين الأُوليين </w:t>
      </w:r>
      <w:r>
        <w:rPr>
          <w:rStyle w:val="FootnoteAnchor"/>
          <w:rtl w:val="true"/>
        </w:rPr>
        <w:footnoteReference w:id="1263"/>
      </w:r>
      <w:r>
        <w:rPr>
          <w:rFonts w:ascii="Amiri" w:hAnsi="Amiri" w:eastAsia="Amiri" w:cs="Amiri"/>
          <w:color w:val="111111"/>
          <w:sz w:val="28"/>
          <w:sz w:val="28"/>
          <w:szCs w:val="28"/>
          <w:rtl w:val="true"/>
          <w:lang w:bidi="ar-SA"/>
        </w:rPr>
        <w:t xml:space="preserve">فجعلوها في الآخر بلا حجّة، فكذلك فيمن سبقه بركعة فلم يتشهّد في وقت قيامه، ويقوم في وقت تشهّده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550" w:name="pg15967_235772"/>
    </w:p>
    <w:p>
      <w:pPr>
        <w:pStyle w:val="Heading4"/>
        <w:numPr>
          <w:ilvl w:val="3"/>
          <w:numId w:val="1"/>
        </w:numPr>
        <w:rPr/>
      </w:pPr>
      <w:bookmarkStart w:id="551" w:name="__RefHeading___Toc16621662_2142443653"/>
      <w:bookmarkStart w:id="552" w:name="_Toc183"/>
      <w:bookmarkEnd w:id="550"/>
      <w:bookmarkEnd w:id="551"/>
      <w:r>
        <w:rPr>
          <w:rtl w:val="true"/>
        </w:rPr>
        <w:t>ومنها</w:t>
      </w:r>
      <w:r>
        <w:rPr>
          <w:rtl w:val="true"/>
        </w:rPr>
        <w:t xml:space="preserve">: </w:t>
      </w:r>
      <w:r>
        <w:rPr>
          <w:rtl w:val="true"/>
        </w:rPr>
        <w:t>دعواهم عدم وصاية رسول الله شفقه منه كي لا يعصوا خليفتهم فيكفروا</w:t>
      </w:r>
      <w:r>
        <w:rPr>
          <w:rtl w:val="true"/>
        </w:rPr>
        <w:t>!</w:t>
      </w:r>
      <w:bookmarkEnd w:id="552"/>
    </w:p>
    <w:p>
      <w:pPr>
        <w:pStyle w:val="Heading4"/>
        <w:numPr>
          <w:ilvl w:val="3"/>
          <w:numId w:val="1"/>
        </w:numPr>
        <w:rPr/>
      </w:pPr>
      <w:bookmarkStart w:id="553" w:name="__RefHeading___Toc16621664_2142443653"/>
      <w:bookmarkStart w:id="554" w:name="_Toc184"/>
      <w:bookmarkEnd w:id="553"/>
      <w:r>
        <w:rPr>
          <w:rtl w:val="true"/>
        </w:rPr>
        <w:t>ومنها</w:t>
      </w:r>
      <w:r>
        <w:rPr>
          <w:rtl w:val="true"/>
        </w:rPr>
        <w:t xml:space="preserve">: </w:t>
      </w:r>
      <w:r>
        <w:rPr>
          <w:rtl w:val="true"/>
        </w:rPr>
        <w:t>إنّ من زنى وسرق وقتل</w:t>
      </w:r>
      <w:r>
        <w:rPr>
          <w:rtl w:val="true"/>
        </w:rPr>
        <w:t xml:space="preserve">.. </w:t>
      </w:r>
      <w:r>
        <w:rPr>
          <w:rtl w:val="true"/>
        </w:rPr>
        <w:t>لا يكفّر</w:t>
      </w:r>
      <w:bookmarkEnd w:id="554"/>
    </w:p>
    <w:p>
      <w:pPr>
        <w:pStyle w:val="BookText"/>
        <w:rPr/>
      </w:pPr>
      <w:r>
        <w:rPr>
          <w:rFonts w:ascii="Amiri" w:hAnsi="Amiri" w:eastAsia="Amiri" w:cs="Amiri"/>
          <w:color w:val="111111"/>
          <w:sz w:val="28"/>
          <w:sz w:val="28"/>
          <w:szCs w:val="28"/>
          <w:rtl w:val="true"/>
          <w:lang w:bidi="ar-SA"/>
        </w:rPr>
        <w:t>وزعمتم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ترك الناس بلا إمام؛ شفقة عليهم، مخافة أن يعصوا خليفته فيكفروا ويذنبوا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زنى، وسرق، وقتل، وأتى كلّ كبيرة نهى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عصى خليفته كفر</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متابعة الإمام وولي الأمر وطاعته وعدم جواز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فاسقاً جائراً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معتقدات القوم القطعية عندهم، ولذا أباحوا قتل 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ظلم وجناية لمواليهم، ولا حاجة لاستقصاء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نموذجاً من رواياتهم المكذوبة على النبي صلّي الله عليه و آله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7137</w:t>
      </w:r>
      <w:r>
        <w:rPr>
          <w:rFonts w:ascii="Amiri" w:hAnsi="Amiri" w:eastAsia="Amiri" w:cs="Amiri"/>
          <w:color w:val="111111"/>
          <w:sz w:val="28"/>
          <w:sz w:val="28"/>
          <w:szCs w:val="28"/>
          <w:rtl w:val="true"/>
          <w:lang w:bidi="ar-SA"/>
        </w:rPr>
        <w:t xml:space="preserve">، وكتاب مسلم </w:t>
      </w:r>
      <w:r>
        <w:rPr>
          <w:rFonts w:eastAsia="Amiri" w:cs="Amiri" w:ascii="Amiri" w:hAnsi="Amiri"/>
          <w:color w:val="111111"/>
          <w:sz w:val="28"/>
          <w:szCs w:val="28"/>
          <w:lang w:bidi="ar-SA"/>
        </w:rPr>
        <w:t>1466/3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الأُمراء غير معصية وتحريمها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أبي عوانة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p>
    <w:p>
      <w:pPr>
        <w:pStyle w:val="Heading4"/>
        <w:numPr>
          <w:ilvl w:val="3"/>
          <w:numId w:val="1"/>
        </w:numPr>
        <w:rPr/>
      </w:pPr>
      <w:bookmarkStart w:id="555" w:name="__RefHeading___Toc16621666_2142443653"/>
      <w:bookmarkStart w:id="556" w:name="_Toc185"/>
      <w:bookmarkEnd w:id="555"/>
      <w:r>
        <w:rPr>
          <w:rtl w:val="true"/>
        </w:rPr>
        <w:t>ومنها</w:t>
      </w:r>
      <w:r>
        <w:rPr>
          <w:rtl w:val="true"/>
        </w:rPr>
        <w:t xml:space="preserve">: </w:t>
      </w:r>
      <w:r>
        <w:rPr>
          <w:rtl w:val="true"/>
        </w:rPr>
        <w:t>تهافت الجبرية بين القول بعدم الاختيار، وتجويزهم</w:t>
      </w:r>
      <w:r>
        <w:rPr>
          <w:rtl w:val="true"/>
        </w:rPr>
        <w:t xml:space="preserve">: </w:t>
      </w:r>
      <w:r>
        <w:rPr>
          <w:rtl w:val="true"/>
        </w:rPr>
        <w:t xml:space="preserve">الإمامة بالاختيار والنصّ والشورى </w:t>
      </w:r>
      <w:r>
        <w:rPr>
          <w:rtl w:val="true"/>
        </w:rPr>
        <w:t>!</w:t>
      </w:r>
      <w:bookmarkEnd w:id="556"/>
    </w:p>
    <w:p>
      <w:pPr>
        <w:pStyle w:val="BookText"/>
        <w:rPr/>
      </w:pPr>
      <w:r>
        <w:rPr>
          <w:rFonts w:ascii="Amiri" w:hAnsi="Amiri" w:eastAsia="Amiri" w:cs="Amiri"/>
          <w:color w:val="111111"/>
          <w:sz w:val="28"/>
          <w:sz w:val="28"/>
          <w:szCs w:val="28"/>
          <w:rtl w:val="true"/>
          <w:lang w:bidi="ar-SA"/>
        </w:rPr>
        <w:t>وأتعجّب من الجبريّة؛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نقدر على تحريك ريشة، وإنّ ما يأتي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الحركات والسكنات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ولسنا بمختارين؛ بل مجبَرين 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يعتقدون في الإمامة الاختيار </w:t>
      </w:r>
      <w:r>
        <w:rPr>
          <w:rStyle w:val="FootnoteAnchor"/>
          <w:rtl w:val="true"/>
        </w:rPr>
        <w:footnoteReference w:id="1266"/>
      </w:r>
      <w:r>
        <w:rPr>
          <w:rFonts w:ascii="IRNazanin" w:hAnsi="IRNazanin" w:eastAsia="IRNazanin"/>
          <w:color w:val="111111"/>
          <w:sz w:val="28"/>
          <w:sz w:val="28"/>
          <w:szCs w:val="28"/>
          <w:rtl w:val="true"/>
          <w:lang w:bidi="fa-IR"/>
        </w:rPr>
        <w:t>والنصّ والشورى</w:t>
      </w:r>
      <w:r>
        <w:rPr>
          <w:rFonts w:eastAsia="IRNazanin" w:cs="IRNazanin"/>
          <w:color w:val="111111"/>
          <w:sz w:val="28"/>
          <w:szCs w:val="28"/>
          <w:rtl w:val="true"/>
          <w:lang w:bidi="fa-IR"/>
        </w:rPr>
        <w:t>!!</w:t>
      </w:r>
    </w:p>
    <w:p>
      <w:pPr>
        <w:pStyle w:val="Heading4"/>
        <w:numPr>
          <w:ilvl w:val="3"/>
          <w:numId w:val="1"/>
        </w:numPr>
        <w:rPr/>
      </w:pPr>
      <w:bookmarkStart w:id="557" w:name="__RefHeading___Toc16621668_2142443653"/>
      <w:bookmarkStart w:id="558" w:name="_Toc186"/>
      <w:bookmarkEnd w:id="557"/>
      <w:r>
        <w:rPr>
          <w:rtl w:val="true"/>
        </w:rPr>
        <w:t>ومنها</w:t>
      </w:r>
      <w:r>
        <w:rPr>
          <w:rtl w:val="true"/>
        </w:rPr>
        <w:t xml:space="preserve">: </w:t>
      </w:r>
      <w:r>
        <w:rPr>
          <w:rtl w:val="true"/>
        </w:rPr>
        <w:t>حكمهم بوجوب حفظ رسول الله صلّي الله عليه و آله في زوجاته دون ابنته سلام الله عليها وذريتها</w:t>
      </w:r>
      <w:bookmarkEnd w:id="558"/>
    </w:p>
    <w:p>
      <w:pPr>
        <w:pStyle w:val="BookText"/>
        <w:rPr/>
      </w:pPr>
      <w:r>
        <w:rPr>
          <w:rFonts w:ascii="Amiri" w:hAnsi="Amiri" w:eastAsia="Amiri" w:cs="Amiri"/>
          <w:color w:val="111111"/>
          <w:sz w:val="28"/>
          <w:sz w:val="28"/>
          <w:szCs w:val="28"/>
          <w:rtl w:val="true"/>
          <w:lang w:bidi="ar-SA"/>
        </w:rPr>
        <w:t>ومن عجيب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يحفظ رسول الله صلّى الله عليه و آله في زوجته، ولا توجبون أن يحفظ في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إنّما يجب الاحترام لزوجتيه اللتين تظاهرتا عليه؛ فكان ذلك لمكان </w:t>
      </w:r>
      <w:bookmarkStart w:id="559" w:name="pg15967_235773"/>
    </w:p>
    <w:p>
      <w:pPr>
        <w:pStyle w:val="BookText"/>
        <w:rPr/>
      </w:pPr>
      <w:bookmarkEnd w:id="559"/>
      <w:r>
        <w:rPr>
          <w:rFonts w:ascii="Amiri" w:hAnsi="Amiri" w:eastAsia="Amiri" w:cs="Amiri"/>
          <w:color w:val="111111"/>
          <w:sz w:val="28"/>
          <w:sz w:val="28"/>
          <w:szCs w:val="28"/>
          <w:rtl w:val="true"/>
          <w:lang w:bidi="ar-SA"/>
        </w:rPr>
        <w:t>أبويهما، لا لمكانة النبيّ صلّي الله عليه و آله، بل لبغضهما أهل البيت، وخروجهما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6621670_2142443653"/>
      <w:bookmarkStart w:id="561" w:name="_Toc187"/>
      <w:bookmarkEnd w:id="560"/>
      <w:r>
        <w:rPr>
          <w:rtl w:val="true"/>
        </w:rPr>
        <w:t>ومنها</w:t>
      </w:r>
      <w:r>
        <w:rPr>
          <w:rtl w:val="true"/>
        </w:rPr>
        <w:t xml:space="preserve">: </w:t>
      </w:r>
      <w:r>
        <w:rPr>
          <w:rtl w:val="true"/>
        </w:rPr>
        <w:t>احترام زوجاته صلّي الله عليه و آله اللتان تظاهر تا لمكان أبويهما لا لرسول الله صلّي الله عليه و آله بل لنصبهم وبغضهم لأمير المؤمنين عليه السّلام</w:t>
      </w:r>
      <w:bookmarkEnd w:id="561"/>
    </w:p>
    <w:p>
      <w:pPr>
        <w:pStyle w:val="BookText"/>
        <w:rPr/>
      </w:pPr>
      <w:r>
        <w:rPr>
          <w:rFonts w:ascii="Amiri" w:hAnsi="Amiri" w:eastAsia="Amiri" w:cs="Amiri"/>
          <w:color w:val="111111"/>
          <w:sz w:val="28"/>
          <w:sz w:val="28"/>
          <w:szCs w:val="28"/>
          <w:rtl w:val="true"/>
          <w:lang w:bidi="ar-SA"/>
        </w:rPr>
        <w:t>ثمّ تلعنون من ظلم عائشة، تعنون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وتثنون على قاتلها، وهو خال المؤمنين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تخفون أمره، ولا تستطيعون أن تسمعوا </w:t>
      </w:r>
      <w:r>
        <w:rPr>
          <w:rStyle w:val="FootnoteAnchor"/>
          <w:rtl w:val="true"/>
        </w:rPr>
        <w:footnoteReference w:id="1268"/>
      </w:r>
      <w:r>
        <w:rPr>
          <w:rFonts w:ascii="Amiri" w:hAnsi="Amiri" w:eastAsia="Amiri" w:cs="Amiri"/>
          <w:color w:val="111111"/>
          <w:sz w:val="28"/>
          <w:sz w:val="28"/>
          <w:szCs w:val="28"/>
          <w:rtl w:val="true"/>
          <w:lang w:bidi="ar-SA"/>
        </w:rPr>
        <w:t>لعن من ظلم فاطمة عليهاالسّلام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6621672_2142443653"/>
      <w:bookmarkStart w:id="563" w:name="_Toc188"/>
      <w:bookmarkEnd w:id="562"/>
      <w:r>
        <w:rPr>
          <w:rtl w:val="true"/>
        </w:rPr>
        <w:t>ومنها</w:t>
      </w:r>
      <w:r>
        <w:rPr>
          <w:rtl w:val="true"/>
        </w:rPr>
        <w:t xml:space="preserve">: </w:t>
      </w:r>
      <w:r>
        <w:rPr>
          <w:rtl w:val="true"/>
        </w:rPr>
        <w:t>حصر الحرمة والاحترام في زوجات رسول الله صلّي الله عليه و آله بعائشة دون غيرها</w:t>
      </w:r>
      <w:bookmarkEnd w:id="563"/>
    </w:p>
    <w:p>
      <w:pPr>
        <w:pStyle w:val="BookText"/>
        <w:rPr/>
      </w:pPr>
      <w:r>
        <w:rPr>
          <w:rFonts w:ascii="Amiri" w:hAnsi="Amiri" w:eastAsia="Amiri" w:cs="Amiri"/>
          <w:color w:val="111111"/>
          <w:sz w:val="28"/>
          <w:sz w:val="28"/>
          <w:szCs w:val="28"/>
          <w:rtl w:val="true"/>
          <w:lang w:bidi="ar-SA"/>
        </w:rPr>
        <w:t xml:space="preserve">ثمّ لا نسمع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لعائشة،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 ثمّ لا تذكرون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من تبعت النبيّ، وآمنت، وأنفقت، وآوت، ورزق منها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يتزوّج عليها بغيرها في حياتها، وكان يذكر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6621674_2142443653"/>
      <w:bookmarkStart w:id="565" w:name="_Toc189"/>
      <w:bookmarkEnd w:id="564"/>
      <w:r>
        <w:rPr>
          <w:rtl w:val="true"/>
        </w:rPr>
        <w:t xml:space="preserve">أبيات السيد الحميري </w:t>
      </w:r>
      <w:r>
        <w:rPr>
          <w:rtl w:val="true"/>
        </w:rPr>
        <w:t>(</w:t>
      </w:r>
      <w:r>
        <w:rPr/>
        <w:t>4</w:t>
      </w:r>
      <w:r>
        <w:rPr>
          <w:rtl w:val="true"/>
        </w:rPr>
        <w:t>)</w:t>
      </w:r>
      <w:bookmarkEnd w:id="565"/>
    </w:p>
    <w:p>
      <w:pPr>
        <w:pStyle w:val="BookText"/>
        <w:rPr/>
      </w:pPr>
      <w:r>
        <w:rPr>
          <w:rFonts w:ascii="Amiri" w:hAnsi="Amiri" w:eastAsia="Amiri" w:cs="Amiri"/>
          <w:color w:val="111111"/>
          <w:sz w:val="28"/>
          <w:sz w:val="28"/>
          <w:szCs w:val="28"/>
          <w:rtl w:val="true"/>
          <w:lang w:bidi="ar-SA"/>
        </w:rPr>
        <w:t xml:space="preserve">قال السيّد الحميري </w:t>
      </w:r>
      <w:r>
        <w:rPr>
          <w:rStyle w:val="FootnoteAnchor"/>
          <w:rtl w:val="true"/>
        </w:rPr>
        <w:footnoteReference w:id="1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رَفَضتُم خَديجَةَ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البَنَاتِ الكِرَامِ الغُرَرُ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وَسِرتُمْ لَنَا نَحْوَ قَوْمٍ غُدُرُ </w:t>
      </w:r>
      <w:bookmarkStart w:id="566" w:name="pg15967_235774"/>
    </w:p>
    <w:p>
      <w:pPr>
        <w:pStyle w:val="BookText"/>
        <w:rPr/>
      </w:pPr>
      <w:bookmarkEnd w:id="566"/>
      <w:r>
        <w:rPr>
          <w:rFonts w:ascii="Amiri" w:hAnsi="Amiri" w:eastAsia="Amiri" w:cs="Amiri"/>
          <w:color w:val="111111"/>
          <w:sz w:val="28"/>
          <w:sz w:val="28"/>
          <w:szCs w:val="28"/>
          <w:rtl w:val="true"/>
          <w:lang w:bidi="ar-SA"/>
        </w:rPr>
        <w:t xml:space="preserve">وقَاتَلتُمُ دُونَها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البَرِيَّةِ فِيمَن غَبَرْ</w:t>
      </w:r>
    </w:p>
    <w:p>
      <w:pPr>
        <w:pStyle w:val="BookText"/>
        <w:rPr/>
      </w:pPr>
      <w:r>
        <w:rPr>
          <w:rFonts w:ascii="Amiri" w:hAnsi="Amiri" w:eastAsia="Amiri" w:cs="Amiri"/>
          <w:color w:val="111111"/>
          <w:sz w:val="28"/>
          <w:sz w:val="28"/>
          <w:szCs w:val="28"/>
          <w:rtl w:val="true"/>
          <w:lang w:bidi="ar-SA"/>
        </w:rPr>
        <w:t xml:space="preserve">فَمَا ظَفِرَتْ كَنُّها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وَرُدَّتْ بِغَيرِ الظَّفَرْ</w:t>
      </w:r>
    </w:p>
    <w:p>
      <w:pPr>
        <w:pStyle w:val="Heading4"/>
        <w:numPr>
          <w:ilvl w:val="3"/>
          <w:numId w:val="1"/>
        </w:numPr>
        <w:rPr/>
      </w:pPr>
      <w:bookmarkStart w:id="567" w:name="__RefHeading___Toc16621676_2142443653"/>
      <w:bookmarkStart w:id="568" w:name="_Toc190"/>
      <w:bookmarkEnd w:id="567"/>
      <w:r>
        <w:rPr>
          <w:rtl w:val="true"/>
        </w:rPr>
        <w:t>ومنها</w:t>
      </w:r>
      <w:r>
        <w:rPr>
          <w:rtl w:val="true"/>
        </w:rPr>
        <w:t xml:space="preserve">: </w:t>
      </w:r>
      <w:r>
        <w:rPr>
          <w:rtl w:val="true"/>
        </w:rPr>
        <w:t>حصر خؤولة المؤمنين بمعاوية دون محمد بن أبي بكر</w:t>
      </w:r>
      <w:r>
        <w:rPr>
          <w:rtl w:val="true"/>
        </w:rPr>
        <w:t xml:space="preserve">.. </w:t>
      </w:r>
      <w:r>
        <w:rPr>
          <w:rtl w:val="true"/>
        </w:rPr>
        <w:t>وغيره</w:t>
      </w:r>
      <w:bookmarkEnd w:id="568"/>
    </w:p>
    <w:p>
      <w:pPr>
        <w:pStyle w:val="BookText"/>
        <w:rPr/>
      </w:pPr>
      <w:r>
        <w:rPr>
          <w:rFonts w:ascii="Amiri" w:hAnsi="Amiri" w:eastAsia="Amiri" w:cs="Amiri"/>
          <w:color w:val="111111"/>
          <w:sz w:val="28"/>
          <w:sz w:val="28"/>
          <w:szCs w:val="28"/>
          <w:rtl w:val="true"/>
          <w:lang w:bidi="ar-SA"/>
        </w:rPr>
        <w:t>وأتعجّب منكم؛ أنّ أبا بكر وعائشة لا يخطر بالبال أن يقاسا بأبي سفيان وأُمّ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يقول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بكر خال المؤمنين؛ بل ذلك خصوصيّة لمعاوية، حتى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w:t>
      </w:r>
      <w:r>
        <w:rPr>
          <w:rStyle w:val="FootnoteAnchor"/>
          <w:rtl w:val="true"/>
        </w:rPr>
        <w:footnoteReference w:id="1271"/>
      </w:r>
      <w:r>
        <w:rPr>
          <w:rFonts w:ascii="Amiri" w:hAnsi="Amiri" w:eastAsia="Amiri" w:cs="Amiri"/>
          <w:color w:val="111111"/>
          <w:sz w:val="28"/>
          <w:sz w:val="28"/>
          <w:szCs w:val="28"/>
          <w:rtl w:val="true"/>
          <w:lang w:bidi="ar-SA"/>
        </w:rPr>
        <w:t>حقّ استحقّ معاوية هذا الإكرام دون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وجب أن تحفظ </w:t>
      </w:r>
      <w:r>
        <w:rPr>
          <w:rStyle w:val="FootnoteAnchor"/>
          <w:rtl w:val="true"/>
        </w:rPr>
        <w:footnoteReference w:id="1272"/>
      </w:r>
      <w:r>
        <w:rPr>
          <w:rFonts w:ascii="Amiri" w:hAnsi="Amiri" w:eastAsia="Amiri" w:cs="Amiri"/>
          <w:color w:val="111111"/>
          <w:sz w:val="28"/>
          <w:sz w:val="28"/>
          <w:szCs w:val="28"/>
          <w:rtl w:val="true"/>
          <w:lang w:bidi="ar-SA"/>
        </w:rPr>
        <w:t>أُمّ حبيبة في أخيها معاوية، وأن لا تحفظ عائشة في أخيها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والصدّيقة أحرى بالفضائل من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أهل القياس؛ وهذا ينافي القياس، ولا نجد لذلك إلّا أنّ محمّداً كان خصّيصاً من عليّ عليه السّلام، ومعاوية كان صاحب حربه، المبتدئ بلعنه وسبّه؛ فإن كان ذنب محمّد بن أبي بكر إجلابه على عثمان، فمن العدل أن تضع محاربة عليّ عليه السّلام مع معاوية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محمّد بن أبي بكر قد خَطِئَ في ذلك، أليس عبد الله بن عمر قد اعتزل عن حرب معاوية، وتزهّد وخالف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تقولون </w:t>
      </w:r>
      <w:r>
        <w:rPr>
          <w:rStyle w:val="FootnoteAnchor"/>
          <w:rtl w:val="true"/>
        </w:rPr>
        <w:footnoteReference w:id="127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المؤمنين، وهو ابن الفاروق؟</w:t>
      </w:r>
      <w:r>
        <w:rPr>
          <w:rFonts w:eastAsia="Amiri" w:cs="Amiri" w:ascii="Amiri" w:hAnsi="Amiri"/>
          <w:color w:val="111111"/>
          <w:sz w:val="28"/>
          <w:szCs w:val="28"/>
          <w:rtl w:val="true"/>
          <w:lang w:bidi="ar-SA"/>
        </w:rPr>
        <w:t xml:space="preserve">! </w:t>
      </w:r>
      <w:bookmarkStart w:id="569" w:name="pg15967_235775"/>
    </w:p>
    <w:p>
      <w:pPr>
        <w:pStyle w:val="Heading4"/>
        <w:numPr>
          <w:ilvl w:val="3"/>
          <w:numId w:val="1"/>
        </w:numPr>
        <w:rPr/>
      </w:pPr>
      <w:bookmarkStart w:id="570" w:name="__RefHeading___Toc16621678_2142443653"/>
      <w:bookmarkStart w:id="571" w:name="_Toc191"/>
      <w:bookmarkEnd w:id="569"/>
      <w:bookmarkEnd w:id="570"/>
      <w:r>
        <w:rPr>
          <w:rtl w:val="true"/>
        </w:rPr>
        <w:t>ومنها</w:t>
      </w:r>
      <w:r>
        <w:rPr>
          <w:rtl w:val="true"/>
        </w:rPr>
        <w:t xml:space="preserve">: </w:t>
      </w:r>
      <w:r>
        <w:rPr>
          <w:rtl w:val="true"/>
        </w:rPr>
        <w:t>قولهم</w:t>
      </w:r>
      <w:r>
        <w:rPr>
          <w:rtl w:val="true"/>
        </w:rPr>
        <w:t xml:space="preserve">: </w:t>
      </w:r>
      <w:r>
        <w:rPr>
          <w:rtl w:val="true"/>
        </w:rPr>
        <w:t>إنّ تسطيح القبور سنة ومع هذا يجعلوها مسنمة</w:t>
      </w:r>
      <w:bookmarkEnd w:id="571"/>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في تسطيح القبور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لكن لمّا اتخذ الرافضة ذلك في أئمتهم منعناه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تفسير الكشّاف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الكتاب العربي </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جواز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يؤدّي إلى الاتهام بالرفض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السيّد ابن طاوس رحمه الله في الطرائف </w:t>
      </w:r>
      <w:r>
        <w:rPr>
          <w:rFonts w:eastAsia="IRNazanin" w:cs="IRNazanin"/>
          <w:color w:val="111111"/>
          <w:sz w:val="28"/>
          <w:szCs w:val="28"/>
          <w:lang w:bidi="fa-IR"/>
        </w:rPr>
        <w:t>552/2</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تضمنته كتبهم المعتبرة من لزوم تسطيح القبور وتسويتها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جملة أحاديث فيه، منها ما رواه مسلم في كتابه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الأمر بتسوية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فضالة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يأمر بتسويتها، وكذا حديث فيما بعده</w:t>
      </w:r>
    </w:p>
    <w:p>
      <w:pPr>
        <w:pStyle w:val="BookText"/>
        <w:rPr/>
      </w:pPr>
      <w:r>
        <w:rPr>
          <w:rFonts w:ascii="Amiri" w:hAnsi="Amiri" w:eastAsia="Amiri" w:cs="Amiri"/>
          <w:color w:val="111111"/>
          <w:sz w:val="28"/>
          <w:sz w:val="28"/>
          <w:szCs w:val="28"/>
          <w:rtl w:val="true"/>
          <w:lang w:bidi="ar-SA"/>
        </w:rPr>
        <w:t>، ثمّ تجعلونها مسنّمة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ويراد منها المرتفعة، والكلمة مأخوذة من سنام الجمل، قال في 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وتسنيم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تسطيحه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 وهو الذي خرجت سنمته، وهو ما يعلوا رأسه كالسنبل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رأيتم قبراً</w:t>
      </w:r>
    </w:p>
    <w:p>
      <w:pPr>
        <w:pStyle w:val="BookText"/>
        <w:rPr/>
      </w:pPr>
      <w:r>
        <w:rPr>
          <w:rFonts w:ascii="Amiri" w:hAnsi="Amiri" w:eastAsia="Amiri" w:cs="Amiri"/>
          <w:color w:val="111111"/>
          <w:sz w:val="28"/>
          <w:sz w:val="28"/>
          <w:szCs w:val="28"/>
          <w:rtl w:val="true"/>
          <w:lang w:bidi="ar-SA"/>
        </w:rPr>
        <w:t>مُسطّحاً، تلعنون صاحبه،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رافضيّاً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ونصّ على ذلك المناوي في فيض القدير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والجزري في الشافي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 xml:space="preserve">، وابن تيمية في مجموع فتاواه </w:t>
      </w:r>
      <w:r>
        <w:rPr>
          <w:rFonts w:eastAsia="Amiri" w:cs="Amiri" w:ascii="Amiri" w:hAnsi="Amiri"/>
          <w:color w:val="111111"/>
          <w:sz w:val="28"/>
          <w:szCs w:val="28"/>
          <w:lang w:bidi="ar-SA"/>
        </w:rPr>
        <w:t>423/22</w:t>
      </w:r>
      <w:r>
        <w:rPr>
          <w:rFonts w:ascii="Amiri" w:hAnsi="Amiri" w:eastAsia="Amiri" w:cs="Amiri"/>
          <w:color w:val="111111"/>
          <w:sz w:val="28"/>
          <w:sz w:val="28"/>
          <w:szCs w:val="28"/>
          <w:rtl w:val="true"/>
          <w:lang w:bidi="ar-SA"/>
        </w:rPr>
        <w:t xml:space="preserve">، والأنصاري الشافعي في منحة الباري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الدمشقي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الأُمّة في اختلاف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في هامش الميزان للشعراني</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في القبر التسطيح؛ وهو أولى على الراجح من مذهب الشافعي، وقال أبو حنيفة ومالك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حنيفة ومالك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التسنيم أولى؛ لأنّ التسطيح صار شعاراً للشيعة، وقال الغزالي والماوردي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تسطيح القبور هو المشروع، لكن لمّا جعلته الرافضة شعاراً لهم عدلنا عنه إلى التسنيم، وحكاه عنهما العلّامة الأميني رحمه الله في غدیره </w:t>
      </w:r>
      <w:r>
        <w:rPr>
          <w:rFonts w:eastAsia="IRNazanin" w:cs="IRNazanin"/>
          <w:color w:val="111111"/>
          <w:sz w:val="28"/>
          <w:szCs w:val="28"/>
          <w:lang w:bidi="fa-IR"/>
        </w:rPr>
        <w:t>209/10</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العلّامة الحلّي رحمه الله في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لم يذهبوا إلى التعصّب في غير الحقّ، فقد ذكر الغزالي والمتولي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إمامين للشافعية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تسطيح القبور هو المشروع، لكن لما جعلته الرافضة شعاراً لهم، عدلنا عنه إلى التسنيم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قال في 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السنّة تسطيح القبور، وبه قال الشافعي وأصحابه،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التسطيح لكن لمّا صار شعار الرافضة عدلنا عنه إلى التسنيم، قاله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يحلّ لمن يؤمن بالله واليوم الآخر أن يغيّر الشرع لأجل عمل بعض المسلمين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تركوا الصلاة؛ لأنّ الرافضة يفعلونها؟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للشهيد نور الله التستري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سطّح قبر إبراهيم ابنه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وروى إسماعيل المزني في مختصره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سطّح قبر ابنه إبراهيم عليه السّلام ووضع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لعبد الله بن قدامة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وتلخيص الحبير لابن حجر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xml:space="preserve">، وعمدة القاري للعيني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هَيَّاج الأسدي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العشرة المبشرين بالجنة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و فيه أنّ علياً عليه السّلام باعث ان صاحب شرطته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لابن طاوس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هيّاج الأسدي،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حصين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وكذا علل الدارقطني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أبعثك على ما</w:t>
      </w:r>
      <w:bookmarkStart w:id="572" w:name="pg15967_235778"/>
    </w:p>
    <w:p>
      <w:pPr>
        <w:pStyle w:val="BookText"/>
        <w:rPr/>
      </w:pPr>
      <w:bookmarkEnd w:id="572"/>
      <w:r>
        <w:rPr>
          <w:rFonts w:ascii="Amiri" w:hAnsi="Amiri" w:eastAsia="Amiri" w:cs="Amiri"/>
          <w:color w:val="111111"/>
          <w:sz w:val="28"/>
          <w:sz w:val="28"/>
          <w:szCs w:val="28"/>
          <w:rtl w:val="true"/>
          <w:lang w:bidi="ar-SA"/>
        </w:rPr>
        <w:t xml:space="preserve">فيه </w:t>
      </w:r>
      <w:r>
        <w:rPr>
          <w:rStyle w:val="FootnoteAnchor"/>
          <w:rtl w:val="true"/>
        </w:rPr>
        <w:footnoteReference w:id="1278"/>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قبراً مشرفاً إلّا سوّيته، ولا مثالاً </w:t>
      </w:r>
      <w:r>
        <w:rPr>
          <w:rStyle w:val="FootnoteAnchor"/>
          <w:rtl w:val="true"/>
        </w:rPr>
        <w:footnoteReference w:id="1279"/>
      </w:r>
      <w:r>
        <w:rPr>
          <w:rFonts w:ascii="Amiri" w:hAnsi="Amiri" w:eastAsia="Amiri" w:cs="Amiri"/>
          <w:color w:val="111111"/>
          <w:sz w:val="28"/>
          <w:sz w:val="28"/>
          <w:szCs w:val="28"/>
          <w:rtl w:val="true"/>
          <w:lang w:bidi="ar-SA"/>
        </w:rPr>
        <w:t>إلّا طمسته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في تاريخه </w:t>
      </w:r>
      <w:r>
        <w:rPr>
          <w:rStyle w:val="FootnoteAnchor"/>
          <w:rtl w:val="true"/>
        </w:rPr>
        <w:footnoteReference w:id="1280"/>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قبر أبي بكر مثل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مسطّحاً، ورشّ عليه الماء</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6621680_2142443653"/>
      <w:bookmarkStart w:id="574" w:name="_Toc192"/>
      <w:bookmarkEnd w:id="573"/>
      <w:r>
        <w:rPr>
          <w:rtl w:val="true"/>
        </w:rPr>
        <w:t>ومنها</w:t>
      </w:r>
      <w:r>
        <w:rPr>
          <w:rtl w:val="true"/>
        </w:rPr>
        <w:t xml:space="preserve">: </w:t>
      </w:r>
      <w:r>
        <w:rPr>
          <w:rtl w:val="true"/>
        </w:rPr>
        <w:t>عدم ردّ الزوجة لزوجها لو رجع الشاهدان عن شهادتهما وتابا</w:t>
      </w:r>
      <w:bookmarkEnd w:id="57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إذا فرّق بين امرأة وزوجها بشهادة شاهدين، ورجع الشاهدان عن الشهادة وتابا، إنّ المرأة لا تُردّ إلى زوجها، وإنّ تلك الفرقة جائزة عليها أبداً، ولها أن تنكح الأزواج؛ وإن تزوّجها أحد الشاهدين اللذين شهدا بالزور؛ فنكاحه حلال</w:t>
      </w:r>
      <w:r>
        <w:rPr>
          <w:rFonts w:eastAsia="Amiri" w:cs="Amiri" w:ascii="Amiri" w:hAnsi="Amiri"/>
          <w:color w:val="111111"/>
          <w:sz w:val="28"/>
          <w:szCs w:val="28"/>
          <w:rtl w:val="true"/>
          <w:lang w:bidi="ar-SA"/>
        </w:rPr>
        <w:t xml:space="preserve">..! </w:t>
      </w:r>
      <w:r>
        <w:rPr>
          <w:rStyle w:val="FootnoteAnchor"/>
          <w:rtl w:val="true"/>
        </w:rPr>
        <w:footnoteReference w:id="1281"/>
      </w:r>
      <w:bookmarkStart w:id="575" w:name="pg15967_235779"/>
    </w:p>
    <w:p>
      <w:pPr>
        <w:pStyle w:val="BookText"/>
        <w:rPr/>
      </w:pPr>
      <w:bookmarkEnd w:id="575"/>
      <w:r>
        <w:rPr>
          <w:rFonts w:ascii="Amiri" w:hAnsi="Amiri" w:eastAsia="Amiri" w:cs="Amiri"/>
          <w:color w:val="111111"/>
          <w:sz w:val="28"/>
          <w:sz w:val="28"/>
          <w:szCs w:val="28"/>
          <w:rtl w:val="true"/>
          <w:lang w:bidi="ar-SA"/>
        </w:rPr>
        <w:t>فزعمتم أنّ الذي تكون به الفرقة لا يكون به الاجتماع؛ فأبطلتموه من وجه وأثبتموه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حجّة</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Heading4"/>
        <w:numPr>
          <w:ilvl w:val="3"/>
          <w:numId w:val="1"/>
        </w:numPr>
        <w:rPr/>
      </w:pPr>
      <w:bookmarkStart w:id="576" w:name="__RefHeading___Toc16621682_2142443653"/>
      <w:bookmarkStart w:id="577" w:name="_Toc193"/>
      <w:bookmarkEnd w:id="576"/>
      <w:r>
        <w:rPr>
          <w:rtl w:val="true"/>
        </w:rPr>
        <w:t>ومنها</w:t>
      </w:r>
      <w:r>
        <w:rPr>
          <w:rtl w:val="true"/>
        </w:rPr>
        <w:t xml:space="preserve">: </w:t>
      </w:r>
      <w:r>
        <w:rPr>
          <w:rtl w:val="true"/>
        </w:rPr>
        <w:t>صلاتهم كبرك البعير ونقر الديك وإقعاء الكلب، مع أنّهم يرون نهي النبي صلّي الله عليه و آله عن ذلك</w:t>
      </w:r>
      <w:bookmarkEnd w:id="577"/>
    </w:p>
    <w:p>
      <w:pPr>
        <w:pStyle w:val="BookText"/>
        <w:rPr/>
      </w:pPr>
      <w:r>
        <w:rPr>
          <w:rFonts w:ascii="Amiri" w:hAnsi="Amiri" w:eastAsia="Amiri" w:cs="Amiri"/>
          <w:color w:val="111111"/>
          <w:sz w:val="28"/>
          <w:sz w:val="28"/>
          <w:szCs w:val="28"/>
          <w:rtl w:val="true"/>
          <w:lang w:bidi="ar-SA"/>
        </w:rPr>
        <w:t>وقد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تبركوا في الصلاة كبرك البعير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ولا تنقروا كنقر الديك، ولا تُقْعُوا كإقعاء الكلب، ولا تلتفتوا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كالتفات القرد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وأنكر على من لم يطمئنّ،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 كنقر الغراب، لئن مات وهذه صلاته ليموتنّ على غير ديني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لأكثر ذلك فاعلون، ولقول رسول الله مخالفون، وببدعتهم آخذون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البصريين من مسند أحمد </w:t>
      </w:r>
      <w:r>
        <w:rPr>
          <w:rStyle w:val="FootnoteAnchor"/>
          <w:rtl w:val="true"/>
        </w:rPr>
        <w:footnoteReference w:id="1284"/>
      </w:r>
      <w:r>
        <w:rPr>
          <w:rFonts w:ascii="Amiri" w:hAnsi="Amiri" w:eastAsia="Amiri" w:cs="Amiri"/>
          <w:color w:val="111111"/>
          <w:sz w:val="28"/>
          <w:sz w:val="28"/>
          <w:szCs w:val="28"/>
          <w:rtl w:val="true"/>
          <w:lang w:bidi="ar-SA"/>
        </w:rPr>
        <w:t xml:space="preserve">، أنّه قال </w:t>
      </w:r>
      <w:r>
        <w:rPr>
          <w:rStyle w:val="FootnoteAnchor"/>
          <w:rtl w:val="true"/>
        </w:rPr>
        <w:footnoteReference w:id="1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عليّ بن أبي طالب عليه السّلام ، فجعل يكبر كلّما سجد وكلّما رفع رأسه، فلمّا سلّم </w:t>
      </w:r>
      <w:r>
        <w:rPr>
          <w:rStyle w:val="FootnoteAnchor"/>
          <w:rtl w:val="true"/>
        </w:rPr>
        <w:footnoteReference w:id="1286"/>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هذا مثل صلاة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 ما دون الشرك مغفور لكم، وأنّ الشرك لا يكون إلّا أن يدعوا مع الله إلهاً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يفعلوا، فما دون ذلك مغفور لهم</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تروون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 أخفى في أُمّتي من دبيب النمل في ليلة ظلماء على صفا أسود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وقريب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وباختلاف يسير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مصادرنا كثيراً عن الصادقين عليهم السّلام، كما في تفسير القمّي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والغيبة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351/11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وإعلام الورى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والثاقب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5967_235781"/>
    </w:p>
    <w:p>
      <w:pPr>
        <w:pStyle w:val="Heading4"/>
        <w:numPr>
          <w:ilvl w:val="3"/>
          <w:numId w:val="1"/>
        </w:numPr>
        <w:rPr/>
      </w:pPr>
      <w:bookmarkStart w:id="579" w:name="__RefHeading___Toc16621684_2142443653"/>
      <w:bookmarkStart w:id="580" w:name="_Toc194"/>
      <w:bookmarkEnd w:id="578"/>
      <w:bookmarkEnd w:id="579"/>
      <w:r>
        <w:rPr>
          <w:rtl w:val="true"/>
        </w:rPr>
        <w:t>ومنها</w:t>
      </w:r>
      <w:r>
        <w:rPr>
          <w:rtl w:val="true"/>
        </w:rPr>
        <w:t xml:space="preserve">: </w:t>
      </w:r>
      <w:r>
        <w:rPr>
          <w:rtl w:val="true"/>
        </w:rPr>
        <w:t>قولهم</w:t>
      </w:r>
      <w:r>
        <w:rPr>
          <w:rtl w:val="true"/>
        </w:rPr>
        <w:t xml:space="preserve">: </w:t>
      </w:r>
      <w:r>
        <w:rPr>
          <w:rtl w:val="true"/>
        </w:rPr>
        <w:t>ما دون الشرك مغفور له، وهم يرون أنه مثل دبيب النمل في ليلة ظلماء</w:t>
      </w:r>
      <w:r>
        <w:rPr>
          <w:rtl w:val="true"/>
        </w:rPr>
        <w:t>..!</w:t>
      </w:r>
      <w:bookmarkEnd w:id="580"/>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المُصْلِحِينَ</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6621686_2142443653"/>
      <w:bookmarkStart w:id="582" w:name="_Toc195"/>
      <w:bookmarkEnd w:id="581"/>
      <w:r>
        <w:rPr>
          <w:rtl w:val="true"/>
        </w:rPr>
        <w:t>ومنها</w:t>
      </w:r>
      <w:r>
        <w:rPr>
          <w:rtl w:val="true"/>
        </w:rPr>
        <w:t xml:space="preserve">: </w:t>
      </w:r>
      <w:r>
        <w:rPr>
          <w:rtl w:val="true"/>
        </w:rPr>
        <w:t>تقسيم رسول الله صلّي الله عليه و آله لشعره وقت موته بعد حلقه على أصحابه وإنكارهم شرف أولاده وذريته</w:t>
      </w:r>
      <w:r>
        <w:rPr>
          <w:rtl w:val="true"/>
        </w:rPr>
        <w:t>!</w:t>
      </w:r>
      <w:bookmarkEnd w:id="582"/>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حلق شعر رأسه وقت موته، وقَسَّمَهُ </w:t>
      </w:r>
      <w:r>
        <w:rPr>
          <w:rStyle w:val="FootnoteAnchor"/>
          <w:rtl w:val="true"/>
        </w:rPr>
        <w:footnoteReference w:id="1291"/>
      </w:r>
      <w:r>
        <w:rPr>
          <w:rFonts w:ascii="IRNazanin" w:hAnsi="IRNazanin" w:eastAsia="IRNazanin"/>
          <w:color w:val="111111"/>
          <w:sz w:val="28"/>
          <w:sz w:val="28"/>
          <w:szCs w:val="28"/>
          <w:rtl w:val="true"/>
          <w:lang w:bidi="fa-IR"/>
        </w:rPr>
        <w:t xml:space="preserve">على أصحابه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ولم نجد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ولعلّه يستفاد من كون ذلك في حجة الوداع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1293"/>
      </w:r>
      <w:r>
        <w:rPr>
          <w:rFonts w:ascii="Amiri" w:hAnsi="Amiri" w:eastAsia="Amiri" w:cs="Amiri"/>
          <w:color w:val="111111"/>
          <w:sz w:val="28"/>
          <w:sz w:val="28"/>
          <w:szCs w:val="28"/>
          <w:rtl w:val="true"/>
          <w:lang w:bidi="ar-SA"/>
        </w:rPr>
        <w:t xml:space="preserve">تكتمون </w:t>
      </w:r>
      <w:r>
        <w:rPr>
          <w:rStyle w:val="FootnoteAnchor"/>
          <w:rtl w:val="true"/>
        </w:rPr>
        <w:footnoteReference w:id="1294"/>
      </w:r>
      <w:r>
        <w:rPr>
          <w:rFonts w:ascii="IRNazanin" w:hAnsi="IRNazanin" w:eastAsia="IRNazanin"/>
          <w:color w:val="111111"/>
          <w:sz w:val="28"/>
          <w:sz w:val="28"/>
          <w:szCs w:val="28"/>
          <w:rtl w:val="true"/>
          <w:lang w:bidi="fa-IR"/>
        </w:rPr>
        <w:t xml:space="preserve">شرف أولاده و تقطعون </w:t>
      </w:r>
      <w:r>
        <w:rPr>
          <w:rStyle w:val="FootnoteAnchor"/>
          <w:rtl w:val="true"/>
        </w:rPr>
        <w:footnoteReference w:id="1295"/>
      </w:r>
      <w:r>
        <w:rPr>
          <w:rFonts w:ascii="IRNazanin" w:hAnsi="IRNazanin" w:eastAsia="IRNazanin"/>
          <w:color w:val="111111"/>
          <w:sz w:val="28"/>
          <w:sz w:val="28"/>
          <w:szCs w:val="28"/>
          <w:rtl w:val="true"/>
          <w:lang w:bidi="fa-IR"/>
        </w:rPr>
        <w:t>نسله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سبب ونسب منقطع يوم القيامة إلّا سببي ونسبي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والطرفة؛ أنّكم تجعلون الذوائب لمن لم يكونوا لآبائهم،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بكريّ، وهذا يزيديّ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583" w:name="pg15967_235783"/>
    </w:p>
    <w:p>
      <w:pPr>
        <w:pStyle w:val="Heading4"/>
        <w:numPr>
          <w:ilvl w:val="3"/>
          <w:numId w:val="1"/>
        </w:numPr>
        <w:rPr/>
      </w:pPr>
      <w:bookmarkStart w:id="584" w:name="__RefHeading___Toc16621688_2142443653"/>
      <w:bookmarkStart w:id="585" w:name="_Toc196"/>
      <w:bookmarkEnd w:id="583"/>
      <w:bookmarkEnd w:id="584"/>
      <w:r>
        <w:rPr>
          <w:rtl w:val="true"/>
        </w:rPr>
        <w:t>ومنها</w:t>
      </w:r>
      <w:r>
        <w:rPr>
          <w:rtl w:val="true"/>
        </w:rPr>
        <w:t xml:space="preserve">: </w:t>
      </w:r>
      <w:r>
        <w:rPr>
          <w:rtl w:val="true"/>
        </w:rPr>
        <w:t>نهي القوم لذكر رسول الله صلّي الله عليه و آله عند العطية والذبيحة والجماع</w:t>
      </w:r>
      <w:r>
        <w:rPr>
          <w:rtl w:val="true"/>
        </w:rPr>
        <w:t xml:space="preserve">.. </w:t>
      </w:r>
      <w:r>
        <w:rPr>
          <w:rtl w:val="true"/>
        </w:rPr>
        <w:t>وحكمهم بكونه شرك، وأنّه يكون ذكراً غير خالص مع أنّه قال تعالى</w:t>
      </w:r>
      <w:r>
        <w:rPr>
          <w:rtl w:val="true"/>
        </w:rPr>
        <w:t>: «</w:t>
      </w:r>
      <w:r>
        <w:rPr>
          <w:rtl w:val="true"/>
        </w:rPr>
        <w:t>وَرَفَعْنَا لَكَ ذِكْرَكَ</w:t>
      </w:r>
      <w:r>
        <w:rPr>
          <w:rtl w:val="true"/>
        </w:rPr>
        <w:t>»</w:t>
      </w:r>
      <w:bookmarkEnd w:id="585"/>
    </w:p>
    <w:p>
      <w:pPr>
        <w:pStyle w:val="BookText"/>
        <w:rPr/>
      </w:pPr>
      <w:r>
        <w:rPr>
          <w:rFonts w:ascii="Amiri" w:hAnsi="Amiri" w:eastAsia="Amiri" w:cs="Amiri"/>
          <w:color w:val="111111"/>
          <w:sz w:val="28"/>
          <w:sz w:val="28"/>
          <w:szCs w:val="28"/>
          <w:rtl w:val="true"/>
          <w:lang w:bidi="ar-SA"/>
        </w:rPr>
        <w:t xml:space="preserve">وأبيتم أن يذكر النبيّ صلّي الله عليه و آله عند العطيّة </w:t>
      </w:r>
      <w:r>
        <w:rPr>
          <w:rStyle w:val="FootnoteAnchor"/>
          <w:rtl w:val="true"/>
        </w:rPr>
        <w:footnoteReference w:id="1299"/>
      </w:r>
      <w:r>
        <w:rPr>
          <w:rFonts w:ascii="Amiri" w:hAnsi="Amiri" w:eastAsia="Amiri" w:cs="Amiri"/>
          <w:color w:val="111111"/>
          <w:sz w:val="28"/>
          <w:sz w:val="28"/>
          <w:szCs w:val="28"/>
          <w:rtl w:val="true"/>
          <w:lang w:bidi="ar-SA"/>
        </w:rPr>
        <w:t>، والذبيحة،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وفسره المفسّرون أنّه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أُذكر في موضع إلّا ذُكرتَ معي، فزعمتم أنّ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شرك، فتبيّن أنّ كلَّ ما يتقرّب به العبد إلى الله لا يقبل منه إلّا ما كان خالصاً الله، وأنّ كُلَّ ما يذكر فيه النبيّ غير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شرك أكبر من هذا؟</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6621690_2142443653"/>
      <w:bookmarkStart w:id="587" w:name="_Toc197"/>
      <w:bookmarkEnd w:id="586"/>
      <w:r>
        <w:rPr>
          <w:rtl w:val="true"/>
        </w:rPr>
        <w:t>ومنها</w:t>
      </w:r>
      <w:r>
        <w:rPr>
          <w:rtl w:val="true"/>
        </w:rPr>
        <w:t xml:space="preserve">: </w:t>
      </w:r>
      <w:r>
        <w:rPr>
          <w:rtl w:val="true"/>
        </w:rPr>
        <w:t>دعواهم الإجماع على ترك رسول الله صلّي الله عليه و آله الناس بلا إمام ليختاروا لأنفسهم، وإنكار الأول ذلك عملاً ونصه على الثاني خبثاً، وعدم رضى الثاني بفعلهما وجعلها شورى بين ستاً، وبذا خطّؤوا رسول الله صلّي الله عليه و آله والصحابة كلهم</w:t>
      </w:r>
      <w:bookmarkEnd w:id="587"/>
    </w:p>
    <w:p>
      <w:pPr>
        <w:pStyle w:val="BookText"/>
        <w:rPr/>
      </w:pPr>
      <w:r>
        <w:rPr>
          <w:rFonts w:ascii="Amiri" w:hAnsi="Amiri" w:eastAsia="Amiri" w:cs="Amiri"/>
          <w:color w:val="111111"/>
          <w:sz w:val="28"/>
          <w:sz w:val="28"/>
          <w:szCs w:val="28"/>
          <w:rtl w:val="true"/>
          <w:lang w:bidi="ar-SA"/>
        </w:rPr>
        <w:t xml:space="preserve">وأجمعتم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بلا إمام ليختاروا لأنفسهم؛ فاختاروا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 يرض بما صنع النبيّ صلّي الله عليه و آله، فجعلها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يرض بما صنع أبو بكر، ولا بما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جعله شورى بين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فخطّأتم الصحابة كلّهم</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Heading4"/>
        <w:numPr>
          <w:ilvl w:val="3"/>
          <w:numId w:val="1"/>
        </w:numPr>
        <w:rPr/>
      </w:pPr>
      <w:bookmarkStart w:id="588" w:name="__RefHeading___Toc16621692_2142443653"/>
      <w:bookmarkStart w:id="589" w:name="_Toc198"/>
      <w:bookmarkEnd w:id="588"/>
      <w:r>
        <w:rPr>
          <w:rtl w:val="true"/>
        </w:rPr>
        <w:t>ومنها</w:t>
      </w:r>
      <w:r>
        <w:rPr>
          <w:rtl w:val="true"/>
        </w:rPr>
        <w:t xml:space="preserve">: </w:t>
      </w:r>
      <w:r>
        <w:rPr>
          <w:rtl w:val="true"/>
        </w:rPr>
        <w:t>تظافر الروايات على أنّ الأئمة إثنا عشر كلّهم من قريش</w:t>
      </w:r>
      <w:r>
        <w:rPr>
          <w:rtl w:val="true"/>
        </w:rPr>
        <w:t xml:space="preserve">.. </w:t>
      </w:r>
      <w:r>
        <w:rPr>
          <w:rtl w:val="true"/>
        </w:rPr>
        <w:t>وهم يكفّرون من يقول بذلك، ولا يمكن توجيه الخبر إلّا على المذهب الحق</w:t>
      </w:r>
      <w:bookmarkEnd w:id="58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w:t>
      </w:r>
      <w:r>
        <w:rPr>
          <w:rStyle w:val="FootnoteAnchor"/>
          <w:rtl w:val="true"/>
        </w:rPr>
        <w:footnoteReference w:id="1302"/>
      </w:r>
      <w:r>
        <w:rPr>
          <w:rFonts w:ascii="Amiri" w:hAnsi="Amiri" w:eastAsia="Amiri" w:cs="Amiri"/>
          <w:color w:val="111111"/>
          <w:sz w:val="28"/>
          <w:sz w:val="28"/>
          <w:szCs w:val="28"/>
          <w:rtl w:val="true"/>
          <w:lang w:bidi="ar-SA"/>
        </w:rPr>
        <w:t>نحواً من عشرين خبراً فى أنّ الأئمّة اثنا عشر 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الصحيح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وكذا فيه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الأُمراء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قريش ما بقي منهم 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والسجستاني في السنن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بطة في الإبانة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وأحمد بن حنبل في المسند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أنّ ابن مسعود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سألتم رسول الله صلّي الله عليه و آله كم تملك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إثنا عشر؛ كعدّة نقباء بني إسرائيل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برزة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من قريش، الأُمراء من قريش، الأُمراء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تهلك هذه الأُمّة حتّى يكون فيها إثنا عشر خليفة، كلّهم يعمل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أبي عوانة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6989</w:t>
      </w:r>
      <w:r>
        <w:rPr>
          <w:rFonts w:ascii="Amiri" w:hAnsi="Amiri" w:eastAsia="Amiri" w:cs="Amiri"/>
          <w:color w:val="111111"/>
          <w:sz w:val="28"/>
          <w:sz w:val="28"/>
          <w:szCs w:val="28"/>
          <w:rtl w:val="true"/>
          <w:lang w:bidi="ar-SA"/>
        </w:rPr>
        <w:t xml:space="preserve">، وكذا في مسند أحمد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أبي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إثنا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بشيء خفي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والأحكام السلطانية 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ومآثر الإنافة في معالم الخلافة للقلقشندي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العاشرة في عدد الأئمّة وأنّ المهدي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مصادرنا بكثرة، منها؛</w:t>
      </w:r>
    </w:p>
    <w:p>
      <w:pPr>
        <w:pStyle w:val="BookText"/>
        <w:rPr/>
      </w:pPr>
      <w:r>
        <w:rPr>
          <w:rFonts w:ascii="IRNazanin" w:hAnsi="IRNazanin" w:eastAsia="IRNazanin"/>
          <w:color w:val="111111"/>
          <w:sz w:val="28"/>
          <w:sz w:val="28"/>
          <w:szCs w:val="28"/>
          <w:rtl w:val="true"/>
          <w:lang w:bidi="fa-IR"/>
        </w:rPr>
        <w:t>كفاية الأثر للخزاز رحمه الله المخصص في إمامة الأئمة الاثني عشر عليهم السّلام كلاً، مثل ما جاء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جابر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أنس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والأمالي للشيخ الصدوق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والخصال </w:t>
      </w:r>
      <w:r>
        <w:rPr>
          <w:rFonts w:eastAsia="IRNazanin" w:cs="IRNazanin"/>
          <w:color w:val="111111"/>
          <w:sz w:val="28"/>
          <w:szCs w:val="28"/>
          <w:lang w:bidi="fa-IR"/>
        </w:rPr>
        <w:t>369/2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الخلفاء والأئمّة بعد النبي صلّى الله عليه و آله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وكمال الدين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حول قريش وفضلها وسوابقها وهجرتها كثيرة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رسول الله صلّى الله عليه و آله فيهم من الفضل،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أئمّة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الله من أبغض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هذه كلّها في كتاب سليم بن قيس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عشر في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لاحظ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عنه الطبرسي في الاحتجاج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جاء في الروضة من الكافي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إسلام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والتحصين لابن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أخبار الرضا عليه السّلام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261/28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lang w:bidi="fa-IR"/>
        </w:rPr>
        <w:t>407/31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5967_235786"/>
      <w:bookmarkStart w:id="591" w:name="pg15967_235786"/>
      <w:bookmarkEnd w:id="591"/>
    </w:p>
    <w:p>
      <w:pPr>
        <w:pStyle w:val="BookText"/>
        <w:rPr/>
      </w:pPr>
      <w:bookmarkStart w:id="592" w:name="pg15967_235786"/>
      <w:bookmarkEnd w:id="592"/>
      <w:r>
        <w:rPr>
          <w:rFonts w:ascii="Amiri" w:hAnsi="Amiri" w:eastAsia="Amiri" w:cs="Amiri"/>
          <w:color w:val="111111"/>
          <w:sz w:val="28"/>
          <w:sz w:val="28"/>
          <w:szCs w:val="28"/>
          <w:rtl w:val="true"/>
          <w:lang w:bidi="ar-SA"/>
        </w:rPr>
        <w:t>ثمّ تُكَفِّرونَ من اعتقدهم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تخلو هذه الأخبار؛ إمّا أن تكون صحيحة، أو غير صحيحة، ولا تحكمون أنّها غير صحيحة؛ لأنّها في هذه الكتب، فإذا صحّحتموها؛ فلا نجد في تيميّ، ولا عدويّ، ولا أمويّ، ولا مروانيّ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أو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العبّاس أكثر من ذلك، ولم يدّع في الأُمّة أنّ الأئمّة اثنا عشر سوى الإماميّة، فثبت مقالهم بروايتكم، وإلّا خرجت الأخبار عن كونها مفيدة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6621694_2142443653"/>
      <w:bookmarkStart w:id="594" w:name="_Toc199"/>
      <w:bookmarkEnd w:id="593"/>
      <w:r>
        <w:rPr>
          <w:rtl w:val="true"/>
        </w:rPr>
        <w:t>ومنها</w:t>
      </w:r>
      <w:r>
        <w:rPr>
          <w:rtl w:val="true"/>
        </w:rPr>
        <w:t xml:space="preserve">: </w:t>
      </w:r>
      <w:r>
        <w:rPr>
          <w:rtl w:val="true"/>
        </w:rPr>
        <w:t>إلحاقهم بالصلاة على محمد وآله الصلاة على صاحبيه وضجيعيه؛ لغرض التفريق بينه آله صلّي الله عليه و آله و بين آله عليهم السّلام، فتركوا السنة وأخذوا بالبدعة</w:t>
      </w:r>
      <w:bookmarkEnd w:id="59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صاحبيه وضجيعيه ومونسيه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التُقرّبوا منه أصحابه، وتفرّقوا بينه وبين آله، وعلى رغم أنفكم تقولون في التشهّد، </w:t>
      </w:r>
    </w:p>
    <w:p>
      <w:pPr>
        <w:pStyle w:val="BookText"/>
        <w:rPr/>
      </w:pPr>
      <w:r>
        <w:rPr>
          <w:rFonts w:ascii="Amiri" w:hAnsi="Amiri" w:eastAsia="Amiri" w:cs="Amiri"/>
          <w:color w:val="111111"/>
          <w:sz w:val="28"/>
          <w:sz w:val="28"/>
          <w:szCs w:val="28"/>
          <w:rtl w:val="true"/>
          <w:lang w:bidi="ar-SA"/>
        </w:rPr>
        <w:t>وتكتبون في الكتب، وتجهرون على المنابر والمنائر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فريضة، وعلى آله سنّة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فتركتم الفرض والسنّة </w:t>
      </w:r>
      <w:r>
        <w:rPr>
          <w:rStyle w:val="FootnoteAnchor"/>
          <w:rtl w:val="true"/>
        </w:rPr>
        <w:footnoteReference w:id="1306"/>
      </w:r>
      <w:r>
        <w:rPr>
          <w:rFonts w:ascii="Amiri" w:hAnsi="Amiri" w:eastAsia="Amiri" w:cs="Amiri"/>
          <w:color w:val="111111"/>
          <w:sz w:val="28"/>
          <w:sz w:val="28"/>
          <w:szCs w:val="28"/>
          <w:rtl w:val="true"/>
          <w:lang w:bidi="ar-SA"/>
        </w:rPr>
        <w:t>، وأخذتم بالبدعة</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والتاريخ للفسوي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708/2</w:t>
      </w:r>
      <w:r>
        <w:rPr>
          <w:rFonts w:ascii="IRNazanin" w:hAnsi="IRNazanin" w:eastAsia="IRNazanin"/>
          <w:color w:val="111111"/>
          <w:sz w:val="28"/>
          <w:sz w:val="28"/>
          <w:szCs w:val="28"/>
          <w:rtl w:val="true"/>
          <w:lang w:bidi="fa-IR"/>
        </w:rPr>
        <w:t xml:space="preserve">، و تاریخ بغداد للخطيب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303/14</w:t>
      </w:r>
      <w:r>
        <w:rPr>
          <w:rFonts w:ascii="IRNazanin" w:hAnsi="IRNazanin" w:eastAsia="IRNazanin"/>
          <w:color w:val="111111"/>
          <w:sz w:val="28"/>
          <w:sz w:val="28"/>
          <w:szCs w:val="28"/>
          <w:rtl w:val="true"/>
          <w:lang w:bidi="fa-IR"/>
        </w:rPr>
        <w:t xml:space="preserve">، ومسند أبي يعلى الموصلي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5267</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سعيد الخدري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حديث أبي مسعود البدري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كعب بن عجرة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حميد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bookmarkStart w:id="595" w:name="pg15967_235788"/>
    </w:p>
    <w:p>
      <w:pPr>
        <w:pStyle w:val="Heading4"/>
        <w:numPr>
          <w:ilvl w:val="3"/>
          <w:numId w:val="1"/>
        </w:numPr>
        <w:rPr/>
      </w:pPr>
      <w:bookmarkStart w:id="596" w:name="__RefHeading___Toc16621696_2142443653"/>
      <w:bookmarkStart w:id="597" w:name="_Toc200"/>
      <w:bookmarkEnd w:id="595"/>
      <w:bookmarkEnd w:id="596"/>
      <w:r>
        <w:rPr>
          <w:rtl w:val="true"/>
        </w:rPr>
        <w:t>ومنها</w:t>
      </w:r>
      <w:r>
        <w:rPr>
          <w:rtl w:val="true"/>
        </w:rPr>
        <w:t xml:space="preserve">: </w:t>
      </w:r>
      <w:r>
        <w:rPr>
          <w:rtl w:val="true"/>
        </w:rPr>
        <w:t>دعواهم عدم تمام الشريعة المحمدية وعدم معرفته صلّي الله عليه و آله بذلك أو علم ولم يبين ذلك، وإنّ الصحابة استنبطوا ذلك وسموه</w:t>
      </w:r>
      <w:r>
        <w:rPr>
          <w:rtl w:val="true"/>
        </w:rPr>
        <w:t xml:space="preserve">: </w:t>
      </w:r>
      <w:r>
        <w:rPr>
          <w:rtl w:val="true"/>
        </w:rPr>
        <w:t>سنة، وألزموا الناس بها مع أنّهم مختلفون فيها</w:t>
      </w:r>
      <w:bookmarkEnd w:id="597"/>
    </w:p>
    <w:p>
      <w:pPr>
        <w:pStyle w:val="BookText"/>
        <w:rPr/>
      </w:pPr>
      <w:r>
        <w:rPr>
          <w:rFonts w:ascii="Amiri" w:hAnsi="Amiri" w:eastAsia="Amiri" w:cs="Amiri"/>
          <w:color w:val="111111"/>
          <w:sz w:val="28"/>
          <w:sz w:val="28"/>
          <w:szCs w:val="28"/>
          <w:rtl w:val="true"/>
          <w:lang w:bidi="ar-SA"/>
        </w:rPr>
        <w:t xml:space="preserve">ووجدناكم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السنّة والجماعة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يبعث نبيّه إلى خلقه بجميع ما يحتاجون إليه من أمر دينهم، وحلالهم، وحرامهم، وأموالهم، وفروجهم، ودمائهم، ومواريثهم، ورقّهم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عرفه فلم 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الصحابة والتابعين والفقهاء استنبطوا ذلك من فروع الدين؛ فأقاموا أحكاماً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وأجروا الناس عليها، ومنعوهم أن يتجاوزوها </w:t>
      </w:r>
      <w:r>
        <w:rPr>
          <w:rStyle w:val="FootnoteAnchor"/>
          <w:rtl w:val="true"/>
        </w:rPr>
        <w:footnoteReference w:id="1308"/>
      </w:r>
      <w:r>
        <w:rPr>
          <w:rFonts w:ascii="Amiri" w:hAnsi="Amiri" w:eastAsia="Amiri" w:cs="Amiri"/>
          <w:color w:val="111111"/>
          <w:sz w:val="28"/>
          <w:sz w:val="28"/>
          <w:szCs w:val="28"/>
          <w:rtl w:val="true"/>
          <w:lang w:bidi="ar-SA"/>
        </w:rPr>
        <w:t xml:space="preserve">إلى غيرها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للنووي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ولأبي إسحاق الشاطبي كلام مهمّ جدير بالمراجعة، والنظر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فلاحظه</w:t>
      </w:r>
    </w:p>
    <w:p>
      <w:pPr>
        <w:pStyle w:val="BookText"/>
        <w:rPr/>
      </w:pPr>
      <w:r>
        <w:rPr>
          <w:rFonts w:ascii="Amiri" w:hAnsi="Amiri" w:eastAsia="Amiri" w:cs="Amiri"/>
          <w:color w:val="111111"/>
          <w:sz w:val="28"/>
          <w:sz w:val="28"/>
          <w:szCs w:val="28"/>
          <w:rtl w:val="true"/>
          <w:lang w:bidi="ar-SA"/>
        </w:rPr>
        <w:t>، وهم فيها مختلفون؛ يحلّ بعضهم ما يحرّم بعض، ويحرّم بعضهم ما يحلّه بعض، وربّما كان في مسألة قولان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وكلّها حق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كلّ مجتهد مصيب، ومن زاغ عن ذلك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وافقهم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خارجيّاً أو مُشبّهيّاً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سُنّي؛ لأنّهم وافقوهم على تفضيل الشيخين على عليّ، وخاضوا في عداوة آل النبيّ صلّى الله عليه و آله، ولا يضرّهم ما صنعوا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ولعلّه يريد ما جاء في كتاب البخاري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حديث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تزال هذه الأُمّة قائمة على أمر الله لا يضرّهم من خالفهم حتّى يأتي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في كتاب المناقب منه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حديث </w:t>
      </w:r>
      <w:r>
        <w:rPr>
          <w:rFonts w:eastAsia="IRNazanin" w:cs="IRNazanin"/>
          <w:color w:val="111111"/>
          <w:sz w:val="28"/>
          <w:szCs w:val="28"/>
          <w:lang w:bidi="fa-IR"/>
        </w:rPr>
        <w:t>3369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7460</w:t>
      </w:r>
      <w:r>
        <w:rPr>
          <w:rFonts w:ascii="IRNazanin" w:hAnsi="IRNazanin" w:eastAsia="IRNazanin"/>
          <w:color w:val="111111"/>
          <w:sz w:val="28"/>
          <w:sz w:val="28"/>
          <w:szCs w:val="28"/>
          <w:rtl w:val="true"/>
          <w:lang w:bidi="fa-IR"/>
        </w:rPr>
        <w:t xml:space="preserve">،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الاعتصام بالكتاب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7312</w:t>
      </w:r>
      <w:r>
        <w:rPr>
          <w:rFonts w:ascii="IRNazanin" w:hAnsi="IRNazanin" w:eastAsia="IRNazanin"/>
          <w:color w:val="111111"/>
          <w:sz w:val="28"/>
          <w:sz w:val="28"/>
          <w:szCs w:val="28"/>
          <w:rtl w:val="true"/>
          <w:lang w:bidi="fa-IR"/>
        </w:rPr>
        <w:t xml:space="preserve">، وفي كتاب مسلم </w:t>
      </w:r>
      <w:r>
        <w:rPr>
          <w:rFonts w:eastAsia="IRNazanin" w:cs="IRNazanin"/>
          <w:color w:val="111111"/>
          <w:sz w:val="28"/>
          <w:szCs w:val="28"/>
          <w:lang w:bidi="fa-IR"/>
        </w:rPr>
        <w:t>1523/3</w:t>
      </w:r>
      <w:r>
        <w:rPr>
          <w:rFonts w:eastAsia="IRNazanin" w:cs="IRNazanin"/>
          <w:color w:val="111111"/>
          <w:sz w:val="28"/>
          <w:szCs w:val="28"/>
          <w:rtl w:val="true"/>
          <w:lang w:bidi="fa-IR"/>
        </w:rPr>
        <w:t xml:space="preserve"> -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الحقّ لا يضرّهم من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الأئمّة المضلّين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الفتن ودلائلها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اتباع السنة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1304/2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يكون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3952</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5967_235790"/>
    </w:p>
    <w:p>
      <w:pPr>
        <w:pStyle w:val="Heading4"/>
        <w:numPr>
          <w:ilvl w:val="3"/>
          <w:numId w:val="1"/>
        </w:numPr>
        <w:rPr/>
      </w:pPr>
      <w:bookmarkStart w:id="599" w:name="__RefHeading___Toc16621698_2142443653"/>
      <w:bookmarkStart w:id="600" w:name="_Toc201"/>
      <w:bookmarkEnd w:id="598"/>
      <w:bookmarkEnd w:id="599"/>
      <w:r>
        <w:rPr>
          <w:rtl w:val="true"/>
        </w:rPr>
        <w:t>ومنها</w:t>
      </w:r>
      <w:r>
        <w:rPr>
          <w:rtl w:val="true"/>
        </w:rPr>
        <w:t xml:space="preserve">: </w:t>
      </w:r>
      <w:r>
        <w:rPr>
          <w:rtl w:val="true"/>
        </w:rPr>
        <w:t>أسطورة عام الجماعة، وعام السنة، ومبايعة الإمام الحسن عليه السّلام مع معاوية على الخلافة</w:t>
      </w:r>
      <w:bookmarkEnd w:id="600"/>
    </w:p>
    <w:p>
      <w:pPr>
        <w:pStyle w:val="BookText"/>
        <w:rPr/>
      </w:pPr>
      <w:r>
        <w:rPr>
          <w:rFonts w:ascii="Amiri" w:hAnsi="Amiri" w:eastAsia="Amiri" w:cs="Amiri"/>
          <w:color w:val="111111"/>
          <w:sz w:val="28"/>
          <w:sz w:val="28"/>
          <w:szCs w:val="28"/>
          <w:rtl w:val="true"/>
          <w:lang w:bidi="ar-SA"/>
        </w:rPr>
        <w:t xml:space="preserve">وذكر ابن عبد ربّه في العِقد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البياضي رحمه الله في الصراط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الشبهات الواردة من مخالفيه، وذكر فيه فصولاً، منها في الآيات؛ ومنها في الروايات،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 كلام في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الجهّال طرفاً من الإلباس على ضعفاء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الشيعة حدث على رأس أربعمائة من خلافة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مجملاً بعض ما سيذكره المصنّف رحمه الله هنا عن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علىّ عليهماالسّلام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بمسكن من أرض السواد من ناحية الأنبار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فاصطلحا، وسلّم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وذلك في شهر جمادى الأُولى سنة إحدى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 الواقعة في الإفصاح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والشافي في الإمامة للسيد المرتضى رحمه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والمناظرات لمقاتل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والطرائف لابن طاوس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والصراط المستقيم للبياضي رحمه الله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تقول 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 الحسن الخلافة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فالخلافة كيف تباع أو كيف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والزواجر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لابن طاوس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تمّت لمعاوية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أمير المؤمنين عليه السّلام، وصلح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مصطلح آخر لهذا في الكتب الفقهيّة يراد منه عامّ الجدب والقحط والجفاف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الكرابيسي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الظواهر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الحسين عليه السّلام، فكلّ من دخل في ذاك الباب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إنّما هي سُنّة الحجّاج وأصحاب الشُّرَط؛ فجعلوها سُنّة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بطّة في الإبانة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وقد حكاه البياضي رحمه الله في الصراط المستقيم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صاحب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الجماعة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إنّما هي سنن الحجّاج وأصحاب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البياضي رحمه الله أيضاً عن يحيى القرشي في منهاج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سنّ سبّ علي عليه السّلام سمّي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يوهمون به أهل السنة والجماعة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الجماعة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الجماعة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وجاء مفصّلاً فيه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الجوني،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اليوم شيئاً ممّا كنّا عليه على عهد رسول الله صلّي الله عليه و آله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الصلاة؟</w:t>
      </w:r>
      <w:r>
        <w:rPr>
          <w:rFonts w:eastAsia="Amiri" w:cs="Amiri" w:ascii="Amiri" w:hAnsi="Amiri"/>
          <w:color w:val="111111"/>
          <w:sz w:val="28"/>
          <w:szCs w:val="28"/>
          <w:rtl w:val="true"/>
          <w:lang w:bidi="ar-SA"/>
        </w:rPr>
        <w:t xml:space="preserve">! </w:t>
      </w:r>
      <w:bookmarkStart w:id="601" w:name="pg15967_235793"/>
    </w:p>
    <w:p>
      <w:pPr>
        <w:pStyle w:val="BookText"/>
        <w:rPr/>
      </w:pPr>
      <w:bookmarkEnd w:id="6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تصنعوا في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يضعوا فيها</w:t>
      </w:r>
    </w:p>
    <w:p>
      <w:pPr>
        <w:pStyle w:val="BookText"/>
        <w:rPr/>
      </w:pPr>
      <w:r>
        <w:rPr>
          <w:rFonts w:ascii="Amiri" w:hAnsi="Amiri" w:eastAsia="Amiri" w:cs="Amiri"/>
          <w:color w:val="111111"/>
          <w:sz w:val="28"/>
          <w:sz w:val="28"/>
          <w:szCs w:val="28"/>
          <w:rtl w:val="true"/>
          <w:lang w:bidi="ar-SA"/>
        </w:rPr>
        <w:t>الصلاة ما قد علمتم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02" w:name="__RefHeading___Toc16621700_2142443653"/>
      <w:bookmarkStart w:id="603" w:name="_Toc202"/>
      <w:bookmarkEnd w:id="602"/>
      <w:r>
        <w:rPr>
          <w:rtl w:val="true"/>
        </w:rPr>
        <w:t xml:space="preserve">أبيات الصاحب </w:t>
      </w:r>
      <w:r>
        <w:rPr>
          <w:rtl w:val="true"/>
        </w:rPr>
        <w:t>(</w:t>
      </w:r>
      <w:r>
        <w:rPr/>
        <w:t>4</w:t>
      </w:r>
      <w:r>
        <w:rPr>
          <w:rtl w:val="true"/>
        </w:rPr>
        <w:t>)</w:t>
      </w:r>
      <w:bookmarkEnd w:id="603"/>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يَهْدِي إِلى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تَصْلي لِذَوي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مِن دُونِها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عَلَى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أُوالي وله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تَفضِيلي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السُّنَّة </w:t>
      </w:r>
      <w:r>
        <w:rPr>
          <w:rStyle w:val="FootnoteAnchor"/>
          <w:rtl w:val="true"/>
        </w:rPr>
        <w:footnoteReference w:id="1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خيرُ الأعمام والأخوالِ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خالٌ للمؤمنين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لكن من الخير خالي</w:t>
      </w:r>
      <w:bookmarkStart w:id="604" w:name="pg15967_235794"/>
    </w:p>
    <w:p>
      <w:pPr>
        <w:pStyle w:val="Heading4"/>
        <w:numPr>
          <w:ilvl w:val="3"/>
          <w:numId w:val="1"/>
        </w:numPr>
        <w:rPr/>
      </w:pPr>
      <w:bookmarkStart w:id="605" w:name="__RefHeading___Toc16621702_2142443653"/>
      <w:bookmarkStart w:id="606" w:name="_Toc203"/>
      <w:bookmarkEnd w:id="604"/>
      <w:bookmarkEnd w:id="605"/>
      <w:r>
        <w:rPr>
          <w:rtl w:val="true"/>
        </w:rPr>
        <w:t xml:space="preserve">أبيات السيد الحميري </w:t>
      </w:r>
      <w:r>
        <w:rPr>
          <w:rtl w:val="true"/>
        </w:rPr>
        <w:t>(</w:t>
      </w:r>
      <w:r>
        <w:rPr/>
        <w:t>2</w:t>
      </w:r>
      <w:r>
        <w:rPr>
          <w:rtl w:val="true"/>
        </w:rPr>
        <w:t>)</w:t>
      </w:r>
      <w:r>
        <w:rPr>
          <w:rtl w:val="true"/>
        </w:rPr>
        <w:t xml:space="preserve">، وغيره </w:t>
      </w:r>
      <w:r>
        <w:rPr>
          <w:rtl w:val="true"/>
        </w:rPr>
        <w:t>(</w:t>
      </w:r>
      <w:r>
        <w:rPr/>
        <w:t>10</w:t>
      </w:r>
      <w:r>
        <w:rPr>
          <w:rtl w:val="true"/>
        </w:rPr>
        <w:t>)</w:t>
      </w:r>
      <w:bookmarkEnd w:id="606"/>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الشَيخَينِ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الشَّيخَانِ إِنْ كَانَا أَلاما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وألام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ذَنْباً يُلامُ عليه، كما في لسان العرب </w:t>
      </w:r>
      <w:r>
        <w:rPr>
          <w:rFonts w:eastAsia="Amiri" w:cs="Amiri" w:ascii="Amiri" w:hAnsi="Amiri"/>
          <w:color w:val="111111"/>
          <w:sz w:val="28"/>
          <w:szCs w:val="28"/>
          <w:lang w:bidi="ar-SA"/>
        </w:rPr>
        <w:t>557/12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الشَّيخَانِ إنْ رَكَنا وجَارًا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عَن قَصْدِ غَايَتِنَا وَهَاما؟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يَرَوْنَ الشَّافِعِيَّ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أَبَداً به مُتَمَسْكُونَا</w:t>
      </w:r>
    </w:p>
    <w:p>
      <w:pPr>
        <w:pStyle w:val="BookText"/>
        <w:rPr/>
      </w:pPr>
      <w:r>
        <w:rPr>
          <w:rFonts w:ascii="Amiri" w:hAnsi="Amiri" w:eastAsia="Amiri" w:cs="Amiri"/>
          <w:color w:val="111111"/>
          <w:sz w:val="28"/>
          <w:sz w:val="28"/>
          <w:szCs w:val="28"/>
          <w:rtl w:val="true"/>
          <w:lang w:bidi="ar-SA"/>
        </w:rPr>
        <w:t xml:space="preserve">ومَالِكُ مَالِكُ لِلعلمِ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أَبِي حَنِيفَةَ يَدْرُسُونا</w:t>
      </w:r>
    </w:p>
    <w:p>
      <w:pPr>
        <w:pStyle w:val="BookText"/>
        <w:rPr/>
      </w:pPr>
      <w:r>
        <w:rPr>
          <w:rFonts w:ascii="Amiri" w:hAnsi="Amiri" w:eastAsia="Amiri" w:cs="Amiri"/>
          <w:color w:val="111111"/>
          <w:sz w:val="28"/>
          <w:sz w:val="28"/>
          <w:szCs w:val="28"/>
          <w:rtl w:val="true"/>
          <w:lang w:bidi="ar-SA"/>
        </w:rPr>
        <w:t xml:space="preserve">وسَاقَهُمُ ابنُ حَنبلَ فِى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به المُتَسَننُونا</w:t>
      </w:r>
    </w:p>
    <w:p>
      <w:pPr>
        <w:pStyle w:val="BookText"/>
        <w:rPr/>
      </w:pPr>
      <w:r>
        <w:rPr>
          <w:rFonts w:ascii="Amiri" w:hAnsi="Amiri" w:eastAsia="Amiri" w:cs="Amiri"/>
          <w:color w:val="111111"/>
          <w:sz w:val="28"/>
          <w:sz w:val="28"/>
          <w:szCs w:val="28"/>
          <w:rtl w:val="true"/>
          <w:lang w:bidi="ar-SA"/>
        </w:rPr>
        <w:t xml:space="preserve">وصِرتُم بَعْدَ ذلك كَالنَّصَارَى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الحَبَلي مثلثينا</w:t>
      </w:r>
    </w:p>
    <w:p>
      <w:pPr>
        <w:pStyle w:val="BookText"/>
        <w:rPr/>
      </w:pPr>
      <w:r>
        <w:rPr>
          <w:rFonts w:ascii="Amiri" w:hAnsi="Amiri" w:eastAsia="Amiri" w:cs="Amiri"/>
          <w:color w:val="111111"/>
          <w:sz w:val="28"/>
          <w:sz w:val="28"/>
          <w:szCs w:val="28"/>
          <w:rtl w:val="true"/>
          <w:lang w:bidi="ar-SA"/>
        </w:rPr>
        <w:t xml:space="preserve">فَلَا أَصْحَابُ ذَا يَرضُونَ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رَأيِ هَذا يَعْدِلُونا</w:t>
      </w:r>
    </w:p>
    <w:p>
      <w:pPr>
        <w:pStyle w:val="BookText"/>
        <w:rPr/>
      </w:pPr>
      <w:r>
        <w:rPr>
          <w:rFonts w:ascii="Amiri" w:hAnsi="Amiri" w:eastAsia="Amiri" w:cs="Amiri"/>
          <w:color w:val="111111"/>
          <w:sz w:val="28"/>
          <w:sz w:val="28"/>
          <w:szCs w:val="28"/>
          <w:rtl w:val="true"/>
          <w:lang w:bidi="ar-SA"/>
        </w:rPr>
        <w:t xml:space="preserve">هَوَى بَينَ الجَوَارِحِ لَيسَ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يَنزِعُونا</w:t>
      </w:r>
    </w:p>
    <w:p>
      <w:pPr>
        <w:pStyle w:val="BookText"/>
        <w:rPr/>
      </w:pPr>
      <w:r>
        <w:rPr>
          <w:rFonts w:ascii="Amiri" w:hAnsi="Amiri" w:eastAsia="Amiri" w:cs="Amiri"/>
          <w:color w:val="111111"/>
          <w:sz w:val="28"/>
          <w:sz w:val="28"/>
          <w:szCs w:val="28"/>
          <w:rtl w:val="true"/>
          <w:lang w:bidi="ar-SA"/>
        </w:rPr>
        <w:t xml:space="preserve">رَأيتُم شَافِعِيّاً قَطُّ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أَرُونَاهُ أَرُونَا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يُخالِفُ بَعضُهُمْ بَعضاً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القول فِيمَا يَزْعُمُونا</w:t>
      </w:r>
    </w:p>
    <w:p>
      <w:pPr>
        <w:pStyle w:val="BookText"/>
        <w:rPr/>
      </w:pPr>
      <w:r>
        <w:rPr>
          <w:rFonts w:ascii="Amiri" w:hAnsi="Amiri" w:eastAsia="Amiri" w:cs="Amiri"/>
          <w:color w:val="111111"/>
          <w:sz w:val="28"/>
          <w:sz w:val="28"/>
          <w:szCs w:val="28"/>
          <w:rtl w:val="true"/>
          <w:lang w:bidi="ar-SA"/>
        </w:rPr>
        <w:t xml:space="preserve">تَرَى ذَا فِي هَوى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 مِنهُمُ مُتَجَادِلينا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فِي ضِدَّينِ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عَلَى خُلْفِ أَبِينا؟</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5967_235796"/>
      <w:bookmarkStart w:id="608" w:name="pg15967_235796"/>
      <w:bookmarkEnd w:id="608"/>
    </w:p>
    <w:p>
      <w:pPr>
        <w:pStyle w:val="Heading3"/>
        <w:numPr>
          <w:ilvl w:val="2"/>
          <w:numId w:val="1"/>
        </w:numPr>
        <w:rPr/>
      </w:pPr>
      <w:bookmarkStart w:id="609" w:name="pg15967_235796"/>
      <w:bookmarkStart w:id="610" w:name="__RefHeading___Toc16621704_2142443653"/>
      <w:bookmarkStart w:id="611" w:name="_Toc204"/>
      <w:bookmarkEnd w:id="609"/>
      <w:bookmarkEnd w:id="610"/>
      <w:r>
        <w:rPr>
          <w:rtl w:val="true"/>
        </w:rPr>
        <w:t>الفصل السابع</w:t>
      </w:r>
      <w:bookmarkEnd w:id="611"/>
    </w:p>
    <w:p>
      <w:pPr>
        <w:pStyle w:val="Heading4"/>
        <w:numPr>
          <w:ilvl w:val="3"/>
          <w:numId w:val="1"/>
        </w:numPr>
        <w:rPr/>
      </w:pPr>
      <w:bookmarkStart w:id="612" w:name="__RefHeading___Toc16621706_2142443653"/>
      <w:bookmarkStart w:id="613" w:name="_Toc205"/>
      <w:bookmarkEnd w:id="612"/>
      <w:r>
        <w:rPr>
          <w:rtl w:val="true"/>
        </w:rPr>
        <w:t>في كتمانهم الحق وإظهارهم الباطل</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كتمانهم الحقّ وإظهارهم الباطل</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5967_235798"/>
      <w:bookmarkStart w:id="615" w:name="pg15967_235798"/>
      <w:bookmarkEnd w:id="615"/>
    </w:p>
    <w:p>
      <w:pPr>
        <w:pStyle w:val="BookText"/>
        <w:rPr/>
      </w:pPr>
      <w:bookmarkStart w:id="616" w:name="pg15967_235798"/>
      <w:bookmarkEnd w:id="616"/>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كتمانهم الحقّ وإظهارهم الباطل</w:t>
      </w:r>
    </w:p>
    <w:p>
      <w:pPr>
        <w:pStyle w:val="Heading4"/>
        <w:numPr>
          <w:ilvl w:val="3"/>
          <w:numId w:val="1"/>
        </w:numPr>
        <w:rPr/>
      </w:pPr>
      <w:bookmarkStart w:id="617" w:name="__RefHeading___Toc16621708_2142443653"/>
      <w:bookmarkStart w:id="618" w:name="_Toc206"/>
      <w:bookmarkEnd w:id="617"/>
      <w:r>
        <w:rPr>
          <w:rtl w:val="true"/>
        </w:rPr>
        <w:t>نماذج مما كانوا يكتمونه من فضائل آل الله عليهم السّلام وبعض من كان يكتمها منهم</w:t>
      </w:r>
      <w:bookmarkEnd w:id="618"/>
    </w:p>
    <w:p>
      <w:pPr>
        <w:pStyle w:val="BookText"/>
        <w:rPr/>
      </w:pPr>
      <w:r>
        <w:rPr>
          <w:rFonts w:ascii="Amiri" w:hAnsi="Amiri" w:eastAsia="Amiri" w:cs="Amiri"/>
          <w:color w:val="111111"/>
          <w:sz w:val="28"/>
          <w:sz w:val="28"/>
          <w:szCs w:val="28"/>
          <w:rtl w:val="true"/>
          <w:lang w:bidi="ar-SA"/>
        </w:rPr>
        <w:t xml:space="preserve">كانوا يكتمون مناقب أهل البيت عليهم السّلام، كما كتموا مسجد الغدير بيد عمر </w:t>
      </w:r>
      <w:r>
        <w:rPr>
          <w:rStyle w:val="FootnoteAnchor"/>
          <w:rtl w:val="true"/>
        </w:rPr>
        <w:footnoteReference w:id="1323"/>
      </w:r>
      <w:r>
        <w:rPr>
          <w:rFonts w:ascii="Amiri" w:hAnsi="Amiri" w:eastAsia="Amiri" w:cs="Amiri"/>
          <w:color w:val="111111"/>
          <w:sz w:val="28"/>
          <w:sz w:val="28"/>
          <w:szCs w:val="28"/>
          <w:rtl w:val="true"/>
          <w:lang w:bidi="ar-SA"/>
        </w:rPr>
        <w:t xml:space="preserve">، وميقات المَسْلَح </w:t>
      </w:r>
      <w:r>
        <w:rPr>
          <w:rStyle w:val="FootnoteAnchor"/>
          <w:rtl w:val="true"/>
        </w:rPr>
        <w:footnoteReference w:id="1324"/>
      </w:r>
      <w:r>
        <w:rPr>
          <w:rFonts w:ascii="Amiri" w:hAnsi="Amiri" w:eastAsia="Amiri" w:cs="Amiri"/>
          <w:color w:val="111111"/>
          <w:sz w:val="28"/>
          <w:sz w:val="28"/>
          <w:szCs w:val="28"/>
          <w:rtl w:val="true"/>
          <w:lang w:bidi="ar-SA"/>
        </w:rPr>
        <w:t xml:space="preserve">بمسجد عائشة، وهدم مسجد براثا، وجعل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مسلم </w:t>
      </w:r>
      <w:r>
        <w:rPr>
          <w:rStyle w:val="FootnoteAnchor"/>
          <w:rtl w:val="true"/>
        </w:rPr>
        <w:footnoteReference w:id="1325"/>
      </w:r>
      <w:r>
        <w:rPr>
          <w:rFonts w:ascii="Amiri" w:hAnsi="Amiri" w:eastAsia="Amiri" w:cs="Amiri"/>
          <w:color w:val="111111"/>
          <w:sz w:val="28"/>
          <w:sz w:val="28"/>
          <w:szCs w:val="28"/>
          <w:rtl w:val="true"/>
          <w:lang w:bidi="ar-SA"/>
        </w:rPr>
        <w:t xml:space="preserve">، والبخاري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ماجة </w:t>
      </w:r>
      <w:r>
        <w:rPr>
          <w:rStyle w:val="FootnoteAnchor"/>
          <w:rtl w:val="true"/>
        </w:rPr>
        <w:footnoteReference w:id="1327"/>
      </w:r>
      <w:r>
        <w:rPr>
          <w:rFonts w:ascii="Amiri" w:hAnsi="Amiri" w:eastAsia="Amiri" w:cs="Amiri"/>
          <w:color w:val="111111"/>
          <w:sz w:val="28"/>
          <w:sz w:val="28"/>
          <w:szCs w:val="28"/>
          <w:rtl w:val="true"/>
          <w:lang w:bidi="ar-SA"/>
        </w:rPr>
        <w:t xml:space="preserve">، والطبري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الحديث عنها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ولكنّها كانت لا تقدر على أن تذكره بخير وهي تستطيع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في شرح إحقاق الحقّ </w:t>
      </w:r>
      <w:r>
        <w:rPr>
          <w:rFonts w:eastAsia="Amiri" w:cs="Amiri" w:ascii="Amiri" w:hAnsi="Amiri"/>
          <w:color w:val="111111"/>
          <w:sz w:val="28"/>
          <w:szCs w:val="28"/>
          <w:lang w:bidi="ar-SA"/>
        </w:rPr>
        <w:t>415/32</w:t>
      </w:r>
      <w:r>
        <w:rPr>
          <w:rFonts w:ascii="Amiri" w:hAnsi="Amiri" w:eastAsia="Amiri" w:cs="Amiri"/>
          <w:color w:val="111111"/>
          <w:sz w:val="28"/>
          <w:sz w:val="28"/>
          <w:szCs w:val="28"/>
          <w:rtl w:val="true"/>
          <w:lang w:bidi="ar-SA"/>
        </w:rPr>
        <w:t xml:space="preserve">، وكذلك نقله ابن طاوس رحمه الله في الطرائف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ابن سعد في طبقاته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استئذان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دار الصادر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حديثهم بمرض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رجلين من أهل بيته؛ أحدهما الفضل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قدماه، عاصباً رأسه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حكى الراوي ذلك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الرجل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تسمّهِ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أُمّنا تقدر تذكره بخير </w:t>
      </w:r>
    </w:p>
    <w:p>
      <w:pPr>
        <w:pStyle w:val="BookText"/>
        <w:rPr/>
      </w:pPr>
      <w:r>
        <w:rPr>
          <w:rFonts w:ascii="Amiri" w:hAnsi="Amiri" w:eastAsia="Amiri" w:cs="Amiri"/>
          <w:color w:val="111111"/>
          <w:sz w:val="28"/>
          <w:sz w:val="28"/>
          <w:szCs w:val="28"/>
          <w:rtl w:val="true"/>
          <w:lang w:bidi="ar-SA"/>
        </w:rPr>
        <w:t xml:space="preserve">وهي تستطيع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حدّ المريض أن يشهد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رواية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الإسماعيلي من رواية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عائشة لا تطيب نفساً 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إسحاق في المغازي عن الزهري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تقدر على أن تذكره بخير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وكتم أنس بن مالك </w:t>
      </w:r>
      <w:r>
        <w:rPr>
          <w:rStyle w:val="FootnoteAnchor"/>
          <w:rtl w:val="true"/>
        </w:rPr>
        <w:footnoteReference w:id="1330"/>
      </w:r>
      <w:r>
        <w:rPr>
          <w:rFonts w:ascii="IRNazanin" w:hAnsi="IRNazanin" w:eastAsia="IRNazanin"/>
          <w:color w:val="111111"/>
          <w:sz w:val="28"/>
          <w:sz w:val="28"/>
          <w:szCs w:val="28"/>
          <w:rtl w:val="true"/>
          <w:lang w:bidi="fa-IR"/>
        </w:rPr>
        <w:t xml:space="preserve">والبراء بن عازب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بعد ذلك يرويان ذلك اضطراراً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وقد أُجيبت دعوة أمير المؤمنين عليه السّلام في حقّ جمع غير من ذكرناهم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الخزرجي، وعبد الرحمن بن مدلج، ويزيد بن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اللعنة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هؤلاء عامر بن مالك، حيث شملته دعوته عليه السّلام في واقعة أُخرى،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كاذباً فرماك الله ببيضاء لا تواريها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نصّ عليه الراغب الإصفهاني في المحاضرات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5967_235801"/>
    </w:p>
    <w:p>
      <w:pPr>
        <w:pStyle w:val="BookText"/>
        <w:rPr/>
      </w:pPr>
      <w:bookmarkEnd w:id="619"/>
      <w:r>
        <w:rPr>
          <w:rFonts w:ascii="Amiri" w:hAnsi="Amiri" w:eastAsia="Amiri" w:cs="Amiri"/>
          <w:color w:val="111111"/>
          <w:sz w:val="28"/>
          <w:sz w:val="28"/>
          <w:szCs w:val="28"/>
          <w:rtl w:val="true"/>
          <w:lang w:bidi="ar-SA"/>
        </w:rPr>
        <w:t>وكتم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16621710_2142443653"/>
      <w:bookmarkStart w:id="621" w:name="_Toc207"/>
      <w:bookmarkEnd w:id="620"/>
      <w:r>
        <w:rPr>
          <w:rtl w:val="true"/>
        </w:rPr>
        <w:t>ما فعله معاوية وأصحاب الصحاح</w:t>
      </w:r>
      <w:bookmarkEnd w:id="621"/>
    </w:p>
    <w:p>
      <w:pPr>
        <w:pStyle w:val="BookText"/>
        <w:rPr/>
      </w:pPr>
      <w:r>
        <w:rPr>
          <w:rFonts w:ascii="Amiri" w:hAnsi="Amiri" w:eastAsia="Amiri" w:cs="Amiri"/>
          <w:color w:val="111111"/>
          <w:sz w:val="28"/>
          <w:sz w:val="28"/>
          <w:szCs w:val="28"/>
          <w:rtl w:val="true"/>
          <w:lang w:bidi="ar-SA"/>
        </w:rPr>
        <w:t xml:space="preserve">وذكر صاحب الأغاني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أنفذ جمالاً ومائتي رجل من الخوارج؛ ليطمّ أثر غدير خمّ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عدل مصنّفو كتب الصحاح عن إيراد أكثر مناقب أهل البيت عليهم السّلام، واجتنبوا عن مثالب أعدائهم؛ لما فيها من تنبيه المستضعفين على النظر في أحوال القوم، وكانوا يروون نصف الخبر أو بعضه</w:t>
      </w:r>
      <w:r>
        <w:rPr>
          <w:rFonts w:eastAsia="Amiri" w:cs="Amiri" w:ascii="Amiri" w:hAnsi="Amiri"/>
          <w:color w:val="111111"/>
          <w:sz w:val="28"/>
          <w:szCs w:val="28"/>
          <w:rtl w:val="true"/>
          <w:lang w:bidi="ar-SA"/>
        </w:rPr>
        <w:t xml:space="preserve">!! </w:t>
      </w:r>
      <w:bookmarkStart w:id="622" w:name="pg15967_235802"/>
    </w:p>
    <w:p>
      <w:pPr>
        <w:pStyle w:val="BookText"/>
        <w:rPr/>
      </w:pPr>
      <w:bookmarkEnd w:id="622"/>
      <w:r>
        <w:rPr>
          <w:rFonts w:ascii="Amiri" w:hAnsi="Amiri" w:eastAsia="Amiri" w:cs="Amiri"/>
          <w:color w:val="111111"/>
          <w:sz w:val="28"/>
          <w:sz w:val="28"/>
          <w:szCs w:val="28"/>
          <w:rtl w:val="true"/>
          <w:lang w:bidi="ar-SA"/>
        </w:rPr>
        <w:t>وهَبهم حذفوها من الصحاح؛ أيستطيعون أن يحذفوها من التاريخ، والسير، والأمالي، والسنن، والجوامع،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طبقّت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ونرجع إلى رواية ما ورد في الصحاح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والمبسوط للسرخسي </w:t>
      </w:r>
      <w:r>
        <w:rPr>
          <w:rFonts w:eastAsia="Amiri" w:cs="Amiri" w:ascii="Amiri" w:hAnsi="Amiri"/>
          <w:color w:val="111111"/>
          <w:sz w:val="28"/>
          <w:szCs w:val="28"/>
          <w:lang w:bidi="ar-SA"/>
        </w:rPr>
        <w:t>162/10</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عبّاد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ومستدرك الحاكم النيسابوري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للراغب الإصفهاني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638/10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من طريق أهل السنّة، مع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على العلماء من الميثاق؛ ليبيّنّه للناس ولا يكتمونه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6621712_2142443653"/>
      <w:bookmarkStart w:id="624" w:name="_Toc208"/>
      <w:bookmarkEnd w:id="623"/>
      <w:r>
        <w:rPr>
          <w:rtl w:val="true"/>
        </w:rPr>
        <w:t>كانوا يعدلون بمناقبهم إلى أعداهم</w:t>
      </w:r>
      <w:bookmarkEnd w:id="62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كانوا يعدلون بمناقبهم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أعدائهم، كما قال السيد الرضي </w:t>
      </w:r>
      <w:r>
        <w:rPr>
          <w:rStyle w:val="FootnoteAnchor"/>
          <w:rtl w:val="true"/>
        </w:rPr>
        <w:footnoteReference w:id="1335"/>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bookmarkStart w:id="625" w:name="pg15967_235803"/>
    </w:p>
    <w:p>
      <w:pPr>
        <w:pStyle w:val="BookText"/>
        <w:rPr/>
      </w:pPr>
      <w:bookmarkEnd w:id="625"/>
      <w:r>
        <w:rPr>
          <w:rFonts w:ascii="Amiri" w:hAnsi="Amiri" w:eastAsia="Amiri" w:cs="Amiri"/>
          <w:color w:val="111111"/>
          <w:sz w:val="28"/>
          <w:sz w:val="28"/>
          <w:szCs w:val="28"/>
          <w:rtl w:val="true"/>
          <w:lang w:bidi="ar-SA"/>
        </w:rPr>
        <w:t xml:space="preserve">تَروِي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وتُشنِدُها </w:t>
      </w:r>
      <w:r>
        <w:rPr>
          <w:rStyle w:val="FootnoteAnchor"/>
          <w:rtl w:val="true"/>
        </w:rPr>
        <w:footnoteReference w:id="1336"/>
      </w:r>
      <w:r>
        <w:rPr>
          <w:rFonts w:ascii="IRNazanin" w:hAnsi="IRNazanin" w:eastAsia="IRNazanin"/>
          <w:color w:val="111111"/>
          <w:sz w:val="28"/>
          <w:sz w:val="28"/>
          <w:szCs w:val="28"/>
          <w:rtl w:val="true"/>
          <w:lang w:bidi="fa-IR"/>
        </w:rPr>
        <w:t xml:space="preserve">إلى أضدادِها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ومن فرط بغضهم</w:t>
      </w:r>
      <w:r>
        <w:rPr>
          <w:rFonts w:eastAsia="IRNazanin" w:cs="IRNazanin"/>
          <w:color w:val="111111"/>
          <w:sz w:val="28"/>
          <w:szCs w:val="28"/>
          <w:rtl w:val="true"/>
          <w:lang w:bidi="fa-IR"/>
        </w:rPr>
        <w:t>..!</w:t>
      </w:r>
    </w:p>
    <w:p>
      <w:pPr>
        <w:pStyle w:val="Heading4"/>
        <w:numPr>
          <w:ilvl w:val="3"/>
          <w:numId w:val="1"/>
        </w:numPr>
        <w:rPr/>
      </w:pPr>
      <w:bookmarkStart w:id="626" w:name="__RefHeading___Toc16621714_2142443653"/>
      <w:bookmarkStart w:id="627" w:name="_Toc209"/>
      <w:bookmarkEnd w:id="626"/>
      <w:r>
        <w:rPr>
          <w:rtl w:val="true"/>
        </w:rPr>
        <w:t>نماذج مما جاء في التراث والتاريخ</w:t>
      </w:r>
      <w:bookmarkEnd w:id="627"/>
    </w:p>
    <w:p>
      <w:pPr>
        <w:pStyle w:val="BookText"/>
        <w:rPr/>
      </w:pPr>
      <w:r>
        <w:rPr>
          <w:rFonts w:ascii="Amiri" w:hAnsi="Amiri" w:eastAsia="Amiri" w:cs="Amiri"/>
          <w:color w:val="111111"/>
          <w:sz w:val="28"/>
          <w:sz w:val="28"/>
          <w:szCs w:val="28"/>
          <w:rtl w:val="true"/>
          <w:lang w:bidi="ar-SA"/>
        </w:rPr>
        <w:t xml:space="preserve">أنّ أبا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مائة وسبعين رجلاً من الصحابة في كتابه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عليهم السّلام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خمسين رجلاً من التابعين على زين العابدين عليه السّلام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وأزكى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في الصحيح عن </w:t>
      </w:r>
      <w:r>
        <w:rPr>
          <w:rStyle w:val="FootnoteAnchor"/>
          <w:rtl w:val="true"/>
        </w:rPr>
        <w:footnoteReference w:id="1340"/>
      </w:r>
      <w:r>
        <w:rPr>
          <w:rFonts w:ascii="IRNazanin" w:hAnsi="IRNazanin" w:eastAsia="IRNazanin"/>
          <w:color w:val="111111"/>
          <w:sz w:val="28"/>
          <w:sz w:val="28"/>
          <w:szCs w:val="28"/>
          <w:rtl w:val="true"/>
          <w:lang w:bidi="fa-IR"/>
        </w:rPr>
        <w:t xml:space="preserve">ابن ملجم وعدّله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بسر بن </w:t>
      </w:r>
    </w:p>
    <w:p>
      <w:pPr>
        <w:pStyle w:val="BookText"/>
        <w:rPr/>
      </w:pPr>
      <w:r>
        <w:rPr>
          <w:rFonts w:ascii="Amiri" w:hAnsi="Amiri" w:eastAsia="Amiri" w:cs="Amiri"/>
          <w:color w:val="111111"/>
          <w:sz w:val="28"/>
          <w:sz w:val="28"/>
          <w:szCs w:val="28"/>
          <w:rtl w:val="true"/>
          <w:lang w:bidi="ar-SA"/>
        </w:rPr>
        <w:t xml:space="preserve">أرطاة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مع جرائمه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جاء في التاريخ الصغير للبخاري،</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أيّوب بن ميسرة، وأيضاً ما ورد فيه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IRNazanin" w:hAnsi="IRNazanin" w:eastAsia="IRNazanin"/>
          <w:color w:val="111111"/>
          <w:sz w:val="28"/>
          <w:sz w:val="28"/>
          <w:szCs w:val="28"/>
          <w:rtl w:val="true"/>
          <w:lang w:bidi="fa-IR"/>
        </w:rPr>
        <w:t>، وعن عمران بن حطّان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كتاب البخاري للكلاباذي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وثّقه العجلي في تاريخ التّقات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الخوارج، صاحب الشعر المعروف في ابن ملجم لعنة الله عليهما الذي رواه ابن حزم الظاهري في المحلى </w:t>
      </w:r>
      <w:r>
        <w:rPr>
          <w:rFonts w:eastAsia="Amiri" w:cs="Amiri" w:ascii="Amiri" w:hAnsi="Amiri"/>
          <w:color w:val="111111"/>
          <w:sz w:val="28"/>
          <w:szCs w:val="28"/>
          <w:lang w:bidi="ar-SA"/>
        </w:rPr>
        <w:t>130/11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كما وثّقه في معرفة التقات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فيه ذكر غدير خم وخبر الطير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وأعدل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تاريخه حديث الطير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وهكذا حديث غدير خم لم يذكره في تاريخه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الكلمات مشوّشة، والرقم واضح مختلف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الرموز العامة للمامقاني،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وكذا راجع ما جاء في الجزء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في تفسيره سبب 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 وقد ترك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كان من أمر أبي ذر ومعاوية وإشخاص معاوية إياه من الشام إلى المدينة،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إشخاصه إياه منها إليها أُمور كثيرة كرهت ذكر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الآخرون فإنهم رووا في سبب ذلك أشياء</w:t>
      </w:r>
    </w:p>
    <w:p>
      <w:pPr>
        <w:pStyle w:val="BookText"/>
        <w:rPr/>
      </w:pPr>
      <w:r>
        <w:rPr>
          <w:rFonts w:ascii="Amiri" w:hAnsi="Amiri" w:eastAsia="Amiri" w:cs="Amiri"/>
          <w:color w:val="111111"/>
          <w:sz w:val="28"/>
          <w:sz w:val="28"/>
          <w:szCs w:val="28"/>
          <w:rtl w:val="true"/>
          <w:lang w:bidi="ar-SA"/>
        </w:rPr>
        <w:t>كثيرة وأُمور شنيعة كرهت ذكرها</w:t>
      </w:r>
    </w:p>
    <w:p>
      <w:pPr>
        <w:pStyle w:val="BookText"/>
        <w:rPr/>
      </w:pPr>
      <w:r>
        <w:rPr>
          <w:rFonts w:ascii="Amiri" w:hAnsi="Amiri" w:eastAsia="Amiri" w:cs="Amiri"/>
          <w:color w:val="111111"/>
          <w:sz w:val="28"/>
          <w:sz w:val="28"/>
          <w:szCs w:val="28"/>
          <w:rtl w:val="true"/>
          <w:lang w:bidi="ar-SA"/>
        </w:rPr>
        <w:t>في إشخاص أبي ذرّ أشياء كريهة وأُموراً شنيعة، ذكرها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وأَنْصَفُ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خطبة كتابه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يحملون عن جابر الجعفي قبل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4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عن الجراح بن مليح، أنّه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w:t>
      </w:r>
    </w:p>
    <w:p>
      <w:pPr>
        <w:pStyle w:val="BookText"/>
        <w:rPr/>
      </w:pPr>
      <w:r>
        <w:rPr>
          <w:rFonts w:ascii="Amiri" w:hAnsi="Amiri" w:eastAsia="Amiri" w:cs="Amiri"/>
          <w:color w:val="111111"/>
          <w:sz w:val="28"/>
          <w:sz w:val="28"/>
          <w:szCs w:val="28"/>
          <w:rtl w:val="true"/>
          <w:lang w:bidi="ar-SA"/>
        </w:rPr>
        <w:t xml:space="preserve">حديث عن أبي جعفر، عن النبيّ صلّي الله عليه و آله كلّها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وحكى السيد ابن طاوس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ما ذكره مسلم بن الحجاج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ميزان الاعتدال للذهبي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حكي عن مسلم في خاتمة المستدرك للميرزا النوري رحمه الله </w:t>
      </w:r>
      <w:r>
        <w:rPr>
          <w:rFonts w:eastAsia="Amiri" w:cs="Amiri" w:ascii="Amiri" w:hAnsi="Amiri"/>
          <w:color w:val="111111"/>
          <w:sz w:val="28"/>
          <w:szCs w:val="28"/>
          <w:lang w:bidi="ar-SA"/>
        </w:rPr>
        <w:t>210/4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المعتمد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يأخذ عمّن أخذ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بن أبي طالب عليهم السّلام؛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صلّي الله عليه و آله، وأنفذ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سلامه على لسان جابر الأنصاري </w:t>
      </w:r>
      <w:r>
        <w:rPr>
          <w:rStyle w:val="FootnoteAnchor"/>
          <w:rtl w:val="true"/>
        </w:rPr>
        <w:footnoteReference w:id="1350"/>
      </w:r>
      <w:r>
        <w:rPr>
          <w:rFonts w:ascii="Amiri" w:hAnsi="Amiri" w:eastAsia="Amiri" w:cs="Amiri"/>
          <w:color w:val="111111"/>
          <w:sz w:val="28"/>
          <w:sz w:val="28"/>
          <w:szCs w:val="28"/>
          <w:rtl w:val="true"/>
          <w:lang w:bidi="ar-SA"/>
        </w:rPr>
        <w:t>،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علم النبيين </w:t>
      </w:r>
      <w:r>
        <w:rPr>
          <w:rStyle w:val="FootnoteAnchor"/>
          <w:rtl w:val="true"/>
        </w:rPr>
        <w:footnoteReference w:id="1351"/>
      </w:r>
      <w:r>
        <w:rPr>
          <w:rFonts w:ascii="Amiri" w:hAnsi="Amiri" w:eastAsia="Amiri" w:cs="Amiri"/>
          <w:color w:val="111111"/>
          <w:sz w:val="28"/>
          <w:sz w:val="28"/>
          <w:szCs w:val="28"/>
          <w:rtl w:val="true"/>
          <w:lang w:bidi="ar-SA"/>
        </w:rPr>
        <w:t>، ويأخذ ممّن لا يُعرف له أصل</w:t>
      </w:r>
      <w:r>
        <w:rPr>
          <w:rFonts w:eastAsia="Amiri" w:cs="Amiri" w:ascii="Amiri" w:hAnsi="Amiri"/>
          <w:color w:val="111111"/>
          <w:sz w:val="28"/>
          <w:szCs w:val="28"/>
          <w:rtl w:val="true"/>
          <w:lang w:bidi="ar-SA"/>
        </w:rPr>
        <w:t xml:space="preserve">..!! </w:t>
      </w:r>
      <w:bookmarkStart w:id="628" w:name="pg15967_235807"/>
    </w:p>
    <w:p>
      <w:pPr>
        <w:pStyle w:val="BookText"/>
        <w:rPr/>
      </w:pPr>
      <w:bookmarkEnd w:id="628"/>
      <w:r>
        <w:rPr>
          <w:rFonts w:ascii="Amiri" w:hAnsi="Amiri" w:eastAsia="Amiri" w:cs="Amiri"/>
          <w:color w:val="111111"/>
          <w:sz w:val="28"/>
          <w:sz w:val="28"/>
          <w:szCs w:val="28"/>
          <w:rtl w:val="true"/>
          <w:lang w:bidi="ar-SA"/>
        </w:rPr>
        <w:t>ولقد كانوا يلبسون الحقّ على الناس؛ كما روي أنّ شاميّاً سأل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الخارجي هذا الذي نقاتله؟ قالوا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إلى عسكر العراق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نعم؛ الذي وجدته هو ما رواه المسعودي في مروج الذهب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والعاصمي المكي في سمط النجوم العوالي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زعمائهم وأهل الرأي والعقل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تراب هذا الذي يلعنه الإمام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لصّاً من لصوص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6621716_2142443653"/>
      <w:bookmarkStart w:id="630" w:name="_Toc210"/>
      <w:bookmarkEnd w:id="629"/>
      <w:r>
        <w:rPr>
          <w:rtl w:val="true"/>
        </w:rPr>
        <w:t>ما فعله القوم عند استشهاد الإمام الحسين عليه السّلام</w:t>
      </w:r>
      <w:bookmarkEnd w:id="630"/>
    </w:p>
    <w:p>
      <w:pPr>
        <w:pStyle w:val="BookText"/>
        <w:rPr/>
      </w:pPr>
      <w:r>
        <w:rPr>
          <w:rFonts w:ascii="Amiri" w:hAnsi="Amiri" w:eastAsia="Amiri" w:cs="Amiri"/>
          <w:color w:val="111111"/>
          <w:sz w:val="28"/>
          <w:sz w:val="28"/>
          <w:szCs w:val="28"/>
          <w:rtl w:val="true"/>
          <w:lang w:bidi="ar-SA"/>
        </w:rPr>
        <w:t>وقال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ببنات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الأعرابي بيده إلى السيف وعدا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الأعرابي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بعضهم عن معاداته لأمير المؤمنين وسببها،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لا يصوم ولا يصلّي</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وسأل عبد الله بن عليّ مشايخ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في خروجكم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فحلفوا أنّنا ما نعرف آل الرسول سوى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تزوير عمرو ومعاوية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بن أبي طالب وعمر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وأُستاذهم معاوية بن الخطّاب ثمّ العن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معاوية هذا؟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حملة العرش، فزوّجه النبيّ ابنته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يقاتل رسول الله دائماً؛ فصار اليوم خارجياً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631" w:name="pg15967_235809"/>
    </w:p>
    <w:p>
      <w:pPr>
        <w:pStyle w:val="Heading4"/>
        <w:numPr>
          <w:ilvl w:val="3"/>
          <w:numId w:val="1"/>
        </w:numPr>
        <w:rPr/>
      </w:pPr>
      <w:bookmarkStart w:id="632" w:name="__RefHeading___Toc16621718_2142443653"/>
      <w:bookmarkStart w:id="633" w:name="_Toc211"/>
      <w:bookmarkEnd w:id="631"/>
      <w:bookmarkEnd w:id="632"/>
      <w:r>
        <w:rPr>
          <w:rtl w:val="true"/>
        </w:rPr>
        <w:t>بيتان لمحمد الشهرستاني</w:t>
      </w:r>
      <w:bookmarkEnd w:id="633"/>
    </w:p>
    <w:p>
      <w:pPr>
        <w:pStyle w:val="BookText"/>
        <w:rPr/>
      </w:pPr>
      <w:r>
        <w:rPr>
          <w:rFonts w:ascii="IRNazanin" w:hAnsi="IRNazanin" w:eastAsia="IRNazanin"/>
          <w:color w:val="111111"/>
          <w:sz w:val="28"/>
          <w:sz w:val="28"/>
          <w:szCs w:val="28"/>
          <w:rtl w:val="true"/>
          <w:lang w:bidi="fa-IR"/>
        </w:rPr>
        <w:t xml:space="preserve">قال محمد الشهرستانی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نعم؛ البيت الأوّل لم نجده إلّا عند العلّامة المجلسي رحمه الله في بحار الأنوار </w:t>
      </w:r>
      <w:r>
        <w:rPr>
          <w:rFonts w:eastAsia="Amiri" w:cs="Amiri" w:ascii="Amiri" w:hAnsi="Amiri"/>
          <w:color w:val="111111"/>
          <w:sz w:val="28"/>
          <w:szCs w:val="28"/>
          <w:lang w:bidi="ar-SA"/>
        </w:rPr>
        <w:t>291/45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القضاة وأنشدني القاضي الإمام محمّد بن عبد الجبّار السمعاني من قيله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سلّوا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رضخوا بها هاماتِ آلِ محمّدِ</w:t>
      </w:r>
    </w:p>
    <w:p>
      <w:pPr>
        <w:pStyle w:val="BookText"/>
        <w:rPr/>
      </w:pPr>
      <w:r>
        <w:rPr>
          <w:rFonts w:ascii="Amiri" w:hAnsi="Amiri" w:eastAsia="Amiri" w:cs="Amiri"/>
          <w:color w:val="111111"/>
          <w:sz w:val="28"/>
          <w:sz w:val="28"/>
          <w:szCs w:val="28"/>
          <w:rtl w:val="true"/>
          <w:lang w:bidi="ar-SA"/>
        </w:rPr>
        <w:t>وكذا جاء البيت الأوّل في المناقب للشيرواني من دون نسبته لأحد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w:t>
      </w:r>
      <w:r>
        <w:rPr>
          <w:rStyle w:val="FootnoteAnchor"/>
          <w:rtl w:val="true"/>
        </w:rPr>
        <w:footnoteReference w:id="1358"/>
      </w:r>
      <w:r>
        <w:rPr>
          <w:rFonts w:ascii="Amiri" w:hAnsi="Amiri" w:eastAsia="Amiri" w:cs="Amiri"/>
          <w:color w:val="111111"/>
          <w:sz w:val="28"/>
          <w:sz w:val="28"/>
          <w:szCs w:val="28"/>
          <w:rtl w:val="true"/>
          <w:lang w:bidi="ar-SA"/>
        </w:rPr>
        <w:t xml:space="preserve">سَلُّوا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بِها هَامَات آلِ محمَّدِ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w:t>
      </w:r>
      <w:r>
        <w:rPr>
          <w:rStyle w:val="FootnoteAnchor"/>
          <w:rtl w:val="true"/>
        </w:rPr>
        <w:footnoteReference w:id="1359"/>
      </w:r>
      <w:r>
        <w:rPr>
          <w:rFonts w:ascii="Amiri" w:hAnsi="Amiri" w:eastAsia="Amiri" w:cs="Amiri"/>
          <w:color w:val="111111"/>
          <w:sz w:val="28"/>
          <w:sz w:val="28"/>
          <w:szCs w:val="28"/>
          <w:rtl w:val="true"/>
          <w:lang w:bidi="ar-SA"/>
        </w:rPr>
        <w:t xml:space="preserve">آل مُحمّدٍ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الأعداهُ عِتْرَةُ </w:t>
      </w:r>
      <w:r>
        <w:rPr>
          <w:rStyle w:val="FootnoteAnchor"/>
          <w:rtl w:val="true"/>
        </w:rPr>
        <w:footnoteReference w:id="1360"/>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bookmarkStart w:id="634" w:name="pg15967_235810"/>
    </w:p>
    <w:p>
      <w:pPr>
        <w:pStyle w:val="Heading4"/>
        <w:numPr>
          <w:ilvl w:val="3"/>
          <w:numId w:val="1"/>
        </w:numPr>
        <w:rPr/>
      </w:pPr>
      <w:bookmarkStart w:id="635" w:name="__RefHeading___Toc16621720_2142443653"/>
      <w:bookmarkStart w:id="636" w:name="_Toc212"/>
      <w:bookmarkEnd w:id="634"/>
      <w:bookmarkEnd w:id="635"/>
      <w:r>
        <w:rPr>
          <w:rtl w:val="true"/>
        </w:rPr>
        <w:t>أبيات لعبد المحسن الصوري</w:t>
      </w:r>
      <w:r>
        <w:rPr>
          <w:rtl w:val="true"/>
        </w:rPr>
        <w:t>(</w:t>
      </w:r>
      <w:r>
        <w:rPr/>
        <w:t>4</w:t>
      </w:r>
      <w:r>
        <w:rPr>
          <w:rtl w:val="true"/>
        </w:rPr>
        <w:t>)</w:t>
      </w:r>
      <w:bookmarkEnd w:id="636"/>
    </w:p>
    <w:p>
      <w:pPr>
        <w:pStyle w:val="BookText"/>
        <w:rPr/>
      </w:pPr>
      <w:r>
        <w:rPr>
          <w:rFonts w:ascii="Amiri" w:hAnsi="Amiri" w:eastAsia="Amiri" w:cs="Amiri"/>
          <w:color w:val="111111"/>
          <w:sz w:val="28"/>
          <w:sz w:val="28"/>
          <w:szCs w:val="28"/>
          <w:rtl w:val="true"/>
          <w:lang w:bidi="ar-SA"/>
        </w:rPr>
        <w:t xml:space="preserve">عبدالمحسن الصوري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الأَيَّامُ مِن عَيْبٍ </w:t>
      </w:r>
      <w:r>
        <w:rPr>
          <w:rStyle w:val="FootnoteAnchor"/>
          <w:rtl w:val="true"/>
        </w:rPr>
        <w:footnoteReference w:id="1363"/>
      </w:r>
      <w:r>
        <w:rPr>
          <w:rFonts w:ascii="Amiri" w:hAnsi="Amiri" w:eastAsia="Amiri" w:cs="Amiri"/>
          <w:color w:val="111111"/>
          <w:sz w:val="28"/>
          <w:sz w:val="28"/>
          <w:szCs w:val="28"/>
          <w:rtl w:val="true"/>
          <w:lang w:bidi="ar-SA"/>
        </w:rPr>
        <w:t>وذَمْ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وأَبِيكُم والذي 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لأبيكُمْ جَدُّكُم فِي يَومِ خُمْ</w:t>
      </w:r>
    </w:p>
    <w:p>
      <w:pPr>
        <w:pStyle w:val="BookText"/>
        <w:rPr/>
      </w:pPr>
      <w:r>
        <w:rPr>
          <w:rFonts w:ascii="Amiri" w:hAnsi="Amiri" w:eastAsia="Amiri" w:cs="Amiri"/>
          <w:color w:val="111111"/>
          <w:sz w:val="28"/>
          <w:sz w:val="28"/>
          <w:szCs w:val="28"/>
          <w:rtl w:val="true"/>
          <w:lang w:bidi="ar-SA"/>
        </w:rPr>
        <w:t xml:space="preserve">وَعَجِيبُ أَنَّ حَقَّاً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الناسِ وفيكُمْ لم يُقَمْ</w:t>
      </w:r>
    </w:p>
    <w:p>
      <w:pPr>
        <w:pStyle w:val="BookText"/>
        <w:rPr/>
      </w:pPr>
      <w:r>
        <w:rPr>
          <w:rFonts w:ascii="Amiri" w:hAnsi="Amiri" w:eastAsia="Amiri" w:cs="Amiri"/>
          <w:color w:val="111111"/>
          <w:sz w:val="28"/>
          <w:sz w:val="28"/>
          <w:szCs w:val="28"/>
          <w:rtl w:val="true"/>
          <w:lang w:bidi="ar-SA"/>
        </w:rPr>
        <w:t xml:space="preserve">ثُمَّ صَارَتْ سُنَّةٌ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أمكنه الظُّلْمُ ظَلَمْ</w:t>
      </w:r>
    </w:p>
    <w:p>
      <w:pPr>
        <w:pStyle w:val="BookText"/>
        <w:rPr/>
      </w:pPr>
      <w:r>
        <w:rPr>
          <w:rFonts w:ascii="Amiri" w:hAnsi="Amiri" w:eastAsia="Amiri" w:cs="Amiri"/>
          <w:color w:val="111111"/>
          <w:sz w:val="28"/>
          <w:sz w:val="28"/>
          <w:szCs w:val="28"/>
          <w:rtl w:val="true"/>
          <w:lang w:bidi="ar-SA"/>
        </w:rPr>
        <w:t>ولما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وجعلوا عيداً، وأرادوا أن يُلبسوا على الناس يوم عيدهم،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طبخ فيه، واكتحل فيه، أو استقى، أو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الثواب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كراهيّة القهستاني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ذكر مقتل الحسين ينبغي أن يذكر أوّلاً مقتل سائر الصحابة لئلّا يشابه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الرسالة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الأروحي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حجّة إسلامهم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الواعظ وغيره رواية مقتل الحسين وحكايته، وما جرى بين الصحابة من التشاجر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يهيج بغض الصحابة والطعن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أعلام الدين، وما وقع بينهم من المنازعات فيحمل على محامل صحيحة، ولعلّ ذلك لخطأ في الاجتهاد لا لطلب الرياسة والدنيا،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حكاه شيخنا الأميني طاب رمسه في غديره </w:t>
      </w:r>
      <w:r>
        <w:rPr>
          <w:rFonts w:eastAsia="Amiri" w:cs="Amiri" w:ascii="Amiri" w:hAnsi="Amiri"/>
          <w:color w:val="111111"/>
          <w:sz w:val="28"/>
          <w:szCs w:val="28"/>
          <w:lang w:bidi="ar-SA"/>
        </w:rPr>
        <w:t>211/10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5967_235811"/>
    </w:p>
    <w:p>
      <w:pPr>
        <w:pStyle w:val="Heading4"/>
        <w:numPr>
          <w:ilvl w:val="3"/>
          <w:numId w:val="1"/>
        </w:numPr>
        <w:rPr/>
      </w:pPr>
      <w:bookmarkStart w:id="638" w:name="__RefHeading___Toc16621722_2142443653"/>
      <w:bookmarkStart w:id="639" w:name="_Toc213"/>
      <w:bookmarkEnd w:id="637"/>
      <w:bookmarkEnd w:id="638"/>
      <w:r>
        <w:rPr>
          <w:rtl w:val="true"/>
        </w:rPr>
        <w:t>بعض افتراءات القوم و تخرّصاتهم</w:t>
      </w:r>
      <w:bookmarkEnd w:id="639"/>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توبة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ذلك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خرج يونس من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ذي القعدة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استوى 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في الثاني عشر من ذي الحجّة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فلق البحر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في ربيع الأوّل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وانظر ما جاء في الاختصاص من احتجاج رسول الله صلّي الله عليه و آله على اليهود في مسائل شتی، وحكاه في البحار </w:t>
      </w:r>
      <w:r>
        <w:rPr>
          <w:rFonts w:eastAsia="IRNazanin" w:cs="IRNazanin"/>
          <w:color w:val="111111"/>
          <w:sz w:val="28"/>
          <w:szCs w:val="28"/>
          <w:lang w:bidi="fa-IR"/>
        </w:rPr>
        <w:t>335/9</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ولاحظ 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سنان،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Style w:val="FootnoteAnchor"/>
          <w:rtl w:val="true"/>
        </w:rPr>
        <w:footnoteReference w:id="13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يوم عاشوراء في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في تقديره</w:t>
      </w:r>
      <w:r>
        <w:rPr>
          <w:rFonts w:eastAsia="Amiri" w:cs="Amiri" w:ascii="Amiri" w:hAnsi="Amiri"/>
          <w:color w:val="111111"/>
          <w:sz w:val="28"/>
          <w:szCs w:val="28"/>
          <w:rtl w:val="true"/>
          <w:lang w:bidi="ar-SA"/>
        </w:rPr>
        <w:t xml:space="preserve">». </w:t>
      </w:r>
      <w:bookmarkStart w:id="640" w:name="pg15967_235813"/>
    </w:p>
    <w:p>
      <w:pPr>
        <w:pStyle w:val="Heading4"/>
        <w:numPr>
          <w:ilvl w:val="3"/>
          <w:numId w:val="1"/>
        </w:numPr>
        <w:rPr/>
      </w:pPr>
      <w:bookmarkStart w:id="641" w:name="__RefHeading___Toc16621724_2142443653"/>
      <w:bookmarkStart w:id="642" w:name="_Toc214"/>
      <w:bookmarkEnd w:id="640"/>
      <w:bookmarkEnd w:id="641"/>
      <w:r>
        <w:rPr>
          <w:rtl w:val="true"/>
        </w:rPr>
        <w:t>أبيات مرزكي النحوي</w:t>
      </w:r>
      <w:r>
        <w:rPr>
          <w:rtl w:val="true"/>
        </w:rPr>
        <w:t>(</w:t>
      </w:r>
      <w:r>
        <w:rPr/>
        <w:t>8</w:t>
      </w:r>
      <w:r>
        <w:rPr>
          <w:rtl w:val="true"/>
        </w:rPr>
        <w:t>)</w:t>
      </w:r>
      <w:bookmarkEnd w:id="642"/>
    </w:p>
    <w:p>
      <w:pPr>
        <w:pStyle w:val="BookText"/>
        <w:rPr/>
      </w:pPr>
      <w:r>
        <w:rPr>
          <w:rFonts w:ascii="Amiri" w:hAnsi="Amiri" w:eastAsia="Amiri" w:cs="Amiri"/>
          <w:color w:val="111111"/>
          <w:sz w:val="28"/>
          <w:sz w:val="28"/>
          <w:szCs w:val="28"/>
          <w:rtl w:val="true"/>
          <w:lang w:bidi="ar-SA"/>
        </w:rPr>
        <w:t xml:space="preserve">مرزكي النحوي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يَومَ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لَأَشْأَمُ يَومٍ سُنَّ فِي الحَربِ وَاجِبُهُ</w:t>
      </w:r>
    </w:p>
    <w:p>
      <w:pPr>
        <w:pStyle w:val="BookText"/>
        <w:rPr/>
      </w:pPr>
      <w:r>
        <w:rPr>
          <w:rFonts w:ascii="Amiri" w:hAnsi="Amiri" w:eastAsia="Amiri" w:cs="Amiri"/>
          <w:color w:val="111111"/>
          <w:sz w:val="28"/>
          <w:sz w:val="28"/>
          <w:szCs w:val="28"/>
          <w:rtl w:val="true"/>
          <w:lang w:bidi="ar-SA"/>
        </w:rPr>
        <w:t xml:space="preserve">فَفِيهِ سَقَى قَابِيلُ هَابِيلَ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وسَاوَر نُوحاً من أعاديه غالِبُةْ</w:t>
      </w:r>
    </w:p>
    <w:p>
      <w:pPr>
        <w:pStyle w:val="BookText"/>
        <w:rPr/>
      </w:pPr>
      <w:r>
        <w:rPr>
          <w:rFonts w:ascii="Amiri" w:hAnsi="Amiri" w:eastAsia="Amiri" w:cs="Amiri"/>
          <w:color w:val="111111"/>
          <w:sz w:val="28"/>
          <w:sz w:val="28"/>
          <w:szCs w:val="28"/>
          <w:rtl w:val="true"/>
          <w:lang w:bidi="ar-SA"/>
        </w:rPr>
        <w:t xml:space="preserve">وَفِيهِ تَوَلَّى عَقْرَ نَاقَةِ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وتُبَّتْ </w:t>
      </w:r>
      <w:r>
        <w:rPr>
          <w:rStyle w:val="FootnoteAnchor"/>
          <w:rtl w:val="true"/>
        </w:rPr>
        <w:footnoteReference w:id="1368"/>
      </w:r>
      <w:r>
        <w:rPr>
          <w:rFonts w:ascii="Amiri" w:hAnsi="Amiri" w:eastAsia="Amiri" w:cs="Amiri"/>
          <w:color w:val="111111"/>
          <w:sz w:val="28"/>
          <w:sz w:val="28"/>
          <w:szCs w:val="28"/>
          <w:rtl w:val="true"/>
          <w:lang w:bidi="ar-SA"/>
        </w:rPr>
        <w:t>للخَليلِ لَهَايية</w:t>
      </w:r>
    </w:p>
    <w:p>
      <w:pPr>
        <w:pStyle w:val="BookText"/>
        <w:rPr/>
      </w:pPr>
      <w:r>
        <w:rPr>
          <w:rFonts w:ascii="Amiri" w:hAnsi="Amiri" w:eastAsia="Amiri" w:cs="Amiri"/>
          <w:color w:val="111111"/>
          <w:sz w:val="28"/>
          <w:sz w:val="28"/>
          <w:szCs w:val="28"/>
          <w:rtl w:val="true"/>
          <w:lang w:bidi="ar-SA"/>
        </w:rPr>
        <w:t xml:space="preserve">وَفِيهِ رَمَى الألوَاحَ مُوسَى تَعبُّثاً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إليهِ رأسَ هارونَ جاذِبُةْ</w:t>
      </w:r>
    </w:p>
    <w:p>
      <w:pPr>
        <w:pStyle w:val="BookText"/>
        <w:rPr/>
      </w:pPr>
      <w:r>
        <w:rPr>
          <w:rFonts w:ascii="Amiri" w:hAnsi="Amiri" w:eastAsia="Amiri" w:cs="Amiri"/>
          <w:color w:val="111111"/>
          <w:sz w:val="28"/>
          <w:sz w:val="28"/>
          <w:szCs w:val="28"/>
          <w:rtl w:val="true"/>
          <w:lang w:bidi="ar-SA"/>
        </w:rPr>
        <w:t xml:space="preserve">وَفِيهِ عَدَتْ تَسْطُو اليَهُودُ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زَكَرِيَّا وابنِهِ وتُوائِبُة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تَوى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وفُضَّتْ ثناياه وأُدْمِي حاجِبُة </w:t>
      </w:r>
      <w:bookmarkStart w:id="643" w:name="pg15967_235814"/>
    </w:p>
    <w:p>
      <w:pPr>
        <w:pStyle w:val="BookText"/>
        <w:rPr/>
      </w:pPr>
      <w:bookmarkEnd w:id="643"/>
      <w:r>
        <w:rPr>
          <w:rFonts w:ascii="Amiri" w:hAnsi="Amiri" w:eastAsia="Amiri" w:cs="Amiri"/>
          <w:color w:val="111111"/>
          <w:sz w:val="28"/>
          <w:sz w:val="28"/>
          <w:szCs w:val="28"/>
          <w:rtl w:val="true"/>
          <w:lang w:bidi="ar-SA"/>
        </w:rPr>
        <w:t xml:space="preserve">وَفِيهِ سَرَتْ أَرجَاسُ حَربٍ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 </w:t>
      </w:r>
      <w:r>
        <w:rPr>
          <w:rStyle w:val="FootnoteAnchor"/>
          <w:rtl w:val="true"/>
        </w:rPr>
        <w:footnoteReference w:id="1370"/>
      </w:r>
      <w:r>
        <w:rPr>
          <w:rFonts w:ascii="Amiri" w:hAnsi="Amiri" w:eastAsia="Amiri" w:cs="Amiri"/>
          <w:color w:val="111111"/>
          <w:sz w:val="28"/>
          <w:sz w:val="28"/>
          <w:szCs w:val="28"/>
          <w:rtl w:val="true"/>
          <w:lang w:bidi="ar-SA"/>
        </w:rPr>
        <w:t>العَوالي لِلحُسَينِ تُحارِبُة</w:t>
      </w:r>
    </w:p>
    <w:p>
      <w:pPr>
        <w:pStyle w:val="BookText"/>
        <w:rPr/>
      </w:pPr>
      <w:r>
        <w:rPr>
          <w:rFonts w:ascii="Amiri" w:hAnsi="Amiri" w:eastAsia="Amiri" w:cs="Amiri"/>
          <w:color w:val="111111"/>
          <w:sz w:val="28"/>
          <w:sz w:val="28"/>
          <w:szCs w:val="28"/>
          <w:rtl w:val="true"/>
          <w:lang w:bidi="ar-SA"/>
        </w:rPr>
        <w:t xml:space="preserve">وفيهِ تَولَّى حَربَهُ كُلُّ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w:t>
      </w:r>
      <w:r>
        <w:rPr>
          <w:rStyle w:val="FootnoteAnchor"/>
          <w:rtl w:val="true"/>
        </w:rPr>
        <w:footnoteReference w:id="1371"/>
      </w:r>
      <w:r>
        <w:rPr>
          <w:rFonts w:ascii="Amiri" w:hAnsi="Amiri" w:eastAsia="Amiri" w:cs="Amiri"/>
          <w:color w:val="111111"/>
          <w:sz w:val="28"/>
          <w:sz w:val="28"/>
          <w:szCs w:val="28"/>
          <w:rtl w:val="true"/>
          <w:lang w:bidi="ar-SA"/>
        </w:rPr>
        <w:t>يَومِ بَدرٍ يُطالِبُةْ</w:t>
      </w:r>
    </w:p>
    <w:p>
      <w:pPr>
        <w:pStyle w:val="Heading4"/>
        <w:numPr>
          <w:ilvl w:val="3"/>
          <w:numId w:val="1"/>
        </w:numPr>
        <w:rPr/>
      </w:pPr>
      <w:bookmarkStart w:id="644" w:name="__RefHeading___Toc16621726_2142443653"/>
      <w:bookmarkStart w:id="645" w:name="_Toc215"/>
      <w:bookmarkEnd w:id="644"/>
      <w:r>
        <w:rPr>
          <w:rtl w:val="true"/>
        </w:rPr>
        <w:t>منعهم للمسلمين من روايات فضائل آل محمّد صلّي الله عليه و آله</w:t>
      </w:r>
      <w:bookmarkEnd w:id="645"/>
    </w:p>
    <w:p>
      <w:pPr>
        <w:pStyle w:val="BookText"/>
        <w:rPr/>
      </w:pPr>
      <w:r>
        <w:rPr>
          <w:rFonts w:ascii="Amiri" w:hAnsi="Amiri" w:eastAsia="Amiri" w:cs="Amiri"/>
          <w:color w:val="111111"/>
          <w:sz w:val="28"/>
          <w:sz w:val="28"/>
          <w:szCs w:val="28"/>
          <w:rtl w:val="true"/>
          <w:lang w:bidi="ar-SA"/>
        </w:rPr>
        <w:t xml:space="preserve">ثمّ كانوا يمنعون الناس عن رواية مناقبهم بالخير </w:t>
      </w:r>
      <w:r>
        <w:rPr>
          <w:rStyle w:val="FootnoteAnchor"/>
          <w:rtl w:val="true"/>
        </w:rPr>
        <w:footnoteReference w:id="1372"/>
      </w:r>
      <w:r>
        <w:rPr>
          <w:rFonts w:ascii="Amiri" w:hAnsi="Amiri" w:eastAsia="Amiri" w:cs="Amiri"/>
          <w:color w:val="111111"/>
          <w:sz w:val="28"/>
          <w:sz w:val="28"/>
          <w:szCs w:val="28"/>
          <w:rtl w:val="true"/>
          <w:lang w:bidi="ar-SA"/>
        </w:rPr>
        <w:t xml:space="preserve">، كما قال معاوية لابن عبّاس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كتبنا للآفاق </w:t>
      </w:r>
      <w:r>
        <w:rPr>
          <w:rStyle w:val="FootnoteAnchor"/>
          <w:rtl w:val="true"/>
        </w:rPr>
        <w:footnoteReference w:id="1374"/>
      </w:r>
      <w:r>
        <w:rPr>
          <w:rFonts w:ascii="Amiri" w:hAnsi="Amiri" w:eastAsia="Amiri" w:cs="Amiri"/>
          <w:color w:val="111111"/>
          <w:sz w:val="28"/>
          <w:sz w:val="28"/>
          <w:szCs w:val="28"/>
          <w:rtl w:val="true"/>
          <w:lang w:bidi="ar-SA"/>
        </w:rPr>
        <w:t xml:space="preserve">ننهى عن ذكر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واربع على نفسك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أَفَنُهينا </w:t>
      </w:r>
      <w:r>
        <w:rPr>
          <w:rStyle w:val="FootnoteAnchor"/>
          <w:rtl w:val="true"/>
        </w:rPr>
        <w:footnoteReference w:id="1375"/>
      </w:r>
      <w:r>
        <w:rPr>
          <w:rFonts w:ascii="Amiri" w:hAnsi="Amiri" w:eastAsia="Amiri" w:cs="Amiri"/>
          <w:color w:val="111111"/>
          <w:sz w:val="28"/>
          <w:sz w:val="28"/>
          <w:szCs w:val="28"/>
          <w:rtl w:val="true"/>
          <w:lang w:bidi="ar-SA"/>
        </w:rPr>
        <w:t>عن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أَفَنُهِينَا عن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أفنقرؤه ولا نسأل عمّا عنى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 قال</w:t>
      </w:r>
      <w:r>
        <w:rPr>
          <w:rFonts w:eastAsia="Amiri" w:cs="Amiri" w:ascii="Amiri" w:hAnsi="Amiri"/>
          <w:color w:val="111111"/>
          <w:sz w:val="28"/>
          <w:szCs w:val="28"/>
          <w:rtl w:val="true"/>
          <w:lang w:bidi="ar-SA"/>
        </w:rPr>
        <w:t xml:space="preserve">:] </w:t>
      </w:r>
      <w:r>
        <w:rPr>
          <w:rStyle w:val="FootnoteAnchor"/>
          <w:rtl w:val="true"/>
        </w:rPr>
        <w:footnoteReference w:id="1376"/>
      </w:r>
      <w:r>
        <w:rPr>
          <w:rFonts w:ascii="IRNazanin" w:hAnsi="IRNazanin" w:eastAsia="IRNazanin"/>
          <w:color w:val="111111"/>
          <w:sz w:val="28"/>
          <w:sz w:val="28"/>
          <w:szCs w:val="28"/>
          <w:rtl w:val="true"/>
          <w:lang w:bidi="fa-IR"/>
        </w:rPr>
        <w:t xml:space="preserve">العمل به أولى من قراءته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ولا نعلم ما عنى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غير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مُنزَل </w:t>
      </w:r>
      <w:r>
        <w:rPr>
          <w:rStyle w:val="FootnoteAnchor"/>
          <w:rtl w:val="true"/>
        </w:rPr>
        <w:footnoteReference w:id="1377"/>
      </w:r>
      <w:r>
        <w:rPr>
          <w:rFonts w:ascii="Amiri" w:hAnsi="Amiri" w:eastAsia="Amiri" w:cs="Amiri"/>
          <w:color w:val="111111"/>
          <w:sz w:val="28"/>
          <w:sz w:val="28"/>
          <w:szCs w:val="28"/>
          <w:rtl w:val="true"/>
          <w:lang w:bidi="ar-SA"/>
        </w:rPr>
        <w:t xml:space="preserve">علينا، أفنسأل </w:t>
      </w:r>
      <w:r>
        <w:rPr>
          <w:rStyle w:val="FootnoteAnchor"/>
          <w:rtl w:val="true"/>
        </w:rPr>
        <w:footnoteReference w:id="1378"/>
      </w:r>
      <w:r>
        <w:rPr>
          <w:rFonts w:ascii="Amiri" w:hAnsi="Amiri" w:eastAsia="Amiri" w:cs="Amiri"/>
          <w:color w:val="111111"/>
          <w:sz w:val="28"/>
          <w:sz w:val="28"/>
          <w:szCs w:val="28"/>
          <w:rtl w:val="true"/>
          <w:lang w:bidi="ar-SA"/>
        </w:rPr>
        <w:t>غيرنا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أن نعبد الله فإذاً تهلك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ولا ترووا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أنزل الله فيكم، ومما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معاوية إليه بمائة ألف درهم، ونادى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بَرِثْتِ الذمّة ممّن روى حديثاً من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أهل بيته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تجيزوا لأحد من شيعة عليّ وأهل بيته شهادة، وأحسنوا بمن ذكر من مناقب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ما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وفشا في كلّ مصر؛ فادعوا الناس إلى الرواية في معاوية وفضله، فإنّ ذلك أحبّ إلينا وأقرّ لأعيننا، وأدحض لحجّة أهل البيت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الرفيعة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وفي المحققة </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والغدير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سليم بن قيس الهلالي، وجاء مثله فيما ذكره العلامة المجلسي رحمه الله في بحار الأنوار </w:t>
      </w:r>
      <w:r>
        <w:rPr>
          <w:rFonts w:eastAsia="IRNazanin" w:cs="IRNazanin"/>
          <w:color w:val="111111"/>
          <w:sz w:val="28"/>
          <w:szCs w:val="28"/>
          <w:lang w:bidi="fa-IR"/>
        </w:rPr>
        <w:t>179/33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المصنّف رحمه الله في مناقب آل أبي طالب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ومن جملة ذلك كثيرة مناقبه عليه السّلام مع ما كانوا يدفنونها ويتوعّدون على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على ذلك حتّى علّموا </w:t>
      </w:r>
      <w:r>
        <w:rPr>
          <w:rStyle w:val="FootnoteAnchor"/>
          <w:rtl w:val="true"/>
        </w:rPr>
        <w:footnoteReference w:id="1381"/>
      </w:r>
      <w:r>
        <w:rPr>
          <w:rFonts w:ascii="Amiri" w:hAnsi="Amiri" w:eastAsia="Amiri" w:cs="Amiri"/>
          <w:color w:val="111111"/>
          <w:sz w:val="28"/>
          <w:sz w:val="28"/>
          <w:szCs w:val="28"/>
          <w:rtl w:val="true"/>
          <w:lang w:bidi="ar-SA"/>
        </w:rPr>
        <w:t xml:space="preserve">صبيان المكاتب، ونسوان الدور، وكان القاضي، والخطيب، والمحدّث، والمذكّر، والفقيه، والشاعر ُيتقدّم إليهم بالإيعاد والتخويف ألّا يذكروا حرفاً واحداً من فضائلهم؛ فلذلك كانت أئمّتنا </w:t>
      </w:r>
      <w:bookmarkStart w:id="646" w:name="pg15967_235817"/>
    </w:p>
    <w:p>
      <w:pPr>
        <w:pStyle w:val="BookText"/>
        <w:rPr/>
      </w:pPr>
      <w:bookmarkEnd w:id="646"/>
      <w:r>
        <w:rPr>
          <w:rFonts w:ascii="Amiri" w:hAnsi="Amiri" w:eastAsia="Amiri" w:cs="Amiri"/>
          <w:color w:val="111111"/>
          <w:sz w:val="28"/>
          <w:sz w:val="28"/>
          <w:szCs w:val="28"/>
          <w:rtl w:val="true"/>
          <w:lang w:bidi="ar-SA"/>
        </w:rPr>
        <w:t xml:space="preserve">يلحنون </w:t>
      </w:r>
      <w:r>
        <w:rPr>
          <w:rStyle w:val="FootnoteAnchor"/>
          <w:rtl w:val="true"/>
        </w:rPr>
        <w:footnoteReference w:id="1382"/>
      </w:r>
      <w:r>
        <w:rPr>
          <w:rFonts w:ascii="Amiri" w:hAnsi="Amiri" w:eastAsia="Amiri" w:cs="Amiri"/>
          <w:color w:val="111111"/>
          <w:sz w:val="28"/>
          <w:sz w:val="28"/>
          <w:szCs w:val="28"/>
          <w:rtl w:val="true"/>
          <w:lang w:bidi="ar-SA"/>
        </w:rPr>
        <w:t xml:space="preserve">في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شدّاد الزياد </w:t>
      </w:r>
      <w:r>
        <w:rPr>
          <w:rStyle w:val="FootnoteAnchor"/>
          <w:rtl w:val="true"/>
        </w:rPr>
        <w:footnoteReference w:id="1383"/>
      </w:r>
      <w:r>
        <w:rPr>
          <w:rFonts w:ascii="Amiri" w:hAnsi="Amiri" w:eastAsia="Amiri" w:cs="Amiri"/>
          <w:color w:val="111111"/>
          <w:sz w:val="28"/>
          <w:sz w:val="28"/>
          <w:szCs w:val="28"/>
          <w:rtl w:val="true"/>
          <w:lang w:bidi="ar-SA"/>
        </w:rPr>
        <w:t>الليتي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Style w:val="FootnoteAnchor"/>
          <w:rtl w:val="true"/>
        </w:rPr>
        <w:footnoteReference w:id="1384"/>
      </w:r>
      <w:r>
        <w:rPr>
          <w:rFonts w:ascii="Amiri" w:hAnsi="Amiri" w:eastAsia="Amiri" w:cs="Amiri"/>
          <w:color w:val="111111"/>
          <w:sz w:val="28"/>
          <w:sz w:val="28"/>
          <w:szCs w:val="28"/>
          <w:rtl w:val="true"/>
          <w:lang w:bidi="ar-SA"/>
        </w:rPr>
        <w:t xml:space="preserve">أنّي أترك أن أُحدّث بفضائل عليّ بن أبي طالب يوماً إلى الليل وأنّ عنقي ضربت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بعض الشيعة ملكاً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أورده البياضي رحمه الله في الصراط المستقيم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الشيعة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إذ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جزية ذمّي؟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دينارين على أن أذكر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6621728_2142443653"/>
      <w:bookmarkStart w:id="648" w:name="_Toc216"/>
      <w:bookmarkEnd w:id="647"/>
      <w:r>
        <w:rPr>
          <w:rtl w:val="true"/>
        </w:rPr>
        <w:t>عدم تصریح المحدّثين باللحن والتكنية والتعبير في نقل الأخبار عن آل الله خاصة عن مولى الموحدين عليه السّلام</w:t>
      </w:r>
      <w:bookmarkEnd w:id="648"/>
    </w:p>
    <w:p>
      <w:pPr>
        <w:pStyle w:val="BookText"/>
        <w:rPr/>
      </w:pPr>
      <w:r>
        <w:rPr>
          <w:rFonts w:ascii="Amiri" w:hAnsi="Amiri" w:eastAsia="Amiri" w:cs="Amiri"/>
          <w:color w:val="111111"/>
          <w:sz w:val="28"/>
          <w:sz w:val="28"/>
          <w:szCs w:val="28"/>
          <w:rtl w:val="true"/>
          <w:lang w:bidi="ar-SA"/>
        </w:rPr>
        <w:t>ولقد كان المحدّث يحدّث بحديث في الفقه، أو يأتي بخبر المبارزة،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المسلمين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رسول الله صلّي الله عليه و آله</w:t>
      </w:r>
      <w:r>
        <w:rPr>
          <w:rFonts w:eastAsia="Amiri" w:cs="Amiri" w:ascii="Amiri" w:hAnsi="Amiri"/>
          <w:color w:val="111111"/>
          <w:sz w:val="28"/>
          <w:szCs w:val="28"/>
          <w:rtl w:val="true"/>
          <w:lang w:bidi="ar-SA"/>
        </w:rPr>
        <w:t xml:space="preserve">.. </w:t>
      </w:r>
      <w:bookmarkStart w:id="649" w:name="pg15967_235818"/>
    </w:p>
    <w:p>
      <w:pPr>
        <w:pStyle w:val="Heading4"/>
        <w:numPr>
          <w:ilvl w:val="3"/>
          <w:numId w:val="1"/>
        </w:numPr>
        <w:rPr/>
      </w:pPr>
      <w:bookmarkStart w:id="650" w:name="__RefHeading___Toc16621730_2142443653"/>
      <w:bookmarkStart w:id="651" w:name="_Toc217"/>
      <w:bookmarkEnd w:id="649"/>
      <w:bookmarkEnd w:id="650"/>
      <w:r>
        <w:rPr>
          <w:rtl w:val="true"/>
        </w:rPr>
        <w:t>عدم تسميتهم أولادهم باسم أمير المؤمنين عليه السّلام</w:t>
      </w:r>
      <w:bookmarkEnd w:id="651"/>
    </w:p>
    <w:p>
      <w:pPr>
        <w:pStyle w:val="BookText"/>
        <w:rPr/>
      </w:pPr>
      <w:r>
        <w:rPr>
          <w:rFonts w:ascii="Amiri" w:hAnsi="Amiri" w:eastAsia="Amiri" w:cs="Amiri"/>
          <w:color w:val="111111"/>
          <w:sz w:val="28"/>
          <w:sz w:val="28"/>
          <w:szCs w:val="28"/>
          <w:rtl w:val="true"/>
          <w:lang w:bidi="ar-SA"/>
        </w:rPr>
        <w:t>وكان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زينب </w:t>
      </w:r>
      <w:r>
        <w:rPr>
          <w:rStyle w:val="FootnoteAnchor"/>
          <w:rtl w:val="true"/>
        </w:rPr>
        <w:footnoteReference w:id="1387"/>
      </w:r>
      <w:r>
        <w:rPr>
          <w:rFonts w:ascii="Amiri" w:hAnsi="Amiri" w:eastAsia="Amiri" w:cs="Amiri"/>
          <w:color w:val="111111"/>
          <w:sz w:val="28"/>
          <w:sz w:val="28"/>
          <w:szCs w:val="28"/>
          <w:rtl w:val="true"/>
          <w:lang w:bidi="ar-SA"/>
        </w:rPr>
        <w:t>وأبوحنيفة يروي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مسروق، عن الصدّيقة بنت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النبي </w:t>
      </w:r>
      <w:r>
        <w:rPr>
          <w:rStyle w:val="FootnoteAnchor"/>
          <w:rtl w:val="true"/>
        </w:rPr>
        <w:footnoteReference w:id="13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روى ابن سعد في طبقاته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الأعمش، عن مسلم، عن مسروق أنّه كان إذا حدّث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حبيب الله المبرأة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لا يجسرون أن يسمّوا الأولاد عليّاً، منهم موسى بن عليّ بن رباح؛ سمّى ابنه عليّاً؛ فذبحوا ابنه في حجره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كما وقد جاء سبب تصغير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480/41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بسمرقند، فتكلّم الناس في العجائب،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وضربوه حتّى مات،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w:t>
      </w:r>
      <w:r>
        <w:rPr>
          <w:rStyle w:val="FootnoteAnchor"/>
          <w:rtl w:val="true"/>
        </w:rPr>
        <w:footnoteReference w:id="1391"/>
      </w:r>
      <w:r>
        <w:rPr>
          <w:rFonts w:ascii="Amiri" w:hAnsi="Amiri" w:eastAsia="Amiri" w:cs="Amiri"/>
          <w:color w:val="111111"/>
          <w:sz w:val="28"/>
          <w:sz w:val="28"/>
          <w:szCs w:val="28"/>
          <w:rtl w:val="true"/>
          <w:lang w:bidi="ar-SA"/>
        </w:rPr>
        <w:t xml:space="preserve">ذلك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المعتمر بن سليمان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المغازي بالمدينة أيّام بني أُميّة، وما أحد يذكر عليّاً لا بخير </w:t>
      </w:r>
      <w:r>
        <w:rPr>
          <w:rStyle w:val="FootnoteAnchor"/>
          <w:rtl w:val="true"/>
        </w:rPr>
        <w:footnoteReference w:id="1393"/>
      </w:r>
      <w:r>
        <w:rPr>
          <w:rFonts w:ascii="IRNazanin" w:hAnsi="IRNazanin" w:eastAsia="IRNazanin"/>
          <w:color w:val="111111"/>
          <w:sz w:val="28"/>
          <w:sz w:val="28"/>
          <w:szCs w:val="28"/>
          <w:rtl w:val="true"/>
          <w:lang w:bidi="fa-IR"/>
        </w:rPr>
        <w:t>إلّا قطع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كامل المبرّد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الأسود الدُّؤَلي كان من سكّان البصرة في بني </w:t>
      </w:r>
      <w:r>
        <w:rPr>
          <w:rStyle w:val="FootnoteAnchor"/>
          <w:rtl w:val="true"/>
        </w:rPr>
        <w:footnoteReference w:id="1395"/>
      </w:r>
      <w:r>
        <w:rPr>
          <w:rFonts w:ascii="Amiri" w:hAnsi="Amiri" w:eastAsia="Amiri" w:cs="Amiri"/>
          <w:color w:val="111111"/>
          <w:sz w:val="28"/>
          <w:sz w:val="28"/>
          <w:szCs w:val="28"/>
          <w:rtl w:val="true"/>
          <w:lang w:bidi="ar-SA"/>
        </w:rPr>
        <w:t>قشير، وكانوا يرجمونه بالليل، فشكا ذلك إلى رؤسائهم، فقالت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نرميك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يرميك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رماني لما أخطأني</w:t>
      </w:r>
      <w:r>
        <w:rPr>
          <w:rFonts w:eastAsia="Amiri" w:cs="Amiri" w:ascii="Amiri" w:hAnsi="Amiri"/>
          <w:color w:val="111111"/>
          <w:sz w:val="28"/>
          <w:szCs w:val="28"/>
          <w:rtl w:val="true"/>
          <w:lang w:bidi="ar-SA"/>
        </w:rPr>
        <w:t xml:space="preserve">! </w:t>
      </w:r>
      <w:bookmarkStart w:id="652" w:name="pg15967_235820"/>
    </w:p>
    <w:p>
      <w:pPr>
        <w:pStyle w:val="Heading4"/>
        <w:numPr>
          <w:ilvl w:val="3"/>
          <w:numId w:val="1"/>
        </w:numPr>
        <w:rPr/>
      </w:pPr>
      <w:bookmarkStart w:id="653" w:name="__RefHeading___Toc16621732_2142443653"/>
      <w:bookmarkStart w:id="654" w:name="_Toc218"/>
      <w:bookmarkEnd w:id="652"/>
      <w:bookmarkEnd w:id="653"/>
      <w:r>
        <w:rPr>
          <w:rtl w:val="true"/>
        </w:rPr>
        <w:t>أبيات أبي الأسود الدوئلي</w:t>
      </w:r>
      <w:r>
        <w:rPr>
          <w:rtl w:val="true"/>
        </w:rPr>
        <w:t>(</w:t>
      </w:r>
      <w:r>
        <w:rPr/>
        <w:t>4</w:t>
      </w:r>
      <w:r>
        <w:rPr>
          <w:rtl w:val="true"/>
        </w:rPr>
        <w:t>)</w:t>
      </w:r>
      <w:bookmarkEnd w:id="654"/>
    </w:p>
    <w:p>
      <w:pPr>
        <w:pStyle w:val="BookText"/>
        <w:rPr/>
      </w:pPr>
      <w:r>
        <w:rPr>
          <w:rFonts w:ascii="Amiri" w:hAnsi="Amiri" w:eastAsia="Amiri" w:cs="Amiri"/>
          <w:color w:val="111111"/>
          <w:sz w:val="28"/>
          <w:sz w:val="28"/>
          <w:szCs w:val="28"/>
          <w:rtl w:val="true"/>
          <w:lang w:bidi="ar-SA"/>
        </w:rPr>
        <w:t xml:space="preserve">ثمّ أُنشد </w:t>
      </w:r>
      <w:r>
        <w:rPr>
          <w:rStyle w:val="FootnoteAnchor"/>
          <w:rtl w:val="true"/>
        </w:rPr>
        <w:footnoteReference w:id="13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الدَّهرِ لَا تُثْنِي </w:t>
      </w:r>
      <w:r>
        <w:rPr>
          <w:rStyle w:val="FootnoteAnchor"/>
          <w:rtl w:val="true"/>
        </w:rPr>
        <w:footnoteReference w:id="1399"/>
      </w:r>
      <w:r>
        <w:rPr>
          <w:rFonts w:ascii="Amiri" w:hAnsi="Amiri" w:eastAsia="Amiri" w:cs="Amiri"/>
          <w:color w:val="111111"/>
          <w:sz w:val="28"/>
          <w:sz w:val="28"/>
          <w:szCs w:val="28"/>
          <w:rtl w:val="true"/>
          <w:lang w:bidi="ar-SA"/>
        </w:rPr>
        <w:t xml:space="preserve">عَليَّاً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وعَبَّاساً وحَمْزَةَ والوَصيَّا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أحبُّهُمُ لحبّ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إِذا بُعثتُ على هَويّا</w:t>
      </w:r>
    </w:p>
    <w:p>
      <w:pPr>
        <w:pStyle w:val="BookText"/>
        <w:rPr/>
      </w:pPr>
      <w:r>
        <w:rPr>
          <w:rFonts w:ascii="Amiri" w:hAnsi="Amiri" w:eastAsia="Amiri" w:cs="Amiri"/>
          <w:color w:val="111111"/>
          <w:sz w:val="28"/>
          <w:sz w:val="28"/>
          <w:szCs w:val="28"/>
          <w:rtl w:val="true"/>
          <w:lang w:bidi="ar-SA"/>
        </w:rPr>
        <w:t xml:space="preserve">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الإسلامِ لم يَعدلْ سَويّا</w:t>
      </w:r>
    </w:p>
    <w:p>
      <w:pPr>
        <w:pStyle w:val="BookText"/>
        <w:rPr/>
      </w:pPr>
      <w:r>
        <w:rPr>
          <w:rFonts w:ascii="Amiri" w:hAnsi="Amiri" w:eastAsia="Amiri" w:cs="Amiri"/>
          <w:color w:val="111111"/>
          <w:sz w:val="28"/>
          <w:sz w:val="28"/>
          <w:szCs w:val="28"/>
          <w:rtl w:val="true"/>
          <w:lang w:bidi="ar-SA"/>
        </w:rPr>
        <w:t xml:space="preserve">بَنُو عَمِّ النّبيِّ وَأَقْرَبُوه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w:t>
      </w:r>
      <w:r>
        <w:rPr>
          <w:rStyle w:val="FootnoteAnchor"/>
          <w:rtl w:val="true"/>
        </w:rPr>
        <w:footnoteReference w:id="1403"/>
      </w:r>
      <w:r>
        <w:rPr>
          <w:rFonts w:ascii="Amiri" w:hAnsi="Amiri" w:eastAsia="Amiri" w:cs="Amiri"/>
          <w:color w:val="111111"/>
          <w:sz w:val="28"/>
          <w:sz w:val="28"/>
          <w:szCs w:val="28"/>
          <w:rtl w:val="true"/>
          <w:lang w:bidi="ar-SA"/>
        </w:rPr>
        <w:t xml:space="preserve">بمخطىء إنْ كان غَيّا </w:t>
      </w:r>
      <w:r>
        <w:rPr>
          <w:rStyle w:val="FootnoteAnchor"/>
          <w:rtl w:val="true"/>
        </w:rPr>
        <w:footnoteReference w:id="140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للمبرد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321/12</w:t>
      </w:r>
      <w:r>
        <w:rPr>
          <w:rFonts w:ascii="Amiri" w:hAnsi="Amiri" w:eastAsia="Amiri" w:cs="Amiri"/>
          <w:color w:val="111111"/>
          <w:sz w:val="28"/>
          <w:sz w:val="28"/>
          <w:szCs w:val="28"/>
          <w:rtl w:val="true"/>
          <w:lang w:bidi="ar-SA"/>
        </w:rPr>
        <w:t>، وسمط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bookmarkStart w:id="655" w:name="pg15967_235821"/>
    </w:p>
    <w:p>
      <w:pPr>
        <w:pStyle w:val="Heading4"/>
        <w:numPr>
          <w:ilvl w:val="3"/>
          <w:numId w:val="1"/>
        </w:numPr>
        <w:rPr/>
      </w:pPr>
      <w:bookmarkStart w:id="656" w:name="__RefHeading___Toc16621734_2142443653"/>
      <w:bookmarkStart w:id="657" w:name="_Toc219"/>
      <w:bookmarkEnd w:id="655"/>
      <w:bookmarkEnd w:id="656"/>
      <w:r>
        <w:rPr>
          <w:rtl w:val="true"/>
        </w:rPr>
        <w:t>كتمان المحققين للحق خوفاً على أنفسهم وأهليهم</w:t>
      </w:r>
      <w:bookmarkEnd w:id="657"/>
    </w:p>
    <w:p>
      <w:pPr>
        <w:pStyle w:val="BookText"/>
        <w:rPr/>
      </w:pPr>
      <w:r>
        <w:rPr>
          <w:rFonts w:ascii="Amiri" w:hAnsi="Amiri" w:eastAsia="Amiri" w:cs="Amiri"/>
          <w:color w:val="111111"/>
          <w:sz w:val="28"/>
          <w:sz w:val="28"/>
          <w:szCs w:val="28"/>
          <w:rtl w:val="true"/>
          <w:lang w:bidi="ar-SA"/>
        </w:rPr>
        <w:t>وكان المحقّقون يكتمون الحقّ؛ خوفاً على نفوسهم وأهاليهم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عبد الله بن أحمد بن حنبل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ورواه المصنّف رحمه الله في مناقبه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أحواله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حامل راية الإيمان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الأعداء ضرغاماً كميّا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مالك بن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p>
    <w:p>
      <w:pPr>
        <w:pStyle w:val="BookText"/>
        <w:rPr/>
      </w:pPr>
      <w:r>
        <w:rPr>
          <w:rFonts w:ascii="Amiri" w:hAnsi="Amiri" w:eastAsia="Amiri" w:cs="Amiri"/>
          <w:color w:val="111111"/>
          <w:sz w:val="28"/>
          <w:sz w:val="28"/>
          <w:szCs w:val="28"/>
          <w:rtl w:val="true"/>
          <w:lang w:bidi="ar-SA"/>
        </w:rPr>
        <w:t>، عن ابن جبير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حامل لواء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رخيّ البال</w:t>
      </w:r>
      <w:r>
        <w:rPr>
          <w:rFonts w:eastAsia="Amiri" w:cs="Amiri" w:ascii="Amiri" w:hAnsi="Amiri"/>
          <w:color w:val="111111"/>
          <w:sz w:val="28"/>
          <w:szCs w:val="28"/>
          <w:rtl w:val="true"/>
          <w:lang w:bidi="ar-SA"/>
        </w:rPr>
        <w:t>!</w:t>
      </w:r>
      <w:bookmarkStart w:id="658" w:name="pg15967_235822"/>
    </w:p>
    <w:p>
      <w:pPr>
        <w:pStyle w:val="BookText"/>
        <w:rPr/>
      </w:pPr>
      <w:bookmarkEnd w:id="658"/>
      <w:r>
        <w:rPr>
          <w:rFonts w:ascii="Amiri" w:hAnsi="Amiri" w:eastAsia="Amiri" w:cs="Amiri"/>
          <w:color w:val="111111"/>
          <w:sz w:val="28"/>
          <w:sz w:val="28"/>
          <w:szCs w:val="28"/>
          <w:rtl w:val="true"/>
          <w:lang w:bidi="ar-SA"/>
        </w:rPr>
        <w:t xml:space="preserve">فغضبت وشكوت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Style w:val="FootnoteAnchor"/>
          <w:rtl w:val="true"/>
        </w:rPr>
        <w:footnoteReference w:id="14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خائف من الحجّاج فاسأله الآن،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سمعته من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يزيد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فتشت عن ضمائر فقهاء الحجاز، والعراق، والمغرب زيادة على ثمانمائة وسبعين رجلاً بالرفق، فما وجدت منهم من يعرف لعليّ عليه السّلام فضله، سوى ثلاثة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بما أصبت منهم في الماء</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621736_2142443653"/>
      <w:bookmarkStart w:id="660" w:name="_Toc220"/>
      <w:bookmarkEnd w:id="659"/>
      <w:r>
        <w:rPr>
          <w:rtl w:val="true"/>
        </w:rPr>
        <w:t>حذف الشعراء مناقب آل محمّد عليهم السّلام من دواوينهم خوفاً من النواصب</w:t>
      </w:r>
      <w:bookmarkEnd w:id="660"/>
    </w:p>
    <w:p>
      <w:pPr>
        <w:pStyle w:val="BookText"/>
        <w:rPr/>
      </w:pPr>
      <w:r>
        <w:rPr>
          <w:rFonts w:ascii="Amiri" w:hAnsi="Amiri" w:eastAsia="Amiri" w:cs="Amiri"/>
          <w:color w:val="111111"/>
          <w:sz w:val="28"/>
          <w:sz w:val="28"/>
          <w:szCs w:val="28"/>
          <w:rtl w:val="true"/>
          <w:lang w:bidi="ar-SA"/>
        </w:rPr>
        <w:t>وكانت الشعراء يحذفون المناقب عن دواوينهم؛ خوفاً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رائيّة أبي تمّام وميميّته، وإلى نونيّة المتنبّي، وإلى داليّة البحتري، وإلى شافية </w:t>
      </w:r>
      <w:r>
        <w:rPr>
          <w:rStyle w:val="FootnoteAnchor"/>
          <w:rtl w:val="true"/>
        </w:rPr>
        <w:footnoteReference w:id="1408"/>
      </w:r>
      <w:r>
        <w:rPr>
          <w:rFonts w:ascii="Amiri" w:hAnsi="Amiri" w:eastAsia="Amiri" w:cs="Amiri"/>
          <w:color w:val="111111"/>
          <w:sz w:val="28"/>
          <w:sz w:val="28"/>
          <w:szCs w:val="28"/>
          <w:rtl w:val="true"/>
          <w:lang w:bidi="ar-SA"/>
        </w:rPr>
        <w:t>أبى فراس، وإلى كلمات أبي نواس، وإلى تعاريض المعرّي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إبراهيم بن العبّاس الصولي </w:t>
      </w:r>
      <w:r>
        <w:rPr>
          <w:rStyle w:val="FootnoteAnchor"/>
          <w:rtl w:val="true"/>
        </w:rPr>
        <w:footnoteReference w:id="1409"/>
      </w:r>
      <w:r>
        <w:rPr>
          <w:rFonts w:ascii="Amiri" w:hAnsi="Amiri" w:eastAsia="Amiri" w:cs="Amiri"/>
          <w:color w:val="111111"/>
          <w:sz w:val="28"/>
          <w:sz w:val="28"/>
          <w:szCs w:val="28"/>
          <w:rtl w:val="true"/>
          <w:lang w:bidi="ar-SA"/>
        </w:rPr>
        <w:t xml:space="preserve">يمدح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وَلي إبراهيم بن العبّاس ديوان الضياع عَزَلَ إسحاق بن إبراهيم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Style w:val="FootnoteAnchor"/>
          <w:rtl w:val="true"/>
        </w:rPr>
        <w:footnoteReference w:id="1411"/>
      </w:r>
      <w:r>
        <w:rPr>
          <w:rFonts w:ascii="Amiri" w:hAnsi="Amiri" w:eastAsia="Amiri" w:cs="Amiri"/>
          <w:color w:val="111111"/>
          <w:sz w:val="28"/>
          <w:sz w:val="28"/>
          <w:szCs w:val="28"/>
          <w:rtl w:val="true"/>
          <w:lang w:bidi="ar-SA"/>
        </w:rPr>
        <w:t xml:space="preserve">زيدان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ضياع كانت في يده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وطالبه بمال، فنفذ إليه من يُعلِمه أنّ شعره في الرضا عليه السّلام بخطّه عندي وبغير خطّه، والله لئن استمرّ على ظلمي ولم يزل عنّي المطالبة لأوصلنّ الشعر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إبراهيم ذلك، اضطرب اضطراباً شديداً، وأسقط جميع ما كان طالبه به، وأخذ الشعر منه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الرواية بألفاظ مقاربة وبتفصيل أكثر في عيون أخبار الرضا عليه السّلام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رواه العلامة المجلسي رحمه الله في بحار الأنوار </w:t>
      </w:r>
      <w:r>
        <w:rPr>
          <w:rFonts w:eastAsia="IRNazanin" w:cs="IRNazanin"/>
          <w:color w:val="111111"/>
          <w:sz w:val="28"/>
          <w:szCs w:val="28"/>
          <w:lang w:bidi="fa-IR"/>
        </w:rPr>
        <w:t>271/49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الفرات أبو العبّاس، والحسين بن علىّ الباقطّائي،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إبراهيم بن العبّاس صديقاً لإسحاق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زيدان الكاتب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شعره في الرضا عليه السّلام وقت منصرفه من خراسان وفيه شيء بخطه، وكانت النسخة عنده إلى أن ولُّي إبراهيم بن العبّاس ديوان الضياع للمتوكّل، وكان قد تباعد ما بينه وبين أخي زيدان الكاتب، فعزله عن ضياع كانت في يده، وطالبه بمال وشدّد عليه، فدعا إسحاق بعض من يثق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إبراهيم بن العبّاس فأعلمه أنّ شعره في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عندي وغير خطّه، ولئن لم يترك بالمطالبة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يزل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لأوصلنّه إلى المتوكّل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الرجل إلى إبراهيم برسالته، فضاقت به الدنيا حتّى أسقط عنه المطالبة عنه، وأخذ جميع ما عنده من شعره، بعد أن حلف كلّ واحد منهما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فأحرقه إبراهيم بن العبّاس بحضرتي،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لإبراهيم بن العبّاس ابنان 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يُكنّيان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وأبي عبد الله، فلمّا ولّي المتوكّل سمّى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وكنّاه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وسمّى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عبّاساً، وكنّاه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إبراهيم بن العبّاس ولا موسى بن عبد الملك النبيذ قطّ، حتّى وُلّي المتوكّل فشرباه، وكانا يعمدان أن يجمعا الكراعات والمخنّثين ويشربا بين أيديهم من كلّ يوم ثلاثاً؛ لتشيع الخبر بشربهما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5967_235824"/>
    </w:p>
    <w:p>
      <w:pPr>
        <w:pStyle w:val="Heading4"/>
        <w:numPr>
          <w:ilvl w:val="3"/>
          <w:numId w:val="1"/>
        </w:numPr>
        <w:rPr/>
      </w:pPr>
      <w:bookmarkStart w:id="662" w:name="__RefHeading___Toc16621738_2142443653"/>
      <w:bookmarkStart w:id="663" w:name="_Toc221"/>
      <w:bookmarkEnd w:id="661"/>
      <w:bookmarkEnd w:id="662"/>
      <w:r>
        <w:rPr>
          <w:rtl w:val="true"/>
        </w:rPr>
        <w:t>نقل الفضائل والوقائع التاريخية الحقة بالهزل</w:t>
      </w:r>
      <w:bookmarkEnd w:id="663"/>
    </w:p>
    <w:p>
      <w:pPr>
        <w:pStyle w:val="BookText"/>
        <w:rPr/>
      </w:pPr>
      <w:r>
        <w:rPr>
          <w:rFonts w:ascii="Amiri" w:hAnsi="Amiri" w:eastAsia="Amiri" w:cs="Amiri"/>
          <w:color w:val="111111"/>
          <w:sz w:val="28"/>
          <w:sz w:val="28"/>
          <w:szCs w:val="28"/>
          <w:rtl w:val="true"/>
          <w:lang w:bidi="ar-SA"/>
        </w:rPr>
        <w:t xml:space="preserve">وكانت العلماء يضيفون </w:t>
      </w:r>
      <w:r>
        <w:rPr>
          <w:rStyle w:val="FootnoteAnchor"/>
          <w:rtl w:val="true"/>
        </w:rPr>
        <w:footnoteReference w:id="1413"/>
      </w:r>
      <w:r>
        <w:rPr>
          <w:rFonts w:ascii="Amiri" w:hAnsi="Amiri" w:eastAsia="Amiri" w:cs="Amiri"/>
          <w:color w:val="111111"/>
          <w:sz w:val="28"/>
          <w:sz w:val="28"/>
          <w:szCs w:val="28"/>
          <w:rtl w:val="true"/>
          <w:lang w:bidi="ar-SA"/>
        </w:rPr>
        <w:t xml:space="preserve">الهزل؛ لكي ما يذكروا في كتبهم منقبة، مثل الأغاني عن الأصفهاني، والامتزاج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لعليّ بن محمّد بن العباس التوحيدي أبي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انقلبت به الأيّام رأى أنّ كتبه لم تنفعه، وضنّ بها على من لا يعرف قدرها، فجمعها وأحرقها فلم يسلم منها غير ما نقل قبل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والمؤانسة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بالتشيّع بالمعنى الأخص، نعم الأوّل لعلّه زيدي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10137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السبكي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الهجر، وفي طبعة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والأعلام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جملة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حيان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واجتمعت العامّة على قتل رجل؛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أفضل من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أسألكم مسألة،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تقتلون هذا المسكين؟</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وقيل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خيرهم بعد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خيرهم بعد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خيرهم بعد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بعد ذلك؛ لأنّ في اسمه سمّاً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الوليد يجهد في دفن أسمائهم، ثمّ انقطع رجاؤه، وقال لبنيه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بالدين؛ فإنّي لم أرَ الدين </w:t>
      </w:r>
      <w:r>
        <w:rPr>
          <w:rStyle w:val="FootnoteAnchor"/>
          <w:rtl w:val="true"/>
        </w:rPr>
        <w:footnoteReference w:id="1418"/>
      </w:r>
      <w:r>
        <w:rPr>
          <w:rFonts w:ascii="Amiri" w:hAnsi="Amiri" w:eastAsia="Amiri" w:cs="Amiri"/>
          <w:color w:val="111111"/>
          <w:sz w:val="28"/>
          <w:sz w:val="28"/>
          <w:szCs w:val="28"/>
          <w:rtl w:val="true"/>
          <w:lang w:bidi="ar-SA"/>
        </w:rPr>
        <w:t xml:space="preserve">بنى شيئاً فهدمته الدنيا، ورأيت الدنيا قد بنت بنياناً هدمه هدمه الدين، ما زلت أسمع أهلنا وأصحابنا يسبّون عليّاً ويدفنون </w:t>
      </w:r>
      <w:bookmarkStart w:id="664" w:name="pg15967_235827"/>
    </w:p>
    <w:p>
      <w:pPr>
        <w:pStyle w:val="BookText"/>
        <w:rPr/>
      </w:pPr>
      <w:bookmarkEnd w:id="664"/>
      <w:r>
        <w:rPr>
          <w:rFonts w:ascii="Amiri" w:hAnsi="Amiri" w:eastAsia="Amiri" w:cs="Amiri"/>
          <w:color w:val="111111"/>
          <w:sz w:val="28"/>
          <w:sz w:val="28"/>
          <w:szCs w:val="28"/>
          <w:rtl w:val="true"/>
          <w:lang w:bidi="ar-SA"/>
        </w:rPr>
        <w:t>فضائله، ويحملون الناس على شنآنه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القلوب إلّا قرباً، ويجتهدون في تقرّبهم </w:t>
      </w:r>
      <w:r>
        <w:rPr>
          <w:rStyle w:val="FootnoteAnchor"/>
          <w:rtl w:val="true"/>
        </w:rPr>
        <w:footnoteReference w:id="1419"/>
      </w:r>
      <w:r>
        <w:rPr>
          <w:rFonts w:ascii="Amiri" w:hAnsi="Amiri" w:eastAsia="Amiri" w:cs="Amiri"/>
          <w:color w:val="111111"/>
          <w:sz w:val="28"/>
          <w:sz w:val="28"/>
          <w:szCs w:val="28"/>
          <w:rtl w:val="true"/>
          <w:lang w:bidi="ar-SA"/>
        </w:rPr>
        <w:t xml:space="preserve">من نفوس الخلق، فلا يزيدون بذلك </w:t>
      </w:r>
      <w:r>
        <w:rPr>
          <w:rStyle w:val="FootnoteAnchor"/>
          <w:rtl w:val="true"/>
        </w:rPr>
        <w:footnoteReference w:id="1420"/>
      </w:r>
      <w:r>
        <w:rPr>
          <w:rFonts w:ascii="Amiri" w:hAnsi="Amiri" w:eastAsia="Amiri" w:cs="Amiri"/>
          <w:color w:val="111111"/>
          <w:sz w:val="28"/>
          <w:sz w:val="28"/>
          <w:szCs w:val="28"/>
          <w:rtl w:val="true"/>
          <w:lang w:bidi="ar-SA"/>
        </w:rPr>
        <w:t xml:space="preserve">إلّا بعداً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16621740_2142443653"/>
      <w:bookmarkStart w:id="666" w:name="_Toc222"/>
      <w:bookmarkEnd w:id="665"/>
      <w:r>
        <w:rPr>
          <w:rtl w:val="true"/>
        </w:rPr>
        <w:t>بيت ابن هاني المغربي</w:t>
      </w:r>
      <w:bookmarkEnd w:id="666"/>
    </w:p>
    <w:p>
      <w:pPr>
        <w:pStyle w:val="BookText"/>
        <w:rPr/>
      </w:pPr>
      <w:r>
        <w:rPr>
          <w:rFonts w:ascii="IRNazanin" w:hAnsi="IRNazanin" w:eastAsia="IRNazanin"/>
          <w:color w:val="111111"/>
          <w:sz w:val="28"/>
          <w:sz w:val="28"/>
          <w:szCs w:val="28"/>
          <w:rtl w:val="true"/>
          <w:lang w:bidi="fa-IR"/>
        </w:rPr>
        <w:t xml:space="preserve">ابن هانى </w:t>
      </w:r>
      <w:r>
        <w:rPr>
          <w:rStyle w:val="FootnoteAnchor"/>
          <w:rtl w:val="true"/>
        </w:rPr>
        <w:footnoteReference w:id="1422"/>
      </w:r>
      <w:r>
        <w:rPr>
          <w:rFonts w:ascii="Amiri" w:hAnsi="Amiri" w:eastAsia="Amiri" w:cs="Amiri"/>
          <w:color w:val="111111"/>
          <w:sz w:val="28"/>
          <w:sz w:val="28"/>
          <w:szCs w:val="28"/>
          <w:rtl w:val="true"/>
          <w:lang w:bidi="ar-SA"/>
        </w:rPr>
        <w:t xml:space="preserve">المغربي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أخيراً على هذه القصيدة الميميّة في مائتي بيت للمرحوم ابن هاني، الجامعة بين الطول والجودة والدلالة على التشيّع، وهو يمدح فيها المعزّ لدين الله الفاطمي، الله الفاطمي، وهي آخر قصائده، والناظم في المغرب وبعث بها إلى القاهرة، وقد ذكر منها أبياتاً في أعيان الشيعة </w:t>
      </w:r>
      <w:r>
        <w:rPr>
          <w:rFonts w:eastAsia="Amiri" w:cs="Amiri" w:ascii="Amiri" w:hAnsi="Amiri"/>
          <w:color w:val="111111"/>
          <w:sz w:val="28"/>
          <w:szCs w:val="28"/>
          <w:lang w:bidi="ar-SA"/>
        </w:rPr>
        <w:t>86/10</w:t>
      </w:r>
      <w:r>
        <w:rPr>
          <w:rFonts w:ascii="Amiri" w:hAnsi="Amiri" w:eastAsia="Amiri" w:cs="Amiri"/>
          <w:color w:val="111111"/>
          <w:sz w:val="28"/>
          <w:sz w:val="28"/>
          <w:szCs w:val="28"/>
          <w:rtl w:val="true"/>
          <w:lang w:bidi="ar-SA"/>
        </w:rPr>
        <w:t xml:space="preserve">، وقد جاء هذا البيت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أَجْرَدَ شَيْظمٍ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أبيض مِخْدِمَ</w:t>
      </w:r>
    </w:p>
    <w:p>
      <w:pPr>
        <w:pStyle w:val="BookText"/>
        <w:rPr/>
      </w:pPr>
      <w:r>
        <w:rPr>
          <w:rFonts w:ascii="Amiri" w:hAnsi="Amiri" w:eastAsia="Amiri" w:cs="Amiri"/>
          <w:color w:val="111111"/>
          <w:sz w:val="28"/>
          <w:sz w:val="28"/>
          <w:szCs w:val="28"/>
          <w:rtl w:val="true"/>
          <w:lang w:bidi="ar-SA"/>
        </w:rPr>
        <w:t xml:space="preserve">كما وقد ترجمه الشيخ الحر العاملي رحمه الله في أمل الآمل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محمّد بن هاني المغربي الأندلسي، ثمّ وصفه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شاعر، أديب، صحيح الاعتقاد، توفّي في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شعره، وعنه أخذ السيّد الخوئي رحمه الله في معجم رجال الحديث </w:t>
      </w:r>
      <w:r>
        <w:rPr>
          <w:rFonts w:eastAsia="Amiri" w:cs="Amiri" w:ascii="Amiri" w:hAnsi="Amiri"/>
          <w:color w:val="111111"/>
          <w:sz w:val="28"/>
          <w:szCs w:val="28"/>
          <w:lang w:bidi="ar-SA"/>
        </w:rPr>
        <w:t>338/18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ترجمة مختصرة في الموسوعة الشعريّة تحت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 الأندلسي، وقد أوردوا له الكثير من شعره،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بناء شادهُ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الدُّنيا ولم يَتَهَدَّم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قال الشعبي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الخبر واستفاض عن الشعبي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يشال بضبعه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حكاه العلامة المجلسي رحمه الله في بحار الأنوار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وحكاه مختصراً المحسن بن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وكذلك رواه البياضي رحمه الله الصراط المستقيم </w:t>
      </w:r>
      <w:r>
        <w:rPr>
          <w:rFonts w:eastAsia="Amiri" w:cs="Amiri" w:ascii="Amiri" w:hAnsi="Amiri"/>
          <w:color w:val="111111"/>
          <w:sz w:val="28"/>
          <w:szCs w:val="28"/>
          <w:lang w:bidi="ar-SA"/>
        </w:rPr>
        <w:t>152/1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أسمع خطباء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عليه السّلام على منابرهم، فكأنّما يشال بضبعيه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شهوة الناقة للفحل، كما في صحاح الجوهري </w:t>
      </w:r>
      <w:r>
        <w:rPr>
          <w:rFonts w:eastAsia="Amiri" w:cs="Amiri" w:ascii="Amiri" w:hAnsi="Amiri"/>
          <w:color w:val="111111"/>
          <w:sz w:val="28"/>
          <w:szCs w:val="28"/>
          <w:lang w:bidi="ar-SA"/>
        </w:rPr>
        <w:t>1248/3</w:t>
      </w:r>
      <w:r>
        <w:rPr>
          <w:rFonts w:ascii="Amiri" w:hAnsi="Amiri" w:eastAsia="Amiri" w:cs="Amiri"/>
          <w:color w:val="111111"/>
          <w:sz w:val="28"/>
          <w:sz w:val="28"/>
          <w:szCs w:val="28"/>
          <w:rtl w:val="true"/>
          <w:lang w:bidi="ar-SA"/>
        </w:rPr>
        <w:t xml:space="preserve">، والعَضُد، وهو المعنى المناسب هنا، وقد جاء في الصحاح في أوّل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سبّهم له عليه السّلام لم يكن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رفعة وسموّاً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السماء، وكنت أسمعهم يمدحون</w:t>
      </w:r>
      <w:bookmarkStart w:id="667" w:name="pg15967_235829"/>
    </w:p>
    <w:p>
      <w:pPr>
        <w:pStyle w:val="BookText"/>
        <w:rPr/>
      </w:pPr>
      <w:bookmarkEnd w:id="667"/>
      <w:r>
        <w:rPr>
          <w:rFonts w:ascii="Amiri" w:hAnsi="Amiri" w:eastAsia="Amiri" w:cs="Amiri"/>
          <w:color w:val="111111"/>
          <w:sz w:val="28"/>
          <w:sz w:val="28"/>
          <w:szCs w:val="28"/>
          <w:rtl w:val="true"/>
          <w:lang w:bidi="ar-SA"/>
        </w:rPr>
        <w:t xml:space="preserve">أسلافهم، فكأنّما يكشفون عن جيفة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لاحظ ما أورده الترمذي في سننه </w:t>
      </w: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ومثله في الإصابة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وذلك أنّ معاوية أقام خطباء يلعنون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أورده العلّامة الأميني رحمه الله في غديره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موارد أخر عن عدّة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الوزغ ابن الوزغ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6621742_2142443653"/>
      <w:bookmarkStart w:id="669" w:name="_Toc223"/>
      <w:bookmarkEnd w:id="668"/>
      <w:r>
        <w:rPr>
          <w:rtl w:val="true"/>
        </w:rPr>
        <w:t>إمحاء آثار آل محمّد عليهم السّلام و تخريب بيوتهم وقبورهم وكربها وقتل زوارهم</w:t>
      </w:r>
      <w:bookmarkEnd w:id="669"/>
    </w:p>
    <w:p>
      <w:pPr>
        <w:pStyle w:val="BookText"/>
        <w:rPr/>
      </w:pPr>
      <w:r>
        <w:rPr>
          <w:rFonts w:ascii="Amiri" w:hAnsi="Amiri" w:eastAsia="Amiri" w:cs="Amiri"/>
          <w:color w:val="111111"/>
          <w:sz w:val="28"/>
          <w:sz w:val="28"/>
          <w:szCs w:val="28"/>
          <w:rtl w:val="true"/>
          <w:lang w:bidi="ar-SA"/>
        </w:rPr>
        <w:t xml:space="preserve">ولقد هدم عبد الملك بن مروان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للمصنّف رحمه الله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مصائب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عليّ بن أبي طالب الذي كان في مسجد المدينة؛ لما عرف أنّ النبيّ صلّي الله عليه و آله تركها وسدّ أبواب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المسجد تعلّلاً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المتوكّل بتخريب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وقد جاء هذا المطلب بعينه في المناقب للمصنّف رحمه الله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مصائب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بتحوير قبر الحسين عليه السّلام وأصحابه وكرب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في هامش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وكرب الأرض 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وحرثها</w:t>
      </w:r>
    </w:p>
    <w:p>
      <w:pPr>
        <w:pStyle w:val="BookText"/>
        <w:rPr/>
      </w:pP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وكرب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موضعها، وإجراء الماء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مصر، وفي طبعة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lang w:bidi="ar-SA"/>
        </w:rPr>
        <w:t>747/5</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وفي طبعة </w:t>
      </w: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المصنّف رحمه الله في مناقبه </w:t>
      </w:r>
      <w:r>
        <w:rPr>
          <w:rFonts w:eastAsia="IRNazanin" w:cs="IRNazanin"/>
          <w:color w:val="111111"/>
          <w:sz w:val="28"/>
          <w:szCs w:val="28"/>
          <w:lang w:bidi="fa-IR"/>
        </w:rPr>
        <w:t>348/2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رواه العلامة المجلسي رحمه الله في بحار الأنوار </w:t>
      </w:r>
      <w:r>
        <w:rPr>
          <w:rFonts w:eastAsia="IRNazanin" w:cs="IRNazanin"/>
          <w:color w:val="111111"/>
          <w:sz w:val="28"/>
          <w:szCs w:val="28"/>
          <w:lang w:bidi="fa-IR"/>
        </w:rPr>
        <w:t>401/45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أخذ المسترشد من مال الحائر وكربلاء والنجف،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لا يحتاج إلى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 على العسكر، فلمّا خرج قتل هو وابنه الراشد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وقال المصنف في مناقبه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ابن بطّة والنطنزي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عبد الرحمن ابن أحمد بن حنبل، بإسناده،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رجل على قبر الحسين عليه السّلام فأصابه وأهل بيته جنون وجذام وبرص، وهم يتوارثون الجذام والبرص إلى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لما أمر المتوكّل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يجرى الماء عليه من العلقميّ، أتى زيد المجنون وبهلول المجنون إلى كربلاء، فنظرا إلى القبر وإذا هو معلّق بالقدرة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الحرّاث حرث سبعة عشرة مرة والقبر يرجع إلى حاله، فلمّا نظر الحرّاث إلى ذلك، آمن بالله وحلّ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المناقب وفي بحار الأنوار وبعض نسخ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المتوكّل فأمر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في كتاب مختصر أخبار الخلفاء لابن الساعي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قتله فتتبّعوه رميما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زوارها </w:t>
      </w:r>
      <w:r>
        <w:rPr>
          <w:rStyle w:val="FootnoteAnchor"/>
          <w:rtl w:val="true"/>
        </w:rPr>
        <w:footnoteReference w:id="1429"/>
      </w:r>
      <w:r>
        <w:rPr>
          <w:rFonts w:ascii="Amiri" w:hAnsi="Amiri" w:eastAsia="Amiri" w:cs="Amiri"/>
          <w:color w:val="111111"/>
          <w:sz w:val="28"/>
          <w:sz w:val="28"/>
          <w:szCs w:val="28"/>
          <w:rtl w:val="true"/>
          <w:lang w:bidi="ar-SA"/>
        </w:rPr>
        <w:t xml:space="preserve">، وسلّط قوماً من اليهود حتّى تولّوا </w:t>
      </w:r>
      <w:r>
        <w:rPr>
          <w:rStyle w:val="FootnoteAnchor"/>
          <w:rtl w:val="true"/>
        </w:rPr>
        <w:footnoteReference w:id="143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قُتل </w:t>
      </w:r>
      <w:bookmarkStart w:id="670" w:name="pg15967_235832"/>
    </w:p>
    <w:p>
      <w:pPr>
        <w:pStyle w:val="BookText"/>
        <w:rPr/>
      </w:pPr>
      <w:bookmarkEnd w:id="670"/>
      <w:r>
        <w:rPr>
          <w:rFonts w:ascii="Amiri" w:hAnsi="Amiri" w:eastAsia="Amiri" w:cs="Amiri"/>
          <w:color w:val="111111"/>
          <w:sz w:val="28"/>
          <w:sz w:val="28"/>
          <w:szCs w:val="28"/>
          <w:rtl w:val="true"/>
          <w:lang w:bidi="ar-SA"/>
        </w:rPr>
        <w:t xml:space="preserve">المتوكل، فأحسن المستنصر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بل نصّ عليه المصنف زحمه الله في المناقب،</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والمسعودي في مروج الذهب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غيرهما، وعليه فيكون ما هنا غلطاً</w:t>
      </w:r>
    </w:p>
    <w:p>
      <w:pPr>
        <w:pStyle w:val="BookText"/>
        <w:rPr/>
      </w:pPr>
      <w:r>
        <w:rPr>
          <w:rFonts w:ascii="Amiri" w:hAnsi="Amiri" w:eastAsia="Amiri" w:cs="Amiri"/>
          <w:color w:val="111111"/>
          <w:sz w:val="28"/>
          <w:sz w:val="28"/>
          <w:szCs w:val="28"/>
          <w:rtl w:val="true"/>
          <w:lang w:bidi="ar-SA"/>
        </w:rPr>
        <w:t xml:space="preserve">سيرته، وأعادوا التربة في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محمّد بن زيد بعمارة المشهدين والبناء عليهما، وبعد ذلك زيد فيه، وبلغ عضد الدولة الغاية في تعظيمهما والأوقاف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المشهد بمقابر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ساكنيه السلام</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16621744_2142443653"/>
      <w:bookmarkStart w:id="672" w:name="_Toc224"/>
      <w:bookmarkEnd w:id="671"/>
      <w:r>
        <w:rPr>
          <w:rtl w:val="true"/>
        </w:rPr>
        <w:t>تزوير أحاديث كاذبة على رسول الله صلّي الله عليه و آله و أخذ الأموال عليها</w:t>
      </w:r>
      <w:bookmarkEnd w:id="672"/>
    </w:p>
    <w:p>
      <w:pPr>
        <w:pStyle w:val="BookText"/>
        <w:rPr/>
      </w:pPr>
      <w:r>
        <w:rPr>
          <w:rFonts w:ascii="Amiri" w:hAnsi="Amiri" w:eastAsia="Amiri" w:cs="Amiri"/>
          <w:color w:val="111111"/>
          <w:sz w:val="28"/>
          <w:sz w:val="28"/>
          <w:szCs w:val="28"/>
          <w:rtl w:val="true"/>
          <w:lang w:bidi="ar-SA"/>
        </w:rPr>
        <w:t xml:space="preserve">ولمثل هذا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عليهاالسّلام ليلاً، وأوصى بدفن نفسه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كانوا يزوّرون على النبيّ صلّي الله عليه و آله بأحاديث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يحيى بن أبي كثير، 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قال لرجل من الصحابة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 لي على النبيّ كذبة في حديث ترويه عنه، ولك مائتا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أربعمائة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أربعمائة ألف درهم في حديث كذب حتّى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 المضيرة أخذ أربعمائة ألف درهم من بني أُميّة على </w:t>
      </w:r>
      <w:bookmarkStart w:id="673" w:name="pg15967_235833"/>
    </w:p>
    <w:p>
      <w:pPr>
        <w:pStyle w:val="BookText"/>
        <w:rPr/>
      </w:pPr>
      <w:bookmarkEnd w:id="673"/>
      <w:r>
        <w:rPr>
          <w:rFonts w:ascii="Amiri" w:hAnsi="Amiri" w:eastAsia="Amiri" w:cs="Amiri"/>
          <w:color w:val="111111"/>
          <w:sz w:val="28"/>
          <w:sz w:val="28"/>
          <w:szCs w:val="28"/>
          <w:rtl w:val="true"/>
          <w:lang w:bidi="ar-SA"/>
        </w:rPr>
        <w:t xml:space="preserve">أربعمائة حديث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6621746_2142443653"/>
      <w:bookmarkStart w:id="675" w:name="_Toc225"/>
      <w:bookmarkEnd w:id="674"/>
      <w:r>
        <w:rPr>
          <w:rtl w:val="true"/>
        </w:rPr>
        <w:t>بيتان لعمرو بن مرة</w:t>
      </w:r>
      <w:bookmarkEnd w:id="675"/>
    </w:p>
    <w:p>
      <w:pPr>
        <w:pStyle w:val="BookText"/>
        <w:rPr/>
      </w:pPr>
      <w:r>
        <w:rPr>
          <w:rFonts w:ascii="Amiri" w:hAnsi="Amiri" w:eastAsia="Amiri" w:cs="Amiri"/>
          <w:color w:val="111111"/>
          <w:sz w:val="28"/>
          <w:sz w:val="28"/>
          <w:szCs w:val="28"/>
          <w:rtl w:val="true"/>
          <w:lang w:bidi="ar-SA"/>
        </w:rPr>
        <w:t xml:space="preserve">قال معاوية لعمرو بن مرّة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تقوم مقاماً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والمفروض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بن معد؛ لأنّ معاوية لعنه الله أراد من ابن مرة أن ينسب قضاعة إلى معد، لا إلى مالك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وأُطعمك مصر والعراق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معاوية الناس وصعد عمر و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يومَ المَفخَرِ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التَقَينَا فِي العَجَاجِ الأكدَرِ</w:t>
      </w:r>
    </w:p>
    <w:p>
      <w:pPr>
        <w:pStyle w:val="BookText"/>
        <w:rPr/>
      </w:pPr>
      <w:r>
        <w:rPr>
          <w:rFonts w:ascii="Amiri" w:hAnsi="Amiri" w:eastAsia="Amiri" w:cs="Amiri"/>
          <w:color w:val="111111"/>
          <w:sz w:val="28"/>
          <w:sz w:val="28"/>
          <w:szCs w:val="28"/>
          <w:rtl w:val="true"/>
          <w:lang w:bidi="ar-SA"/>
        </w:rPr>
        <w:t xml:space="preserve">نَحنُ بَنُو </w:t>
      </w:r>
      <w:r>
        <w:rPr>
          <w:rStyle w:val="FootnoteAnchor"/>
          <w:rtl w:val="true"/>
        </w:rPr>
        <w:footnoteReference w:id="1437"/>
      </w:r>
      <w:r>
        <w:rPr>
          <w:rFonts w:ascii="Amiri" w:hAnsi="Amiri" w:eastAsia="Amiri" w:cs="Amiri"/>
          <w:color w:val="111111"/>
          <w:sz w:val="28"/>
          <w:sz w:val="28"/>
          <w:szCs w:val="28"/>
          <w:rtl w:val="true"/>
          <w:lang w:bidi="ar-SA"/>
        </w:rPr>
        <w:t xml:space="preserve">الشَّيخ الهجان الأكبر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مجمع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من نقل الأبيات، ذكر صدرها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الشيخ الهجان الأزهر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بنِ مَالكِ بنِ حِمْيَرِ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لسانك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روى ابن عساكر في تاريخ مدينة دمشق </w:t>
      </w:r>
      <w:r>
        <w:rPr>
          <w:rFonts w:eastAsia="Amiri" w:cs="Amiri" w:ascii="Amiri" w:hAnsi="Amiri"/>
          <w:color w:val="111111"/>
          <w:sz w:val="28"/>
          <w:szCs w:val="28"/>
          <w:lang w:bidi="ar-SA"/>
        </w:rPr>
        <w:t>347/46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كلثوم بن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لعمرو بن مرة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تقوم مقاماً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قضاعة 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وأطعمك مصر والعراق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معاوية إلى أصحابه أن يكونوا حول المنبر، وجاء عمرو بن مرة يرفل في حلله حتّى صعد المنبر، فحمد الله وأثنى عليه،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السائل يوم 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التقينا في العجاج الأكبر</w:t>
      </w:r>
    </w:p>
    <w:p>
      <w:pPr>
        <w:pStyle w:val="BookText"/>
        <w:rPr/>
      </w:pPr>
      <w:r>
        <w:rPr>
          <w:rFonts w:ascii="Amiri" w:hAnsi="Amiri" w:eastAsia="Amiri" w:cs="Amiri"/>
          <w:color w:val="111111"/>
          <w:sz w:val="28"/>
          <w:sz w:val="28"/>
          <w:szCs w:val="28"/>
          <w:rtl w:val="true"/>
          <w:lang w:bidi="ar-SA"/>
        </w:rPr>
        <w:t xml:space="preserve">قضاعة بن مالك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المعروف غير المنكرِ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قطع الله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ابنه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أن تشفع أمير المؤمنين ويطعمك مصر والعراق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عمرو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أطعتك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ضاحبة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صَغَارِ</w:t>
      </w:r>
    </w:p>
    <w:p>
      <w:pPr>
        <w:pStyle w:val="BookText"/>
        <w:rPr/>
      </w:pPr>
      <w:r>
        <w:rPr>
          <w:rFonts w:ascii="Amiri" w:hAnsi="Amiri" w:eastAsia="Amiri" w:cs="Amiri"/>
          <w:color w:val="111111"/>
          <w:sz w:val="28"/>
          <w:sz w:val="28"/>
          <w:szCs w:val="28"/>
          <w:rtl w:val="true"/>
          <w:lang w:bidi="ar-SA"/>
        </w:rPr>
        <w:t xml:space="preserve">أنبيعُ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حطانُ والدُنا الذي نسمو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وأبوخزيمةَ خندفُ بنُ نزارِ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194/1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يكتبون تزاويرهم في كتب،ملاح، ويتركونها رهناً في أقلّ شيء </w:t>
      </w:r>
      <w:bookmarkStart w:id="676" w:name="pg15967_235835"/>
    </w:p>
    <w:p>
      <w:pPr>
        <w:pStyle w:val="BookText"/>
        <w:rPr/>
      </w:pPr>
      <w:bookmarkEnd w:id="676"/>
      <w:r>
        <w:rPr>
          <w:rFonts w:ascii="Amiri" w:hAnsi="Amiri" w:eastAsia="Amiri" w:cs="Amiri"/>
          <w:color w:val="111111"/>
          <w:sz w:val="28"/>
          <w:sz w:val="28"/>
          <w:szCs w:val="28"/>
          <w:rtl w:val="true"/>
          <w:lang w:bidi="ar-SA"/>
        </w:rPr>
        <w:t xml:space="preserve">ليظهر فضائلهم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6621748_2142443653"/>
      <w:bookmarkStart w:id="678" w:name="_Toc226"/>
      <w:bookmarkEnd w:id="677"/>
      <w:r>
        <w:rPr>
          <w:rtl w:val="true"/>
        </w:rPr>
        <w:t>نماذج ممّا صدر حقاً ونسبوه للرافضة</w:t>
      </w:r>
      <w:bookmarkEnd w:id="678"/>
    </w:p>
    <w:p>
      <w:pPr>
        <w:pStyle w:val="BookText"/>
        <w:rPr/>
      </w:pPr>
      <w:r>
        <w:rPr>
          <w:rFonts w:ascii="Amiri" w:hAnsi="Amiri" w:eastAsia="Amiri" w:cs="Amiri"/>
          <w:color w:val="111111"/>
          <w:sz w:val="28"/>
          <w:sz w:val="28"/>
          <w:szCs w:val="28"/>
          <w:rtl w:val="true"/>
          <w:lang w:bidi="ar-SA"/>
        </w:rPr>
        <w:t>ومن دأبهم أنّ من سمع حقاً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قفص من يدي رجل وطار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القفص؛ فغضبت امرأته، وقالت ما أنت إلّا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الغوغاء عليه، وقالوا لها</w:t>
      </w:r>
      <w:r>
        <w:rPr>
          <w:rFonts w:eastAsia="Amiri" w:cs="Amiri" w:ascii="Amiri" w:hAnsi="Amiri"/>
          <w:color w:val="111111"/>
          <w:sz w:val="28"/>
          <w:szCs w:val="28"/>
          <w:rtl w:val="true"/>
          <w:lang w:bidi="ar-SA"/>
        </w:rPr>
        <w:t xml:space="preserve">: </w:t>
      </w:r>
      <w:r>
        <w:rPr>
          <w:rStyle w:val="FootnoteAnchor"/>
          <w:rtl w:val="true"/>
        </w:rPr>
        <w:footnoteReference w:id="1441"/>
      </w:r>
      <w:r>
        <w:rPr>
          <w:rFonts w:ascii="IRNazanin" w:hAnsi="IRNazanin" w:eastAsia="IRNazanin"/>
          <w:color w:val="111111"/>
          <w:sz w:val="28"/>
          <w:sz w:val="28"/>
          <w:szCs w:val="28"/>
          <w:rtl w:val="true"/>
          <w:lang w:bidi="fa-IR"/>
        </w:rPr>
        <w:t>ما سمعتِ منه؟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لعن القفص </w:t>
      </w:r>
      <w:r>
        <w:rPr>
          <w:rStyle w:val="FootnoteAnchor"/>
          <w:rtl w:val="true"/>
        </w:rPr>
        <w:footnoteReference w:id="1442"/>
      </w:r>
      <w:r>
        <w:rPr>
          <w:rFonts w:ascii="IRNazanin" w:hAnsi="IRNazanin" w:eastAsia="IRNazanin"/>
          <w:color w:val="111111"/>
          <w:sz w:val="28"/>
          <w:sz w:val="28"/>
          <w:szCs w:val="28"/>
          <w:rtl w:val="true"/>
          <w:lang w:bidi="fa-IR"/>
        </w:rPr>
        <w:t xml:space="preserve">، والقفص </w:t>
      </w:r>
      <w:r>
        <w:rPr>
          <w:rStyle w:val="FootnoteAnchor"/>
          <w:rtl w:val="true"/>
        </w:rPr>
        <w:footnoteReference w:id="1443"/>
      </w:r>
      <w:r>
        <w:rPr>
          <w:rFonts w:ascii="Amiri" w:hAnsi="Amiri" w:eastAsia="Amiri" w:cs="Amiri"/>
          <w:color w:val="111111"/>
          <w:sz w:val="28"/>
          <w:sz w:val="28"/>
          <w:szCs w:val="28"/>
          <w:rtl w:val="true"/>
          <w:lang w:bidi="ar-SA"/>
        </w:rPr>
        <w:t xml:space="preserve">كان من سعف </w:t>
      </w:r>
      <w:r>
        <w:rPr>
          <w:rStyle w:val="FootnoteAnchor"/>
          <w:rtl w:val="true"/>
        </w:rPr>
        <w:footnoteReference w:id="1444"/>
      </w:r>
      <w:r>
        <w:rPr>
          <w:rFonts w:ascii="Amiri" w:hAnsi="Amiri" w:eastAsia="Amiri" w:cs="Amiri"/>
          <w:color w:val="111111"/>
          <w:sz w:val="28"/>
          <w:sz w:val="28"/>
          <w:szCs w:val="28"/>
          <w:rtl w:val="true"/>
          <w:lang w:bidi="ar-SA"/>
        </w:rPr>
        <w:t>نخل البرني، وكانت أُمّ المؤمنين تحبّ البرني؛ فإذا لعن القفص لعن البرني، وإذا لعن البرني لعن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رأيتُهُ فِي الخَرابِ مُنبطحاً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يَنفَخُ فِي بَابِ سُرمِه بُوقُ</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فَقَامَ يَبْهَتُنى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تَقُولُ القُرآنُ مَخلُوق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679" w:name="pg15967_235836"/>
    </w:p>
    <w:p>
      <w:pPr>
        <w:pStyle w:val="BookText"/>
        <w:rPr/>
      </w:pPr>
      <w:bookmarkEnd w:id="679"/>
      <w:r>
        <w:rPr>
          <w:rFonts w:ascii="Amiri" w:hAnsi="Amiri" w:eastAsia="Amiri" w:cs="Amiri"/>
          <w:color w:val="111111"/>
          <w:sz w:val="28"/>
          <w:sz w:val="28"/>
          <w:szCs w:val="28"/>
          <w:rtl w:val="true"/>
          <w:lang w:bidi="ar-SA"/>
        </w:rPr>
        <w:t>ومن تعريضاتهم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من الرافض </w:t>
      </w:r>
      <w:r>
        <w:rPr>
          <w:rStyle w:val="FootnoteAnchor"/>
          <w:rtl w:val="true"/>
        </w:rPr>
        <w:footnoteReference w:id="1446"/>
      </w:r>
      <w:r>
        <w:rPr>
          <w:rFonts w:ascii="Amiri" w:hAnsi="Amiri" w:eastAsia="Amiri" w:cs="Amiri"/>
          <w:color w:val="111111"/>
          <w:sz w:val="28"/>
          <w:sz w:val="28"/>
          <w:szCs w:val="28"/>
          <w:rtl w:val="true"/>
          <w:lang w:bidi="ar-SA"/>
        </w:rPr>
        <w:t>في جنازة الطالبي</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6621750_2142443653"/>
      <w:bookmarkStart w:id="681" w:name="_Toc227"/>
      <w:bookmarkEnd w:id="680"/>
      <w:r>
        <w:rPr>
          <w:rtl w:val="true"/>
        </w:rPr>
        <w:t>بيتان للخوارزمي</w:t>
      </w:r>
      <w:bookmarkEnd w:id="681"/>
    </w:p>
    <w:p>
      <w:pPr>
        <w:pStyle w:val="BookText"/>
        <w:rPr/>
      </w:pPr>
      <w:r>
        <w:rPr>
          <w:rFonts w:ascii="Amiri" w:hAnsi="Amiri" w:eastAsia="Amiri" w:cs="Amiri"/>
          <w:color w:val="111111"/>
          <w:sz w:val="28"/>
          <w:sz w:val="28"/>
          <w:szCs w:val="28"/>
          <w:rtl w:val="true"/>
          <w:lang w:bidi="ar-SA"/>
        </w:rPr>
        <w:t xml:space="preserve">قال الخوارزمي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رُبِّ ليلٍ كطلعة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نجومٍ كحجّةِ الشيعيِّ</w:t>
      </w:r>
    </w:p>
    <w:p>
      <w:pPr>
        <w:pStyle w:val="BookText"/>
        <w:rPr/>
      </w:pPr>
      <w:r>
        <w:rPr>
          <w:rFonts w:ascii="Amiri" w:hAnsi="Amiri" w:eastAsia="Amiri" w:cs="Amiri"/>
          <w:color w:val="111111"/>
          <w:sz w:val="28"/>
          <w:sz w:val="28"/>
          <w:szCs w:val="28"/>
          <w:rtl w:val="true"/>
          <w:lang w:bidi="ar-SA"/>
        </w:rPr>
        <w:t>واستقبل ذلك الواواء الدمشقي هذا المعنى كما جاء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خفياتِ الكواكبِ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ولاءٍ لاح في قلبِ ناصبي</w:t>
      </w:r>
    </w:p>
    <w:p>
      <w:pPr>
        <w:pStyle w:val="BookText"/>
        <w:rPr/>
      </w:pPr>
      <w:r>
        <w:rPr>
          <w:rFonts w:ascii="Amiri" w:hAnsi="Amiri" w:eastAsia="Amiri" w:cs="Amiri"/>
          <w:color w:val="111111"/>
          <w:sz w:val="28"/>
          <w:sz w:val="28"/>
          <w:szCs w:val="28"/>
          <w:rtl w:val="true"/>
          <w:lang w:bidi="ar-SA"/>
        </w:rPr>
        <w:t xml:space="preserve">وقد صرّح الزمخشري في ربيع الأبرار </w:t>
      </w: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الناصبي يوصف بالسواد والظلمة، ويشبّه به كلّ حالك، قال أبو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ليل كطلعة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وَتَبَادَرتْ أَجفَانُها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الرَّوَافِضِ فِي جَنَارَةِ طَالِبِي</w:t>
      </w:r>
    </w:p>
    <w:p>
      <w:pPr>
        <w:pStyle w:val="BookText"/>
        <w:rPr/>
      </w:pPr>
      <w:r>
        <w:rPr>
          <w:rFonts w:ascii="Amiri" w:hAnsi="Amiri" w:eastAsia="Amiri" w:cs="Amiri"/>
          <w:color w:val="111111"/>
          <w:sz w:val="28"/>
          <w:sz w:val="28"/>
          <w:szCs w:val="28"/>
          <w:rtl w:val="true"/>
          <w:lang w:bidi="ar-SA"/>
        </w:rPr>
        <w:t>في صناعة الشعر والنثر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الحيدة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رأيته في الظلام منبطحاً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في باب سرمه بوقُ</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يبهتُني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bookmarkStart w:id="682" w:name="pg15967_235837"/>
    </w:p>
    <w:p>
      <w:pPr>
        <w:pStyle w:val="BookText"/>
        <w:rPr/>
      </w:pPr>
      <w:bookmarkEnd w:id="682"/>
      <w:r>
        <w:rPr>
          <w:rFonts w:ascii="IRNazanin" w:hAnsi="IRNazanin" w:eastAsia="IRNazanin"/>
          <w:color w:val="111111"/>
          <w:sz w:val="28"/>
          <w:sz w:val="28"/>
          <w:szCs w:val="28"/>
          <w:rtl w:val="true"/>
          <w:lang w:bidi="fa-IR"/>
        </w:rPr>
        <w:t xml:space="preserve">وقولهم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خفّ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يوسعون الخفّ للمسح على الرجلين </w:t>
      </w:r>
      <w:r>
        <w:rPr>
          <w:rStyle w:val="FootnoteAnchor"/>
          <w:rtl w:val="true"/>
        </w:rPr>
        <w:footnoteReference w:id="1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صَلَّيتُ حَاذَوْنِي لِيَدرُوا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 </w:t>
      </w:r>
      <w:r>
        <w:rPr>
          <w:rStyle w:val="FootnoteAnchor"/>
          <w:rtl w:val="true"/>
        </w:rPr>
        <w:footnoteReference w:id="1450"/>
      </w:r>
      <w:r>
        <w:rPr>
          <w:rFonts w:ascii="Amiri" w:hAnsi="Amiri" w:eastAsia="Amiri" w:cs="Amiri"/>
          <w:color w:val="111111"/>
          <w:sz w:val="28"/>
          <w:sz w:val="28"/>
          <w:szCs w:val="28"/>
          <w:rtl w:val="true"/>
          <w:lang w:bidi="ar-SA"/>
        </w:rPr>
        <w:t>كَيْفَ وَضْعُ يَدَي وَرِجلي</w:t>
      </w:r>
    </w:p>
    <w:p>
      <w:pPr>
        <w:pStyle w:val="Heading4"/>
        <w:numPr>
          <w:ilvl w:val="3"/>
          <w:numId w:val="1"/>
        </w:numPr>
        <w:rPr/>
      </w:pPr>
      <w:bookmarkStart w:id="683" w:name="__RefHeading___Toc16621752_2142443653"/>
      <w:bookmarkStart w:id="684" w:name="_Toc228"/>
      <w:bookmarkEnd w:id="683"/>
      <w:r>
        <w:rPr>
          <w:rtl w:val="true"/>
        </w:rPr>
        <w:t>وصايا معاوية لعمّاله وما كتبه للبلاد في حق الشيعة</w:t>
      </w:r>
      <w:bookmarkEnd w:id="684"/>
    </w:p>
    <w:p>
      <w:pPr>
        <w:pStyle w:val="BookText"/>
        <w:rPr/>
      </w:pPr>
      <w:r>
        <w:rPr>
          <w:rFonts w:ascii="Amiri" w:hAnsi="Amiri" w:eastAsia="Amiri" w:cs="Amiri"/>
          <w:color w:val="111111"/>
          <w:sz w:val="28"/>
          <w:sz w:val="28"/>
          <w:szCs w:val="28"/>
          <w:rtl w:val="true"/>
          <w:lang w:bidi="ar-SA"/>
        </w:rPr>
        <w:t xml:space="preserve">وكان معاوية قد استعمل زياد بن أبيه على البصرة والكوفة لقتل الشيعة، وكتب في أمر المصرين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والمحبّر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ما كتبه الإمام الحسين عليه السّلام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الاحتجاج كما في كتاب الاحتجاج للطبرسي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لست صاحب الحضرميين الذين كتب إليك فيهم ابن سمية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عليّ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كلّ من كان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ومثّل بهم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عليّ الذي كان يضرب عليه أباك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من كان على دين عليّ،</w:t>
      </w:r>
    </w:p>
    <w:p>
      <w:pPr>
        <w:pStyle w:val="BookText"/>
        <w:rPr/>
      </w:pPr>
      <w:r>
        <w:rPr>
          <w:rFonts w:ascii="Amiri" w:hAnsi="Amiri" w:eastAsia="Amiri" w:cs="Amiri"/>
          <w:color w:val="111111"/>
          <w:sz w:val="28"/>
          <w:sz w:val="28"/>
          <w:szCs w:val="28"/>
          <w:rtl w:val="true"/>
          <w:lang w:bidi="ar-SA"/>
        </w:rPr>
        <w:t xml:space="preserve">ومثّل بهم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تحت كلّ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وحجر ومدر وأجلاهم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وأخافهم، وقطع الأيدي والأرجل منهم، وصلبهم على جذوع النخل، وسمل أعينهم، وطردهم، و شرّدهم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انتزعوا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بالعراقين أحد مشهور إلّا مقتول، أو مصلوب، أو طريد، أو 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وسلف في هذا الباب ما ينفع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ascii="Amiri" w:hAnsi="Amiri" w:eastAsia="Amiri" w:cs="Amiri"/>
          <w:color w:val="111111"/>
          <w:sz w:val="28"/>
          <w:sz w:val="28"/>
          <w:szCs w:val="28"/>
          <w:rtl w:val="true"/>
          <w:lang w:bidi="ar-SA"/>
        </w:rPr>
        <w:t>، وكتب إلى جميع البلدان من أحبّ عليّاً وأولاده فامحوا اسمه من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ونقش على المواضع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خال المؤمنين </w:t>
      </w:r>
      <w:r>
        <w:rPr>
          <w:rStyle w:val="FootnoteAnchor"/>
          <w:rtl w:val="true"/>
        </w:rPr>
        <w:footnoteReference w:id="1454"/>
      </w:r>
      <w:r>
        <w:rPr>
          <w:rFonts w:ascii="IRNazanin" w:hAnsi="IRNazanin" w:eastAsia="IRNazanin"/>
          <w:color w:val="111111"/>
          <w:sz w:val="28"/>
          <w:sz w:val="28"/>
          <w:szCs w:val="28"/>
          <w:rtl w:val="true"/>
          <w:lang w:bidi="fa-IR"/>
        </w:rPr>
        <w:t xml:space="preserve">على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وهناك احتمال أنّ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خال عليّ،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176/27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والمواعظ والاعتبار للمقريزي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سارت بنو أُميّة بسيرته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اتّفقت السّلطنة الأعداء أهل البيت عليهم السّلام من يوم توفّي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أيّامنا هذه من تيميّ، أو عدويّ، أو أُمويّ، أو مروانيّ، أو عبّاسيّ، أو 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هذا الحقّ ظهوراً في كتبهم وعلى لسانهم،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1456"/>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ويدّعون </w:t>
      </w:r>
      <w:r>
        <w:rPr>
          <w:rStyle w:val="FootnoteAnchor"/>
          <w:rtl w:val="true"/>
        </w:rPr>
        <w:footnoteReference w:id="1457"/>
      </w:r>
      <w:r>
        <w:rPr>
          <w:rFonts w:ascii="Amiri" w:hAnsi="Amiri" w:eastAsia="Amiri" w:cs="Amiri"/>
          <w:color w:val="111111"/>
          <w:sz w:val="28"/>
          <w:sz w:val="28"/>
          <w:szCs w:val="28"/>
          <w:rtl w:val="true"/>
          <w:lang w:bidi="ar-SA"/>
        </w:rPr>
        <w:t xml:space="preserve">أن مالك بن أنس غلام جعفر الصادق عليه السّلام ، وأن أحمد غلام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أبا حنيفة والشافعي والثوري أخذوا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يلتفتون إلى مقالات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ويعوّلون </w:t>
      </w:r>
      <w:r>
        <w:rPr>
          <w:rStyle w:val="FootnoteAnchor"/>
          <w:rtl w:val="true"/>
        </w:rPr>
        <w:footnoteReference w:id="1458"/>
      </w:r>
      <w:r>
        <w:rPr>
          <w:rFonts w:ascii="Amiri" w:hAnsi="Amiri" w:eastAsia="Amiri" w:cs="Amiri"/>
          <w:color w:val="111111"/>
          <w:sz w:val="28"/>
          <w:sz w:val="28"/>
          <w:szCs w:val="28"/>
          <w:rtl w:val="true"/>
          <w:lang w:bidi="ar-SA"/>
        </w:rPr>
        <w:t>على قياساتهم الفاسدة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 أنّ ذلك للمدارس الرفيعة الشرفات والمنابر الكثيرة الدرجات، والمنارات المديدة المقامات، والمساجد المزخرفة المشهورة، والمشاهد المشيّدة المعمورة، والمواقف المقدّسة المَزُورَة </w:t>
      </w:r>
      <w:r>
        <w:rPr>
          <w:rStyle w:val="FootnoteAnchor"/>
          <w:rtl w:val="true"/>
        </w:rPr>
        <w:footnoteReference w:id="1459"/>
      </w:r>
      <w:r>
        <w:rPr>
          <w:rFonts w:ascii="Amiri" w:hAnsi="Amiri" w:eastAsia="Amiri" w:cs="Amiri"/>
          <w:color w:val="111111"/>
          <w:sz w:val="28"/>
          <w:sz w:val="28"/>
          <w:szCs w:val="28"/>
          <w:rtl w:val="true"/>
          <w:lang w:bidi="ar-SA"/>
        </w:rPr>
        <w:t xml:space="preserve">، والأرزاق الموسّعة </w:t>
      </w:r>
      <w:r>
        <w:rPr>
          <w:rStyle w:val="FootnoteAnchor"/>
          <w:rtl w:val="true"/>
        </w:rPr>
        <w:footnoteReference w:id="1460"/>
      </w:r>
      <w:r>
        <w:rPr>
          <w:rFonts w:ascii="Amiri" w:hAnsi="Amiri" w:eastAsia="Amiri" w:cs="Amiri"/>
          <w:color w:val="111111"/>
          <w:sz w:val="28"/>
          <w:sz w:val="28"/>
          <w:szCs w:val="28"/>
          <w:rtl w:val="true"/>
          <w:lang w:bidi="ar-SA"/>
        </w:rPr>
        <w:t xml:space="preserve">الموفورة، والمراكب المحلّاة بالدرر </w:t>
      </w:r>
      <w:r>
        <w:rPr>
          <w:rStyle w:val="FootnoteAnchor"/>
          <w:rtl w:val="true"/>
        </w:rPr>
        <w:footnoteReference w:id="1461"/>
      </w:r>
      <w:r>
        <w:rPr>
          <w:rFonts w:ascii="Amiri" w:hAnsi="Amiri" w:eastAsia="Amiri" w:cs="Amiri"/>
          <w:color w:val="111111"/>
          <w:sz w:val="28"/>
          <w:sz w:val="28"/>
          <w:szCs w:val="28"/>
          <w:rtl w:val="true"/>
          <w:lang w:bidi="ar-SA"/>
        </w:rPr>
        <w:t xml:space="preserve">واليواقيت، والسيوف </w:t>
      </w:r>
      <w:bookmarkStart w:id="685" w:name="pg15967_235840"/>
    </w:p>
    <w:p>
      <w:pPr>
        <w:pStyle w:val="BookText"/>
        <w:rPr/>
      </w:pPr>
      <w:bookmarkEnd w:id="685"/>
      <w:r>
        <w:rPr>
          <w:rFonts w:ascii="Amiri" w:hAnsi="Amiri" w:eastAsia="Amiri" w:cs="Amiri"/>
          <w:color w:val="111111"/>
          <w:sz w:val="28"/>
          <w:sz w:val="28"/>
          <w:szCs w:val="28"/>
          <w:rtl w:val="true"/>
          <w:lang w:bidi="ar-SA"/>
        </w:rPr>
        <w:t xml:space="preserve">المهنّدة المصاليت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نعم؛ لعلّ مراد المصنّف رحمه الله هو مخاطبة أتباع أئمة المذاهب الأربعة بأنّكم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ما تدّعون ومع ذلك تأخذون بقياساتهم، وتتركون المعين الذي عنه أخذوا بادّعائكم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 الأخذ عنهم عليهم السّلام يستحقّه إلّا أصحاب المدارس الرفيعة الشرفات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على نحو الكناية والاستعارة،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منه معنى آخر، أي أنكم تركتم كلام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أئمّة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أطماع الدنيا من استخدامهم مدارس الرفيعة الشرفات، والمنابر كثير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بن طاوس رحمه الله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دلّ على أنّهم تبعوا هؤلاء الأربعة الأئمّة عندهم عصبية ومراقبة لطلب الخبز واللحم والوظائف التي في المدارس المنسوبة إليهم والرُّبط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 ابن شهر آشوب رحمه الله بالشعر الذي بعده،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رَوَوْهَا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فِي البِلَادِ مُقَلَّدِينَا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ماقال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6621754_2142443653"/>
      <w:bookmarkStart w:id="687" w:name="_Toc229"/>
      <w:bookmarkEnd w:id="686"/>
      <w:r>
        <w:rPr>
          <w:rtl w:val="true"/>
        </w:rPr>
        <w:t xml:space="preserve">أبيات لشاعر </w:t>
      </w:r>
      <w:r>
        <w:rPr>
          <w:rtl w:val="true"/>
        </w:rPr>
        <w:t>(</w:t>
      </w:r>
      <w:r>
        <w:rPr/>
        <w:t>1</w:t>
      </w:r>
      <w:r>
        <w:rPr>
          <w:rtl w:val="true"/>
        </w:rPr>
        <w:t>)</w:t>
      </w:r>
      <w:r>
        <w:rPr>
          <w:rtl w:val="true"/>
        </w:rPr>
        <w:t>، وغيره</w:t>
      </w:r>
      <w:r>
        <w:rPr>
          <w:rtl w:val="true"/>
        </w:rPr>
        <w:t>(</w:t>
      </w:r>
      <w:r>
        <w:rPr/>
        <w:t>6</w:t>
      </w:r>
      <w:r>
        <w:rPr>
          <w:rtl w:val="true"/>
        </w:rPr>
        <w:t>)</w:t>
      </w:r>
      <w:bookmarkEnd w:id="687"/>
    </w:p>
    <w:p>
      <w:pPr>
        <w:pStyle w:val="BookText"/>
        <w:rPr/>
      </w:pPr>
      <w:r>
        <w:rPr>
          <w:rFonts w:ascii="IRNazanin" w:hAnsi="IRNazanin" w:eastAsia="IRNazanin"/>
          <w:color w:val="111111"/>
          <w:sz w:val="28"/>
          <w:sz w:val="28"/>
          <w:szCs w:val="28"/>
          <w:rtl w:val="true"/>
          <w:lang w:bidi="fa-IR"/>
        </w:rPr>
        <w:t xml:space="preserve">شاعر </w:t>
      </w:r>
      <w:r>
        <w:rPr>
          <w:rStyle w:val="FootnoteAnchor"/>
          <w:rtl w:val="true"/>
        </w:rPr>
        <w:footnoteReference w:id="1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جِيْنَا بِعِلمٍ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بِالضِدٌ عَنه عَادِلِينَا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تَعَلَّمَنَا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غَيرِ فِقهِ الفَاقِهِينَا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عُلوم أهل البيتِ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عَلَى المُتَعَلِّمِينَا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رَوَوْهَا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w:t>
      </w:r>
      <w:r>
        <w:rPr>
          <w:rStyle w:val="FootnoteAnchor"/>
          <w:rtl w:val="true"/>
        </w:rPr>
        <w:footnoteReference w:id="1464"/>
      </w:r>
      <w:r>
        <w:rPr>
          <w:rFonts w:ascii="Amiri" w:hAnsi="Amiri" w:eastAsia="Amiri" w:cs="Amiri"/>
          <w:color w:val="111111"/>
          <w:sz w:val="28"/>
          <w:sz w:val="28"/>
          <w:szCs w:val="28"/>
          <w:rtl w:val="true"/>
          <w:lang w:bidi="ar-SA"/>
        </w:rPr>
        <w:t>فِي البِلَادِ مُقَلَّدِينَا</w:t>
      </w:r>
    </w:p>
    <w:p>
      <w:pPr>
        <w:pStyle w:val="BookText"/>
        <w:rPr/>
      </w:pPr>
      <w:r>
        <w:rPr>
          <w:rFonts w:ascii="Amiri" w:hAnsi="Amiri" w:eastAsia="Amiri" w:cs="Amiri"/>
          <w:color w:val="111111"/>
          <w:sz w:val="28"/>
          <w:sz w:val="28"/>
          <w:szCs w:val="28"/>
          <w:rtl w:val="true"/>
          <w:lang w:bidi="ar-SA"/>
        </w:rPr>
        <w:t xml:space="preserve">وَلَا كَانَت قَلَائِسُهُم 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فَوْقَهَا مُتَطَلِّسِينَا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وجاء في تاج العروس </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تطيلس وتطلّس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المجلسي رحمه الله في بحار الأنوار </w:t>
      </w:r>
      <w:r>
        <w:rPr>
          <w:rFonts w:eastAsia="Amiri" w:cs="Amiri" w:ascii="Amiri" w:hAnsi="Amiri"/>
          <w:color w:val="111111"/>
          <w:sz w:val="28"/>
          <w:szCs w:val="28"/>
          <w:lang w:bidi="ar-SA"/>
        </w:rPr>
        <w:t>195/52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بيان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الطيلسان شبه الأردية، يوضع على الرأس والكتفين والظهر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بيان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بفتح الطاء واللام، على الأشبه الأفصح، وحكي كسر اللام وضمّها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الكتاب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269/1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رَكِبُوا البِغَالَ وَلَا امْتَطَوْها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مِثلَنا مُتَرَجِّلينا </w:t>
      </w:r>
      <w:bookmarkStart w:id="688" w:name="pg15967_23584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9" w:name="__RefHeading___Toc16621756_2142443653"/>
      <w:bookmarkStart w:id="690" w:name="_Toc230"/>
      <w:bookmarkEnd w:id="688"/>
      <w:bookmarkEnd w:id="689"/>
      <w:r>
        <w:rPr>
          <w:rtl w:val="true"/>
        </w:rPr>
        <w:t>المحتوى الفهرست التفصيلي</w:t>
      </w:r>
      <w:bookmarkEnd w:id="69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المحتوى للجزء الأول من مثالب النواصب</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مدخلنا وعملنا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الديباجة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ديباجة المؤلّف رحمه الله ونقده لكلّ الطوائف المنحرفة والمتشبهين بالعلم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الأقسام الخمسة التي قسمها المؤلّف رحمه الله في كتابه ولم يسعه الالتزام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باب المقدمات</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باب التقية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الواردة 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عن المعصومين عليهم السّلام في التقية والآثار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الوقائع الواردة عن أصحابهم عليهم السّلام وغيرهم في التقية وكذا بعض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رموز الكتاب ومصطلحاته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عودة إلى بعض الآثار عن التقية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بيت الشريف المرتضى رحمه الله، وبيتان من الفضل بن دكين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أبيات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أبيات 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التولي والتبري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الروايات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الآثار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نماذج تاريخية من المواقف العقدية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أبيات السيد الحميري في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بيت 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أبيات أبي البركات في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ابن سكرة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أبي عدي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قصة ابنة أبي الأسود الدوئلي مع هدية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بيتان لمهيار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أبيات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أبيات 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أبيات العونى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تلقيب الرفض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في هذا اللقب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الروايات في الرفض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الآثار في الرفض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أبيات 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بيتان للسيد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أبيات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وكذا للشافعي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أبيات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وكذا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أبيات 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بيتان للاستاذ أبي العباس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أبيات عبد المحسن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ومنصور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أبيات السوسي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أبيات ابن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أبيات بعض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بيتان للشافعي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مصائب أهل البيت عليهم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نماذج من ظلامات آل محمد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نبذة عن مبدأ وتاريخ المصائب والمحن على أهل البيت عليهم السّلام على مدى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أنواع التنكيل والظلم ببني هاشم وشيعة آل محمد عليهم السّلام من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ما فعل معاوية ويزيد وعبيد الله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فعله آل الزبير بشيعة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فعله بنو مروان والحجاج وسليمان بن عبد الملك بزيد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فعله الوليد بن يزيد بيحيى بن زيد وشيعة آل محمّد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أبيات مرزكي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بعض ما قام به بنو العباس من هدم وحرق وطمس لآثار آل محمد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ظهور الدولة العباسية وأفاعيل أبي مسلم والمنصور بشيعة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بعض أفاعيل المأمون بشيعة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بعض جرائم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أبيات البحتري في ابن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فعله المتوكل بقبر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بيت ابن بسام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أبيات أبي القاسم هبة الله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ما فعله سبكتكين بالمشهد الرضوي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دفن عبد العظيم الحسني بالري حيّاً، ومن مات في الحبس من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نماذج ممّا جرى على رؤوس الشيعة من الشتم والخوف والحرج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لعن بني أُمية والخوارج لأمير المؤمنين عليه السّلام ألف شهر في الجُمَع والأعياد إلى يومنا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تأويل فضائل أهل البيت عليهم السّلام ومخالفتها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قولهم بكفر أبي طالب دون بقية آباء الخلفاء حتي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ذهاب آثار النبوة والرسالة وبقاء آثار كسرى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أبيات السروجي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أبيات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أبيات رائعة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تبكيت الناصب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قرّع الكتاب الكريم للنواصب وذمهم من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الروايات الصريحة المتواترة في توبيخ النواصب وذمهم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معرفة المنافقين وبغضهم لأمير المؤمنين عليه السّلام من الآيات والروايات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تمثل إبليس بأربع 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كان الناس وقت النبي صلّي الله عليه و آله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ومنافق، ومخلص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بيتان للشريف القرمطي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أبيات أبي العباس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بيتان للصاحب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وأيضاً للصاحب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وكذا جاء عن الصاحب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للحسين بن جعفر الدوريستي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بيتان 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أبيات الصاحب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أبيات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أبيات للصقر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أبيات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بیتان لخسرو فيروز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أبيات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أبيات مدلل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أبيات ابن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أبيات ابن الفضل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أبيات للسيد الحميري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أبيات الصاحب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أبيات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بيت للبرقي، ولغيره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غلوهم في السنن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مخالفتهم لسنة رسول الله صلّي الله عليه و آله وعمل أهل البيت عليهم السّلام وعمل شيعتهم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باليمين ونقوش 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البياض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قراءة 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لأمير المؤمنين عليه السّلام في القضاء ولزيد وأُبيّ ومعاذ خلافاً لما رووه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أُمهات 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في الإتيان بتسبيحة الزهراء عليهاالسّلام مع روايتهم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 خلف كل برّ وفاجر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تجويزهم إمامة ولد الزنا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القنوت في الصلاة، وقولهم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إبداع صلاة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تجويزهم الصلاة في الإبريسم مع تحريم لبسه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احتراز هم من وبر الأرانب والثعالب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قراءة سورة الجمعة والمنافقين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توضؤهم بعد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إجماعهم على غسل الرجلين والمسح على الخفين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الطلاق كاليمين بالله تعالى إذ حلف 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بعضهم بتأخير الصلوات عن أول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مذهبهم على القياس والرأي مع نهي أئمتهم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صحة الإجماع وحجيته بالخبر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أنّ الصلاة على الميت أربع 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بيت لأبي تمام في التكبيرة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على الجنائز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سجدة الشكر علامة الرفض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الأذان بواسطة المنام وتناقض كلماتهم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وضع الجريدتين مع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تجويزهم الخطأ وفعل الكبائر على الأنبياء 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ومنها قولهم في أصنامهم وأعلامهم ما لا يرتضوه لبيت العصمة والطهارة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تكلّفهم في الشرع بما لا يقول به وإضاعتهم الفقه والعلم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طعنهم على آل الرسول صلّى الله عليه و آله في الأُصول والفروع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بالإجماع إلّا ما كان عن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قصيدة الفارقي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الأحكام من أمثال الشافعي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خلفاءهم وصلحائهم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إبداعهم للأخماس والعواشر والأجزاء في القرآن الكريم وعملهم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أنّ صوم يوم الشك غير جائز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حتى لخليفتهم الثاني في طلاق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اقتدائهم بخلفاء هم مع علمهم بأنهم يأتون الكبائر فضلاً عن الصغائر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خلفاء بني العباس وأبناءهم بسيرة الشيخين مع طرد العباس من الشورى، وعدم الأخذ بقوله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أعداء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 أهل البيت عليهم السّلام والعشرة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يرى تقديم أمير المؤمنين عليه السّلام في الخلافة، وقد خالفه ولده ونسله من الخلفاء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الكريم مع كتابتهم لها في مصاحفه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بكون المهر أقلّ من عشرة دراهم بلا كتاب ولا سنة ولا 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إتهامهم رسول الله صلّي الله عليه و آله وخلفاءهم وجمع من الصحابة بشرب الخمر، مع روايتهم عنه صلّي الله عليه و آله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 اتحادهم نقمة وسخط، وهذا ما يبطله الضرورة والوجدان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عدم اختلاف الصحابة مع أنّه قد ألّفت بذلك أسفار وكتب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أبيات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دية الذمي والمسلم سواء، وأحكامهم المناقضة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بقراءة السجدات في الفرائض وهم يسجدون في الفريضة إذا كانت السجدة في وسطها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قطع السارق في أقلّ من عشرة دراهم، مع عدم وجود دراهم أيام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بتحديد محل قطع اليد بلا كتاب ولا سنة، وكذا قطع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لرسول الله صلّي الله عليه و آله في كراهة القنزعة والقزع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من سبق الإمام بركعتين فقد أدرك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عدم وصاية رسول الله شفقه منه كي لا يعصوا خليفتهم فيكفروا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زنى وسرق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الجبرية بين القول بعدم الاختيار، وتجويزهم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بالاختيار والنصّ والشورى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بوجوب حفظ رسول الله صلّي الله عليه و آله في زوجاته دون ابنته سلام الله عليها وذريتها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زوجاته صلّي الله عليه و آله اللتان تظاهر تا لمكان أبويهما لا لرسول الله صلّي الله عليه و آله بل لنصبهم وبغضهم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الحرمة والاحترام في زوجات رسول الله صلّي الله عليه و آله بعائشة دون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خؤولة المؤمنين بمعاوية دون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تسطيح القبور سنة ومع هذا يجعلوها مسنمة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ردّ الزوجة لزوجها لو رجع الشاهدان عن شهادتهما وتابا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 كبرك البعير ونقر الديك وإقعاء الكلب، مع أنّهم يرون نهي النبي صلّي الله عليه و آله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الشرك مغفور له، وهم يرون أنه مثل دبيب النمل في ليلة ظلماء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رسول الله صلّي الله عليه و آله لشعره وقت موته بعد حلقه على أصحابه وإنكارهم شرف أولاده وذريته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القوم لذكر رسول الله صلّي الله عليه و آله عند العطية والذبيحة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بكونه شرك، وأنّه يكون ذكراً غير خالص مع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الإجماع على ترك رسول الله صلّي الله عليه و آله الناس بلا إمام ليختاروا لأنفسهم، وإنكار الأول ذلك عملاً ونصه على الثاني خبثاً، وعدم رضى الثاني بفعلهما وجعلها شورى بين ستاً، وبذا خطّؤوا رسول الله صلّي الله عليه و آله والصحابة كلهم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الروايات على أنّ الأئمة إثنا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يكفّرون من يقول بذلك، ولا يمكن توجيه الخبر إلّا على المذهب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إلحاقهم بالصلاة على محمد وآله الصلاة على صاحبيه وضجيعيه؛ لغرض التفريق بينه آله صلّي الله عليه و آله و بين آله عليهم السّلام، فتركوا السنة وأخذوا بالبدعة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عدم تمام الشريعة المحمدية وعدم معرفته صلّي الله عليه و آله بذلك أو علم ولم يبين ذلك، وإنّ الصحابة استنبطوا ذلك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وألزموا الناس بها مع أنّهم مختلفون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عام الجماعة، وعام السنة، ومبايعة الإمام الحسن عليه السّلام مع معاوية على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أبيات الصاحب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في كتمانهم الحق وإظهارهم الباطل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نماذج مما كانوا يكتمونه من فضائل آل الله عليهم السّلام وبعض من كان يكتمها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ما فعله معاوية وأصحاب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كانوا يعدلون بمناقبهم إلى أعداهم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نماذج مما جاء في التراث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ما فعله القوم عند استشهاد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بيتان لمحمد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أبيات لعبد المحسن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بعض افتراءات القوم و تخرّصاتهم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أبيات مرزكي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منعهم للمسلمين من روايات فضائل آل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عدم تصریح المحدّثين باللحن والتكنية والتعبير في نقل الأخبار عن آل الله خاصة عن مولى الموحدين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تسميتهم أولادهم باسم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أبيات أبي الأسود الدوئلي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كتمان المحققين للحق خوفاً على أنفسهم وأهليهم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حذف الشعراء مناقب آل محمّد عليهم السّلام من دواوينهم خوفاً من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نقل الفضائل والوقائع التاريخية الحقة بالهزل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بيت ابن هاني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إمحاء آثار آل محمّد عليهم السّلام و تخريب بيوتهم وقبورهم وكربها وقتل زوارهم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تزوير أحاديث كاذبة على رسول الله صلّي الله عليه و آله و أخذ الأموال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بيتان لعمرو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نماذج ممّا صدر حقاً ونسبوه للرافضة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بيتان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وصايا معاوية لعمّاله وما كتبه للبلاد في حق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المجتنى من دعاء 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طرح بعضها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صراع الحرّية في عصر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من هذا المجلد؛ فصل في كتمانهم الحقّ وإظهارهم الباطل</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 بالإشارة إلى حدود تاريخ كتابة هذه الموسوعة؛ إذ جاء في أواخر المجلّدة الأُولى من النسخة الخطيّة ما يستفاد منه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المعلِّق؛ هو الذي عَلَّق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علّق رأس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مسمار في باب جيرون من دمشق، فبقي المسمار إلى يومنا هذا، حتّى قلعه محمّد بن زنكي في سنة ستّة وستين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وسنرجع للحديث عن ذلك</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 المرحوم الشيخ آقابزرك الطهراني رحمه الله في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وجود نسخة من الكتاب في مكتبة السيّد محمّد الطباطبائي المحيط بطهران، وقد بذلنا غاية السعي والجهد في الحصول عليها، ومن المؤسف جدّاً لم نتمكّن من الوقوف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الله يحدث بعد ذلك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تكون هي نسخة مكتبة سپهسالار في طهران التي اعتمدناها من إحدى النسختين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ست المكتبة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ردیف دفتر برقم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قفسه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طبقه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اسم لا يُقرأ</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 طبعة النجف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مطبوع الكتاب، وفي الخطّية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يبثّ</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طبعة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مطبوع الكتاب، وفي الخطّية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ومعتياها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مطبوع الكتاب، وفي الخطّية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منفّرة،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المولى العلّامة المجلسي رحمه الله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قصدت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مدخل موسوعته بحار الأنوار </w:t>
      </w:r>
      <w:r>
        <w:rPr>
          <w:rFonts w:eastAsia="IRNazanin" w:cs="IRNazanin"/>
          <w:b w:val="false"/>
          <w:bCs w:val="false"/>
          <w:i w:val="false"/>
          <w:iCs w:val="false"/>
          <w:color w:val="333333"/>
          <w:sz w:val="20"/>
          <w:szCs w:val="20"/>
        </w:rPr>
        <w:t>70/1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وتوجّتها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البسملة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وفي هامشها استظهاراً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ويمكن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النظر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وجدته في المصادر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 كلمات مطموسة أُخرى 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المبتدعين إلى هنا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الأفواه، فلا تكون آية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إليه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 بكلّ رزيّة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العبارات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بقي فيها كلمات قليلة أكملناها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عدّة كلمات في نسختي الأصل، لا يمكن قرائتها، أو الحدس فيها، والظاهر أنّه اسم الشاعر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كون البيتين من قصيدة للخطيب المنبجي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منبج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ترجمناه في المقدّمة، وجاءت له أبيات متفرقة هنا وفي المناقب، ومنها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يلعب، كما يمكن أن تقرأ كذلك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ممسوحة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يعصض، وما أثبتناه هنا استظهار منّا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الجملة فى النسختين ولا كتاب نبيّهم يتّبع، ولا سنته تستمع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الثلاثة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وظنّوا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نَقَلةٌ للأخبار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وحَمَلَةٌ للأسفار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فيغفل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سَبْرِهم، ويراد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المعيار، قاله في الصحاح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وتأتي بمعنى الميزان، وكذا بمعنى الملاك</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يراد منها الوعّاظ والخطباء، وهي عربية اللفظ، فارسية المعنى</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والشطحات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منه هنا خلط الأحاديث الصحيحة بغيرها،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الملفّقة، ويحتمل كون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ليكرّ، 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يفوته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يتغذون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مشوشة ومطموسة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 الموجعة، وما هنا استظهار منا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وقد سلف معناها قريباً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دلف بن جحدر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جعفر بن يونس، أو ابن 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الشبلي البغدادي، مالكي المذهب، قال الذهبي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وصفه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يحصل له جفاف دماغ وشكر، فيقول أشياء يعتذر عنه، فيها بأوٌ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كبر وفخر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قدوة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مجاهدات عجيبة انحرف منها مزاجه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العرفاء، توفّي ببغداد سنة أربع وثلاثين وثلاثمائة عن نيف وثمانين سنة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السقطي؛ هو السري بن المغلس، أبو الحسن البغدادي، شيخ الإسلام، ولد نحو الستين ومائة، وتوفّي شهر رمضان سنة ثلاث وخمسين ومائتين،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وخمسين،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وخمسين، قاله الذهبي في سير أعلام النبلاء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وصلوا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القارئين للقرآن على القبور، لا ما هو معروف اليوم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كلتاهما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ومشوشتان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أثبت ما استظهر منهما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بملاحظة الآية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 لا يلزم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حرف السين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وقد جاءت الأبيات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صبغ يتخذ منه الحمرة للوجه، يشبه سحيق الزعفران، قاله في مجمع البحرين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والكلمتان الأخيرتان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كشف المشكل من حديث الصحيحين في حديث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قرأت على شيخنا أبي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إسرائيل لغات،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اسرال،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ميكال،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اسرائين – بالنون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قوله سبحانه وتعالى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يُؤْمِنُونَ بِالْجِبْتِ وَالطَّاغُوتِ وَيَقُولُونَ لِلَّذِينَ كَفَرُوا هَؤُلَاءِ أَهْدَى مِنَ الَّذِينَ آمَنُوا سَبِيلاً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وإليه أشار سيّد الساجدين صلوات الله عليه وعلى آبائه وأبنائه فى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مدرسة الإمام المهدي 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مساءة على الصحيح، لكنّ العرب لم تنطق بها مهموزاً أبداً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سبر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هذه الأقسام الخمسة مرتبة كما هي عليه هنا، وقد خُلط بينها وبين الفصول والأبواب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تجد خلال الكتاب تبويباً آخراً و تنسيقاً مغايراً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ملاحظة الفهرست لكل كتاب مما أثبتناه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نعرف وجهاً لهذا العنوان ولا الباب، وإن كان ستأتي له بضع شواهد، فلاحظها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المتقدمين والمتأخرين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الديباجة، والأولى هنا العكس بجعل القسم الأوّل في المقدّمات، قبل باب التقيّة كما هو واضح، فلاحظ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في الرواية جاءت في مقام الجواب،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 عليه السّلام أنّه سئل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أمالي الشيخ الطوسي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في بحار الأنوار </w:t>
      </w:r>
      <w:r>
        <w:rPr>
          <w:rFonts w:eastAsia="IRNazanin" w:cs="IRNazanin"/>
          <w:b w:val="false"/>
          <w:bCs w:val="false"/>
          <w:i w:val="false"/>
          <w:iCs w:val="false"/>
          <w:color w:val="333333"/>
          <w:sz w:val="20"/>
          <w:szCs w:val="20"/>
        </w:rPr>
        <w:t>279/70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الباب، و </w:t>
      </w:r>
      <w:r>
        <w:rPr>
          <w:rFonts w:eastAsia="IRNazanin" w:cs="IRNazanin"/>
          <w:b w:val="false"/>
          <w:bCs w:val="false"/>
          <w:i w:val="false"/>
          <w:iCs w:val="false"/>
          <w:color w:val="333333"/>
          <w:sz w:val="20"/>
          <w:szCs w:val="20"/>
        </w:rPr>
        <w:t>420/75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ومثله قوله عليه السّلام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يُؤْتَوْنَ أَجْرَهُم 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عليّ بن إبراهيم القمّي رحمه الله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الشريفة، وعنه في بحار الأنوار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 إيمانه ستمائة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خازن فرعون، ومثله جاء 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قصص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المجلسي رحمه الله في بحار الأنوار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في أحوال مؤمن آل فرعون وامرأته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تكثر أمثال هذه العبارات البتراء أو المبهمة أو المفكّكة في هذه الموسوعة الرائعة، ولعلّها عناوين أو إشارات المطالب أراد المصنّف رحمه الله بيانها أو التفصيل فيها فيما بعد، ولم يوفه الأجل، أو جاء في نسخة أُخرى غير التي هي بأيدينا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وحكاه عنه في بحار الأنوار </w:t>
      </w:r>
      <w:r>
        <w:rPr>
          <w:rFonts w:eastAsia="IRNazanin" w:cs="IRNazanin"/>
          <w:b w:val="false"/>
          <w:bCs w:val="false"/>
          <w:i w:val="false"/>
          <w:iCs w:val="false"/>
          <w:color w:val="333333"/>
          <w:sz w:val="20"/>
          <w:szCs w:val="20"/>
        </w:rPr>
        <w:t>7473/2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جاءت الرواية بمقاطعها الثلاثة في مجمع البيان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ذیل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يَكْتُمُ إِيمَانَهُ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التقية ترس المؤمن، ولا إيمان لمن لا تقيّة 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الهداية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وذكره الإربلي في كشف الغمّة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وقد حكاه عن كتاب الدلائل، عن أيّوب، قال فتح بن يزيد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ضمّني وأبا الحسن عليه السّلام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آخر الحديث عن داود الضرير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يصوننا</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رحمه الله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وكذا فيه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بالتقيّة؛ فإنّه ليس منّا من لم يجعلها شعاره ودثاره مع من يأمنه لتكون سجيّته مع من يحذره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وكذا في وسائل الشيعة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العلّامة المجلسي في بحار الأنوار </w:t>
      </w:r>
      <w:r>
        <w:rPr>
          <w:rFonts w:eastAsia="IRNazanin" w:cs="IRNazanin"/>
          <w:b w:val="false"/>
          <w:bCs w:val="false"/>
          <w:i w:val="false"/>
          <w:iCs w:val="false"/>
          <w:color w:val="333333"/>
          <w:sz w:val="20"/>
          <w:szCs w:val="20"/>
        </w:rPr>
        <w:t>421/75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الهداية، عن الإمام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هذا المضمون في نصوص عديدة، مثل قول الحجّة عليه السّلام في التوقيع المبارك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سمّاني في محفل من الناس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أُصول الكافي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حمّاد بن واقد اللحّام،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 أبا عبد الله عليه السّلام في طريق، فأعرضت عنه بوجهي ومضيت، فدخلت عليه بعد 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لألقاك فأصرف وجهي كراهة أن أشقّ عليك،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رجلاً لقيني أمس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السلام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ولا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في بحار الأنوار </w:t>
      </w:r>
      <w:r>
        <w:rPr>
          <w:rFonts w:eastAsia="IRNazanin" w:cs="IRNazanin"/>
          <w:b w:val="false"/>
          <w:bCs w:val="false"/>
          <w:i w:val="false"/>
          <w:iCs w:val="false"/>
          <w:color w:val="333333"/>
          <w:sz w:val="20"/>
          <w:szCs w:val="20"/>
        </w:rPr>
        <w:t>429/75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الحلية، وفي نسختي الأصل بياض وفراغ هنا، ولم يبق منها ما يقرأ إلّا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الثعلبي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كلّاً، وما أثبت هنا محتمل القراءة هناك غير واضح المؤدّى، وإن كان المراد واضحاً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محيّة، ولعلّها بل 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بحربة، فيرجع إلى كون البقر بحربة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جاء في الصراط المستقيم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ولعلّه أخذه من هنا كما هو عادته غالباً،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العلامة المجلسي رحمه الله بحار الأنوار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الباب،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نقل السيّد عليّ خان المدني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المحققة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رواه المصنّف رحمه الله عن ابن مردويه في كتابه، والواحدي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المجلسي رحمه الله في بحار الأنوار </w:t>
      </w:r>
      <w:r>
        <w:rPr>
          <w:rFonts w:eastAsia="IRNazanin" w:cs="IRNazanin"/>
          <w:b w:val="false"/>
          <w:bCs w:val="false"/>
          <w:i w:val="false"/>
          <w:iCs w:val="false"/>
          <w:color w:val="333333"/>
          <w:sz w:val="20"/>
          <w:szCs w:val="20"/>
        </w:rPr>
        <w:t>330/75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وكذا جاء في بحار الأنوار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وبألفاظ مقاربة في الصراط المستقيم </w:t>
      </w:r>
      <w:r>
        <w:rPr>
          <w:rFonts w:eastAsia="IRNazanin" w:cs="IRNazanin"/>
          <w:b w:val="false"/>
          <w:bCs w:val="false"/>
          <w:i w:val="false"/>
          <w:iCs w:val="false"/>
          <w:color w:val="333333"/>
          <w:sz w:val="20"/>
          <w:szCs w:val="20"/>
        </w:rPr>
        <w:t>72/3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الصراط المستقيم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وهو متأخر عن كتابنا طبقة، ونحن نجزم بأخذه هذا الموضع من موسوعتنا كما في أكثر منقولاته رحمه الله وقد استعنا بها لتصحيح المتن غالباً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وعرضوه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فعرضوا،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ففرجوا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اسمه في بعض رواياتنا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حزقيل، وفي بعضها كما في المتن، وهو الذي جاء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خربيل، كما في بحار الأنوار </w:t>
      </w:r>
      <w:r>
        <w:rPr>
          <w:rFonts w:eastAsia="IRNazanin" w:cs="IRNazanin"/>
          <w:b w:val="false"/>
          <w:bCs w:val="false"/>
          <w:i w:val="false"/>
          <w:iCs w:val="false"/>
          <w:color w:val="333333"/>
          <w:sz w:val="20"/>
          <w:szCs w:val="20"/>
        </w:rPr>
        <w:t>402/75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أسماء أُخر، سلف بعضها قريباً، والكلّ لشخص واحد سلف الحديث عنه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الجماني – بالمعجمة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المصادر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مسيلمة يزعم أنّه رسول بني حنيفة، و محمّداً رسول قريش، فتركه ودعا الآخر،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نعم،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الموجود في بعض المصادر نحو آخر يتضمّن أنّ الأوّل شهد له بالرسالة فتركه، والآخر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الراغب الإصفهاني في المحاضرات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وأُتي مسيلمة برجلين، فقال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أنّي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وقال للآخر؛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ومحمّد رسول الله، فخلّى سبيله، فبلغ ذلك رسول الله صلّى الله عليه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الأوّل فمضى على عزمه ويقينه، وأمّا الآخر فأخذ برخصة الله فلا تبعة عليه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الجوابات؛ لأبي سعيد الدينوري عثمان بن محمّد بن شنبك، كان حيّاً إلى سنة خمس وخمسين وثلاثمائة، ولا نعرف بطبعة للكتاب ولا تحضرنا نسخة له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اختلاف كثير مع ما المتن، وجاء في المطبوع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لعقيل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قد قطعك ووصلتك، ولا يُرضيني منك إلّا أن تلعنه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الجوزي في أخبار الأذكياء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وكذا جاء في أخبار الظراف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والسيوطي في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وغيرها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جاءت ذيل ما نقله ابن عبد ربّه الأندلسي في عقده </w:t>
      </w:r>
      <w:r>
        <w:rPr>
          <w:rFonts w:eastAsia="IRNazanin" w:cs="IRNazanin"/>
          <w:b w:val="false"/>
          <w:bCs w:val="false"/>
          <w:i w:val="false"/>
          <w:iCs w:val="false"/>
          <w:color w:val="333333"/>
          <w:sz w:val="20"/>
          <w:szCs w:val="20"/>
        </w:rPr>
        <w:t>29/4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البياضي في الصراط المستقيم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مخلّ، والقصة طويلة وصدرها خير من ذيلها، وما ذكر هنا مخروم، فراجعها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قد خرم قول معاوية، حيث في العقد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لتصعدنّ المنبر فتلعنه طوعاً أو كرهاً، فقال له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تعفني فهو خير لك، وإن تجبرني على ذلك فوالله لا تجري به شفتاي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فاصعد المنبر، 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مع ذلك لأنصفتك في القول والفعل؛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أنت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أنصفتني؟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أصعد المنبر فأحمد الله بما هو أهله، وأصلّي على نبيّه صلّى الله عليه وآله وسلّم، ثمّ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 فاقتتلا وهو ا الظاهر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المعكوفين مزيد من المصدر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المستطرف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ومناقب أهل البيت عليهم السّلام للشيرواني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وكذا في الغدير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وقد روى الأوّل عن حجر المرادي،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بك إذا أُمرت أن تلعنني؟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كائن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أصنع؟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العنّي ولا تتبرأ منّي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نقلاً بالمعنى وباختلاف أشرنا للمهمّ منه، وحكاه عنه البياضي في الصراط المستقيم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وانعى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وقاله الكشي رحمه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فالعنوا من لعن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 برفع عليّ؛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 من لعنه الله ولعنه عليّ بن أبي طالب عليه السّلام، أو بالنصب لعليّ؛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 من لعنه الله، والعنوا من لعن عليّ ابن أبي طالب عليه السّلام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يساكنني في بلد، وفي لفظ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الله نفسه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الخطباء 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الخطباء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بالكوفة، فقام صعصعة بن صوحان فتكلّم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أعوان الظلمة، كما قاله الطريحي رحمه الله في مجمع البحرين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والظاهر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الشرطة، وسمّوا بذلك لشدة سعيهم بين يدي الأمير، كما جاء في تاج العروس </w:t>
      </w:r>
      <w:r>
        <w:rPr>
          <w:rFonts w:eastAsia="IRNazanin" w:cs="IRNazanin"/>
          <w:b w:val="false"/>
          <w:bCs w:val="false"/>
          <w:i w:val="false"/>
          <w:iCs w:val="false"/>
          <w:color w:val="333333"/>
          <w:sz w:val="20"/>
          <w:szCs w:val="20"/>
        </w:rPr>
        <w:t>66/15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أبو نعيم الإصفهاني في كتابه حلية الأولياء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بإسناده عن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عبد الرحمن بن أبي ليلى محلوقاً على المصطبة وهم 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 الكذّابين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ضخماً به ربو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الكذّابين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ثمّ 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وعبد الله بن الزبير، والمختار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مؤمن الطاق رحمه الله الذي يعبّر عنه بعض العامة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الطاق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ههنا عجزاً لصدر 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محبُّ مَنْ حَبيبُه عليّ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البايس، وهما،واحد،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الفوائد الرجالية للعلّامة المامقاني رحم هالله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المعدّل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يردّوا، وفي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ابن المعدّل بقوم فسلّم عليهم فلم يجبه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يجيبوه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عليّاً عليه السّلام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تركوه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كلمة لكثير،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للكميت وهو الظاهر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امتدحت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أورده المصنّف طاب ثراه في المناقب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سهو وغلط قطعاً؛ لأنته مات 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قبل ولادة أبي الحسن موسى الكاظم عليه السّلام بسنتين أو أكثر، وما أُثبت جاء نسخة بدل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 بل الصحيح</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مصائره، والظاهر زيادة الضمير المنفصل، بل هو الصحيح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قولة والناس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المصادر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المحشاة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لأن قلت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التقيّة تجوز في شرب الخمر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بيعه، وهو كالسلف وزناً ومعنىً، قاله الطريحي في مجمع البحرين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وقبله الجوهري في الصحاح </w:t>
      </w:r>
      <w:r>
        <w:rPr>
          <w:rFonts w:eastAsia="IRNazanin" w:cs="IRNazanin"/>
          <w:b w:val="false"/>
          <w:bCs w:val="false"/>
          <w:i w:val="false"/>
          <w:iCs w:val="false"/>
          <w:color w:val="333333"/>
          <w:sz w:val="20"/>
          <w:szCs w:val="20"/>
        </w:rPr>
        <w:t>1950/5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وجاءت القصّة في الصراط المستقيم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ولعلّه قد أخذها من كتابنا هذا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نسختي الأصل هنا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والظاهر أنّها زائدة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الحديث باختصار في الصراط المستقيم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هنا نقلاً بالمعنى مع اختلاف غير مخلّ في اللفظ، وأصله في 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أبي العبّاس في يوم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أعلم أنّه من شهر رمضان وهو يتغدّى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من أيّامك؟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صومي إلّا بصومك ولا إفطاري إلّا بإفطارك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فروش،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بفرش، وعليها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رمز نسخة بدل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الليل وأجنّه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ستره وغطَّاه، وهما بمعنى واحد، كما نصّ عليه في جمهرة اللغة،</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 ويقال للمجنون ذلك؛ حيث يستر عقله عنه ولا يفقه شيئاً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البياضي في الصراط المستقيم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ولعلّه نقله عن موسوعتنا هذه كأكثر مروياته هناك</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أهل اللغة والأدب،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العمرين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رحمه الله في موسوعته بحار الأنوار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 كتاب نفحات اللاهوت نقلاً عن كتابنا هذا؛ أنّ الصادق عليه السّلام سئل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وفيه تقديم وتأخير واختلاف كثير، وما هنا مجمل ما هناك، فلاحظ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 مستدرك وسائل الشيعة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14066</w:t>
      </w:r>
      <w:r>
        <w:rPr>
          <w:rFonts w:ascii="IRNazanin" w:hAnsi="IRNazanin" w:eastAsia="IRNazanin"/>
          <w:b w:val="false"/>
          <w:b w:val="false"/>
          <w:bCs w:val="false"/>
          <w:i w:val="false"/>
          <w:i w:val="false"/>
          <w:iCs w:val="false"/>
          <w:color w:val="333333"/>
          <w:sz w:val="20"/>
          <w:sz w:val="20"/>
          <w:szCs w:val="20"/>
          <w:rtl w:val="true"/>
        </w:rPr>
        <w:t xml:space="preserve">، وحكاه البياضي في الصراط المستقيم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القول الجميل</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وفي المصدر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يحطّ الله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من المصنّف رحمه الله، كما هو واضح</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العشرة من الصحابة، والموجود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تتأوّل، ما تقول فيمن أبغض العشرة من الصحابة؟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 بل هو تفسير من المصنّف رحمه الله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 المصنّف طاب ثراه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التفسير،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الله في مخالفينا غمّاً إلى غم، وحجب عنهم مراد منتحلي مودتنا في تقيّتهم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وهو خبر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العلّامة المجلسي رحمه الله في بحار الأنوار </w:t>
      </w:r>
      <w:r>
        <w:rPr>
          <w:rFonts w:eastAsia="IRNazanin" w:cs="IRNazanin"/>
          <w:b w:val="false"/>
          <w:bCs w:val="false"/>
          <w:i w:val="false"/>
          <w:iCs w:val="false"/>
          <w:color w:val="333333"/>
          <w:sz w:val="20"/>
          <w:szCs w:val="20"/>
        </w:rPr>
        <w:t>402/75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مواطن أُخرى من الموسوعة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رحمه الله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أبي محمّد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مع تعليق الإمام الصادق عليه السّلام عليه، وعنه في بحار الأنوار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وجاء في البحار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الاحتجاج باختصار وخرم من آخره، وعن الاحتجاج والتفسير المنسوب للإمام العسكري عليه السّلام في المستدرك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14067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يقتضيه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 وجاء في الاحتجاج</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باختلاف غير مهم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خبر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الناس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نقلاً بالمعنى مع 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عنه عليه السّلام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والظاهر ما أثبت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وما يليه لم يرد في المصدر المطبوع من التفسير المنسوب، وكذا في الاحتجاج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ترد في غيرها ولا المصدر، بل جاء بها المصنّف رحمه الله بياناً لمورد آخر للتقية</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عقدنا في المقدّمة لهذه الموسوعة الرائعة زاوية خاصّة في لزوم مداراة أعداء الله والنواصب والتقيّة منهم، وقد أدرجنا فيها بعض الروايات في ذلك، فراجعها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بل كلّ ما جاء في هذا الكتاب محصوراً بمعقوفتين فهو كذلك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الخواجوئي رحمه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الشيعة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الرسائل الاعتقادية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الرموز والمصطلحات من موسوعتنا هذه فقال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المثالب، وجاءت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الشيعة عنه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ويتميز العليم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هنا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إنّما هو إشارة إلى ما قرّره طاب رمسه في أوّل كتابه من جعله على خمسة أقسام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ّجعله بعد ذلك على سبعة أبواب،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الغاصب الأوّل، والثاني، والثالث، وعائشة، وطلحة، والزبير، ومعاوية، وبني أُميّة، وبني العبّاس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الكنية في الأسرار فيما كنّى وعرّف به الأشرار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وقد تطلق على الثاني؛ إذ هما مشتركان في كونهما أصل كلّ شرّ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التكنية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حديث جاء في التفسير المنسوب للإمام الحسن العسكري عليه السّلام 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161/1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المثالب؛ والكنية كلّاً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بشارات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جغد، وفي مطبوعها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من الرموز المختصّة بالمصنّف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حسب علمنا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في الصراط المستقيم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مأخوذ من 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خاطب أمير المؤمنين عليه السّلام الأوّل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كتاب سليم بن قيس الهلالي رحمه الله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خاطبته بذلك أُمّ أيمن وأُم سلمة 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قتيع، وقد تقرأ قيبع، ولا معنى مناسب لهما، أو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وهو أظهر مصاديقه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أصنام الجاهلية التي أشار إليها الكتاب الكريم في 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وكان قبال باب الكعبة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رمز لمعاوية، وقد تكرّر في هذا الكتاب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يستند، ولا توجد هذه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حرف أو كلمة مطموسة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الكلام متصلاً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ترد فيما نقله عنه في بشارات الشيعة، كما أنّنا لم نجد هذه العلامة مة في المتن؛ كي نستدلّ بها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خاصة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التصريح بكنية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الشرور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للغاصب الثاني والثالث في التفسير المنسوب إلى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مصادر 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التكنية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الملاهي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بذلك في بعض الروايات، كما وقد جاء في هذا الكتاب مكرّراً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هذه التكنية في الشعر أيضاً، كما جاء في الصراط المستقيم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على أبي بكر أيضاً،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بمعنى من كان ميتاً، ولعلّه من الرموز المختصة لشيخنا السروي رحمه الله، وقد تابعه الشيخ البياضي رحمه الله في الصراط المستقيم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والظاهر أنّه قد نقل عنه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حديث أورده العياشي رحمه الله في تفسيره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الرمز ممّا تفرّد به شيخنا المعظم ه في كتابه هذا، ولا نعرف له متابعاً ولا توجيهاً كافياً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شملة؛ كناية عن الدنيا أو عن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وبهذه 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خاطبه خالد بن الوليد في قصّة فاجعة مالك بن نويرة، كما حكاه الطبري في تاريخه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وبشارات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 والصحيح ما أثبتناه، كما جاء في المطبوع منه، وهو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أطلق هذا الرمز على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سيصرّح به المصنّف رحمه الله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يطلق على معاوية أيضاً، وحينئذ يرمز 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جاءا معاً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الصراط المستقيم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ولعلّه تصحيف ما هنا؛ إذ أنّ اباه كان عازفاً ضارباً بالدف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الزبير بن بكار في 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ابن أبي الحديد في شرح نهج البلاغة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والحلبي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تفرد به المصنّف رحمه الله، ولا أعرف من تابعه عليه، وهو إشارة إلى فضيحة عثمان بن عفان وما فعله في حرق المصحف الكريم، كما سيأتي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القاف وسكون الزاي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دناءة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كلمة أو حرف، إلّا أنّ الكلام متصل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الرمز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الرمز من مختصات شيخنا طاب ثراه ولا نعرف من تابعه سوى الشيخ البياضي 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عقد فصلاً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 الشرور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أخذه ظاهراً من كتابنا هذا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359/3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الكلمة معجمة في نسختي الأصل، وحيث إنّ النقاط للكلمات في المتن ليست بحجّة، لذا استظهرنا ما أثبتناه، أي الصارفة،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نحى الرجل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صرفه، ولعلّ وجه ذلك قولتها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وعلى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ابنكم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لمشيّعي جنازة الإمام الحسن عليه السّلام، ويمكن قراءة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باحية أو باجية، ولا نعرف لها معنى مناسباً لهما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الرمز عن عائشة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مثلما رمز لعمر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ما قبله محذوف أوجب النصب فيه، أو طغى عليهما نصبهما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والظاهر لزوم مجيء 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هو مفقود في نسختي الأصل، والألقاب ظاهراً لطلحة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من المثالب مصفح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هصفح، والظاهر هو الثانية؛ إذ هو، مقلوب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رمزاً للثانية، وفي بشارات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لطلحة بن عبيد الله؛ وقد أطلقته عائشة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سمعت بمقتل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لنعثل وسُحقاً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الإصبع، لله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ابن الحديد في شرح نهج البلاغة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تفرّد بها شيخنا ابن شهر آشوب رمزاً، وجاءت في ذلك شعراً، خصوصاً ما أورده شيخنا رحمه الله في موسوعته هذه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لطحة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جدّاً، فقد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بالرمز، أو بالزبير، وهو ظاهر لمكان طلحة، وعليه لا تعدّ كناية، كما أنّ ما أُثبت في المتن استظهاراً منّا، فلاحظ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الأسرار فيما كُنّي وعرف به الأشرار </w:t>
      </w:r>
      <w:r>
        <w:rPr>
          <w:rFonts w:eastAsia="IRNazanin" w:cs="IRNazanin"/>
          <w:b w:val="false"/>
          <w:bCs w:val="false"/>
          <w:i w:val="false"/>
          <w:iCs w:val="false"/>
          <w:color w:val="333333"/>
          <w:sz w:val="20"/>
          <w:szCs w:val="20"/>
        </w:rPr>
        <w:t>395/2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جاء في كتاب اليقين للسيّد ابن طاوس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الرايات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كثير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نسبة إلى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عتبة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آكلة الأكباد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بالسفاح والفساد، وجاء التعبير عنها بذلك شعراً ونثراً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في نسختي الأصل بمقدار كلمة أو حرف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وسميت بذلك لشهرتها بالفجور وتظاهرها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كثرت هذه الكنية في لسان أمير المؤمنين عليه السّلام، ولها مصادر جمّة، وقد جاءت في كتب العامّة مكرّراً،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والمعجم الصغير للطبراني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معجمة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السبصبان، وهو قراءة خاطئة لعدم الإعجام، ولذا نحتمل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 أو محرفة، قد أثبتنا صحيح منها سياقاً مع ما جاء في المتن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رمز لهم خلال الكتاب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السباع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العباس بن عبد المطلب، واختلفوا في اسمها؛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ونثيلة، ونثلة، ونثيلة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بحث الاصطلاحات والرموز أقحم في هذا القسم كما سلف أن قلناه، إذ رجع إلى ما كان عليه من ذكر موارد التقيّة، فلاحظ</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محاضرات الراغب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عبد الملك بخارجي فأمر بقتله،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يقنب</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حاشية مشوّشة وبعضها مطموس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 أمير المؤمنين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وردت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ذكرها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عبد الملك رجلاً يرى رأي الخوارج فأمر بقتله،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القائل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العواني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 أنماس،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والصحيح ما أثبتناه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العقد الفريد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وفي طبعة دار إحياء التراث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الخبر في مصدر، ولا أعرف له ناقلاً غير مصنّفنا هذا رحمه الله في مصنّفنا ذا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 ديوان السيّد المرتضى رحمه الله وإن كانت هناك قصيدة جاءت على وزنه ورويه ومعناه، كما في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 ولعلّه سقط منها، واحتملت وجوده في ديوان الشريف الرضي رحمه الله، ولم يك هناك أيضاً</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لستم، والكلمة مشوّشة جدّاً؛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عمرو بن حمّاد بن زهير بن درهم التيمي الطلحي القرشي، مولاهم الكوفي الملائي الأحول، مولى آل طلحة بن عبيد الله،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سمع من جمع وحدّث عنه آخرون،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أبي نعيم تشيّع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كتبت علىّ الحفظة أنّي سببت معاوية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فإننا، وما أُثبت استظهار منّا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وجود سقط هنا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عند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البغدادي في تاريخ بغداد </w:t>
      </w:r>
      <w:r>
        <w:rPr>
          <w:rFonts w:eastAsia="IRNazanin" w:cs="IRNazanin"/>
          <w:b w:val="false"/>
          <w:bCs w:val="false"/>
          <w:i w:val="false"/>
          <w:iCs w:val="false"/>
          <w:color w:val="333333"/>
          <w:sz w:val="20"/>
          <w:szCs w:val="20"/>
        </w:rPr>
        <w:t>347/12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محمّد بن أحمد بن محمد بن أبي الفوارس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يعقوب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الصلت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نعيم 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ابنه يبكي،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يقولون إنّك تتشيَّع، فأنشأ يقول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ما بين المعكوفين مزيد من الغدير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وفي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والظاهر أنّه الصحيح</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للمرزباني، وكذا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والظاهر أنّه سهو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ذنبه، كما قد يظهر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الأبيات في ديوان السيد المطبوع، ولا نعرف مصدراً آخر لها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وهذه الأبيات جزء من القصيدة التائية المشهورة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وفي الغدير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وهذه الأبيات وردت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خرّجها محقّق الديوان عن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وقد نقل الشيخ ابن شهر آشوب قطعة منها في كتابنا الحاضر، فلاحظ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الديوان المطبوع، وكذا الآتي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زوجتي، وهو أولى</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فراجع</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الديوان هكذا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استظهرنا ما أثبتناه، بل هو الصحيح</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غيهت، ولعلّ ما أثبتناه هو الصحيح</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من المثالب،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مطموس وبياض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ساقط في نسختى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وزيد منّا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مأخوذ من المصدر، ولعلّها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وتضحى إياه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مشوّش كلّاً في نسختى الأصل، وما هنا من الهاشميّات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في تقيّة،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أراعي تقيّة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لمزيل،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هذه الأبيات في ترجمة شاعرنا رحمه الله، كما لم ترد في الغدير ولا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غيرهما من الكتب الجامعة للمقطوعات الشعرية، كما لم ترد في الهاشميات ولا شروحها ولا مستدركاتها، بل له ديوان في أربعة مجلّدات لم نجده فيها عدا ما له من شعر في الهاشميّات، واحتمل قويّاً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للأبيات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دائباً</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غير معجمة،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معطلة، ونحتمل كونها معضلة، وهي التي جاءت في كشف الغمة وبعض المصادر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المصدر، وسيأتي من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مخبئاً</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هذا البيت في آخر المقطوعة من المصنف رحمه الله، ومحله هنا كما جاء في بعض المصادر، فراجعها</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مزيد من كشف الغمّة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اعتداء، وقد جاء كذلك في كتاب الهجوم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 والهجوم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ألغى؛ بدلاً من حملت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سياسها، ويحتمل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سباياها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استظهرنا قراءة الكلمة المشوّشة بما أثبتناه، إذ هي ليست بمعجمة في المخطوطة، وقد جاءت 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نقيفه، وهي فعيل بمعنى مفعول، من نقف هامة الرجل، كسرها عن الدماغ</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لنشرت</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المصطفى صلّي الله عليه و آله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وتحتمل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طريفة، وهي التي جاءت في الكشف والهجوم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تغنيكم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وأريكُمُ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 والهجوم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لُحّدَت بالليل،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ألحدت في الليل</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حَمَت شيخيكُمُ</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كشف الغمة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 وفي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أسيفه، والعجز مشوش، بل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غيظ</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كلاًّ في كشف الغمّة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لانكشفنّ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مغطّاً</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الكشف، وهو الظاهر،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خيفة، وقد سلف ثاني بيت من المصنّف رحمه الله، وهو الذي جاء في كشف الغمة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التولّي والتبرّا، وقد جاء هذا الفصل في الصراط المستقيم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الولاء والبراء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أخذه من هنا؛ لاتحاد أكثر ما فيه مع ما هنا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يَتَوَلَّهُمْ مِنْكُمْ فَأُولَئِكَ هُمُ الظَّالِمُونَ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اليَهُودَ وَالنَّصَارَى أَوْلِيَاءَ بَعْضُهُمْ أوْلِيَاءُ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وبمضمونها الآية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النصّ بعينه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وكذا في روضة المتقين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والذي قبله البياضي رحمه الله في الصراط المستقيم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ولعلّه أخذه من كتابنا هذا كما هو ديدنه، ولم نجده بهذا النصّ في غيره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مروياً عن الإمام الصادق عليه السّلام ، وقد رواه الشيخ النعماني رحمه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رحمه الله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للفتال النيشابوري رحمه الله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البياضي رحمه الله في الصراط المستقيم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 للشيخ الحر العاملي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المطبوع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الأمالي للشيخ الطوسي رحمه الله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قطعة من حديث مفصل جاء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ميثم التمّار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كتاب ميثم رضي الله عنه يقول</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حارث</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نهج البلاغة من خطبة لأمير المؤمنين عليه السّلام،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ولابن أبي الحديد في شرحه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عليه، وبنصّه أورده العلّامة المجلسي رحمه الله في بحار الأنوار </w:t>
      </w:r>
      <w:r>
        <w:rPr>
          <w:rFonts w:eastAsia="IRNazanin" w:cs="IRNazanin"/>
          <w:b w:val="false"/>
          <w:bCs w:val="false"/>
          <w:i w:val="false"/>
          <w:iCs w:val="false"/>
          <w:color w:val="333333"/>
          <w:sz w:val="20"/>
          <w:szCs w:val="20"/>
        </w:rPr>
        <w:t>244/32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وكذا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له قدّس سرّه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الصوارم المهرقة للتستري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أحبُّك وأتولّى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شرح إحقاق الحقّ </w:t>
      </w:r>
      <w:r>
        <w:rPr>
          <w:rFonts w:eastAsia="IRNazanin" w:cs="IRNazanin"/>
          <w:b w:val="false"/>
          <w:bCs w:val="false"/>
          <w:i w:val="false"/>
          <w:iCs w:val="false"/>
          <w:color w:val="333333"/>
          <w:sz w:val="20"/>
          <w:szCs w:val="20"/>
        </w:rPr>
        <w:t>314/1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الكراجكي رحمه الله في كتابه التعجب من أغلاط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 وفي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بلغنا أنّ رجلاً قال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أحبّك وأتوالي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الآن فأنت أعور؛ فإمّا أن تعمى أو تبصر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بهذا المضمون في غيرهما أيضاً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الأبيات كأغلب ما ورد في كتابنا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جمع للسيد الحميري طاب رمسه من قصائد وأبيات بعنوان دیوان، فلاحظ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رجل جلف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وما هنا من الصراط</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حبّب لي الكلّ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أظهر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قد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استظهرنا،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ضاف</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البيت في الصراط كلّاً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ثلاثة أحاديث 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بيعة محمد بن أبي بكر لأمير المؤمنين عليه السّلام بالبراءة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المحشاة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مشوش في نسختي الأصل، وقد تقرأ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عريز،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أنّ مصعباً هو الذي قتل أخاه أبا عزيز، فراجع، ولعلّ أصل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قتله أخوه مصعبٌ في أُحد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جاءت الكلمة بشكل 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كما وقد جاءت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هنا هو الصحيح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تاريخ الطبري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وكذا في عيون الأثر </w:t>
      </w:r>
      <w:r>
        <w:rPr>
          <w:rFonts w:eastAsia="IRNazanin" w:cs="IRNazanin"/>
          <w:b w:val="false"/>
          <w:bCs w:val="false"/>
          <w:i w:val="false"/>
          <w:iCs w:val="false"/>
          <w:color w:val="333333"/>
          <w:sz w:val="20"/>
          <w:szCs w:val="20"/>
        </w:rPr>
        <w:t>346/1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قامت على ذلك نصوص وروايات مستفيضة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انظر من باب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كتاب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واليقين في إمرة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حميّة،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مرجانة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ربيعة، والصحيح ما أُثبت</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 الديوان المجموع للسيّد الحميري رحمه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شنئت؛ فإنّ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وخصوصاً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يكرهون الهمز</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الظلم وتجاوز الحدّ</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له رحمه الله مما يتناسب مع هذا الباب ما كتبه إلى والديه ينهاهما عن سبّ أمير المؤمنين عليه السّلام ويدعوهما إلى موالاته، وقد جاءت في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الغدير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أعيان الشيعة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محمد نصير الدين الطوسي رحمه الله أبياتٌ نسبها إليه؛ 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الشاعر هذا؟ ولا مصدراً لأبياته،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البركات بن ناصر الدولة الحسن بن أبي الهيجاء، عبد الله بن حمدان بن حمدون التغلبي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الصيام من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متأثراً من ضربة في الحرب بينه وبين إخوته ببلد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عربان، وحمل في تابوت إلى الموصل، ودفن بتلّ توبة عند أبيه، كما نقله ابن الأثير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الكامل، ولا نحتمل كونه هو من مرّ منّا في مشائخ إجازة المصنّف رحمه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الصراط والذريعة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قد توالى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غيرهم أخي</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ضمن مجموعة أوردها الشيخ الطهراني رحمه الله في الذريعة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هذه الأبيات ضمناً، وجاء عليها ممّا أظنّ أنّها لابن الحجّاج، كتبه بيده شرف الدين بن محمّد بن زهرة الجبعي سنة أربع وأربعين وتسعمائة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سكرة محمّد بن عبد الله بن محمّد الهاشمي البغدادي العبّاسي الشاعر 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له ديوان شعر يربو على خمسين ألف بيت، ناصبي خبيث، له قصيدة تحامل فيها على آل الله لعنه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الفقر، يقال رجل مقل وأقل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فقير، كما في لسان العرب </w:t>
      </w:r>
      <w:r>
        <w:rPr>
          <w:rFonts w:eastAsia="IRNazanin" w:cs="IRNazanin"/>
          <w:b w:val="false"/>
          <w:bCs w:val="false"/>
          <w:i w:val="false"/>
          <w:iCs w:val="false"/>
          <w:color w:val="333333"/>
          <w:sz w:val="20"/>
          <w:szCs w:val="20"/>
        </w:rPr>
        <w:t>564/11</w:t>
      </w:r>
      <w:r>
        <w:rPr>
          <w:rFonts w:ascii="IRNazanin" w:hAnsi="IRNazanin" w:eastAsia="IRNazanin"/>
          <w:b w:val="false"/>
          <w:b w:val="false"/>
          <w:bCs w:val="false"/>
          <w:i w:val="false"/>
          <w:i w:val="false"/>
          <w:iCs w:val="false"/>
          <w:color w:val="333333"/>
          <w:sz w:val="20"/>
          <w:sz w:val="20"/>
          <w:szCs w:val="20"/>
          <w:rtl w:val="true"/>
        </w:rPr>
        <w:t>، ويأتي بمعنى قلِة المال، فراجع</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نور الدين اليوسي هذا البيت الأخير إلى ابن الرومي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الأكم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العبلي؛ عبد الله بن عمر بن عبد الله بن عليّ بن عدي بن ربيعة بن عبد العزى،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عدي، شاعر مجيد من شعراء قريش، ومن مخضرمي الدولتين، وله أخبار مع بني أُميّة وبني هاشم، كما قاله أبو الفرج الإصفهاني في كتابه الأغاني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إلّا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الأفضل بل لعلّها متعينة، وسيأتي من المصنف رحمه الله تكرار الأبيات،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شرّدوا بي</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شرَّدوا بي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جاء في قاموس الرجال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طهران، وفي طبعة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شرَّدوني عن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معنىً لا لفظاً، لا لفظاً، وما هنا أخذ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والأغاني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أبرح</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تجتلى، وهي غير منقوط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الأغاني 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بحبّي عليّاً،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عليّاً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والمجدي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لحبّي</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 ديناً، وفي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دنيويّا، وفي المجدي 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دنياويّا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مزيدان من الوافي بالوفيات </w:t>
      </w:r>
      <w:r>
        <w:rPr>
          <w:rFonts w:eastAsia="IRNazanin" w:cs="IRNazanin"/>
          <w:b w:val="false"/>
          <w:bCs w:val="false"/>
          <w:i w:val="false"/>
          <w:iCs w:val="false"/>
          <w:color w:val="333333"/>
          <w:sz w:val="20"/>
          <w:szCs w:val="20"/>
        </w:rPr>
        <w:t>200/17</w:t>
      </w:r>
      <w:r>
        <w:rPr>
          <w:rFonts w:ascii="IRNazanin" w:hAnsi="IRNazanin" w:eastAsia="IRNazanin"/>
          <w:b w:val="false"/>
          <w:b w:val="false"/>
          <w:bCs w:val="false"/>
          <w:i w:val="false"/>
          <w:i w:val="false"/>
          <w:iCs w:val="false"/>
          <w:color w:val="333333"/>
          <w:sz w:val="20"/>
          <w:sz w:val="20"/>
          <w:szCs w:val="20"/>
          <w:rtl w:val="true"/>
        </w:rPr>
        <w:t>، وجاءا في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الأغاني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عدي يكره ما يجري عليه بنو أُميّة من ذكر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وسبّه على المنابر، ويظهر الإنكار لذلك، فشهد عليه قوم من بني أُميّة بمكّة بذلك نهوه عنه، فانتقل إلى المدينة،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الأبيات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وسمّيت بذلك لأنّها تعمل من دقيق الحنطة، مع دهن اللوز أو الشيرج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والله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الزمخشري في ربيع الأبرار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معاوية إلى الدوئلي هدية فيها حلوى، فقالت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فممّن هذه يا أبه؟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معاوية، بعث بها يخدعنا عن ديننا، 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اسم الشاعر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جاءت هذه الأبيات في ديوانه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أوردها العلّامة الأميني رحمه الله في غديره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القصيدة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وختمت الأبيات بقوله طاب رمسه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الذي سلفت ترجمته في المقدّمة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الموسوي، وهذه الأبيات من قصيدة لم ترد في المناقب ولا غيرها من المعاجم الشعريّة التي نعرفها، نعم؛ قد جاء على وزانها في موسوعتنا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الموسي، وهو تحريف مع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أُداري، كما جاءت في الغدير، وأواري بمعنى أستر وأخفي</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ككل ما سلف هنا، وقد تقرأ فيها ولا أجامي، لعلّه مأخوذ من المجاملة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هذين البيتين ولا الذي يليهما فيما جمع أو نثر من شعر شاعرنا أعلى الله مقامه، وهو الذي تقدّمت ترجمته في المقدّمة، وله نونيّات أُخر كثيرة جداً في كتابنا هذا، سنتعرّض لها قريباً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العجز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مصدر لهذه الأبيات لشاعرنا، مع بحثنا لها في أكثر من مصدر ومجموعة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بصعوبة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لولائهم،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من يتولّاهم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ذكرنا في ترجمة شاعرنا رحمهالله إحراق الظالمين لكتبه وشعره، ولم يبق منه إلّا ما حفظه لنا غالباً شيخنا المصنّف رحمه الله هنا وفي المناقب، ولم نجدها في مصدر آخر كي نصحّح به ما أوردنا له من شعر ههنا، وهذه الأبيات وما يليها منها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لاتحاد الشاعر والوزن والقافية،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نبيلهم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عبدوا، وما أثبتناه أظهر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يقرأ عجز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بصعوبة،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وكشروا الأصناما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وصدر البيت مختلّ المعنى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وتطلق على الثلاث ليالٍ مظلمة من آخر كل شهر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الثلاث الأخيرة في صدر البيت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لشاعرنا العوني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سبقها وما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عندنا من مصادر شعرية له، نعم نقلها البياضي رحمه الله في الصراط المستقيم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ولعلّه أخذها من كتابنا هذا، كما يظهر ذلك من أوّله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وما بعد الذي بعده لا يوجد في الصراط</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متعرف</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عداهم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فواليناك، ولا يستقيم الوزن بها</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البحث عن مظانّ البيت ومصادره وقائله، فلم أوفِّق لقائله ولا من نقله، فراجع</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الرافضة، ومنه قول الإمام الشافعي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ينسب إليه، وأنشدناه غير واحد من الشيوخ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مفصَّلاً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وزيادة، وأخرجه الشيخ الكليني رحمه الله هي في الروضة من 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واختصار، والخطاب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بصير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سمّاكم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الاختصاص</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آحادهم، وعليه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أحبارهم، وهو الظاهر،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عبّادهم</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لينحلكموه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هذا الحديث في المجاميع الحديثيّة، وقد جاء بألفاظ مقاربة في كتاب الصراط المستقيم للبياضي رحمه الله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الكاظم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لأبي الهيثم بن التيهان، والمقداد، وعمّار، وأبي ذر، وسلمان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هؤلاء رفضوا الناس و والفوا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فسمّاهم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فراجعه، وهو مصدر متأخر يعتمد على كتابنا في غالب كتابه، فراجع</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 الخطيّة،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مرهان،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وجاء في ذيل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النار منكم رجل واحد، فتنافسوا في الدرجات وأكمدوا عدوّكم بالورع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أمالي الطوسي رحمه الله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باختصار وسقط واختلاف يسير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بحار الأنوار وتفسير الإمام ومجموعة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والظاهر ما جاء في الصراط المستقيم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وبكيت لعظم كذبك في تسميتي بغير اسمي، وزاد هذا البيت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الخفيف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 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مقتضى السجع</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والعبودية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الغضب، وقد 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التذكرة الحمدونية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المتوكّل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للدين أم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 للدين ترفّضت؛ فأبوك مستنزل الغيث، وإن أك لدنيا؛ ففي يدك خزائن الأرض، وكيف أكون رافضياً وأنا مولاك ومولدي البصرة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البياضي رحمه الله في الصراط المستقيم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ولعلّه أخذه من هنا</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يرفضون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لنحن بمن نرفض</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أنّي رافضي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ولا يصحّ عروضاً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بكر محمّد بن عمر بن محمّد بن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البغدادي الجعابي، قاضي الموصل، ولد في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وتوفّي في رجب سنة خمس وخمسين وثلاثمائة؛ سمع عن جمع وحدّث عن آخرين، قال عنه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يشرب في مجلس ابن العميد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نائحة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تنوح في جنازته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في ديوان الصاحب بن عبّاد،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إنسان أموي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الرفض، وهو سهو</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ومثله في الروضات، وهو غلط</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البيتين الشيخ البياضي رحمه الله في الصراط المستقيم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كما وقد جاءت هذه الأبيات في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الحروفية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عضواً</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هذا البيت في ديوان الصاحب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 ولا يحلو الشعر إلّا به، وهو خير ما نعرفه شعراً في التبري، رضوان الله عليه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 ابن زيدون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ثلاثة أبيات فقطّ، وهنا ثلاثة إضافية أشرنا لها، وجاءت الأبيات في الصراط المستقيم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ولعلّها منقولةً من هنا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الصراط،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ذيل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السلقلقيّة، ولا يوجد هذا البيت في الديوان، وكذا الذي بعده، وجاء البيتان الأوّلان في كتاب الإمام الصادق والمذاهب الأربعة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ولم يذكر له مصدر حسب ذكري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البيت في الصراط المستقيم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وجاء في الديوان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الوافر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الديوان أيضاً، وجاء في ينابيع المودة للقندوزي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وبعض الأبيات فيه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وزاد العلامة البياضي رحمه الله في الصراط المستقيم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مؤلّف الكتاب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توجد الأبيات في الطبعة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ثلاثة أبيات منها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بساكن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كمنتطم</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الديوان المطبوع، ولا في الصراط المستقيم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وما أُثبت جاءت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جاء في الصراط المستقيم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وما أُثبت جاءت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نقله البياضي رحمه الله في الصراط المستقيم</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الولي، وهو غلط</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 الخطيّة، وما هنا لعلّه يستظهر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جاء في الصراط المستقيم، ولم يورد البيت الآتي بعده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لهذه القصيدة أثراً في المجاميع الشعريّة ولا عند من ترجمه طاب ثراه، نعم ورد في المناقب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على وزانها وهو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قريباً الحديث عن نونيات ابن حمّاد، وهذه والقطعة التي بعدها لا أعرف لهما مصدراً ناقلاً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بحثي عنهما هنا وهناك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كتابنا هذا، فراجع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من قصيدة مفصلة جدّاً، جاءت في الغدير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منها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وقد قدّم الثاني منهما، وجاء بينهما بيت، وهي 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وما أُثبت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القصيدة فيما جمع لشاعرنا من شعر في كتاب الغدير، ولا ما نثر عنه في المناقب، ولا نعرف لها مصدراً؛ لإحراق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وشعره ممّن جمع النار لقبره، نعم؛ يوجد على وزان هذه القصيدة أبيات في المناقب مبثوثة بين طيّات الكتاب، كما 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 فيك الناصبونا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قطعاً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عراك</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وإن قلنا إنّا لم نجد هذه الأبيات في المجاميع الشعريّة الجامعة لشعر شاعرنا العوني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أعدمت اليد المجرمة شعره كما سلف في ترجمته، وكذا ما سيأتي له من شعر هنا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لم نجد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كسابقها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المجاميع الشعريّة الجامعة لشعر شاعرنا العوني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ثمّ، يقف البيت بها، ويراد من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صلّي الله عليه و آله، والعين مولانا أمير المؤمنين عليه السّلام ، كما هو واضح</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كالتي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شعريّة، ولا أشار لها مصدر حسب تتبُّعنا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جبرائيل</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مثل ما قبلها من القصائد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لها مصدراً</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تَرَدَّما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أُشمتا، 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نسخة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أثبت استظهاراً</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والصراط، وقد جاء الصدر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تواليت دون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شكّ، وفي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شكّ</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الجباعي في مجموعته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وجاء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وقد جاء في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 دكن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كما وقد جاء في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يستظهر منها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مرّت ترجمته في المقدّمة، إذ هو يعبّر عنه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والرئيس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والظاهر ما أثبتناه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من شعره في أهل البيت عليهم السّلام، أدرجها غير واحد في مجاميعهم الشعريّة، منهم العلّامة الأميني رحمه الله في غديره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وذكر هذه الأبيات الأربعة هناك، وجاءت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فاستحلّت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السالف والديوان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اعتصابها</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الديوان والغدير،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وقد نقل هذين البيتين البياضي رحمه الله في الصراط المستقيم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وقد ينسبان إلى الشافعي كما جاء في كتاب الإمام الصادق عليه السّلام والمذاهب الأربعة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زكت بهمْ فرائِضي</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حكاه في شرح إحقاق الحق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لمنصور الفقيه هو قوله رحمه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نحتمل أوّلاً قراءة اسم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إلّا أنته بعد التأمّل في الاسم في المقابلة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للنسختين الخطّيتين ظهر لنا أنّه يحتمل قويّاً قراءة اسم الشاعر بما أثبتناه؛ إذ الاسم في كلتي النسختين مشوّش، وهذا ممّا قد يظهر كذلك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قدّمتموا قوماً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 الشاعر في نسختي الأصل، وأدمجت الأبيات، إلّا أنّ الاسم ما بين المعكوفين أخذناه من الصراط المستقيم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الأبيات الثلاثة الأولى، وكأنّه أخذها من كتابنا هذا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ممّا نثر لشاعرنا رحمه الله من شعر في المناقب مثل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الغدير ولا غيرهما، وكم له من شعر تفرّد به كتابنا هذا، ولولاه لما كان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البيت مشوّش جدّاً في النسخ الخطية، كذا قرأناه، إلّا أنّ مراده ومعناه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أنّني لا أقتصر على سبّهما؛ بل أرميهما بالزنا،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أُزنِّيهما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أتّهمه به وأظنّه فيه، قاله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يعنقني، ولا أعرف لها معنىً مناسباً</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ولا وجه للتكرار</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اسم الشاعر بياض في نسختي الأصل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حجابنا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والأفضل أهلي</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ولا يناسب معناها هنا مع البيت، وما أُثبت أظهر وأنسب</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في الديوان المجموع للشافعي بكلتا طبعتيه، وهو من متفرّدات كتابنا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لعلّه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تلفقت، أو تلقفت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النهج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رواه عن عائشة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والله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فأقوال عائشة فيه معروفة معلومة، وإخراجها قميص رسول الله صلّي الله عليه و آله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قميصه لم يبل وقد أبلى عثمان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لا يحصى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الإيضاح للفضل بن شاذان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وكشف اليقين للعلّامة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للبياضي رحمه الله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والجمل للشيخ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وفي شرح نهج البلاغة لابن أبي الحديد </w:t>
      </w:r>
      <w:r>
        <w:rPr>
          <w:rFonts w:eastAsia="IRNazanin" w:cs="IRNazanin"/>
          <w:b w:val="false"/>
          <w:bCs w:val="false"/>
          <w:i w:val="false"/>
          <w:iCs w:val="false"/>
          <w:color w:val="333333"/>
          <w:sz w:val="20"/>
          <w:szCs w:val="20"/>
        </w:rPr>
        <w:t>232/17</w:t>
      </w:r>
      <w:r>
        <w:rPr>
          <w:rFonts w:ascii="IRNazanin" w:hAnsi="IRNazanin" w:eastAsia="IRNazanin"/>
          <w:b w:val="false"/>
          <w:b w:val="false"/>
          <w:bCs w:val="false"/>
          <w:i w:val="false"/>
          <w:i w:val="false"/>
          <w:iCs w:val="false"/>
          <w:color w:val="333333"/>
          <w:sz w:val="20"/>
          <w:sz w:val="20"/>
          <w:szCs w:val="20"/>
          <w:rtl w:val="true"/>
        </w:rPr>
        <w:t xml:space="preserve">، نقلاً عن أبي الفرج الاصفهاني في الأغاني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الصيف، وعليها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دوانبهم</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مضمون ذلك مفصلاً في الاعتقادات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ووضع بدلاً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المتوكّل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اعتقادات الشيخ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محمّد عليه السّلام لقتله المعتضد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شهادته عليه السّلام كانت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وهو يوافق ملك المعتزّ لعنه الله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المفيد رحمه الله في 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ما ذكره أبو جعفر رحمه الله من مضيّ نبينا والأئمّة عليهم السّلام بالسمّ والقتل، فمنه ما ثبت، ومنه ما لم يثبت، والمقطوع به أنّ أمير المؤمنين والحسن والحسين عليهم السّلام خرجوا من الدنيا بالقتل ولم يمت أحدهم حتف أنفه، وممّن مضى بعدهم مسموماً موسى بن جعفر عليهماالسّلام، ويَقْوَى في النفس أمر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سمّوه، إلّا أنّ ما أُثبت هو الصحيح، والضمير يعود إلى مالك بن نويرة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زرارة بن قيس النخعي، الذي ذكر البلاذري أنّه أوّل من دعا إلى خلع عثمان والبيعة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وبلغ الوليد ذلك فكتب 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الأنساب </w:t>
      </w:r>
      <w:r>
        <w:rPr>
          <w:rFonts w:eastAsia="IRNazanin" w:cs="IRNazanin"/>
          <w:b w:val="false"/>
          <w:bCs w:val="false"/>
          <w:i w:val="false"/>
          <w:iCs w:val="false"/>
          <w:color w:val="333333"/>
          <w:sz w:val="20"/>
          <w:szCs w:val="20"/>
        </w:rPr>
        <w:t>30/5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وخيض في دم،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خُيِّضَ في الدَّم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جاءت واو بدلاً مما بين المعكوفين، والصحيح ما أُثبت</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صيحان، وهو سهو، إلّا أن يكون إملاءاً</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التيهاني</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هديل، والصحيح ما أثبتناه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رحتيف، وكلاهما غلط</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التيهان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تعبير أجمل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تصحيح لإلحاقه بأبي سفيان، فلاحظ</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مشهر الكوفي</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مشوّشة جدّاً، وقد تقراً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يجهز، وما أثبتناه هو الصحيح</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مشوّشة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نحبة القراري، والصحيح ما أثبتناه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رحم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يصحّ التذكير باعتبار البلد، والتأنيث باعتبار البلدة، ومراده أنّ أهل برسايا لمّا رجموا حاملي رأس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فانتقم منهم لعنه الله بأن خرّب بلدهم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الإطلاع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عدّة مواضع؛</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 في قصّة جمع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عبد الله بن مصعب الزبيري، ويحيى بن عبد الله بن الحسن الحسني، فقال له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مقاتل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ابن عبد الله بن الزبير الذي أدخل أباك وولده الشعب وأضرم عليهم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بقي أربعين جمعة لا يصلّي على النبيّ صلّي الله عليه و آله في خطبته حتّى التاث عليه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أهل بيت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صلّيت عليه أو ذكرته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أتلعوا أعناقهم، واشرأبّوا لذكره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أُحبّ أن أقرّ عينهم بذكره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معاوية بن عبد الله بن جعفر بن أبي طالب الذي كتب إلى الأمصار يدعو لنفسه، لا إلى الرضا من آل محمّد عليهم السّلام، وكان في هراة، ال وقصدته بنو هاشم ووجوه قريش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أخبار من ظهر من آل أبي طالب ومن مات منهم في الحبس وبالسمّ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منهم عبد الله بن محمّد بن عليّ بن أبي طالب، وهو أبو هاشم، سقاه أنواع القتل، منهم عبد الملك بن مروان السمّ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وقاتل ميثم هو ابن زياد، لا الحجّاج لعنة الله عليهما، وفي الباقين كلام أعرضنا عن تفصيله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وفي طبعة 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حفّ بالمعكوفين جاء استظهاراً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يصح الكلام إلّا بهذه الزيادة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خزيمة الأسدي يُعدُّ من خيرة قوّاد زيد بن عليّ عليه السّلام، وقد قتل في سبيله، قتله يوسف بن عمر الريّان بواسطة نائل بن فروة، والقصّة مفصّلة ذكرها الطبري في تاريخه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xml:space="preserve">، وابن الأثير في كامله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والإصفهاني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منشورات الرضي،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يوم الجمعة من شهر صفر سنة إحدى وعشرين ومائة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حفٌ بين المعكوفين جاء من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أحور، وفي تاريخي الطبري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أحوز</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وهو غلط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مصلوباً، وهي محرفة عن المثبت</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 والمثبت من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لابسو السواد، وهم شيعة بني العبّاس الذين خرجوا في خراسان مع أبي مسلم الخراساني لنصر تهم، وكان لباسهم أسود، ويقال البعض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مسلمية، وستأتي مصادر ترجمتهم،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 لأصحاب محمّد؛ لتبييضهم ثيابهم، وقد يراد منها بنو العبّاس خاصّة لا جندهم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بدلاً من الحسن، وهو سهو</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من بني حسن ثلاثة عشر رجلاً، رجلاً، وحبس معهم العثماني وابنان له في قصر ابن هبيرة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 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حبسهم أبو جعفر في قصر لابن هبيرة في شرقي الكوفة مما يلي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 ابن الأثير في الكامل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قبل العصر يوم الإثنين لأربع عشرة ليلة خلت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منشورات الرضي، 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الشريف المرتضى،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الكتاب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هذا الخبر الطبري في تاريخه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وابن الأثير في كامله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نشر الشريف الرضي،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أبي الفرج الإصفهاني والطبري تخالف فراجعه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الدوانقي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الشريف الرضي، 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عبد الله بن الحسن عن ابنيه عامّ حَجَّ، فقال له فيهما مقالة الهاشميين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أنّه غير راضٍ أو يأتيه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الطبري في تاريخه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عبد الله بن الحسن بن الحسن، وكان قد خرج مع الحسين صاحب فخ هو وأخواه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وسليمان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مع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وموسى وعبد الله مع محمد بن عبد الله بن الحسن،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يحيى، ومات متوارياً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110/14</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المعتزلي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سديف بن ميمون، شاعر مقلُّ من شعراء الحجاز، ومن المخضرمين في الدولتين، وكان شديد التعصّب لبني هاشم، مظهراً لذلك في أيام بني أُميّة، قاله الأغاني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لإقحامه هنا مع بني هاشم، إلّا كونه شاعرهم ومن مواليهم، وقتل من أجلهم</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والجواليق أيضاً، كما قال الجوهري في الصحاح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فخّ،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فصّل مقتله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قتل معه من أهل بيته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منشورات الشريف الرضي،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طبعة دار الكتاب</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المعكوفين في المتن، ولا بدّ منه؛ حيث إنّ العقب من إبراهيم الغمر منحصر في إسماعيل الديباج وحده، كما قاله علماء النسب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ذلك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الشريف الرضي،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كرّرنا النقل عن هذا المصدر أوّلاً لأنّه سيذكر أنّه عمدة ما اعتمد عليه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المعروف بهذا هو ابن يحيى الصالح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ذكره، وفصّل خبر مقتله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نشر دار الكتاب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القصّة أبو الفرج الإصفهاني في مقاتله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منشورات الشريف الرضي،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وهو الظاهر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زياد، وهي المشهور، وكلاهما ورد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والصحيح ما أثبتناه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ولام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مشوّش جدّاً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النينجي، ولم نعرف له ترجمة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غالب الزراري رحمه الله في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بن عاصم شيخ الشيعة في وقته، ومات في حبس المعتضد، وكان حمل من الكوفة مع جماعة من أصحابه فحبس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المطامير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الجهم بن بدر السامي الخراساني ثمّ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أكذب خلق الله، مشهوراً بالنصب، كثير الحطّ على أمير المؤمنين علىّ عليه السّلام وأهل البيت عليهم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يلعن أباه لِمَ سمّاه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هجاه البحتري، وكان ينسب في بني سامة بن لوي وفي نسبهم إلى قريش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تشير الأبيات الآتية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384/10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العربي، و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دار الكتب العلمية، وفي طبعة الأعلمي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نقل بالمعنى</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ديوان البحتري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القصيدة خمسة أبيات</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الأغاني،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وفي الغدير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ونقل البيت الأوّل والرابع في الغدير </w:t>
      </w:r>
      <w:r>
        <w:rPr>
          <w:rFonts w:eastAsia="IRNazanin" w:cs="IRNazanin"/>
          <w:b w:val="false"/>
          <w:bCs w:val="false"/>
          <w:i w:val="false"/>
          <w:iCs w:val="false"/>
          <w:color w:val="333333"/>
          <w:sz w:val="20"/>
          <w:szCs w:val="20"/>
        </w:rPr>
        <w:t>244/5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عصب أو عرق من الثدي يدرّ اللبن، واستعملها البحتري هنا استعارة في الأبّ، كما جاء في حاشية الأغاني</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الأغاني</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لأيّة حالةٍ تهجو عليّاً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الوجّاء، وما أُثبت جاءت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جاء في الديوان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بكرب قبر الحسين عليه السّلام و عفى آثاره، ووضع على سائر الطرق مسالح له، لا يجدون أحداً زاره إلّا أتوه به فقتله أو أنهكه عقوبة، كما قاله ابن الأثير في تاريخه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وأبو الفداء في تاريخه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والفخري في 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بهذا الاسم شخصاً سوى صاحب كتاب الذخيرة، التي نقل عنها ابن خلّكان في تاريخه، وليس من الشيعة، ولم يعنونه في المناقب ولا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غيرهما، كما أنّ الأبيات ركيكة، ولعلّ هنا سقطاً في نسختي الأصل، وإلّا فقد ذكر المصنّف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عبد الله بن دانية في ذلك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ولعلّ صوابه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الشريف الرضي، 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زمان المتوكّل وأيامه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على أهل المدينة ومكّة عمر بن الفرج الرخجي، فمنع آل أبي طالب من التعرّض لمسألة الناس، ومنع الناس من البرّ بهم، وكان لا يبلغه أنّ أحداً أبر أحداً منهم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أنهكه عقوبة، وأثقله غرماً، حتّى كان القميص يكون بين جماعة العلويات، يصلّين فيه واحدة بعد،واحدة، ثمّ يرقّعنه ويجلسن على مغازلهن عواري حواسر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ويكون المراد هو هارون بن مسلم بن سعدان الكاتب، أبو القاسم الأنباري من أصحاب الإمام الهادي والعسكري عليهماالسّلام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الاسم في الغدير والمناقب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فراجع</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بلخ و 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مات في شعبان سبع وثمانين وثلاثمائة، وكانت دولته نحو عشرين سنة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كما قد تقرأ 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التاريخ للقاضي أبي الحسن الجرجاني، عليّ بن عبدالعزيز ابن حسن بن عليّ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شافعي، ومتكلّم معتزلي، له جملة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وتهذيب التاريخ؛ ولعلّه اسم آخر لهذا الكتاب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وسموا، ولها وجه، والظاهر ما أثبتناه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مرض ومات، ولا أعرف كيفية الجمع بين القولين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محمّد بن عبد الله بن الحسن بن عليّ بن عليّ بن الحسين بن عليّ بن أبي طالب عليهم السّلام المكنّى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فهو ابن الأفطس، كما قاله المسعودي في مروج الذهب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الحسن بن الحسن بن عليّ بن أبي طالب عليه السّلام، المكنّى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ويحتمل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عبد الله بن موسى بن عبد الله بن الحسن بن الحسن بن علي بن أبي طالب عليه السّلام، وكان من النسك والزهد في نهاية الوصف، كما قاله المسعودي في مروج الذهب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من يحيى صاحب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ولده وحده، ذاك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الأبتثي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الأثبتيون، وهم جماعة بالحجاز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والعقب منه في رجلين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وأحمد، كما جاء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وفي أحفاد يحيى صاحب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وإبراهيم، ولعلّ من ولد يحيى صالحاً وإبراهيم ولم يعقّبا، ولا عرف لهما ولد، والله العالم</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وفاة يحيى صاحب الديلم في حبس الرشيد سنة خمس وسبعين ومائة، كما أرّخه في البحر الزخار الجامع لمذاهب الأمصار، الذي جاء في هامش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بن الحسن بن الحسن بن عليّ بن أبي طالب عليه السّلام الذي خرج مع أبي السرايا، وله قصّة طويلة جدّاً لاحظها في تاريخ الطبري </w:t>
      </w:r>
      <w:r>
        <w:rPr>
          <w:rFonts w:eastAsia="IRNazanin" w:cs="IRNazanin"/>
          <w:b w:val="false"/>
          <w:bCs w:val="false"/>
          <w:i w:val="false"/>
          <w:iCs w:val="false"/>
          <w:color w:val="333333"/>
          <w:sz w:val="20"/>
          <w:szCs w:val="20"/>
        </w:rPr>
        <w:t>227/10</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وتاريخ ابن الأثير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فلم يمت بالحبس، بل مات عليلاً في فراشه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أحمد بن عبد الله بن موسى بن عبد الله بن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قتله الجعفريون بالمضيق، ولم يمت في الحبس، ولعلّه غيره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موسى بن عبد الله بن الحسن بن الحسن بن عليّ بن أبي طالب عليه السّلام، حبسه محمّد بن أحمد بن عيسى بن المنصور عامل المهتدي على المدينة فمات في حبسه ودفن بالبقيع، قاله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يوسف بن إبراهيم بن موسى بن عبد الله بن الحسن، حبسه أبو حبسه أبو الساج بالمدينة، فبقي بالحبس إلى ولاية محمّد بن أحمد بن المنصور، ثمّ توفّي في حبسه، 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بن القاسم بن الحسن بن زيد بن الحسن بن عليّ بن أبي طالب عليه السّلام</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 وقد مات المذكور في حبسه، قاله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الشريف الرضي، وفي طبعة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تكرّر هذا الموضوع من المصنف رحمه الله قبلاً</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في الرّي محمّد بن جعفر بن الحسن بن عمر بن عليّ بن الحسين يدعو إلى الحسن بن زيد، فأخذه عبد الله بن طاهر فحبسه بنيسابور، فلم يزل في حبسه حتّى هلك، قاله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الحسين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محمّد بن عبد الرحمن بن القاسم بن الحسن بن زيد الأكبر بن الحسن بن عليّ بن أبي طالب عليه السّلام، توفّي في السجن بسامراء، قاله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 بن جعفر بن محمّد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هو يحيى بن عبد الله الحسني فقد مرّ، وليس هو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عمري، وإن كان العمري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وقد سلف، وإن كان الصوفي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عليّ بن عمر بن عليّ بن الحسين بن عليّ بن أبي طالب عليهم السّلام الملقّب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كما قاله غير واحد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الإصفهاني في المقاتل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يتمّ الأمر حتّى قتل إبراهيم، فاستخفى عيسى بن زيد، فقيل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تطلبه؟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أطلب منهم ر رجلاً بعد محمد وإبراهيم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أمر بأسطوانة مبنية ففرقت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فُلِقَتْ، وفي سير أعلام النبلاء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أدخل فيها فبنيت عليه وهو حيّ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الحسن بن الحسن بن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الأصفر 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 فعله المنصور به، قاله الطبري في تاريخه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والإصفهاني في مقاتله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وابن الأثير في كامله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أبو الفرج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الإصفهاني في مقاتله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بن محمّد بن إسماعيل بن الحسن بن زيد بن الحسن بن عليّ بن أبي طالب عليه السّلام المعروف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صاحب طبرستان، والذي قتل أيام المعتضد العبّاسي، وذلك في شهر رمضان سنة تسع وثمانين ومائتين، كما قاله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وفصّله الطبري في تاريخه </w:t>
      </w:r>
      <w:r>
        <w:rPr>
          <w:rFonts w:eastAsia="IRNazanin" w:cs="IRNazanin"/>
          <w:b w:val="false"/>
          <w:bCs w:val="false"/>
          <w:i w:val="false"/>
          <w:iCs w:val="false"/>
          <w:color w:val="333333"/>
          <w:sz w:val="20"/>
          <w:szCs w:val="20"/>
        </w:rPr>
        <w:t>370/11</w:t>
      </w:r>
      <w:r>
        <w:rPr>
          <w:rFonts w:ascii="IRNazanin" w:hAnsi="IRNazanin" w:eastAsia="IRNazanin"/>
          <w:b w:val="false"/>
          <w:b w:val="false"/>
          <w:bCs w:val="false"/>
          <w:i w:val="false"/>
          <w:i w:val="false"/>
          <w:iCs w:val="false"/>
          <w:color w:val="333333"/>
          <w:sz w:val="20"/>
          <w:sz w:val="20"/>
          <w:szCs w:val="20"/>
          <w:rtl w:val="true"/>
        </w:rPr>
        <w:t xml:space="preserve">، وابن الأثير في كامله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الشاح،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الشاع، والصحيح ما أثبتناه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نشر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في نسختي،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 نهب</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بالحسين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حمزة بن عبد الله، كما حكاه أبو الفرج الإصفهاني في كتابه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نشر الشريف الرضي، وفي طبعة دار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قوّاد وأعوان المستعين العبّاسي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كومس، كورة كبيرة واسعة، بها مدن وقرى ومزارع في ذيل جبل طبرستان، قصبتها دامغان، بين الريّ و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1134/3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 الله بن موسى بن الحسن بن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حمله سعيد الحاجب من المدينة، وكان من النسك والزهد في نهاية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المسعودي في مروج الذهب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معه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هذا، فلمّا صار سعيد بناحية زبالة من جادة الطريق، اجتمع خلق من العرب من بني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لأخذ موسى من يده فسمّه فمات هناك، وخلّصت بنو فزارة ابنه إدريس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مروج الذهب، وعنه في أعيان الشيعة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وراجع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محمّد بن عليّ بن عبد الله بن جعفر الطيار، وقد خرج بالرّي مع محمّد بن جعفر بن الحسن بن عمر بن عليّ بن الحسين الذي كان يدعو إلى الحسن بن زيد، وذهب أبو الفرج الإصفهاني إلى أنّه خرج ولم يقتل، كما صرّح بذلك فى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فلاحظ</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القاسم بن الحسن بن زيد، وقد قتل في ولاية عبد الله بن عزيز</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بقرية من قرى الرّي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أن يكون الحسين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سليمان بن داود ابن الحسن بن الحسن بن عليّ عليه السّلام وقد قتل، وهو منصرف من عسكر عبد الله بن عبد الحميد العمري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محمّد بن عليّ بن عبد الله بن جعفر بن أبي طالب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وفي 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مالك بن جهينة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الأعيفر وذي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بوادي القرى؛ كما حكي عن معجم البلدان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جعفر بن محمّد بن عليّ بن الحسين بن عليّ عليهماالسّلام، قتلته طي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الرويضات، رُمي بسهم، 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كذا تقرأ،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السودان أيام إسماعيل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في الترجمة التي قبله من مقاتل الطالبيين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عبد الله بن جعفر بن أبي طالب رضوان الله عليه،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الحسن بن عليّ بن عمر بن عليّ بن الحسين بن عليّ بن عمر بن عليّ بن أبي طالب عليه السّلام، إذ ذاك الذي ضرب عنقه ابن أبي دلف، كما 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في معدن النحلة من ولد جعفر بن أبي طالب رضوان الله عليه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بن عليّ بن محمّد بن حمزة بن إسحاق بن عليّ بن عبد الله ابن جعفر، حيث قتله رجل من قيس بن ثعلبة، كما قاله 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وفي 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وعليه نسخة معدن النجة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رجلاً بهذا الاسم من ولد جعفر، ولا منطقة بهذا الاسم، فراجع</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كتبت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المقاتل</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المعنون ولا محل شهادته، فراجع</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أيّام أبي السرايا، كما 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محمّد بن عليّ بن عبد الله بن جعفر بن أبي طالب، قاله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صرّح به في تاريخ الطبري صرّح به في تاريخ الطبري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الطبري في تاريخه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كان اسمه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كثيرون، مرّ بعضهم، كما في ابن إبراهيم بن عبد الله، وابن 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ولا نعلم ما المراد منه هنا</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جمع كبير من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من بني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سجون الطغاة، وقد توفّي إبراهيم بن الحسن بن الحسن في الحبس بالهاشميّة في شهر ربيع الأوّل سنة خمس وأربعين ومائة، وهو أوّل من توفّي منهم في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الأثير في كامله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وأبو الفرج الإصفهاني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اعتمدنا في مقاتل الطالبيين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فيه على طبعتيه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أوفست دار الإحياء، وطبعة منشورات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وكلتاهما تحقيق السيّد أحمد صقر</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شيخنا الطهراني رحمه الله في الذريعة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الأقدم تقي بن دأب، ذكره الحرّ في أمل الآمل نقلاً عن ابن شهر آشوب،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ما وجدته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محمّد أشرف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الطالبيين الذين نالهم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أخبار من ظهر من آل أبي طالب ومن مات منهم في الحبس وبالسمّ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أنواع القتل،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بن أبي طالب، وهو أبو هاشم، سقاه عبد الملك ابن مروان السمّ، ومحمّد بن أحمد بن عيسى بن زيد بن عليّ بن الحسين بن عليّ بن أبي طالب، حمله سعيد الحاجب من البصرة، فحبس حتّى مات، وكان معه ابنه عليّ، فلمّا مات الأب خلّي عنه، وذلك في أيام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 وجعفر بن إسماعيل بن موسى بن جعفر، قتله ابن الأغلب بأرض المغرب، والحسن بن يوسف ابن إبراهيم بن موسى بن عبد الله بن الحسن بن الحسن بن عليّ بن أبي طالب، قتله العبّاس بمكّة، وحمل في أيام المعتز من الرّي عليّ بن موسى بن إسماعيل بن موسى ابن جعفر بن محمّد ومات في حبسه، وحمل سعيد الحاجب من المدينة موسى بن عبد الله بن موسی بن الحسن بن عليّ بن أبي طالب، وكان من النسك والزهد في نهاية الوصف، وكان معه إدريس بن موسى، فلمّا صار سعيد بناحية زبالة من جادة الطريق اجتمع خلق من العرب من بني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لأخذ موسى من يده، فسمَّه فمات هنالك، وخلّصت بنو فزارة ابنه إدريس بن موسى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الشاعر بياض في نسختي الأصل بمقدار كلمتين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المزّي في تهذيب الكمال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الرحمن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بنو أُميّة إذا سمعوا بمولود اسمه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رباحاً،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وكان يغضب من عَلي، ويجرح على من سمّاه به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الأسدي الكاهلي الكوفي،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قيل عنه إنّه؛ شيخ الإسلام، وشيخ المقرئين والمحدّثين، روى عن جمع من الأصحاب وروى عنه كثير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النخعي، وهو ابن أبي شريك بن مالك بن النخع، أدرك عمر بن عبد العزيز، روى عن جمع وروى عنه كثيرون، ولد سنة خمس وتسعين، ومات سنة سبع أو ثمان وسبعين ومائة، وقد بقي قاضياً بعد نصب المنصور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أيام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عزله، ولعلّه عزله لروايته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فمن أبى فقد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الذهبي في سير أعلام النبلاء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وأورد روايته عنه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 عليّ، لا يؤدّي عني إلّا أنا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المصدر السالف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وأمالي السيّد المرتضى رحمه الله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رحمه الله المحشي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ورجال النجّاشي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وكذا راجع ما ذكره الذهبي في سير أعلام النبلاء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وما جاء عليه من المصادر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الاسم يقرأ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والصحيح ما أثبتناه،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الكندي، مولاهم الكوفي،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ولد نحو سنة ست وأربعين، معتمد عند العامّة، ثبت، ومات نحو سنة خمس عشرة ومائة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سهل السرخسي الوزير، أخو الوزير الحسن، أسلم سنة تسعين ومائة، على يد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الرئاستين، عرف بأنّه شيعي، قتله خال المأمون في حمام سرخس في شعبان سنة اثنتين ومائتين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معجم رجال الحديث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وروى عنه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کردسوه،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كُردسَ الرجل بمعنى جمعت يداه ورجلاه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الكشي رحمه الله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يحيى الجرجاني؛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بن سعيد الفزاري، وكان من أجلّة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ورزقه الله هذا الأمر، وصنّف في الردّ على أصحاب الحشو تصنيفات كثيرة، وألّف من فنون الاحتجاجات كتباً ملاحاً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بن موسى البغدادي، كذا عنونه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كوفي الأصل، مولى بني أسد،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عليّ بالكوفة سنة أربع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اثنين وثمانين ومائة في أيام موسى بن جعفر عليهماالسّلام ببغداد، وهو محبوس في سجن هارون، بقي فيه أربع سنين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اللقب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الحنيفي، والصواب ما أثبتناه، وكلمة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بهتوه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سنسن الشيباني، له ترجمة ضافية في الموسوعة الرائعة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وعليه جملة مصادر، فراجع</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حبهوه، وقد استظهرنا قراءتها كذلك؛ فتكون بمعنى قابلوه وواخذوه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 المروزي، كذا قيل،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اللوزي، نسبة إلى محلة اللوزيّة المشهورة بشرق بغداد، وهو يحيى بن إبراهيم بن أبي تراب الكرخي الشافعي الرافضي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ست وعشرين وخمسمائة، وتفقّه على جمع، وحدّث بدمشق وبغداد، وروى عنه جمع كثير، وكان يلعن صلاح الدين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في الدين، وكان ذلك سبباً لحدوث اختلافات فكريّة كثيرة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سلمة بن الزبرقان، وقيل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الزبرقان بن سلمة أبو القاسم النمري الشاعر، من أهل الجزيرة، قدم بغداد وذكر له ترجمة مفصّلة هناك</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ويراد منه الشاعر البرقي طاب ثراه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 وهو أبو الحسين عليّ بن وصيف، كان متكلّماً شاعراً مجوداً، وله جملة كتب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وفرحة الغري للسيد ابن طاوس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كتاب التعجب للكراجكي رحمه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بن داعي الحسيني الرازي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في أواخر القرن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لم يمكنهم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اللعن في إصفهان، لذا قالوا بعد النداء بالأذان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خربت تلك المأذنة في زمن عبد اللطيف الخجندي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يتفضّلون،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يفضلون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تأويلهم</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والذي لاذ بقبر معاوية بن هشام ودلّه على ذلك مسلمة بن هشام، هو الكميت بن زيد الأسدي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في العبارة سقط وتشويش،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عجباً</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وأعاروا، ولا عبرة بالتنقيط غالباً لوجود معنى لها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 وهو سهو</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رحمه الله في الاحتجاج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باب احتجاج الإمام الحسين عليه السّلام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منادي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برئت الذمة ممّن يروي حديثاً من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أهل بيته، وكان أشدّ الناس بليّة أهل الكوفة؛ لكثرة من بها من الشيعة، فاستعمل زياد بن أبيه، وضمّ إليه العراقين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يتتبّع الشيعة وهو بهم عارف، يقتلهم تحت كلّ حجر ومدر، و ومدر، وأخافهم، وقطع الأيدي والأرجل، وصلبهم في جذوع النخل، وسمل أعينهم، وطردهم وشرّدهم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نفوا عن العراق، فلم يبق بها أحد معروف مشهور، وهم بين مقتول، أو مصلوب، أو محبوس، أو طريد، أو شريد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ولا نعرف مجموعة لشعره إلّا ما أورده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 في المناقب وهنا، وهو كثير ليس فيه قصيدة ميميّة، وقد جاءت الأبيات الأربعة في الصراط المستقيم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ولعلّها نقلٌ عن موسوعتنا هذه كما هي عادته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سرقة، وهي مصحفة عن المثبت في الصراط المستقيم</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والكلمة مشوّشة في نسختي الأصل، ويظهر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بالنفي،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لها معنى مناسباً، فراجع</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 ولعلّها اسم الشاعر، ولم نعرفه ولا وجدنا مصدراً لشعره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ويختل الوزن بالواو</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نعنيه،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معينه، وما أُثبت هو الصحيح المتعين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تحان الحنّ، وما أثبت هنا استظهار من المعنى</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كلّاً مشوّش في نسختي الأصل، ولا مصدر لنا فعلاً نضبطه عليه</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جاءت منسوبة لابن حمّاد في المناقب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قصيدة مفصّلة جدّاً، جاءت مبثوثة هنا وفي المناقب، وستأتي لها تتمّة في موضعين آتيين، كما أنّ هناك أبياتاً منثورة في المناقب يخال أنّها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وغيرها</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عندنا ليستقيم الوزن، والمعنى أيضاً</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لابن حمّاد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القصيدة بعينها في المناقب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الأعيان،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منكوس، وهو الظاهر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خمسة من هذه الأبيات سيّد الأعيان فيه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إليه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والكلمة مشوّشة في نسختي الأصل، وهنا يراد منها السيوف القاطعة المصنوعة في الهند، كما في الصحاح </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ضرعى</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أطلس، وهو الذئب الأغبر المائل إلى السواد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القصيدة الرائعة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ولم أجدها في المصادر الناقلة لشعر شاعرنا هذا رحمه الله، وهناك أبيات سبعة في المناقب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يرجع لهم عليهم السّلام، مطلعها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الخفيف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آل، بدلاً من أهل</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وفي مناقب ابن شهر آشوب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ينعاكم، وهي الأجود؛ بل المتعيّنة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المناقب، وبه يتمّ المعنى</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جاءت بالحاء المهملة، ولعلّ لها معنى مناسباً أيضاً، والظاهر ما أثبتناه، ويراد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ملجم اللّعين، أشقى الأولين والآخرين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المناقب، وهو الظاهر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تسبى</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المناقب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والتوبيخ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باليد، والعصا، ونحوه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ما المراد من هذا الكتاب؛ حيث هو ليس عيون أخبار الرضا عليه السّلام قطعاً، ولنا عيون الأحاديث للشيخ أبي بكر الخزاعي، ولولده عبدالرحمن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وآخر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وكذا لبعض علماء العامّة، ولا نعلم أيتهم المراد هنا</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جاء ضمن حديث في كلامه عليه السّلام مع الجائليق، المرويّ في إرشاد القلوب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هنا جاء بألفاظ مقاربة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جاء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ناصب وإن تعبّد واجتهد يصير إلى أهل هذه الآية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تفسير فرات الكوفي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عدوّ لنا ناصب منسوب إلى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ناصب وإن تعبّد منسوب إلى هذه الآية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الكافي الشريف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وكذا في كتاب الغيبة للشيخ النعماني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ذيله 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الظلم وأشياعهم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مفصّلاً في كتاب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المحقّقة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المفيد رحمه الله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عن أبي عبد الله جعفر بن محمّد عليهماالسّلام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خليفة الله في أرضه؟ فيقوم داود النبيّ صلّى الله عليه و آله، فيأتي النداء من عند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إيّاك أردنا، وإن كنت لله خليفة، ثمّ ينادي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خليفة الله في أرضه؟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أتباعهم</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ولم ترد في الطبعة المحققة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الشيخ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الحيدرية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ونقلٍ بالمعنى، ولاحظ ما جاء في ذيله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والإسناد في الروضة من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عن سهل، عن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أبي بصير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 ولم يرد في بحار الأنوار</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وحكاه عنه في بحار الأنوار </w:t>
      </w:r>
      <w:r>
        <w:rPr>
          <w:rFonts w:eastAsia="IRNazanin" w:cs="IRNazanin"/>
          <w:b w:val="false"/>
          <w:bCs w:val="false"/>
          <w:i w:val="false"/>
          <w:iCs w:val="false"/>
          <w:color w:val="333333"/>
          <w:sz w:val="20"/>
          <w:szCs w:val="20"/>
        </w:rPr>
        <w:t>310/24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وجاء في كتاب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مكتبة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في بحار الأنوار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توجد هذه الآية في سورة المزمل، ولعلّها عبارة مقحمة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وأولاده من بعده، في التفسير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باختلاف والمعنى مقارب في تفسير فرات الكوفي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الذين سبق عليهم علم الله من الشقاء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البحراني في تفسيره البرهان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الحديث الذي أورده الشيخ الكليني رحمه الله في أُصول 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نك من أتباع الأئمّة الذين قال الله تبارك وتعالى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وَالسَّابِقُونَ السَّابِقُونَ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بحار الأنوار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هذا الحديث في المجاميع الحديثيبة عندنا، نعم جاء بألفاظ مقاربة ومعنى متّحد في أكثر من مصدر، كما في أُصول الكافي الشريف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وأيضاً؛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نشر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الدرّ المنثور للسيوطي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سأل كعب الأحبار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 وهو غلط من الناسخ،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مسنداً في تفسير القمّي رحمه الله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وللعلّامة المجلسي رحمه الله هنا بيان في بحار الأنوار </w:t>
      </w:r>
      <w:r>
        <w:rPr>
          <w:rFonts w:eastAsia="IRNazanin" w:cs="IRNazanin"/>
          <w:b w:val="false"/>
          <w:bCs w:val="false"/>
          <w:i w:val="false"/>
          <w:iCs w:val="false"/>
          <w:color w:val="333333"/>
          <w:sz w:val="20"/>
          <w:szCs w:val="20"/>
        </w:rPr>
        <w:t>187/52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راجعه،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عليه السّلام،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المضمون من التفسير للآية الكريمة في تفسير عليّ بن إبراهيم القمّي رحمه الله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 الطبعة الحروفية،</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1012/13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رسول الله صلّي الله عليه و آله، وعليّ عليه السّلام ذات الحبك،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لَفِي قَوْلٍ 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مختلف في عليّ؛ يعني اختلفت هذه الأُمّة في ولايته، فمن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مناقب آل أبي طالب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طوق من النار، وحكاه عنه العلّامة المجلسي رحمه الله في الموسوعة الرائعة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الشواذ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رقم للحديث،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الذيل في محلّ 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في المناقب</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تدهور الشيء في هوّة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 في الهوّة، وقد كبكبه، كما في لسان العرب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بدلاً من ظلمات القيامة</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الصراط،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ثلاثمائة شعبة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الكلح</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ألف ولام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المناقب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 من المفسّرين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تأويل الآيات الظاهرة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في الطبعة الثانية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له في بحار الأنوار </w:t>
      </w:r>
      <w:r>
        <w:rPr>
          <w:rFonts w:eastAsia="IRNazanin" w:cs="IRNazanin"/>
          <w:b w:val="false"/>
          <w:bCs w:val="false"/>
          <w:i w:val="false"/>
          <w:iCs w:val="false"/>
          <w:color w:val="333333"/>
          <w:sz w:val="20"/>
          <w:szCs w:val="20"/>
        </w:rPr>
        <w:t>386/23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عليه السّلام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رحمه الله في بحار الأنوار </w:t>
      </w:r>
      <w:r>
        <w:rPr>
          <w:rFonts w:eastAsia="IRNazanin" w:cs="IRNazanin"/>
          <w:b w:val="false"/>
          <w:bCs w:val="false"/>
          <w:i w:val="false"/>
          <w:iCs w:val="false"/>
          <w:color w:val="333333"/>
          <w:sz w:val="20"/>
          <w:szCs w:val="20"/>
        </w:rPr>
        <w:t>238/27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بيان في 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عليه في تفسير العياشي رحمه الله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أبي ذرّ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صدق أحد ممّن أخذ الله ميثاقه فوفى بعهد الله غير أهل بيت نبيّهم، وعصابة قليلة من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الكراجكي رحمه الله في كتابه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وجاء بمضمونه في الأمالي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المؤمنون بعدي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رحمه الله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أمالي الشيخ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يزيد الصيرفي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 الصيرفي،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يبرأ</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سي والمفيد 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معللاً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إنّك تعلم أنّا سبب الهدى لهم، وإنّما يعادونا لك، فكن أنت المتفرّد بعذابهم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أمالي الشيخ الطوسي رحمه الله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الصراط المستقيم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تصحيح، وقد جاءت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مؤسسة البعثة من الأمالي، وفي الطبعة الحيدرية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بصير مع المرأة،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في حديث ذكر فيه الناصب؛ وأنّه شرّ ممّن ينتهك المحارم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الرواية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وباختلاف في بحار الأنوار </w:t>
      </w:r>
      <w:r>
        <w:rPr>
          <w:rFonts w:eastAsia="IRNazanin" w:cs="IRNazanin"/>
          <w:b w:val="false"/>
          <w:bCs w:val="false"/>
          <w:i w:val="false"/>
          <w:iCs w:val="false"/>
          <w:color w:val="333333"/>
          <w:sz w:val="20"/>
          <w:szCs w:val="20"/>
        </w:rPr>
        <w:t>234/27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ونقلها في الصراط المستقيم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تنقيح المقال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فراجع</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غير هذا الإسناد نقلاً عن المناقب لابن شهر آشوب رحمه الله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أمالي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الحيدرية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حاصل كلامه، وجاءت قطعة منه في بحار الأنوار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وكذا فيه عنه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صابي، وهو من خرج من دين إلى دين آخر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خسروانية</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بتّبع،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عقّ عن ابنه بمعاوية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الراغب في المحاضرات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الوصف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الذهبي، وإلّا فإنّ اسم الشاعر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البرقعي،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البرمعي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حروري</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الوافي هكذا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وله شعر في المناقب، وكذا له ترجمة في الغدير، ولم نجد هذه الأبيات منها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حدثها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الصراط،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معنىً،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يقتضيه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وحّدوه</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وجاء في مناقب آل أبي طالب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وحكاه في الغدير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والغدير،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للصاحب في شرح إحقاق الحقّ </w:t>
      </w:r>
      <w:r>
        <w:rPr>
          <w:rFonts w:eastAsia="IRNazanin" w:cs="IRNazanin"/>
          <w:b w:val="false"/>
          <w:bCs w:val="false"/>
          <w:i w:val="false"/>
          <w:iCs w:val="false"/>
          <w:color w:val="333333"/>
          <w:sz w:val="20"/>
          <w:szCs w:val="20"/>
        </w:rPr>
        <w:t>212/33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ومجموعة الجباعي رحمه الله </w:t>
      </w:r>
      <w:r>
        <w:rPr>
          <w:rFonts w:eastAsia="IRNazanin" w:cs="IRNazanin"/>
          <w:b w:val="false"/>
          <w:bCs w:val="false"/>
          <w:i w:val="false"/>
          <w:iCs w:val="false"/>
          <w:color w:val="333333"/>
          <w:sz w:val="20"/>
          <w:szCs w:val="20"/>
        </w:rPr>
        <w:t>4/1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يميّز</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 وما هنا من الديوان</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وهو الظاهر، وسقطت الواو في نسختي الأصل،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وتسمو،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وتسلو، ولكلّ منها معنىً مناسب، إلّا أنّ الأُولى مقاربة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زكو، وما هو في المتن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وفي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وفي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وفي الديوان الزكاء، وفي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الروضات، وفي نسختي الأصل فهما، وفي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رأيت عدوّاً له</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مستغار</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الصدر في الديوان، وسائر المصادر هكذا فلا تعذلوه على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بغضه</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الأبيات وردت في مشارق أنوار اليقين، كما ورد البيت الأخير باختلاف يسير في كنايات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الدويري، والصواب ما أثبتناه، وهو من أُسرة عريقة في التشيّع، ينهى نسبه إلى حذيفة بن اليمان، والده من مشائخ الإجازة ظاهراً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وكتبت، و الواو زائدة</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صفحات</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زنى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للصاحب بن عبّاد رحمه الله كما جاء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وقد وردا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رحمه الله في المناقب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الصراط المستقيم </w:t>
      </w:r>
      <w:r>
        <w:rPr>
          <w:rFonts w:eastAsia="IRNazanin" w:cs="IRNazanin"/>
          <w:b w:val="false"/>
          <w:bCs w:val="false"/>
          <w:i w:val="false"/>
          <w:iCs w:val="false"/>
          <w:color w:val="333333"/>
          <w:sz w:val="20"/>
          <w:szCs w:val="20"/>
        </w:rPr>
        <w:t>278/3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والصراط،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حقاً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 وكلاهما يصحّ</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من دون نسبة في المناقب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ونحتمل كونهما للصاحب بن عبّاد رحمه الله أيضاً، ولم نجدهما في ديوانه، ووجدنا فيه ما قاربهما، كما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 طاب رمسه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مجزوء الكامل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المناقب هكذا ينبئك عن أصلي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وطيب المولد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كما في المناقب</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للصاحب بن عبّاد رحمه الله، وقد جاءا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وهما من جملة قصيدة عامرةٍ لأبي تمام موجودة في نسخة ديوانه المكتوب حدود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المحفوظة في مكتبة فاتح في تركيا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أوردهما البياضي رحمه الله في الصراط المستقيم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اسم الشاعر</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تحت هذه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الزانية، وهي تفسير للكلمة، أو نسخة بدل عنها؛ والبيت الأخير في الصراط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رحمه الله هذين البيتين في مناقبه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الأولى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هذان في المناقب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الشاعر 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أثبتنا ما المتن باستعانة القرائن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وكذا جاء في المناقب</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صرف المنصرف من الضرائر</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البيتان المصنّف رحمه الله في مناقبه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ينسبه لأحدٍ</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يَشْنَأُ بمعنى يبغض،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يثنى</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يسترح،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تبرح، وقد 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يستقرح، إذ هي مشوّشة</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تبرح بفضله</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شككت</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يناكره،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تناكره، ولعلّ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وما أُثبت أولى</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وشعره في المقدّمة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جاءت هذه الأبيات في المناقب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أعقبا وصنائعا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لِمْ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في مربع،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في مرتع</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رايعا، والظاهر تصحيح اللفظة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بوضع النقاط باللون الأحمر كما في المتن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المناقب، والأصوب معنىً ولفظاً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كان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كان تابعا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وإلا فإنّ الكلمة مشوشة في نسختي الأصل،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سابعاً،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مشوش ومطموس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فقط في المناقب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باسم شاعره</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البيتان في المناقب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وذكرنا ما بينهما من فرق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ولا معنى لها</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المناقب، وهو الأصوب،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أخبرهم مفضلاً</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إقواء، وهو اختلاف حركة الرويّ، فالأوّل مرفوع بالضمة وهذا في مجرور بالكسرة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فيما جمع لدعبل الخزاعي رحمه الله من أبيات باسم ديوان، ولا في المجاميع الشعريّة كالمناقب والغدير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ولعلّها من متفرّدات كتابنا الحاضر</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 ولعلّها نسخة بدل</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المستعد، وعلى أي حال هي مشوشة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الخطيّة،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المتبقي، وهي على كل غير معجمة، وما أُثبت حدساً</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وإلا فهي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التبق، وهي مشوّشة، وهنا بيتان جاءا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معلّم عليهما، ولا يعلم هل هما تصحيح أم نسخة، أم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أظهر، والظاهر أنهما تتمة لأبيات دعبل، 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السريع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الغدير،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للناصبين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الخبث، والظاهر ما أُثبت</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لخبث 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هذه الأبيات بعينها في المناقب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المدلّل، وحكاه عنه في الأعيان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مدرك،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مدلّل، وجاء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مدلّل الحسيني الموصلي رحمه الله مرَّ فيما بُدئ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نعرف اسمه، لم يورد له في مجموعتنا هذه سوى هذه الأبيات السبعة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الحجّاج الكاتب المحتسب النيلي البغدادي أبو عبد الله، المشهور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المعروف المجوني الهزلي، كان فرد زمانه فيما ابتكره من المجون،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ديوان شعره عشرة مجلّدات، وطبع أخيراً في أربع مجلدات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ولا يخفى كون الروي مختلفاً هنا، فلاحظ</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البيت الخامس لابن الحجّاج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وأضفناه من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والأولى 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نجد هذه القصيدة في مصدر آخر ولا في ترجمته وإن قاربها معنى وروحاً ما جاء عنه قريباً في موسوعتنا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نظائر في ديوانه وما حكي عنه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التهمي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خريان كثيباً، وقد 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وهي أولى معنىً</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نسخة بدل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 لم أقل كذبا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الجمهي، ولم نجد هذه الأبيات في ديوان السيّد المجموع، ولا من نقلها عنه رحمه الله غير مصنّفنا طاب ثراه</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البيتان الأولان في ديوان السيد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وأوردهما المصنّف له في المناقب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الأمين رحمه الله في الأعيان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رحمه الله في الأمالي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الرياشي ينشد للسيد بن محمد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كشف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الديوان، وجاء العجز الأخير فيه وفي المناقب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تلاقيه حجّة الفلج، وفي الأمالي وكشف الغمّة،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يلقّيه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كلّاً غير منقوطة في نسختي الأصل</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هذين البيتين في ديوان الصاحب بن عباد الله المطبوع، وكذا الأبيات التي تليها، فراجع</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سبيانيهم</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اختلاس الياء ليستقيم الوزن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جمع من أبيات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 المطبوع</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البرقي وشعره في المقدّمة، ولم نحصل على ديوان له، ولا مجموعة شعرية، ولعلّ أشعاره ممّا تفرّدت به موسوعتنا هذه والمناقب، فلاحظ، والظاهر أنّ البيت الثالث له يختلف قافية مع أخويه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والأجود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للناصبين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التي لا تنفع منها الرقية، كما الصحاح </w:t>
      </w:r>
      <w:r>
        <w:rPr>
          <w:rFonts w:eastAsia="IRNazanin" w:cs="IRNazanin"/>
          <w:b w:val="false"/>
          <w:bCs w:val="false"/>
          <w:i w:val="false"/>
          <w:iCs w:val="false"/>
          <w:color w:val="333333"/>
          <w:sz w:val="20"/>
          <w:szCs w:val="20"/>
        </w:rPr>
        <w:t>1745/5</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الثعابين لا راقيَ لمن تلدغه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وعدلتم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حيث ظاهر الأبيات أنّها لشخص واحد، مع أنّ القافية فيها اثنتان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مشوشة،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 أو الساني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السيّد ابن طاوس رحمه الله في كتابه الطرائف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 ما هنا هناك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لبسهم الخواتيم في اليد اليسار،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طريف ما سمعت ورأيت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جماعة من المسلمين يلبسون خواتيمهم في اليد اليسار، وهو خلاف ما ذكروه من الشرع والاعتبار، أمّا شرعهم؛ فقد روى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والألفاظ متقاربة جدّاً مع اختصار في الألفاظ</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تسعة أحاديث</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وفيه عدّة روايات، ومنها ما هو أجنبي عن المقام أو ضدّ ما رام، فراجع</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الطرائف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حيث اللفظ واحد، وعليه؛ فيلزم أن يكون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مسانيدهم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يهما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يتختّم في يمينه،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الترمذي في سننه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رأى ابن أبي رافع يتختّم في يمينه؛ مسنداً إلى عبد الله بن جعفر عن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لابن العربي المالكي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أورده الترمذي في سننه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الله بن نوفل أنته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ابن عبّاس يتختّم في يمينه، ولا إخاله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يتختّم في يمينه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الطرائف</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أنس، أنّه صلّي الله عليه و آله كان يتختّم في يمينه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سلفت جملة من الروايات وستأتي في التأكيد على التختّم باليمين،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مسند أبي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مصادر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وقد سلف بعضها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نقوش الخواتيم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له نسخة، كما لا نعرفه إلاّ من كلام المصنّف طاب ثراه هنا، كما لم يتعرّض له في كشّاف آثار الجاحظ، المطبوع ذيل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مكتبة الهلال، تحقيق الدكتور عليّ أبو ملحم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المتوشلح من أجداد نبي الله إبراهيم عليه السّلام</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رحمه الله في الطرائف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رواه الجاحظ في كتابه نقوش الخواتيم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ثلاثين نفراً؛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وعشرين نفساً أنبياء، وتسعة من الأوصياء،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فى نبوّتهم كانوا جميعاً يلبسون الخواتيم في اليمين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بمضمونه في يتيمة الدهر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وقريب منه في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وليس فيه إلّا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معاوية كما ثبّتُ خاتمي هذا في يدي، ومثله في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 صاحبه كما خلعه، وأثبتُ صاحبي معاوية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سلّها، كما في المناقب </w:t>
      </w:r>
      <w:r>
        <w:rPr>
          <w:rFonts w:eastAsia="IRNazanin" w:cs="IRNazanin"/>
          <w:b w:val="false"/>
          <w:bCs w:val="false"/>
          <w:i w:val="false"/>
          <w:iCs w:val="false"/>
          <w:color w:val="333333"/>
          <w:sz w:val="20"/>
          <w:szCs w:val="20"/>
        </w:rPr>
        <w:t>87/3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النتف للسلامي، ولا نعرف له نسخة فضلاً عن كونه مطبوعاً، كما لم يرد هذا العنوان إلّا في المناقب للمصنّف رحمه الله، وأحتمل كونه لمحمّد بن عبد الله السلامي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والطرف فيه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الإصفهاني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ونقل بالمعنى</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المطبوع من محاضرات الأُدباء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أنّ أبا حفص الفقيه عاتب يوماً أبا أحمد على لبسه الخاتم في يمينه، فقال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أربع 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 هنا نقل بالمعنى مع اختصار في اللفظ</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ولعله راجع إلى اللبس الآتي بعده، ولكنه ينافيه ما بعده</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الثعالبي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المأثورة من غير وجهٍ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يتختّم في اليمين، وكذلك الخلفاء الراشدون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كان من أمر صفّين والحكمين ما كان، حين خطب عمرو بن العاص،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إنّي خلعت الخلافة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كخلع خاتمي هذا من يميني، و جعلتها في معاوية كما جعلت هذا في يساري، فبقيت سنّة عمرو بين العامّة إلى يومنا هذا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 الأقوى حمل الأشياء وهو الذي يكلّف بحملها لا الأضعف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تكلّف</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أحتمل قويّاً هنا وجود سقط؛ لما جاء في الطرائف لابن طاوس رحمه الله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ذكره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للثعالبي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العاص غيّر الخاتم من يمينه إلى شماله، فاقتدى العامّة به إلى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غير الثعالبي في ذلك شعراً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الشمائل المحمّدية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أخياركم</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سننه كما في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الزينة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الشمائل المحمدية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وجاء في سنن الترمذي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وروى مثله عن الثوري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وجاء بنصّه في مسند أبي يعلى الموصلي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الأكبر، واللواء دونها، وقد اجتمعت لعلي عليه السّلام الراية واللواء في أحد، كما قاله سيد الأعيان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ولم نجد نصّ عبارته هناك، نعم يظهر ذلك منه في تاريخه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فيه أنّه كان لواء رسول الله صلّى الله عليه و آ</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ه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في غير خيبر</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أُميّة</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راية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على الأخير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في تفسيره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راية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في خيبر، وفي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لواء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ورايته سوداء</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داود في سننه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في الرايات والألوية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بإسناده عن جابر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فيه ما هنا من صدر وذيل، بل هو نقل لحاصل ما هنا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إلى، وهي غلط كتابي</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اسمه اللواء</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أحواله عليه السّلام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باختلاف كثير جدّاً،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 من الأحاديث</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وهو غلط قطعاً، وما أثبتناه في المتن من المصدر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فحاك في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نوع من الشكّ وتعجب واستبعاد، و هو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معنى</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القرطبة، وفي طبعة دار إحياء التراث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عهد رسول الله صلّي الله عليه و آله، قال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عهد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وكذا عن معاذ</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 والسفر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النفائس، وفي طبعة عبد الباقي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روايات الباب كلاً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ومثله ما قبله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 غزوة تبوك، فكان يُصلّى الظهر والعصر جميعاً، والمغرب والعشاء جميعاً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صلاة المسافرين وقصرها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دار الجيل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نقلاً بالمعنى، ومثله في الباب كثير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مرض ولا علّة</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وبعده بياض بمقدار 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رحمه الله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فعل ذلك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يحرج أُمّته،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الصلاتين من الكبائر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بالمزدلفة، وأطلق عنه في كتاب المغازي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عليّ بن أبي طالب عليه السّلام، ومسند عبد الله بن عباس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القرطبة، وفي طبعة دار الإحياء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بالمزدلفة</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الشيباني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معاذ بن جبل،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بين الظهر والعصر والمغرب والعشاء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هذه الزيادة من زوائد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فإنّ المعنى غير واضح، والله العالم</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فيما طبع منه مع الاستعانة بالفهارس وتصفّح الموارد المحتملة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له نظائر تذكر قريباً؛ منها في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عبد الله بن مسعود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بنصّه في كتاب البخاري المطبوع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ومثله 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له</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طريقين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فليقرأه على قراءة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عبيد، وهو 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91/2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مستفيضاً فى مجاميع العامّة وكتبهم، 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المسند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سنن ماجة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الكتب، وفي طبعة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النيشابوري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ووافقه الذهبي، المعرفة والتاريخ للفسوي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استقرؤوا القرآن من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أُبيّ، مجمع الزوائد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حلية الأولياء لأبي نعيم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صلّي الله عليه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أُمّتي بالحلال والحرام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وسيكرّره المصنّف رحمه الله ثانياً في كتابنا هذا، ولنا عليه هناك مصادر أُخر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أحياناً يظهر وأحياناً يكتتم ويخفى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مخفياً في زمانه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بن كعب</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وجاء فيه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سمعت الحجّاج ابن يوسف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عجباً من عبد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أنّه يقرأ قرآناً من عند الله، والله ما هو إلّا رجز من رجز الأعراب، والله لو أدركت عبد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لضربت عنقه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اعترف به كلّ من جمع حديثاً، أو صنّف مسنداً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بعض مصادره قريباً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مصادر الحديث قريباً، وقد جاء بألفاظ أُخر، مثل ما حكي عنه صلّي الله عليه و آله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يضحك الثكلى ما نسب إلى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الحاكم في المستدرك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أنّه قال صلّي الله عليه و آله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أعلم الأوّلين والآخرين بعد النبيين والمرسلين، وأنّ الله يباهي به الملائكة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ند أبي يعلى الموصلي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في اللفظ صدراً وذيلاً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وفيها عدّة روايات بمضامين موحدة أو متقاربة وأسانيد مختلفة</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اسمه في الحلية، ولا نعرف له ترجمة؛ كما لم ينقله عن فهرسته وإن كنّا لا نعتمد على ما فيه من فهارس؛ لكثرة ما فيها من سقط وتحريف واختصار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حاشية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يعلم هل هي تعليق، أم تصحيح، أم نسخة بدل، والأخير أظهر، وتقرأ عليهما السلام إلى سيدنا النبيّ صلّي الله عليه و آله</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فرض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عليهاالسّلام اشتكت ما تلقى من الرحى ممّا تطحن، فبلغها أنّ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أُتي بسبي، فأتته تسأله خادماً، فلم توافقه، فذكرت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فذكرت ذلك عائشة له، فأتانا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دخلنا مضاجعنا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أدلّكما على خير ممّا سألتماني، إذا أخذتما مضاجعكما فكبّرا الله أربعاً وثلاثين، وأحمدا ثلاثاً وثلاثين، وسبّحا ثلاثاً وثلاثين، فإنّ ذلك خير لكما ممّا سألتماه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أوردها ابن حنبل في مسنده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 هبيرة بن مريم، عنه عليه السّلام</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في مسند أحمد بن حنبل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الكواء</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104/5</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ويكبره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بطّة، ولم نجده فيما طبع بطة، ولم نجده فيما طبع منه من الأجزاء</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بطريقين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ترفضوا</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الدارقطني في سننه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جاء في سنن أبي داود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يجب على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أنّ الإمام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يجب على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وكرّر كثيراً في مسند أحمد بن حنبل،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مسند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أُمامة الباهلي الصدي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وغيرهنّ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يأمنكم، وهي محرفة عن المثبت</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نموذجاً من مصادر الحديث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كثيراً في مصادرهم</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خصوصية 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إشارة إلى قصّة الوليد، فتدبّر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معيط؛ أبو وهب الأموي، وقد ترجمه الذهبي في سير أعلام النبلاء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مسلمة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السفّاك الشقي العنيد، أعدى عدوٍ لأهل بيت الطهارة صلوات الله وسلامه عليهم على حدّ تعبير العلّامة المامقاني رحمه الله في تنقيح المقال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جواز إمامة ولد الزنا في الصلاة وصحّتها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العامّة، كما قاله ابن حجر في فتح الباري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أحاديث في صحاح العامّة أن ولد الزنا شرّ الثلاثة، كما في سنن أبي داود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عتق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مسند أحمد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القرطبة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 كما في مسند أحمد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ادعاء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والصحيح ما أُثبت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 رسول الله صلّي الله عليه و آله شهراً حين قتل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البخاري في كتابه</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جلس عند المصيبة يعرف فيه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الحكمين بدومة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 أمير المؤمنين عليه السّلام أنّه يقنت في صلاة الغداة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العن معاوية، وعمراً، وأبا الأعور السلمي، وحبيباً، وعبد الرحمن بن خالد، والضحاك ابن قيس، والوليد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نحو الاعتراض والإنكار؛ بأنّكم إن تركتم سنّة هؤلاء فلماذا لم تتركوا سنّة معاوية عليه وأتباعه الهاوية،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ولعلّها أولى</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الضحى فى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الضحى في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البخاري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سنن أبي داود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الضحى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الدارمي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الكراهية فيه، وسنن الترمذي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صلاة الضحى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تحت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وهذا معنى الكلمة باللغة الفارسية، أي إخبار بموت الشخص</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شيبة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بين قرني الشيطان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مسند أحمد بن حنبل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بن جندب،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حين تطلع الشمس ولا حين تسقط؛ فإنّها تطلع بين قرني الشيطان وتغرب بين قرني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أبي بشير الأنصاري، كما في مسند ابن حنبل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وسئلت عائشة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يصلّي صلاة الضحى؟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القرطبة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نقل بالمعنى مع اختصار في اللفظ</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أكثر من واحد من الصحابة أنته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سئلوا عنها فلم يعرفها الصحابة، وفي بعضها أنّه أمر صلّي الله عليه و آله بها وسمّاها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الأوابين، كما عن أبي هريرة في مسند 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هاني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أيضاً فيه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وفي أكثر من عشر روايات حسب مراجعتي في مسند عائشة في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مسبحة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ولهم على حرمة لبس الحرير نصوص مستفيضة بل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 باب من صلّى في خروج حرير ثم 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باب لبس الحرير وافتراشه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لبس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الحرير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كتاب التعبير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ثياب الحرير في المنام</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أبي رافع، عن أبي هريرة؛ أنه قرأ في الجمعة بسورة الجمعة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جَاءَكَ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بسورتين كان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بهما في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كان يقرأ بهما</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184/7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جعفر، والظاهر ما أُثبت من المصدر</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في نسختي الأصل،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النفّار، النغار، والشغّار، ولا نعرف الصحيح في ضبطه؛ حيث لم نعثر على شخص معين بهذا العنوان، وله كتاب مسند أبي حنيفة، نعم توجد عدّة أسانيد وبعض العلماء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النقّار، وابن النقّار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وما هنا من المصدر</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الوضوء بعد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ولا وجه له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أطهر</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المحلّى لابن حزم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عليه السّلام من طرق العامّة؛ كما في سنن أبي داود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المسح على الخفين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وتلخيص الحبير في تخريج أحاديث الرافعي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المسح على الخفين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القرطبة، وفي طبعة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الدين بالرأي؛ لكان أسفل الخف أولى بالمسح من أعلاه، وقد رأيت رسول الله صلّي الله عليه و آله يمسح على ظاهر خفّيه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سيكون بعدي أئمّة فسقة، يصلّون الصلاة لغير وقتها، فإذا فعلوا ذلك فصلّوا الصلاة لوقتها، واجعلوا الصلاة معهم نافلة </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جاء في مسند أحمد بن حنبل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القرطبة، وفي طبعة دار إحياء التراث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فردوس الأخبار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رحمه الله، وفي ذيله عدة مصادر</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وكذا فيه عن معاذ بن جبل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وعن أنس بن مالك في الجامع الصغير </w:t>
      </w:r>
      <w:r>
        <w:rPr>
          <w:rFonts w:eastAsia="IRNazanin" w:cs="IRNazanin"/>
          <w:b w:val="false"/>
          <w:bCs w:val="false"/>
          <w:i w:val="false"/>
          <w:iCs w:val="false"/>
          <w:color w:val="333333"/>
          <w:sz w:val="20"/>
          <w:szCs w:val="20"/>
        </w:rPr>
        <w:t>435/4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للحاكم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التعجيل بالصلوات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للدارقطني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الصلاة بعد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الرسالة، وفي طبعة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نقله البياضي العاملي رحمه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القياس عدلوا به عن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غالب ما هنا كما سترى، وقد أخذه من هنا ظاهراً، والموضوع مسلّم أُصولاً، وثابت عليهم علمياً وعملياً</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وفيه نسخ متعدّدة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للديلمي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وقريب منه عن أنس حديث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جمع كثير جدّاً، كما أدرجت مصادره في ذيل كتاب 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والصحيح ما أُثبت</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سبعة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والفردوس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بتقديم وتأخير فيحلون الحرام ويحرّمون الحلال، وكذا في الفردوس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للديلمي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وعليه عدّة مصادر، وكذا جاء في ميزان الاعتدال للذهبي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بطّة، ولم نجد ما ذكر هنا في المقدار المطبوع، منها، فراجع</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بكر الهذلي،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معمر بن الحسن، أبو بكر الهذلي، مولى بني تميم، كما في تاريخ بغداد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وفي معجم الأُدباء </w:t>
      </w:r>
      <w:r>
        <w:rPr>
          <w:rFonts w:eastAsia="IRNazanin" w:cs="IRNazanin"/>
          <w:b w:val="false"/>
          <w:bCs w:val="false"/>
          <w:i w:val="false"/>
          <w:iCs w:val="false"/>
          <w:color w:val="333333"/>
          <w:sz w:val="20"/>
          <w:szCs w:val="20"/>
        </w:rPr>
        <w:t>1386/3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عبد الله أبو بكر الهذلي، كان عالماً بأيام العرب وسيرها وأحد أصحاب الحديث، وكان لقي الزهري والحسن البصري ومحمّد بن سيرين، وكان بصرياً، مات في سنة تسع وخمسين ومائة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الفتيا، وهو كتاب ألفه الجاحظ في الفقه وأُصوله، يجمع نظر مختلف المذاهب الفقهيّة عندهم، ولكنّه ضاع ولم يصل إلينا كما صرّح بذلك في مقدّمة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الأدبية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وقد طبع منه قطعة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 العامّة؛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دار احياء التراث العربي، وفي طبعة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وعيد من قال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دار الفكر، وفي طبعة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وتفسير النسفي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وتفسير الآلوسي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وإعلام الموقعين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وغيرهم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ابن طاوس رحمه الله في كتابه الطرائف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عملهم بالقياس والطعن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ما جاء في هامش كتاب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 تفسير القرطبي، عند ما سئل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وَفَاكِهَةً وَأَبّا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وغالب كتب العلامة الحلّي رحمه الله، كما في كتاب المسلك في أُصول الدين للمحقق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وكذا في شرح منهاج الكرامة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ومثله جاء في الصراط المستقيم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وكذا هامشه، وكلاهما عن عدّة مصادر وبألفاظ مختلفة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في كتاب الله ما 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قلت في حرف من كتاب الله بغير بغير ما أراد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كتب سنن العامّة ومجاميعهم الحديثيّة والفقهيّة؛ كما في سنن الدار قطني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الرسالة، وفي طبعة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إسماعيل، أخبرنا أحمد بن عثمان بن حكيم، أخبرنا عبد الرحمن بن شريك، أخبرنا أبي، عن مجالد،، عن مجالد، عن الشعبي عن عمرو بن حريث، 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وأصحاب الرأي، فإنّهم أعداء السنن، أعيتهم الأحاديث أن يحفظوها، فقالوا بالرأي، فضلّوا وأضلّوا، وكذا جاء عنه في كنز العمّال للمتقي الهندي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يُضلّوا</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المكاءلة</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وعنه في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الدين بالرأي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سنن البيهقي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أبواب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سعيد بن جبير، عن رجل من مراد، أنّه سمع عليّاً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يتقحّم جراثيم جهنّم؛ فليقض بين الجدّ والإخوة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فقهاؤكم</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جهّالاً</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نسخة بدل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يقيسون، وهي التي أوردها البياضي في کتابه الصراط المستقيم</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جاء عنه في المستصفى في علم الأُصول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الرازي في المحصول،</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البياضي رحمه الله في الصراط المستقيم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عن كتاب الإبانة لابن بطّة، ومسند أبي بكر الهذلي،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الله الرأي لأحد؛ لجعله لرسوله، بل قال</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وقريب منه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له في عدّة الأُصول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وفي الطبعة الأُولى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لأحد أن يحكم برأيه لجعل ذلك لرسول الله صلّي الله عليه و آله 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احْكُم بَيْنَهُم بِمَا أَنْزَلَ اللهُ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على لسان أهل بيت النبيّ صلّي الله عليه و آله كثيراً بهذا اللفظ، والقوم ابتزّوا ما وافق هواهم منهم عليهم السّلام، 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والفصول المهمّة للحرّ العاملي رحمه الله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والطرائف في معرفة مذاهب الطوائف للسيّد ابن طاوس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عبد البر في جامع بيان العلم وفضله،</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ومثله في الإحكام لا بن حزم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والمحصول للرازي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المعجم الكبير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9081</w:t>
      </w:r>
      <w:r>
        <w:rPr>
          <w:rFonts w:ascii="IRNazanin" w:hAnsi="IRNazanin" w:eastAsia="IRNazanin"/>
          <w:b w:val="false"/>
          <w:b w:val="false"/>
          <w:bCs w:val="false"/>
          <w:i w:val="false"/>
          <w:i w:val="false"/>
          <w:iCs w:val="false"/>
          <w:color w:val="333333"/>
          <w:sz w:val="20"/>
          <w:sz w:val="20"/>
          <w:szCs w:val="20"/>
          <w:rtl w:val="true"/>
        </w:rPr>
        <w:t xml:space="preserve">، وكذا عن مسروق في جامع بيان العلم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والفقيه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 الصراط المستقيم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كلام مسروق السيد المرتضى الله في الذريعة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وكذا الشيخ الطوسي رحمه الله في عدّة الأُصول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المحقّقة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الفخر الرازي في المحصول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مؤلّفات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الحديث عنه في المقدّمة، ولا أعرف له نسخة فعلاً، فراجع</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غير مهم، و غير مهم، وكذا جاء في شرح معاني الآثار للطحاوي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406/5</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والمثبت من المصدر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حذيفة بن اليمان وزيد بن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تكبيرات الجنازة خمس، كما صرّح بذلك النووي في المجموع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وابن حزم في المحلّى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ولم نجده فيما طبع منه</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كبّر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ونقل بالمعنى، ورواه مسلم في كتابه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وأورده الحميدي في كتابه الجمع بين الصحيحين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مسند زيد بن الأرقم 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خرّم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كبّر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الحلي رحمه الله في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في تاريخه، وابن شيرويه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كان يصلّي على الميت بخمس تكبيرات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بطةّ، ولم يرد فيما هو مطبوع منه حسب تتبعنا، فراجع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من وسائل الشيعة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يظهر ذلك من مجموع ما هناك من روايات، وهذا حاصل كلامهم عليهم السّلام</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البياضي رحمه الله في الصراط المستقيم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الجمع بين الصحيحين؛ عن زيد بن أرقم؛ كان النبيّ صلّي الله عليه و آله يكبّر خمساً، وكبّر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سهل بن حنيف خمساً،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أهل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إيضاحاً أنّ الخمس للمؤمن والأربع للمنافق، ووافقنا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الشعر الآتي عن أبي تمام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التاريخ الأوسط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أنّه كبر على سهل ابن حنيف ستاً، وكذا جاء في التاريخ الكبير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كتب خمس فرائض الصلاة والزكاة، والصوم، والحجّ، والولاية، كما نقله السيوطي في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وذكره المقدسي في روضة المناظر المطبوع بهامش الكامل لابن الأثير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مشوشة الألفاظ ومطموس بعضها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إليه، ولم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 الرواية بنصّها مع اختصار قليل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ديوان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أن يكون دليله،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له</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المصلّين، وكلاهما يصحّ</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طاوس رحمه الله في كتابه الطرائف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مقالاتهم في أحكام الأموات، ما نصّه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سنن أبي داود السجستاني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في سجود 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بكرة الثقفي الطائفي،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 بن مسروح، تدلّى في حصار الطائف ببكرة فكنّي يومئذ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489/8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حديث بنصّه</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عَزوَرا،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ثوبان، وحديث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يَسجُد اللهِ سَجدةً إِلَّا كَتَبَ الله لَهُ بِها حَسَنةً، ومَحَا عَنْهُ بها سَيِّئَةً، وَرَفعَ لَهُ بِها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فاستكثروا من السُّجُودِ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بتقديم وتأخير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بها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وروى السيد بن طاوس هذا الحديث في الطرائف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لكن 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نقلاً بالمعنى مع اختصار في اللفظ</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بدأ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ومختصراً، وحكاه عنهما السيّد ابن طاوس رحمه الله في الطرائف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وعلّق عليه ونقل جملة روايات في نقضه</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ابن طاوس رحمه الله في الطرائف </w:t>
      </w:r>
      <w:r>
        <w:rPr>
          <w:rFonts w:eastAsia="IRNazanin" w:cs="IRNazanin"/>
          <w:b w:val="false"/>
          <w:bCs w:val="false"/>
          <w:i w:val="false"/>
          <w:iCs w:val="false"/>
          <w:color w:val="333333"/>
          <w:sz w:val="20"/>
          <w:szCs w:val="20"/>
        </w:rPr>
        <w:t>536/2</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نصّ هذه الرواية، ولا ما يشير بمضمونه، ولكن جاء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لا يعرفون مواقيت الصلاة، حتى سألوا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فأمر بلالاً بالأذان، كما جاء في سنن الترمذي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وقت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يستفتح به الصلاة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أورده العلّامة المجلسي رحمه الله في بحار الأنوار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الركوع وأحكامه وآدابه وعلله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طريق العامّة، وكذا ما جاء في الصراط المستقيم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وما يظهر من بعض النصوص عندنا ومنّا تَحمِل على التقيّة كما هو واضح</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الإشكال ابن طاوس رحمه الله في الطرائف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طرائف ما رأيت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ينكرون على من يجعل مع الميت أو عنده عسیب رطب، وقالوا إنّه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جملة روايات عن الحميدي في كتابه الجمع بين الصحيحين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المتفق عليه من مسند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بألفاظ مقاربة مسنداً في تهذيب الأحكام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وفي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وعنه في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المخضرين، 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المتخضرمين</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الشريف</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جاء في الكافي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وضع الجريدتين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زائدة</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محمد بن خلف بن الفراء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عصره في الأُصول والفروع، وجاء في فهرست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تبرئة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شيخاً للحنابلة في وقته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 وهو غلط</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ويوسف،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 الحدّ عن اللائط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دارِءة</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الكتاب في فهرست كتب الجاحظ المطبوع في آخر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الكلامية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ورسالة له، نعم هناك رسالة في مدح النبيذ وصفة 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 ضمن سلسلة رسائل الجاحظ الأدبية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رسالة الشارب والمشروب طبعت هناك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كما له رسالة في القحاب، جاءت في فهرست كتبه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يتحدّث عن بعض المنسوبين 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 بن محمّد بن الجنيد أبو القاسم البغدادي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ترجمته في أوّل هذا المجلد</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منصور أبو عبد الله،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مغيث، مقتله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جمعاً من أعلام الصوفية، ثمّ تبرّأ الأكثر منه لما ظهر من سوء سريرته ومروقه، ونسب إلى الحلول والزندقة والشعبذة وظهر أمره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بن المغلس السقطي، أبو الحسن البغدادي، إمامهم وقدوتهم، ولد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وحدّث عن جمع وروى عنه آخرون، وله كلمات ووقائع، توفّي في شهر رمضان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تزال ترى</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لمخالفة، وما أثبتناه في المتن أصحّ، وإن كان غير فصيح</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الحفائظ</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في غنىً عن تكرار ما أورده أعلامنا الأعاظم؛ خاصة شيخنا العلّامة الأميني رحمه الله في غديره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ونقتصر هنا على درج مصادر أُخرى لهذا الحديث المتواتر نحدس عدم تعرّض القوم لها، أو عدم مصادفتنا لها عندهم، منها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المرتضى رحمه الله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بألفاظ متقاربة والمعنى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للسيّد المرتضى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وهو حاصل كلامه مع تشويش في النقل فراجعه</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للسيّد المرتضى رحمه الله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الحديث فيه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لا نصّاً</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ولا أعرف شاعراً بهذا الاسم، كما لم أجد ما جاء على وزان الأبيات وقافيتها في الغدير أو المناقب أو غيرهما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يدع</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الصراط المستقيم</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والظاهر أنّ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الصراط المستقيم</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في معاملة المحبوب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لأبي طالب المكي محمّد بن عليّ بن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بذلك ابن أبي شيبة الكوفي في كتابه المصنّف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أبا العالية كان يكره العواشر، وكذا النخعي، كما صرّح به السيوطي في الإتقان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منها علامات الأعشار في القرآن الكريم</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فيه قبل الكلام السالف</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اللعن في المصدر؛ مع أنّه مصدر كلّ لعن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أبي الصباح الجحدري البصري، وكنيته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المجشّر،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عبّاد أهل البصرة وقرّائهم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الرازي في الجرح والتعديل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صدوقاً،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شريفة المجاشعي البصري المقري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tl w:val="true"/>
        </w:rPr>
        <w:t xml:space="preserve">، وشرح السنة للبغوي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والأُم للشافعي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والخبر مروي عن مولانا أمير المؤمنين عليه السّلام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الصوم من كتاب البخاري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غمّ عليكم فاقدروا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مسلم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صوم رمضان 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أُغمي عليكم فعدّوا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غمّى عليكم فاكملوا العدد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بألفاظ مقاربة الفضل بن شاذان النيشابوري رحمه الله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رواه سليم بن قيس الهلالي رحمه الله 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ذكر بدع الثاني في رواية عن مولى الموحدين أمير المؤمنين عليه السّلام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والصحيح كما 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 الصادر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قال العباس بن عبدالمطلب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للبلاذري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العلّامة المجلسي رحمه الله في بحار الأنوار </w:t>
      </w:r>
      <w:r>
        <w:rPr>
          <w:rFonts w:eastAsia="IRNazanin" w:cs="IRNazanin"/>
          <w:b w:val="false"/>
          <w:bCs w:val="false"/>
          <w:i w:val="false"/>
          <w:iCs w:val="false"/>
          <w:color w:val="333333"/>
          <w:sz w:val="20"/>
          <w:szCs w:val="20"/>
        </w:rPr>
        <w:t>329/28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 شرح النهج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الخاصّة والعامّة</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سلبوها بنو أُميّة</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وهذا اعتراض على قراءة ما لم يكتبون في المصحف وهو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في سننه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مهور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أهل العلم في المهر؛</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فيه روايات مستفيضة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متواترة معنى إن لم نقل 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بمضامين متعدّدة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مسكر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وكلّ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كلّ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 كلّ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تشربوا كلّ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كم عن كلّ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شراب أسكر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الزمخشري في كتابه ربيع الأبرار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اللهو واللعب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الأعلمي، وفي طبعة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والأبشيهي في المستطرف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في الطلاق وما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دارالعلمية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تفسيره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تأويل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واثمهما أكبر من نفعهما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الهجر، وفي طبعة شاكر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الرُّسُلُ كُلُوا مِنَ الطَّيِّبَاتِ وَاعْمَلُوا صَالِحاً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نسخة بدل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الإخلاف، ولا معنى لها</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قصائد نونيّة، وهذه منها، وهي مفصّلة جدّاً، جاء منها هنا إثنا عشر بيتاً، وسيأتي قريباً تتمّة لها بيتان، حيث آخر بيت هنا جاء هناك مكرّراً ممّا يدلّ على وحدتها، وقد سلف الحديث عن نونيّات ابن حماد مفصّلاً، فراجع</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مم، وما أُثبت أصحّ معنى</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كلّاً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مشوّش اللفظ والمعنى، أثبت ما احتمل قراءته فيه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أو وافَقَ</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وتصحيح، وإلّا فإنّ ما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ثمّت حرورة</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أحلبت</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موارد عديدة ووقائع مختلفة، لاحظ بعضها في السنن الكبرى للبيهقي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40282</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فيها وما بعدها ابن شاذان رحمه الله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وأجاب عنه، فلاحظ</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وما أُثبت استظهار منّا، وحاد عنكم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الحيد، بمعنى الهروب والابتعاد أو الانحراف، ومنه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مِنْهُ تَحِيدُ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تسجدوا، وزعمتم أن تسجدوا وتدعوا السجود</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لأبي بكر الكاشاني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قاله في القاموس المحيط،</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وقارن فيه بـ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الواقي للمقاتل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قبلتم من قول الخرّاصين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والذي قبله ذكرهما ابن شاذان رحمه الله في كتابه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جدّاً، ولعلّه الأصل فيهما</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أبي منبّه، وفي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ذلك عن أحمد بن منبه</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الصراط المستقيم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الواقعة بألفاظ مقاربة من دون مصدر،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عنّفوني</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شرح منهاج الكرامة للعلّامة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فقير بائس، وأنا إلى صلة الأمير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فتضاحك له الحجّاج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للطف ما توسّلت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وليّناك موضع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سفينة النجاة للتنكابني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وكذا في شرح إحقاق الحقّ</w:t>
      </w:r>
      <w:r>
        <w:rPr>
          <w:rFonts w:eastAsia="IRNazanin" w:cs="IRNazanin"/>
          <w:b w:val="false"/>
          <w:bCs w:val="false"/>
          <w:i w:val="false"/>
          <w:iCs w:val="false"/>
          <w:color w:val="333333"/>
          <w:sz w:val="20"/>
          <w:szCs w:val="20"/>
        </w:rPr>
        <w:t>274/28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ولم أجد هذا التفصيل إلّا في كتابنا هذا</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التعريب والمعرّب لابن أبي الوحش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أعجمية، و موضع الإذن، وقد تكلّم بها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سمّيتك سعيداً ووليّتك البارجاه، قاله لعلي بن أصمع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الأصمعي</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القنوعة، وما أُثبت هو الصواب،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القزع، حيث إنّه نهي صلّى الله عليه و آله عنه، كما ذكره أبو عبيد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يحلق رأس الصبي ويترك منه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الشعر متفرّقة، وكذلك كلّ شيء يكون قِطعاً متفرّقة فهو قزع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440/3</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دار إحياء التراث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كتاب البخاري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باب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مسلم </w:t>
      </w:r>
      <w:r>
        <w:rPr>
          <w:rFonts w:eastAsia="IRNazanin" w:cs="IRNazanin"/>
          <w:b w:val="false"/>
          <w:bCs w:val="false"/>
          <w:i w:val="false"/>
          <w:iCs w:val="false"/>
          <w:color w:val="333333"/>
          <w:sz w:val="20"/>
          <w:szCs w:val="20"/>
        </w:rPr>
        <w:t>1675/3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ابن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وفيه اختلاف ونسخ</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الأخيرتين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وبنصّه جاء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الصحيح فيها ما جاء في كتاب الأصل المبسوط لمحمد بن الحسن الشيباني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الأخيرتين</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هذا الفضل بن شاذان رحمه الله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بالاختيار – بالباء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سيصرّح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بأنّ قاتل عائشة هو معاوية بن أبي سفيان عليهما اللعنة والهاوية</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تسموا</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الأبيات في ديوان السيد الحميري رحمه الله المجموع والمطبوع له، ولا أعرف من رواها غير مؤلّفنا طاب ثراه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البياضي رحمه الله في الصراط المستقيم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الغزالي في الذخيرة، والمزني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إمامين للشافعية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تسطيح القبور هو المشروع، لكن لمّا اتّخذه الرافضة شعاراً لهم عدلنا عنه إلى التسنيم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والمتولي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إمامين للشافعيّة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تسطيح القبور هو المشروع، ولكن لمّا جعلته الرافضة شعاراً لها عدلنا عنه إلى التسنيم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الأُمّ للشافعي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 سطّح قبر إبراهيم ابنه ووضع عليه حصى من حصى الروضة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مسلم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بتسوية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باختلاف يسير، وكذا جاء في سنن الترمذي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تسوية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سنن النسائي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تسوية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بعث عامل شرطته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وسنن أبي داود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تسوية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كما في المصدر</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تمثالاً</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ابن طاوس رحمه الله في الطرائف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وصية أبي بكر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المسألة في كتاب الفتاوى الهندية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يبرك كما يبرك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كيف يضع ركبتيه قبل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سجد أحدكم فلا يبرك كما يبرك الجمل، وليضع يديه ثم ركبتيه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الزبير بن العوام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القرطبة، وفي طبعة دار إحياء التراث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بن الشخير</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الإيضاح، حيث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منه</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صفاة سوداء</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الإيضاح للفضل بن شاذان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ولاحظ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 يتمّ الكلام، والظاهر ممّا بعده من الآية الكريمة أنّه لا ربط لها به،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الخلق يأخذون عرض هذا الأدنى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سيغفر لنا، وأهل الخلاف كذلك،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دون الشرك يغفر لهم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والصواب ما أثبتناه</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السرخسي في المبسوط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حين حلق شعره، قسّم شعره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 النبيّ صلّي الله عليه و آله لمّا ذبح هداياه، دعا بالحلّاق فأهوى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الأيمن من رأسه، فحلقه وقسّم شعره على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نيل الأوطار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في حجة الوداع كان قارناً، وثبت أنّه حلق بمنى، وفرّق أبو طلحة شعره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شرح مسلم للنووي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بمنى، وفرّق أبو طلحة شعره بين الناس، وكذا في فتح الباري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وتصحّ بذلك العبارة؛ إذ لم تكن الواو، ولا حاجة إلى النون حينئذ، فتدبّر</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تكتموا</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تقطعوا</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صلّي الله عليه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له مصادر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في الجامع الصغير للسيوطي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نقلاً عن مقدّمة كتاب علم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لغته، مصطلحه، رموزه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للمامقاني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وفيه مصادر أُخر غيرها</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العطسة، وهي الصواب</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ذات رسول الله صلّي الله عليه و آله عملاً، وخالفتموه علماً وعملاً</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 والخلافة في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ترقيماً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هي أكثر من ذلك إسناداً، ومع النصّ على كونهم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تحديد باثني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 العدد أكثر من ذلك</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الاستخلاف حدیث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هذا الأمر في قريش ما بقي منهم إثنان، وكذا جاء 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الأُمراء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وفيهما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الأمر في قريش، لا يعاديهم أحد إلا 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في النار على وجهه ما أقاموا الدين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التنوخي عنه، كما حكاه السيّد ابن طاوس رحمه الله في الطرائف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ثمّ نقل كلام أبي حنيفة عنه،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 وآله فريضة في الصلاة</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طاوس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والاستذكار لابن عبد البرّ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وكذا التمهيد </w:t>
      </w:r>
      <w:r>
        <w:rPr>
          <w:rFonts w:eastAsia="IRNazanin" w:cs="IRNazanin"/>
          <w:b w:val="false"/>
          <w:bCs w:val="false"/>
          <w:i w:val="false"/>
          <w:iCs w:val="false"/>
          <w:color w:val="333333"/>
          <w:sz w:val="20"/>
          <w:szCs w:val="20"/>
        </w:rPr>
        <w:t>191/16</w:t>
      </w:r>
      <w:r>
        <w:rPr>
          <w:rFonts w:ascii="IRNazanin" w:hAnsi="IRNazanin" w:eastAsia="IRNazanin"/>
          <w:b w:val="false"/>
          <w:b w:val="false"/>
          <w:bCs w:val="false"/>
          <w:i w:val="false"/>
          <w:i w:val="false"/>
          <w:iCs w:val="false"/>
          <w:color w:val="333333"/>
          <w:sz w:val="20"/>
          <w:sz w:val="20"/>
          <w:szCs w:val="20"/>
          <w:rtl w:val="true"/>
        </w:rPr>
        <w:t xml:space="preserve">، وإمتاع الاسماع للمقريزي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الميزان للشعراني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الصلاة الكاملة فريضة عند الشافعي، وذيلها سنّة عند أبي حنيفة، فلذا لزم ترك الاثنين، فتدبّر</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أشبع علماؤنا وأعلامنا قدّس الله أرواحهم الحديث عن الصلاة الكاملة والبتراء، تأليفاً وتصنيفاً، منضمّاً ومستقلاً، ولي في قصاصاتي بعض المصادر الغير المشهورة عن لزوم الصلاة الكاملة، أو ورود الصلاة الكاملة على لسان صاحب الشريعة صلوات الله عليه وآله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على محمّد وعلى آل محمّد كما باركت على إبراهيم إنّك حميد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بل جاء فيه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صلّي الله عليه و آله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ذكرت بين يديه فلم يصلّ علي صلاة تامة فلا هو منّي ولا 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يجاوزوها</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والطريف هنا قول إمامهم الجويني،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معظم الشريعة صادرة عن الاجتهاد، ولا تفي النصوص بعشر معشارها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غير تامّ المعنى، بل أبتر،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وخاضوا في عداوة آل النبي صلّي الله عليه و آله،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يضرّهم ما صنعوا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أعلم مصدر النصّ</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غير مهم، وأشرنا لما فيه من زيادات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والزواجر لأبي أحمد الحسن بن عبيد الله بن سعيد بن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وكتابه يعرف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الزواجر والمواعظ، ولا نعرف له نسخة، فضلاً عن كونه مطبوعاً؛ بل لا نعرف من عرفه أو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المصنّف رحمه الله، و عنه في الصراط المستقيم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الكرابيثي،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الكرابيني، وقد صحّح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والذي قبله ابن طاوس رحمه الله في كتابه الطرائف </w:t>
      </w:r>
      <w:r>
        <w:rPr>
          <w:rFonts w:eastAsia="IRNazanin" w:cs="IRNazanin"/>
          <w:b w:val="false"/>
          <w:bCs w:val="false"/>
          <w:i w:val="false"/>
          <w:iCs w:val="false"/>
          <w:color w:val="333333"/>
          <w:sz w:val="20"/>
          <w:szCs w:val="20"/>
        </w:rPr>
        <w:t>205/1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لابن بطّة، ولم نجده فيما طبع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بطبعاته الثلاثة </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وإسناد صحيح، وقريب منه فيه عنه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وتقرأ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يضعوك والصلاة،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يضيّعوا الصلاة، وما أُثبت، وما أُثبت 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زيد بين المعكوفين قد أخذ منه، ونقل البيتين البياضي رحمه الله في الصراط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بنصّهما، وكذا جاء في المناقب للمصنف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الأوّل والأخير هنا، وفي المناقب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والوسطان من الديوان، وذكر الثعالبي في يتيمة الدهر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والأخير، وعنه حكاهما العلّامة الأميني رحمه الله في الغدير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ثمّ ذكر له في الكتاب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البيتين في الديوان المجموع للسيد الحميري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كأكثر أشعاره المبثوثة في هذا الكتاب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أثبتنا ما قرأناه فيهما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بمسجد عمر</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وفتح اللام والحاء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أعمال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الإطلاع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ومسلح قبل ذات عرق، يحرم منه الشيعة</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استخلاف الإمام إذا عرض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ولم يرد بنصّه، نعم قد جمع هذا الحديث من مضمون أحاديث متعدّدة جاءت فيه، منها في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أبواب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وفي هذا الباب أيضاً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وفي أكثر الروايات المذكورة أنه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تدري من الرجل الذي لم تسمّ عائشة؟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ذكر مرض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1618</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الحادية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 الله عليه و آله بين رجلين من أهله، أحدهما الفضل بن العبّاس، ورجل آخر تخطّ قدماه الأرض، عاصباً رأسه حتّى دخل بيتي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الذي أسقطه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وأثبته إمامهم أحمد بن حنبل في مسنده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 باختلاف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ذلك الرجل؟ هو علي بن أبي طالب، ولكنّ عائشة لا تطيّب لها نفساً، وقريب منه فيه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وقد صحّحه الألباني في إرواء الغليل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وكذلك أثبته الصنعاني في المصنف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حديث المناشدة لأمير المؤمنين عليه السّلام في الرحبة، ونصّ عليه غير واحد، منهم الخطيب البغدادي في تاريخ بغداد </w:t>
      </w:r>
      <w:r>
        <w:rPr>
          <w:rFonts w:eastAsia="IRNazanin" w:cs="IRNazanin"/>
          <w:b w:val="false"/>
          <w:bCs w:val="false"/>
          <w:i w:val="false"/>
          <w:iCs w:val="false"/>
          <w:color w:val="333333"/>
          <w:sz w:val="20"/>
          <w:szCs w:val="20"/>
        </w:rPr>
        <w:t>236/14</w:t>
      </w:r>
      <w:r>
        <w:rPr>
          <w:rFonts w:ascii="IRNazanin" w:hAnsi="IRNazanin" w:eastAsia="IRNazanin"/>
          <w:b w:val="false"/>
          <w:b w:val="false"/>
          <w:bCs w:val="false"/>
          <w:i w:val="false"/>
          <w:i w:val="false"/>
          <w:iCs w:val="false"/>
          <w:color w:val="333333"/>
          <w:sz w:val="20"/>
          <w:sz w:val="20"/>
          <w:szCs w:val="20"/>
          <w:rtl w:val="true"/>
        </w:rPr>
        <w:t xml:space="preserve">، وأبو نعيم الإصفهاني في حلية الأولياء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وغيرهما</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بعد ما برص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وعمي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معهما جرير بن عبد الله البجلي فرجع أعرابيّاً بعد هجرته، فأتى السراة فمات في بيت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على هذا الكلبي في جمهرة 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وهذه القصّة من المتواترات إجمالاً، التي لا حاجة لذكر مصادرها بعد أن أشبعها شيخنا الأميني رحمه الله مصدراً وتحقيقاً، لاحظها في الغدير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وقد كان ذاك يوم الركبان، حيث ناشدهم أمير المؤمنين عليه السّلام بحديث الغدير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وإنّه كان يباهل على أنّها نزلت في أزواج النبيّ صلّي الله عليه و آله خاصّة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استقصيناه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نجدها فيه، ولا في غيره، فلعن الله أيدي التحريف والحذف الطامسة للحقائق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عمر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طمس أثر غدير خم وجحد وظلم صاحبه صلوات الله عليه وآله</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جملة من الروايات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السيّد،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الرضي</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وأبداً بسندها</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ديوان الشريف الرضي له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وهو بيت من قصيدة مفصلة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يرثي فيها الإمام الحسين عليه السّلام ، وقد أوردها العلّامة الأميني رحمه الله في الغدير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هذا البيت هناك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المجلد الثاني ترجمة الإمام الحسن عليه السّلام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وحياة الزهراء عليهاالسّلام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ولم يعنون الإمام الحسين عليه السّلام إلّا ضمن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قبل فصل النساء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قبل الإمام زين العابدين عليه السّلام نيّفاً وسبعين رجلاً من التابعين</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ذلك في أي من كتبه التي طبعت ولا من نقل عنه في غيرها، بل ولا أشار إليه أحد ممّن طعن في البخاري من علمائنا</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قتل ولدي عبيد الله بن العباس في قصة معروفة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حاشية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ففي الأصل بنسختيه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معايب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وفيه عدّة روايات،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يحدث ما أحدث، أو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يظهر ما أظهر، فلمّا أظهر ما أظهر اتّهمه الناس في حديثه، وتركه بعض الناس،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أظهر؟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بالرجعة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معايب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 الجيل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بنصّه، ولاحظ ما بعده من الأحاديث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نحو الاستهزاء والتهكم ويراد به مسلم بن الحجّاج صاحب ما يسمّى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عمّن أخذ</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أعلام الطائفة رضوان الله عليهم أجمعين، كما جاء في علل الشرائع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رحمه الله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وغيرهم</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مستفيض عند الخاصّة، لا ينكره منهم أحد، وجاء في تاريخ اليعقوبي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بنصّه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الواقعة بألفاظ متقاربة في مصادرنا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مرّ كما في الاحتجاج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المرتضي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بشكل 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الواحد والثلاثين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وفي طبعة كتابچي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المرتضى رحمه الله في الشافي في الإمامة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ما روي من قول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معاداته لأمير المؤمنين عليه السّلام ومحاربته له وسبهما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أنّه لا يصوم ولا يصلّي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عبد الله بن عليّ عمّ السفّاح مشيخة شاميين إلى السفّاح ليُعَجِّبَهُ منهم، فحلفوا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ما علموا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قرابة يرثونه سوى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ولّيتم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يونس العاملي البياضي رحمه الله في الصراط المستقيم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المصالت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السنّة تدخل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أبي بكر وعمر وعثمان ومعاوية ولعن أبي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يقاتل مع رسول الله صلّي الله عليه و 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اليوم خارجيّاً</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شيء مما يتعلّق بالشاعر أو شعره، سوى مجيء اسمه في مناقب آل أبي طالب للمصنّف طاب ثراه، كما في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وكذا طبعة بيروت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شارستان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اسم محمّد في الصراط المستقيم للبياضي رحمه الله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ولا نعرف شاعراً بهذا الاسم، كما لا أعرف للبيتن مصدراً، فتتبّع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والصراط المستقيم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الصراط، وفي المناقب آل محمّد،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أحمد</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الشاعر وشعره في المقدّمة، وجاءت هذه الأبيات ضمن قصيدة ذكر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الغدير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وهذه الأبيات وردت حسب ما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وقد حصلت على ديوانه رحمه الله ووجدت هذه القصيدة التي يمدح بها أهل البيت صلوات الله عليهم فيه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كما جاءت في الغدير، وأورد منها المصنّف رحمه الله في مناقبه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أبيات عدا ما أشرنا له، ولم يرد البيت الثاني هناك</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اكتسبت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أكلت</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عجب،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وهي المتعيّنة</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إسماعيل البروسوي في تفسيره روح البيان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عقد الدرر واللئالي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 في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الخيرات من الصدقة، والصوم، والذكر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ولا ينبغي للمؤمن أن يتشبّه بيزيد الملعون في بعض الأفعال، وبالشيعة والروافض والخوارج أيضاً، يعني لا يجعل ذلك اليوم يوم عيد أو يوم 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اكتحل يوم عاشوراء؛ فقد تشبّه بيزيد الملعون وقومه، وإن كان للاكتحال في ذلك اليوم أصل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ترك السنّة سنّة إذا كان شعاراً لأهل البدعة، كالتختّم باليمين؛ فإنّه في الأصل سنّة؛ لكنّه لما كان شعار أهل البدعة والظلمة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السنّة أن يجعل الخاتم في خنصر اليد اليسرى في زماننا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القهستاني ومن قرأ يوم عاشوراء وأوائل المحرم مقتل الحسين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تشبّه بالروافض، خصوصاً إذا كان بألفاظ مخلّة بالتعظيم لأجل تحزين السامعين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ميثم رضي الله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سيزعمون بحديث يضعونه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اليوم الذي تاب الله فيه على آدم عليه السّلام؛ وإنّما تاب الله على آدم عليه السّلام في ذي الحجّة، ويزعمون أنّه اليوم الذي قبل الله فيه توبة داود عليه السّلام، وإنّما قبل الله توبته في ذي الحجّة، ويزعمون أنّه اليوم الذي أخرج الله فيه يونس عليه السّلام من بطن الحوت؛ وإنّما أخرجه الله تعالى من بطن الحوت في ذي القعدة، ويزعمون أنّه اليوم الذي استوت فيه سفينة نوح عليه السّلام على الجودي؛ وإنّما استوت على الجودي يوم الثامن عشر من ذي الحجّة، ويزعمون أنّه اليوم الذي فلق الله فيه البحر لبني إسرائيل؛ وإنّما كان ذلك في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باختلاف يسير في علل الشرائع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أخرج الله عزّ وجلّ يونس من بطن الحوت في ذي الحجة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وفي الحروفية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ابن المشهدي رحمه الله بسنده الصحيح إلى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الشيخ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في خبر طويل، وموضع الشاهد فيه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المقدّمة، ولا نعرف له ديواناً ولا مجموعة شعرية، ولم يرد هنا كلّ ما أورده له المصنّف رحمه الله في المناقب</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قد تقرأ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أثبتناها</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تغبثاً، 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تعتياً،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تأسّفاً، أو تغّضباً</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بالجبر، وله وجه صحیح، وإن كان لا عبرة بالإعجام في المخطوطتين</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الحديث في كتاب سليم بن قيس الهلالي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كذا رواه المصنف رحمه الله في مناقب آل أبي طالب عليهم السّلام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الآفاق</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أفتنهانا؟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ما جاء بعده،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أفنهبا، وما أُثبت جاء في غالب المصادر</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المعكوفين مزيد من سائر المصادر، كما في بحار الأنوار </w:t>
      </w:r>
      <w:r>
        <w:rPr>
          <w:rFonts w:eastAsia="IRNazanin" w:cs="IRNazanin"/>
          <w:b w:val="false"/>
          <w:bCs w:val="false"/>
          <w:i w:val="false"/>
          <w:iCs w:val="false"/>
          <w:color w:val="333333"/>
          <w:sz w:val="20"/>
          <w:szCs w:val="20"/>
        </w:rPr>
        <w:t>179/33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أفتسأل</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وانظر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مجمل ما أورده سليم بن قيس الهلالي 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وعنه وعن الاحتجاج فيه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ومثله في المناقب للمصنف رحمه الله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عمّلوا</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 معرفة لحن كلامهم عليه السّلام هو الفقه</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 ولا يوجد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الليثي</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ورددت</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الذهبي في موسوعته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 وكذا ما جاء في تاريخ مدينة دمشق لابن عساكر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ولكنّها كتبت في نسخنا بالكتابة القديمة،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رحمه الله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وأمالي السيد المرتضى رحمه الله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رحمه الله في بحار الأنوار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مناقب أمير المؤمنين عليه السّلام للكوفي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وشرح إحقاق الحق </w:t>
      </w:r>
      <w:r>
        <w:rPr>
          <w:rFonts w:eastAsia="IRNazanin" w:cs="IRNazanin"/>
          <w:b w:val="false"/>
          <w:bCs w:val="false"/>
          <w:i w:val="false"/>
          <w:iCs w:val="false"/>
          <w:color w:val="333333"/>
          <w:sz w:val="20"/>
          <w:szCs w:val="20"/>
        </w:rPr>
        <w:t>476/28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حبيبة الله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سَئِمْنا</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البياضي رحمه الله في الصراط المستقيم </w:t>
      </w:r>
      <w:r>
        <w:rPr>
          <w:rFonts w:eastAsia="IRNazanin" w:cs="IRNazanin"/>
          <w:b w:val="false"/>
          <w:bCs w:val="false"/>
          <w:i w:val="false"/>
          <w:iCs w:val="false"/>
          <w:color w:val="333333"/>
          <w:sz w:val="20"/>
          <w:szCs w:val="20"/>
        </w:rPr>
        <w:t>152/1</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العربي، وفي المحققة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وجاء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بنو قشير عثمانية، وكان أبو الأسود نازلاً فيهم فكانوا يرمونه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واختصر نقله في الصراط المستقيم </w:t>
      </w:r>
      <w:r>
        <w:rPr>
          <w:rFonts w:eastAsia="IRNazanin" w:cs="IRNazanin"/>
          <w:b w:val="false"/>
          <w:bCs w:val="false"/>
          <w:i w:val="false"/>
          <w:iCs w:val="false"/>
          <w:color w:val="333333"/>
          <w:sz w:val="20"/>
          <w:szCs w:val="20"/>
        </w:rPr>
        <w:t>152/1</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كلمة مطموسة،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واستظهر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نرميه، وما أُثبت من المصادر</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وهو سهو</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أنّ ما جاء في الكامل المطبوع هو تقديم الأبيات، ولم يشر إلى أنّها لأبي الأسود، كما خلط هنا بعضها بعضها بما سيشير له</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واستظهرنا من قراءتها ما أُثبت،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تنسى</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البيت في الكامل في اللغة والأدب للمبرّد، وهو موجود في أمالي السيد رحمه الله</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الأوّل، وجاء فيه بعده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الوافر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أقربيه</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ونقل ما هنا،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القصّة كاملة مع تمام أبياتها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 الخراساني في كتابه مختصر 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كما نقل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عن محمّد بن يزيد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رحمه الله في أماليه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الفكر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من الأجوبة المسكتة، وكذا شيخ الطائفة رحمه الله في تفسيره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ونقله ابن منظور في مختصر تاريخ مدينة دمشق </w:t>
      </w:r>
      <w:r>
        <w:rPr>
          <w:rFonts w:eastAsia="IRNazanin" w:cs="IRNazanin"/>
          <w:b w:val="false"/>
          <w:bCs w:val="false"/>
          <w:i w:val="false"/>
          <w:iCs w:val="false"/>
          <w:color w:val="333333"/>
          <w:sz w:val="20"/>
          <w:szCs w:val="20"/>
        </w:rPr>
        <w:t>189/25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ورواه الحاكم في المستدرك على الصحيحين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 دكن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ولهذا الحديث شاهد من حديث زنفل العرفي، وفيه تفصيل فلم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جمع كصاحب الإحقاق وشرحه، وسيد المراجعات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وما أثبتناه من المصادر</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القاضي النعمان في شرح الأخبار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شرحت شافية أبي فراس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في مناقب آل الرسول عليهم السّلام ومثالب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السيد أبي جعفر محمد بن أمير الحاج الحسيني، بتحقيق صفاء الدين البصري، وطبعت طبعة جيّدة، ولها عدة شروح جاءت في مقدمة الكتاب، وتعرف هذه القصيدة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ميمية أبي فراس، والمذهّبة، كما قاله آغا بزرگ الطهراني رحمه الله في الذريعة </w:t>
      </w:r>
      <w:r>
        <w:rPr>
          <w:rFonts w:eastAsia="IRNazanin" w:cs="IRNazanin"/>
          <w:b w:val="false"/>
          <w:bCs w:val="false"/>
          <w:i w:val="false"/>
          <w:iCs w:val="false"/>
          <w:color w:val="333333"/>
          <w:sz w:val="20"/>
          <w:szCs w:val="20"/>
        </w:rPr>
        <w:t>314/13</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الأغاني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وذكر اسمه الذهبي في ترجمة حفيد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يحيى، كما قاله الذهبي في سير أعلام النبلاء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الصولي الكبير إبراهيم بن العبّاس الأديب، ولاحظ من السير </w:t>
      </w:r>
      <w:r>
        <w:rPr>
          <w:rFonts w:eastAsia="IRNazanin" w:cs="IRNazanin"/>
          <w:b w:val="false"/>
          <w:bCs w:val="false"/>
          <w:i w:val="false"/>
          <w:iCs w:val="false"/>
          <w:color w:val="333333"/>
          <w:sz w:val="20"/>
          <w:szCs w:val="20"/>
        </w:rPr>
        <w:t>468/11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w:t>
      </w:r>
      <w:r>
        <w:rPr>
          <w:rFonts w:eastAsia="IRNazanin" w:cs="IRNazanin"/>
          <w:b w:val="false"/>
          <w:bCs w:val="false"/>
          <w:i w:val="false"/>
          <w:iCs w:val="false"/>
          <w:color w:val="333333"/>
          <w:sz w:val="20"/>
          <w:szCs w:val="20"/>
        </w:rPr>
        <w:t>119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 بن إبراهيم</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رحمه الله 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271/49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باختلاف يسير، وفيها،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إبراهيم بن العباس صديقاً لإسحاق بن إبراهيم أخي زيدان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زيدان</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الشعر فيه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يصفون، بل هو الأوفق بسياق الكلام، وما هنا يحتاج إلى توجيه مع ملاحظة عبارة المصنّف رحمه الله</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والظاهر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فإنّ كتاب أبي حيان التوحيدي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في أمالي السيّد المرتضى رحمه الله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حكيت في مستدركات علم رجال الحديث عن الأغاني والمسعودي</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يوجد ثمّة وجه للإثبات، والعبارة زائدة ظاهراً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وفيات الأعيان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الذهبي في سير أعلام النبلاء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ترجمته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يحيى الصولي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بالبصرة مستتراً؛ لأنّه روى خبراً في حق عليّ عليه السّلام فطلبته العامّة لتقتله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بالدين</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لعلّه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تفرسهم</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يزيدهم ذلك</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الإرشاد للشيخ المفيد رحمه الله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آيات الله الباهرة في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الشاعر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وما بعده مشوش، والصحيح ما أثبتناه</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ترجمة الشاعر في المقدّمة، وذكرنا ما له من شعر هنا وفي المناقب ولا نعرف مصدراً لشعره هذا، وستأتى تتمّة للأبيات قريباً، وفي أكثر من مورد في كتابنا هذا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هاني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وقد حصلنا عليه أخيراً محققاً ونقلنا عنه</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الشعبي، وجاء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قضية السبّ قصّة متضافرة الورود؛ بل متواترة النصوص</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صرّح بما ذكره طاب رمسه، نعم؛ قال القاضي النعمان 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جعفر بن محمّد عليهماالسّلام،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 الحسين عليه السّلام وعليه دين بضع وسبعون وسبعون ألف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يزيد عن أموال الحسين عليه السّلام، غير أن سعيد بن العاص هدم دار عليّ بن أبي طالب ودار عقيل ودار الرباب بنت امرئ القيس، وكانت تحت الحسين، وهي أمّ 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مشوّشة فيهما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تفصيل ذلك فيما مرّ في أمالي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 بالله، كما صرّح بذلك مفصلاً في مجالس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المصنّف رحمه الله في المناقب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وقد نقل القصة ابن أبي الحديد في شرح النهج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ذات أربعة مجلدات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الأحاديث الموضوعة</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وضع الأحاديث المتناقضة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مشوش في نسختي الأصل، والظاهر ما أثبتناه</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مشوّشة وضع بعدها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أثبتت على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بنو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بل أُثبت صدر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بدلاً من الأكبر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الحادثة جمع كثير من علمائهم؛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باختلاف يسير في الألفاظ، واختلاف في عدد الأبيات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يثبتون في صحف جميلة وبخطّ جيّد أُموراً مزوّرة وكاذبة في فضائلهم ومحاسنهم، ثمّ يرهنونها مقابل ثمن بخس؛ كي يهتمّ الراهن بها وبما فيها وينقل عنها فضائلهم المزوّرة</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له</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والموجود فيها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صدقت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لم يرد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البيتين ابن أبي الأصبع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التحيير الظاهر أنّ استشهاد المصنّف رحمه الله بهذين البيتين للتنبيه على أسلوب العامّة في قلب المفاهيم وتحوير الكلام من أجل تضييع الحقائق أو رمي التهم، كما لا يخفى</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الرافضي، أو الروافض</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البيت في ديوان الخوارزمي المجموع له، نعم جاء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ثمار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أبو منصور الثعالبي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تقيّة؛ كي يتظاهروا بالمسح عليه وهم يريدون ما تحته</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تصحيحاً يعد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ليدروا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الكوفة والبصرة،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الحضرميين، وهو صحيح أيضاً، لما جاء في الاحتجاج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زياد بن أبيه إليه في حقّ الحضرميين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على دين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 كلّ من كان على دين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فقتلهم ومثّل بهم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سليم بن قيس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البلاء بالأمصار كلّها على شيعة عليّ وأهل بيته عليهم السّلام، وكان أشد الناس بليّة أهل الكوفة؛ لكثرة من بها من الشيعة، واستعمل عليهم زياد أخاه، وضمّ إليه البصرة والكوفة وجميع العراقين، وكان يتتبّع الشيعة وهو بهم عالم؛ لأنّه كان منهم، فقد عرفهم وسمع كلامهم أوّل شيء</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استظهار بنحو التصحيح ولا وجه لها، فتدبّر</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بتقديم وتأخير، حيث فيهما سقط وإحالة اشتبه فيها،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المؤمنين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تعوّلون</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المبرورة</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المتنوّعة</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بالدرر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كلّاً غير واضح موضوعاً ومناسبة وسياقاً، فتدبّر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الشاعر هنا هو المرحوم الإصفهاني صاحب الألفية؛ لأنّها قصيدته التي جاءت كراراً على وزانها لفظاً ومعنىً في هذه الموسوعة، فراجع</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من تطيلس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لبس الطيلسان، وهو ثوب من حرير منسوج، وهو ليس بعربي، بل هو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2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16805</Words>
  <Characters>72248</Characters>
  <CharactersWithSpaces>88060</CharactersWithSpaces>
  <Paragraphs>1083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2026-08-25T07:01:27Z</dcterms:created>
  <dc:creator>ghaemiyeh.com</dc:creator>
  <dc:description/>
  <dc:language>en-US</dc:language>
  <cp:lastModifiedBy/>
  <dcterms:modified xsi:type="dcterms:W3CDTF">2026-08-25T10:31:51Z</dcterms:modified>
  <cp:revision>1</cp:revision>
  <dc:subject/>
  <dc:title>مثالب النواصب ابن شهر آشوب جلد 1</dc:title>
</cp:coreProperties>
</file>

<file path=docProps/custom.xml><?xml version="1.0" encoding="utf-8"?>
<Properties xmlns="http://schemas.openxmlformats.org/officeDocument/2006/custom-properties" xmlns:vt="http://schemas.openxmlformats.org/officeDocument/2006/docPropsVTypes"/>
</file>