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علمیة فی القضیة المهدویة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04352_2142443653">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15604354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5604356_2142443653">
            <w:r>
              <w:rPr>
                <w:webHidden/>
                <w:rStyle w:val="IndexLink"/>
                <w:rtl w:val="true"/>
              </w:rPr>
              <w:t>هويّة الإصدار</w:t>
            </w:r>
            <w:r>
              <w:rPr>
                <w:rStyle w:val="IndexLink"/>
                <w:rtl w:val="true"/>
              </w:rPr>
              <w:tab/>
            </w:r>
            <w:r>
              <w:rPr>
                <w:rStyle w:val="IndexLink"/>
              </w:rPr>
              <w:t>13</w:t>
            </w:r>
          </w:hyperlink>
        </w:p>
        <w:p>
          <w:pPr>
            <w:pStyle w:val="Contents2"/>
            <w:tabs>
              <w:tab w:val="clear" w:pos="8743"/>
              <w:tab w:val="right" w:pos="9026" w:leader="dot"/>
            </w:tabs>
            <w:rPr/>
          </w:pPr>
          <w:hyperlink w:anchor="__RefHeading___Toc15604358_2142443653">
            <w:r>
              <w:rPr>
                <w:webHidden/>
                <w:rStyle w:val="IndexLink"/>
                <w:rtl w:val="true"/>
              </w:rPr>
              <w:t>المحتویات</w:t>
            </w:r>
            <w:r>
              <w:rPr>
                <w:rStyle w:val="IndexLink"/>
                <w:rtl w:val="true"/>
              </w:rPr>
              <w:tab/>
            </w:r>
            <w:r>
              <w:rPr>
                <w:rStyle w:val="IndexLink"/>
              </w:rPr>
              <w:t>14</w:t>
            </w:r>
          </w:hyperlink>
        </w:p>
        <w:p>
          <w:pPr>
            <w:pStyle w:val="Contents2"/>
            <w:tabs>
              <w:tab w:val="clear" w:pos="8743"/>
              <w:tab w:val="right" w:pos="9026" w:leader="dot"/>
            </w:tabs>
            <w:rPr/>
          </w:pPr>
          <w:hyperlink w:anchor="__RefHeading___Toc15604360_2142443653">
            <w:r>
              <w:rPr>
                <w:webHidden/>
                <w:rStyle w:val="IndexLink"/>
                <w:rtl w:val="true"/>
              </w:rPr>
              <w:t xml:space="preserve">الفَصِّلُ الأَوَّلُ </w:t>
            </w:r>
            <w:r>
              <w:rPr>
                <w:rStyle w:val="IndexLink"/>
                <w:rtl w:val="true"/>
              </w:rPr>
              <w:t xml:space="preserve">: </w:t>
            </w:r>
            <w:r>
              <w:rPr>
                <w:rStyle w:val="IndexLink"/>
                <w:rtl w:val="true"/>
              </w:rPr>
              <w:t>شخصية اليمانيّ</w:t>
            </w:r>
            <w:r>
              <w:rPr>
                <w:rStyle w:val="IndexLink"/>
                <w:rtl w:val="true"/>
              </w:rPr>
              <w:tab/>
            </w:r>
            <w:r>
              <w:rPr>
                <w:rStyle w:val="IndexLink"/>
              </w:rPr>
              <w:t>20</w:t>
            </w:r>
          </w:hyperlink>
        </w:p>
        <w:p>
          <w:pPr>
            <w:pStyle w:val="Contents3"/>
            <w:tabs>
              <w:tab w:val="clear" w:pos="8459"/>
              <w:tab w:val="right" w:pos="9026" w:leader="dot"/>
            </w:tabs>
            <w:rPr/>
          </w:pPr>
          <w:hyperlink w:anchor="__RefHeading___Toc15604362_2142443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5604364_2142443653">
            <w:r>
              <w:rPr>
                <w:webHidden/>
                <w:rStyle w:val="IndexLink"/>
                <w:rtl w:val="true"/>
              </w:rPr>
              <w:t>علاقة القمّييّن باليمانيّ</w:t>
            </w:r>
            <w:r>
              <w:rPr>
                <w:rStyle w:val="IndexLink"/>
                <w:rtl w:val="true"/>
              </w:rPr>
              <w:tab/>
            </w:r>
            <w:r>
              <w:rPr>
                <w:rStyle w:val="IndexLink"/>
              </w:rPr>
              <w:t>22</w:t>
            </w:r>
          </w:hyperlink>
        </w:p>
        <w:p>
          <w:pPr>
            <w:pStyle w:val="Contents3"/>
            <w:tabs>
              <w:tab w:val="clear" w:pos="8459"/>
              <w:tab w:val="right" w:pos="9026" w:leader="dot"/>
            </w:tabs>
            <w:rPr/>
          </w:pPr>
          <w:hyperlink w:anchor="__RefHeading___Toc15604366_2142443653">
            <w:r>
              <w:rPr>
                <w:webHidden/>
                <w:rStyle w:val="IndexLink"/>
                <w:rtl w:val="true"/>
              </w:rPr>
              <w:t>هل قضية اليمانيّ من المسائل الّتي اختصّ بها مفكّرو الشيعة؟</w:t>
            </w:r>
            <w:r>
              <w:rPr>
                <w:rStyle w:val="IndexLink"/>
                <w:rtl w:val="true"/>
              </w:rPr>
              <w:tab/>
            </w:r>
            <w:r>
              <w:rPr>
                <w:rStyle w:val="IndexLink"/>
              </w:rPr>
              <w:t>24</w:t>
            </w:r>
          </w:hyperlink>
        </w:p>
        <w:p>
          <w:pPr>
            <w:pStyle w:val="Contents3"/>
            <w:tabs>
              <w:tab w:val="clear" w:pos="8459"/>
              <w:tab w:val="right" w:pos="9026" w:leader="dot"/>
            </w:tabs>
            <w:rPr/>
          </w:pPr>
          <w:hyperlink w:anchor="__RefHeading___Toc15604368_2142443653">
            <w:r>
              <w:rPr>
                <w:webHidden/>
                <w:rStyle w:val="IndexLink"/>
                <w:rtl w:val="true"/>
              </w:rPr>
              <w:t>ما مسؤولية المجتمع الإسلاميٌ قبال حركة اليمانيّ؟</w:t>
            </w:r>
            <w:r>
              <w:rPr>
                <w:rStyle w:val="IndexLink"/>
                <w:rtl w:val="true"/>
              </w:rPr>
              <w:tab/>
            </w:r>
            <w:r>
              <w:rPr>
                <w:rStyle w:val="IndexLink"/>
              </w:rPr>
              <w:t>25</w:t>
            </w:r>
          </w:hyperlink>
        </w:p>
        <w:p>
          <w:pPr>
            <w:pStyle w:val="Contents3"/>
            <w:tabs>
              <w:tab w:val="clear" w:pos="8459"/>
              <w:tab w:val="right" w:pos="9026" w:leader="dot"/>
            </w:tabs>
            <w:rPr/>
          </w:pPr>
          <w:hyperlink w:anchor="__RefHeading___Toc15604370_2142443653">
            <w:r>
              <w:rPr>
                <w:webHidden/>
                <w:rStyle w:val="IndexLink"/>
                <w:rtl w:val="true"/>
              </w:rPr>
              <w:t>دراسة سند الحديث</w:t>
            </w:r>
            <w:r>
              <w:rPr>
                <w:rStyle w:val="IndexLink"/>
                <w:rtl w:val="true"/>
              </w:rPr>
              <w:tab/>
            </w:r>
            <w:r>
              <w:rPr>
                <w:rStyle w:val="IndexLink"/>
              </w:rPr>
              <w:t>26</w:t>
            </w:r>
          </w:hyperlink>
        </w:p>
        <w:p>
          <w:pPr>
            <w:pStyle w:val="Contents4"/>
            <w:tabs>
              <w:tab w:val="clear" w:pos="8176"/>
              <w:tab w:val="right" w:pos="9026" w:leader="dot"/>
            </w:tabs>
            <w:rPr/>
          </w:pPr>
          <w:hyperlink w:anchor="__RefHeading___Toc15604372_2142443653">
            <w:r>
              <w:rPr>
                <w:webHidden/>
                <w:rStyle w:val="IndexLink"/>
                <w:rtl w:val="true"/>
              </w:rPr>
              <w:t>أحمد بن محمّد بن سعيدٍ</w:t>
            </w:r>
            <w:r>
              <w:rPr>
                <w:rStyle w:val="IndexLink"/>
                <w:rtl w:val="true"/>
              </w:rPr>
              <w:tab/>
            </w:r>
            <w:r>
              <w:rPr>
                <w:rStyle w:val="IndexLink"/>
              </w:rPr>
              <w:t>26</w:t>
            </w:r>
          </w:hyperlink>
        </w:p>
        <w:p>
          <w:pPr>
            <w:pStyle w:val="Contents4"/>
            <w:tabs>
              <w:tab w:val="clear" w:pos="8176"/>
              <w:tab w:val="right" w:pos="9026" w:leader="dot"/>
            </w:tabs>
            <w:rPr/>
          </w:pPr>
          <w:hyperlink w:anchor="__RefHeading___Toc15604374_2142443653">
            <w:r>
              <w:rPr>
                <w:webHidden/>
                <w:rStyle w:val="IndexLink"/>
                <w:rtl w:val="true"/>
              </w:rPr>
              <w:t>أحمد بن يوسف</w:t>
            </w:r>
            <w:r>
              <w:rPr>
                <w:rStyle w:val="IndexLink"/>
                <w:rtl w:val="true"/>
              </w:rPr>
              <w:tab/>
            </w:r>
            <w:r>
              <w:rPr>
                <w:rStyle w:val="IndexLink"/>
              </w:rPr>
              <w:t>27</w:t>
            </w:r>
          </w:hyperlink>
        </w:p>
        <w:p>
          <w:pPr>
            <w:pStyle w:val="Contents4"/>
            <w:tabs>
              <w:tab w:val="clear" w:pos="8176"/>
              <w:tab w:val="right" w:pos="9026" w:leader="dot"/>
            </w:tabs>
            <w:rPr/>
          </w:pPr>
          <w:hyperlink w:anchor="__RefHeading___Toc15604376_2142443653">
            <w:r>
              <w:rPr>
                <w:webHidden/>
                <w:rStyle w:val="IndexLink"/>
                <w:rtl w:val="true"/>
              </w:rPr>
              <w:t>إسماعيل بن مهران والحسن بن عليّ بن أبي حمزة البطائنيّ</w:t>
            </w:r>
            <w:r>
              <w:rPr>
                <w:rStyle w:val="IndexLink"/>
                <w:rtl w:val="true"/>
              </w:rPr>
              <w:tab/>
            </w:r>
            <w:r>
              <w:rPr>
                <w:rStyle w:val="IndexLink"/>
              </w:rPr>
              <w:t>28</w:t>
            </w:r>
          </w:hyperlink>
        </w:p>
        <w:p>
          <w:pPr>
            <w:pStyle w:val="Contents3"/>
            <w:tabs>
              <w:tab w:val="clear" w:pos="8459"/>
              <w:tab w:val="right" w:pos="9026" w:leader="dot"/>
            </w:tabs>
            <w:rPr/>
          </w:pPr>
          <w:hyperlink w:anchor="__RefHeading___Toc15604378_2142443653">
            <w:r>
              <w:rPr>
                <w:webHidden/>
                <w:rStyle w:val="IndexLink"/>
                <w:rtl w:val="true"/>
              </w:rPr>
              <w:t>خروج اليمانيّ</w:t>
            </w:r>
            <w:r>
              <w:rPr>
                <w:rStyle w:val="IndexLink"/>
                <w:rtl w:val="true"/>
              </w:rPr>
              <w:tab/>
            </w:r>
            <w:r>
              <w:rPr>
                <w:rStyle w:val="IndexLink"/>
              </w:rPr>
              <w:t>29</w:t>
            </w:r>
          </w:hyperlink>
        </w:p>
        <w:p>
          <w:pPr>
            <w:pStyle w:val="Contents3"/>
            <w:tabs>
              <w:tab w:val="clear" w:pos="8459"/>
              <w:tab w:val="right" w:pos="9026" w:leader="dot"/>
            </w:tabs>
            <w:rPr/>
          </w:pPr>
          <w:hyperlink w:anchor="__RefHeading___Toc15604380_2142443653">
            <w:r>
              <w:rPr>
                <w:webHidden/>
                <w:rStyle w:val="IndexLink"/>
                <w:rtl w:val="true"/>
              </w:rPr>
              <w:t>ثلاث ملاحظات حول سيف بن عميرة</w:t>
            </w:r>
            <w:r>
              <w:rPr>
                <w:rStyle w:val="IndexLink"/>
                <w:rtl w:val="true"/>
              </w:rPr>
              <w:tab/>
            </w:r>
            <w:r>
              <w:rPr>
                <w:rStyle w:val="IndexLink"/>
              </w:rPr>
              <w:t>30</w:t>
            </w:r>
          </w:hyperlink>
        </w:p>
        <w:p>
          <w:pPr>
            <w:pStyle w:val="Contents3"/>
            <w:tabs>
              <w:tab w:val="clear" w:pos="8459"/>
              <w:tab w:val="right" w:pos="9026" w:leader="dot"/>
            </w:tabs>
            <w:rPr/>
          </w:pPr>
          <w:hyperlink w:anchor="__RefHeading___Toc15604382_2142443653">
            <w:r>
              <w:rPr>
                <w:webHidden/>
                <w:rStyle w:val="IndexLink"/>
                <w:rtl w:val="true"/>
              </w:rPr>
              <w:t>دراسة سند الرواية</w:t>
            </w:r>
            <w:r>
              <w:rPr>
                <w:rStyle w:val="IndexLink"/>
                <w:rtl w:val="true"/>
              </w:rPr>
              <w:tab/>
            </w:r>
            <w:r>
              <w:rPr>
                <w:rStyle w:val="IndexLink"/>
              </w:rPr>
              <w:t>32</w:t>
            </w:r>
          </w:hyperlink>
        </w:p>
        <w:p>
          <w:pPr>
            <w:pStyle w:val="Contents3"/>
            <w:tabs>
              <w:tab w:val="clear" w:pos="8459"/>
              <w:tab w:val="right" w:pos="9026" w:leader="dot"/>
            </w:tabs>
            <w:rPr/>
          </w:pPr>
          <w:hyperlink w:anchor="__RefHeading___Toc15604384_2142443653">
            <w:r>
              <w:rPr>
                <w:webHidden/>
                <w:rStyle w:val="IndexLink"/>
                <w:rtl w:val="true"/>
              </w:rPr>
              <w:t xml:space="preserve">ما روي في كتاب </w:t>
            </w:r>
            <w:r>
              <w:rPr>
                <w:rStyle w:val="IndexLink"/>
                <w:rtl w:val="true"/>
              </w:rPr>
              <w:t>(</w:t>
            </w:r>
            <w:r>
              <w:rPr>
                <w:rStyle w:val="IndexLink"/>
                <w:rtl w:val="true"/>
              </w:rPr>
              <w:t>نهج الخلاص</w:t>
            </w:r>
            <w:r>
              <w:rPr>
                <w:rStyle w:val="IndexLink"/>
                <w:rtl w:val="true"/>
              </w:rPr>
              <w:t>)</w:t>
              <w:tab/>
            </w:r>
            <w:r>
              <w:rPr>
                <w:rStyle w:val="IndexLink"/>
              </w:rPr>
              <w:t>33</w:t>
            </w:r>
          </w:hyperlink>
        </w:p>
        <w:p>
          <w:pPr>
            <w:pStyle w:val="Contents3"/>
            <w:tabs>
              <w:tab w:val="clear" w:pos="8459"/>
              <w:tab w:val="right" w:pos="9026" w:leader="dot"/>
            </w:tabs>
            <w:rPr/>
          </w:pPr>
          <w:hyperlink w:anchor="__RefHeading___Toc15604386_2142443653">
            <w:r>
              <w:rPr>
                <w:webHidden/>
                <w:rStyle w:val="IndexLink"/>
                <w:rtl w:val="true"/>
              </w:rPr>
              <w:t>دراسة السند</w:t>
            </w:r>
            <w:r>
              <w:rPr>
                <w:rStyle w:val="IndexLink"/>
                <w:rtl w:val="true"/>
              </w:rPr>
              <w:tab/>
            </w:r>
            <w:r>
              <w:rPr>
                <w:rStyle w:val="IndexLink"/>
              </w:rPr>
              <w:t>36</w:t>
            </w:r>
          </w:hyperlink>
        </w:p>
        <w:p>
          <w:pPr>
            <w:pStyle w:val="Contents4"/>
            <w:tabs>
              <w:tab w:val="clear" w:pos="8176"/>
              <w:tab w:val="right" w:pos="9026" w:leader="dot"/>
            </w:tabs>
            <w:rPr/>
          </w:pPr>
          <w:hyperlink w:anchor="__RefHeading___Toc15604388_2142443653">
            <w:r>
              <w:rPr>
                <w:webHidden/>
                <w:rStyle w:val="IndexLink"/>
              </w:rPr>
              <w:t>1</w:t>
            </w:r>
            <w:r>
              <w:rPr>
                <w:rStyle w:val="IndexLink"/>
                <w:rtl w:val="true"/>
              </w:rPr>
              <w:t xml:space="preserve"> - </w:t>
            </w:r>
            <w:r>
              <w:rPr>
                <w:rStyle w:val="IndexLink"/>
                <w:rtl w:val="true"/>
              </w:rPr>
              <w:t>حسين بن إبراهيم القزوينيّ</w:t>
            </w:r>
            <w:r>
              <w:rPr>
                <w:rStyle w:val="IndexLink"/>
                <w:rtl w:val="true"/>
              </w:rPr>
              <w:tab/>
            </w:r>
            <w:r>
              <w:rPr>
                <w:rStyle w:val="IndexLink"/>
              </w:rPr>
              <w:t>36</w:t>
            </w:r>
          </w:hyperlink>
        </w:p>
        <w:p>
          <w:pPr>
            <w:pStyle w:val="Contents5"/>
            <w:tabs>
              <w:tab w:val="clear" w:pos="7892"/>
              <w:tab w:val="right" w:pos="9026" w:leader="dot"/>
            </w:tabs>
            <w:rPr/>
          </w:pPr>
          <w:hyperlink w:anchor="__RefHeading___Toc15604390_2142443653">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5604392_2142443653">
            <w:r>
              <w:rPr>
                <w:webHidden/>
                <w:rStyle w:val="IndexLink"/>
                <w:rtl w:val="true"/>
              </w:rPr>
              <w:t>الروايات التي تشير إلى حركة اليمانيّ</w:t>
            </w:r>
            <w:r>
              <w:rPr>
                <w:rStyle w:val="IndexLink"/>
                <w:rtl w:val="true"/>
              </w:rPr>
              <w:tab/>
            </w:r>
            <w:r>
              <w:rPr>
                <w:rStyle w:val="IndexLink"/>
              </w:rPr>
              <w:t>38</w:t>
            </w:r>
          </w:hyperlink>
        </w:p>
        <w:p>
          <w:pPr>
            <w:pStyle w:val="Contents5"/>
            <w:tabs>
              <w:tab w:val="clear" w:pos="7892"/>
              <w:tab w:val="right" w:pos="9026" w:leader="dot"/>
            </w:tabs>
            <w:rPr/>
          </w:pPr>
          <w:hyperlink w:anchor="__RefHeading___Toc15604394_2142443653">
            <w:r>
              <w:rPr>
                <w:webHidden/>
                <w:rStyle w:val="IndexLink"/>
                <w:rtl w:val="true"/>
              </w:rPr>
              <w:t>اليمانيّ في مصادر العامّة</w:t>
            </w:r>
            <w:r>
              <w:rPr>
                <w:rStyle w:val="IndexLink"/>
                <w:rtl w:val="true"/>
              </w:rPr>
              <w:tab/>
            </w:r>
            <w:r>
              <w:rPr>
                <w:rStyle w:val="IndexLink"/>
              </w:rPr>
              <w:t>40</w:t>
            </w:r>
          </w:hyperlink>
        </w:p>
        <w:p>
          <w:pPr>
            <w:pStyle w:val="Contents5"/>
            <w:tabs>
              <w:tab w:val="clear" w:pos="7892"/>
              <w:tab w:val="right" w:pos="9026" w:leader="dot"/>
            </w:tabs>
            <w:rPr/>
          </w:pPr>
          <w:hyperlink w:anchor="__RefHeading___Toc15604396_2142443653">
            <w:r>
              <w:rPr>
                <w:webHidden/>
                <w:rStyle w:val="IndexLink"/>
                <w:rtl w:val="true"/>
              </w:rPr>
              <w:t>ملاحظتان</w:t>
            </w:r>
            <w:r>
              <w:rPr>
                <w:rStyle w:val="IndexLink"/>
                <w:rtl w:val="true"/>
              </w:rPr>
              <w:tab/>
            </w:r>
            <w:r>
              <w:rPr>
                <w:rStyle w:val="IndexLink"/>
              </w:rPr>
              <w:t>42</w:t>
            </w:r>
          </w:hyperlink>
        </w:p>
        <w:p>
          <w:pPr>
            <w:pStyle w:val="Contents2"/>
            <w:tabs>
              <w:tab w:val="clear" w:pos="8743"/>
              <w:tab w:val="right" w:pos="9026" w:leader="dot"/>
            </w:tabs>
            <w:rPr/>
          </w:pPr>
          <w:hyperlink w:anchor="__RefHeading___Toc15604398_2142443653">
            <w:r>
              <w:rPr>
                <w:webHidden/>
                <w:rStyle w:val="IndexLink"/>
                <w:rtl w:val="true"/>
              </w:rPr>
              <w:t>الفصل الثاني</w:t>
            </w:r>
            <w:r>
              <w:rPr>
                <w:rStyle w:val="IndexLink"/>
                <w:rtl w:val="true"/>
              </w:rPr>
              <w:t xml:space="preserve">: </w:t>
            </w:r>
            <w:r>
              <w:rPr>
                <w:rStyle w:val="IndexLink"/>
                <w:rtl w:val="true"/>
              </w:rPr>
              <w:t>خروج الحسنيّ</w:t>
            </w:r>
            <w:r>
              <w:rPr>
                <w:rStyle w:val="IndexLink"/>
                <w:rtl w:val="true"/>
              </w:rPr>
              <w:tab/>
            </w:r>
            <w:r>
              <w:rPr>
                <w:rStyle w:val="IndexLink"/>
              </w:rPr>
              <w:t>44</w:t>
            </w:r>
          </w:hyperlink>
        </w:p>
        <w:p>
          <w:pPr>
            <w:pStyle w:val="Contents3"/>
            <w:tabs>
              <w:tab w:val="clear" w:pos="8459"/>
              <w:tab w:val="right" w:pos="9026" w:leader="dot"/>
            </w:tabs>
            <w:rPr/>
          </w:pPr>
          <w:hyperlink w:anchor="__RefHeading___Toc15604400_2142443653">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15604402_2142443653">
            <w:r>
              <w:rPr>
                <w:webHidden/>
                <w:rStyle w:val="IndexLink"/>
                <w:rtl w:val="true"/>
              </w:rPr>
              <w:t>المدخل</w:t>
            </w:r>
            <w:r>
              <w:rPr>
                <w:rStyle w:val="IndexLink"/>
                <w:rtl w:val="true"/>
              </w:rPr>
              <w:tab/>
            </w:r>
            <w:r>
              <w:rPr>
                <w:rStyle w:val="IndexLink"/>
              </w:rPr>
              <w:t>46</w:t>
            </w:r>
          </w:hyperlink>
        </w:p>
        <w:p>
          <w:pPr>
            <w:pStyle w:val="Contents4"/>
            <w:tabs>
              <w:tab w:val="clear" w:pos="8176"/>
              <w:tab w:val="right" w:pos="9026" w:leader="dot"/>
            </w:tabs>
            <w:rPr/>
          </w:pPr>
          <w:hyperlink w:anchor="__RefHeading___Toc15604404_2142443653">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5604406_2142443653">
            <w:r>
              <w:rPr>
                <w:webHidden/>
                <w:rStyle w:val="IndexLink"/>
                <w:rtl w:val="true"/>
              </w:rPr>
              <w:t xml:space="preserve">الرواية الأولى </w:t>
            </w:r>
            <w:r>
              <w:rPr>
                <w:rStyle w:val="IndexLink"/>
                <w:rtl w:val="true"/>
              </w:rPr>
              <w:t xml:space="preserve">: </w:t>
            </w:r>
            <w:r>
              <w:rPr>
                <w:rStyle w:val="IndexLink"/>
                <w:rtl w:val="true"/>
              </w:rPr>
              <w:t>عن السلميّ الشافعيّ</w:t>
            </w:r>
            <w:r>
              <w:rPr>
                <w:rStyle w:val="IndexLink"/>
                <w:rtl w:val="true"/>
              </w:rPr>
              <w:tab/>
            </w:r>
            <w:r>
              <w:rPr>
                <w:rStyle w:val="IndexLink"/>
              </w:rPr>
              <w:t>47</w:t>
            </w:r>
          </w:hyperlink>
        </w:p>
        <w:p>
          <w:pPr>
            <w:pStyle w:val="Contents5"/>
            <w:tabs>
              <w:tab w:val="clear" w:pos="7892"/>
              <w:tab w:val="right" w:pos="9026" w:leader="dot"/>
            </w:tabs>
            <w:rPr/>
          </w:pPr>
          <w:hyperlink w:anchor="__RefHeading___Toc15604408_2142443653">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5604410_2142443653">
            <w:r>
              <w:rPr>
                <w:webHidden/>
                <w:rStyle w:val="IndexLink"/>
                <w:rtl w:val="true"/>
              </w:rPr>
              <w:t>مصادر الرواية</w:t>
            </w:r>
            <w:r>
              <w:rPr>
                <w:rStyle w:val="IndexLink"/>
                <w:rtl w:val="true"/>
              </w:rPr>
              <w:tab/>
            </w:r>
            <w:r>
              <w:rPr>
                <w:rStyle w:val="IndexLink"/>
              </w:rPr>
              <w:t>48</w:t>
            </w:r>
          </w:hyperlink>
        </w:p>
        <w:p>
          <w:pPr>
            <w:pStyle w:val="Contents6"/>
            <w:tabs>
              <w:tab w:val="clear" w:pos="7609"/>
              <w:tab w:val="right" w:pos="9026" w:leader="dot"/>
            </w:tabs>
            <w:rPr/>
          </w:pPr>
          <w:hyperlink w:anchor="__RefHeading___Toc15604412_2142443653">
            <w:r>
              <w:rPr>
                <w:webHidden/>
                <w:rStyle w:val="IndexLink"/>
                <w:rtl w:val="true"/>
              </w:rPr>
              <w:t>مصادر العامّة</w:t>
            </w:r>
            <w:r>
              <w:rPr>
                <w:rStyle w:val="IndexLink"/>
                <w:rtl w:val="true"/>
              </w:rPr>
              <w:tab/>
            </w:r>
            <w:r>
              <w:rPr>
                <w:rStyle w:val="IndexLink"/>
              </w:rPr>
              <w:t>48</w:t>
            </w:r>
          </w:hyperlink>
        </w:p>
        <w:p>
          <w:pPr>
            <w:pStyle w:val="Contents6"/>
            <w:tabs>
              <w:tab w:val="clear" w:pos="7609"/>
              <w:tab w:val="right" w:pos="9026" w:leader="dot"/>
            </w:tabs>
            <w:rPr/>
          </w:pPr>
          <w:hyperlink w:anchor="__RefHeading___Toc15604414_2142443653">
            <w:r>
              <w:rPr>
                <w:webHidden/>
                <w:rStyle w:val="IndexLink"/>
                <w:rtl w:val="true"/>
              </w:rPr>
              <w:t>مصادر الإماميّة</w:t>
            </w:r>
            <w:r>
              <w:rPr>
                <w:rStyle w:val="IndexLink"/>
                <w:rtl w:val="true"/>
              </w:rPr>
              <w:tab/>
            </w:r>
            <w:r>
              <w:rPr>
                <w:rStyle w:val="IndexLink"/>
              </w:rPr>
              <w:t>49</w:t>
            </w:r>
          </w:hyperlink>
        </w:p>
        <w:p>
          <w:pPr>
            <w:pStyle w:val="Contents5"/>
            <w:tabs>
              <w:tab w:val="clear" w:pos="7892"/>
              <w:tab w:val="right" w:pos="9026" w:leader="dot"/>
            </w:tabs>
            <w:rPr/>
          </w:pPr>
          <w:hyperlink w:anchor="__RefHeading___Toc15604416_2142443653">
            <w:r>
              <w:rPr>
                <w:webHidden/>
                <w:rStyle w:val="IndexLink"/>
                <w:rtl w:val="true"/>
              </w:rPr>
              <w:t>الإشكالات الواردة على الرواية</w:t>
            </w:r>
            <w:r>
              <w:rPr>
                <w:rStyle w:val="IndexLink"/>
                <w:rtl w:val="true"/>
              </w:rPr>
              <w:tab/>
            </w:r>
            <w:r>
              <w:rPr>
                <w:rStyle w:val="IndexLink"/>
              </w:rPr>
              <w:t>51</w:t>
            </w:r>
          </w:hyperlink>
        </w:p>
        <w:p>
          <w:pPr>
            <w:pStyle w:val="Contents6"/>
            <w:tabs>
              <w:tab w:val="clear" w:pos="7609"/>
              <w:tab w:val="right" w:pos="9026" w:leader="dot"/>
            </w:tabs>
            <w:rPr/>
          </w:pPr>
          <w:hyperlink w:anchor="__RefHeading___Toc15604418_2142443653">
            <w:r>
              <w:rPr>
                <w:webHidden/>
                <w:rStyle w:val="IndexLink"/>
                <w:rtl w:val="true"/>
              </w:rPr>
              <w:t>الإشكال الأوّل</w:t>
            </w:r>
            <w:r>
              <w:rPr>
                <w:rStyle w:val="IndexLink"/>
                <w:rtl w:val="true"/>
              </w:rPr>
              <w:tab/>
            </w:r>
            <w:r>
              <w:rPr>
                <w:rStyle w:val="IndexLink"/>
              </w:rPr>
              <w:t>51</w:t>
            </w:r>
          </w:hyperlink>
        </w:p>
        <w:p>
          <w:pPr>
            <w:pStyle w:val="Contents6"/>
            <w:tabs>
              <w:tab w:val="clear" w:pos="7609"/>
              <w:tab w:val="right" w:pos="9026" w:leader="dot"/>
            </w:tabs>
            <w:rPr/>
          </w:pPr>
          <w:hyperlink w:anchor="__RefHeading___Toc15604420_2142443653">
            <w:r>
              <w:rPr>
                <w:webHidden/>
                <w:rStyle w:val="IndexLink"/>
                <w:rtl w:val="true"/>
              </w:rPr>
              <w:t>الإشكال الثاني</w:t>
            </w:r>
            <w:r>
              <w:rPr>
                <w:rStyle w:val="IndexLink"/>
                <w:rtl w:val="true"/>
              </w:rPr>
              <w:tab/>
            </w:r>
            <w:r>
              <w:rPr>
                <w:rStyle w:val="IndexLink"/>
              </w:rPr>
              <w:t>52</w:t>
            </w:r>
          </w:hyperlink>
        </w:p>
        <w:p>
          <w:pPr>
            <w:pStyle w:val="Contents6"/>
            <w:tabs>
              <w:tab w:val="clear" w:pos="7609"/>
              <w:tab w:val="right" w:pos="9026" w:leader="dot"/>
            </w:tabs>
            <w:rPr/>
          </w:pPr>
          <w:hyperlink w:anchor="__RefHeading___Toc15604422_2142443653">
            <w:r>
              <w:rPr>
                <w:webHidden/>
                <w:rStyle w:val="IndexLink"/>
                <w:rtl w:val="true"/>
              </w:rPr>
              <w:t>الإشكال الثالث</w:t>
            </w:r>
            <w:r>
              <w:rPr>
                <w:rStyle w:val="IndexLink"/>
                <w:rtl w:val="true"/>
              </w:rPr>
              <w:tab/>
            </w:r>
            <w:r>
              <w:rPr>
                <w:rStyle w:val="IndexLink"/>
              </w:rPr>
              <w:t>52</w:t>
            </w:r>
          </w:hyperlink>
        </w:p>
        <w:p>
          <w:pPr>
            <w:pStyle w:val="Contents6"/>
            <w:tabs>
              <w:tab w:val="clear" w:pos="7609"/>
              <w:tab w:val="right" w:pos="9026" w:leader="dot"/>
            </w:tabs>
            <w:rPr/>
          </w:pPr>
          <w:hyperlink w:anchor="__RefHeading___Toc15604424_2142443653">
            <w:r>
              <w:rPr>
                <w:webHidden/>
                <w:rStyle w:val="IndexLink"/>
                <w:rtl w:val="true"/>
              </w:rPr>
              <w:t>الإشكال الرابع</w:t>
            </w:r>
            <w:r>
              <w:rPr>
                <w:rStyle w:val="IndexLink"/>
                <w:rtl w:val="true"/>
              </w:rPr>
              <w:tab/>
            </w:r>
            <w:r>
              <w:rPr>
                <w:rStyle w:val="IndexLink"/>
              </w:rPr>
              <w:t>53</w:t>
            </w:r>
          </w:hyperlink>
        </w:p>
        <w:p>
          <w:pPr>
            <w:pStyle w:val="Contents5"/>
            <w:tabs>
              <w:tab w:val="clear" w:pos="7892"/>
              <w:tab w:val="right" w:pos="9026" w:leader="dot"/>
            </w:tabs>
            <w:rPr/>
          </w:pPr>
          <w:hyperlink w:anchor="__RefHeading___Toc15604426_2142443653">
            <w:r>
              <w:rPr>
                <w:webHidden/>
                <w:rStyle w:val="IndexLink"/>
                <w:rtl w:val="true"/>
              </w:rPr>
              <w:t>آراء العلماء حول الخطبة</w:t>
            </w:r>
            <w:r>
              <w:rPr>
                <w:rStyle w:val="IndexLink"/>
                <w:rtl w:val="true"/>
              </w:rPr>
              <w:tab/>
            </w:r>
            <w:r>
              <w:rPr>
                <w:rStyle w:val="IndexLink"/>
              </w:rPr>
              <w:t>53</w:t>
            </w:r>
          </w:hyperlink>
        </w:p>
        <w:p>
          <w:pPr>
            <w:pStyle w:val="Contents6"/>
            <w:tabs>
              <w:tab w:val="clear" w:pos="7609"/>
              <w:tab w:val="right" w:pos="9026" w:leader="dot"/>
            </w:tabs>
            <w:rPr/>
          </w:pPr>
          <w:hyperlink w:anchor="__RefHeading___Toc15604428_2142443653">
            <w:r>
              <w:rPr>
                <w:webHidden/>
                <w:rStyle w:val="IndexLink"/>
                <w:rtl w:val="true"/>
              </w:rPr>
              <w:t>أ</w:t>
            </w:r>
            <w:r>
              <w:rPr>
                <w:rStyle w:val="IndexLink"/>
                <w:rtl w:val="true"/>
              </w:rPr>
              <w:t xml:space="preserve">- </w:t>
            </w:r>
            <w:r>
              <w:rPr>
                <w:rStyle w:val="IndexLink"/>
                <w:rtl w:val="true"/>
              </w:rPr>
              <w:t>السيد مهديٌّ الموسويّ</w:t>
            </w:r>
            <w:r>
              <w:rPr>
                <w:rStyle w:val="IndexLink"/>
                <w:rtl w:val="true"/>
              </w:rPr>
              <w:tab/>
            </w:r>
            <w:r>
              <w:rPr>
                <w:rStyle w:val="IndexLink"/>
              </w:rPr>
              <w:t>53</w:t>
            </w:r>
          </w:hyperlink>
        </w:p>
        <w:p>
          <w:pPr>
            <w:pStyle w:val="Contents6"/>
            <w:tabs>
              <w:tab w:val="clear" w:pos="7609"/>
              <w:tab w:val="right" w:pos="9026" w:leader="dot"/>
            </w:tabs>
            <w:rPr/>
          </w:pPr>
          <w:hyperlink w:anchor="__RefHeading___Toc15604430_2142443653">
            <w:r>
              <w:rPr>
                <w:webHidden/>
                <w:rStyle w:val="IndexLink"/>
                <w:rtl w:val="true"/>
              </w:rPr>
              <w:t>ب</w:t>
            </w:r>
            <w:r>
              <w:rPr>
                <w:rStyle w:val="IndexLink"/>
                <w:rtl w:val="true"/>
              </w:rPr>
              <w:t xml:space="preserve">- </w:t>
            </w:r>
            <w:r>
              <w:rPr>
                <w:rStyle w:val="IndexLink"/>
                <w:rtl w:val="true"/>
              </w:rPr>
              <w:t>السيّد جعفر مرتضى العامليّ</w:t>
            </w:r>
            <w:r>
              <w:rPr>
                <w:rStyle w:val="IndexLink"/>
                <w:rtl w:val="true"/>
              </w:rPr>
              <w:tab/>
            </w:r>
            <w:r>
              <w:rPr>
                <w:rStyle w:val="IndexLink"/>
              </w:rPr>
              <w:t>54</w:t>
            </w:r>
          </w:hyperlink>
        </w:p>
        <w:p>
          <w:pPr>
            <w:pStyle w:val="Contents4"/>
            <w:tabs>
              <w:tab w:val="clear" w:pos="8176"/>
              <w:tab w:val="right" w:pos="9026" w:leader="dot"/>
            </w:tabs>
            <w:rPr/>
          </w:pPr>
          <w:hyperlink w:anchor="__RefHeading___Toc15604432_2142443653">
            <w:r>
              <w:rPr>
                <w:webHidden/>
                <w:rStyle w:val="IndexLink"/>
                <w:rtl w:val="true"/>
              </w:rPr>
              <w:t>الرواية الثانية</w:t>
            </w:r>
            <w:r>
              <w:rPr>
                <w:rStyle w:val="IndexLink"/>
                <w:rtl w:val="true"/>
              </w:rPr>
              <w:t xml:space="preserve">: </w:t>
            </w:r>
            <w:r>
              <w:rPr>
                <w:rStyle w:val="IndexLink"/>
                <w:rtl w:val="true"/>
              </w:rPr>
              <w:t>عن أبي صالح السليليّ</w:t>
            </w:r>
            <w:r>
              <w:rPr>
                <w:rStyle w:val="IndexLink"/>
                <w:rtl w:val="true"/>
              </w:rPr>
              <w:tab/>
            </w:r>
            <w:r>
              <w:rPr>
                <w:rStyle w:val="IndexLink"/>
              </w:rPr>
              <w:t>55</w:t>
            </w:r>
          </w:hyperlink>
        </w:p>
        <w:p>
          <w:pPr>
            <w:pStyle w:val="Contents5"/>
            <w:tabs>
              <w:tab w:val="clear" w:pos="7892"/>
              <w:tab w:val="right" w:pos="9026" w:leader="dot"/>
            </w:tabs>
            <w:rPr/>
          </w:pPr>
          <w:hyperlink w:anchor="__RefHeading___Toc15604434_2142443653">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5604436_2142443653">
            <w:r>
              <w:rPr>
                <w:webHidden/>
                <w:rStyle w:val="IndexLink"/>
                <w:rtl w:val="true"/>
              </w:rPr>
              <w:t>مصادر الرواية</w:t>
            </w:r>
            <w:r>
              <w:rPr>
                <w:rStyle w:val="IndexLink"/>
                <w:rtl w:val="true"/>
              </w:rPr>
              <w:tab/>
            </w:r>
            <w:r>
              <w:rPr>
                <w:rStyle w:val="IndexLink"/>
              </w:rPr>
              <w:t>56</w:t>
            </w:r>
          </w:hyperlink>
        </w:p>
        <w:p>
          <w:pPr>
            <w:pStyle w:val="Contents5"/>
            <w:tabs>
              <w:tab w:val="clear" w:pos="7892"/>
              <w:tab w:val="right" w:pos="9026" w:leader="dot"/>
            </w:tabs>
            <w:rPr/>
          </w:pPr>
          <w:hyperlink w:anchor="__RefHeading___Toc15604438_2142443653">
            <w:r>
              <w:rPr>
                <w:webHidden/>
                <w:rStyle w:val="IndexLink"/>
                <w:rtl w:val="true"/>
              </w:rPr>
              <w:t>الإشكالات على الرواية</w:t>
            </w:r>
            <w:r>
              <w:rPr>
                <w:rStyle w:val="IndexLink"/>
                <w:rtl w:val="true"/>
              </w:rPr>
              <w:tab/>
            </w:r>
            <w:r>
              <w:rPr>
                <w:rStyle w:val="IndexLink"/>
              </w:rPr>
              <w:t>56</w:t>
            </w:r>
          </w:hyperlink>
        </w:p>
        <w:p>
          <w:pPr>
            <w:pStyle w:val="Contents6"/>
            <w:tabs>
              <w:tab w:val="clear" w:pos="7609"/>
              <w:tab w:val="right" w:pos="9026" w:leader="dot"/>
            </w:tabs>
            <w:rPr/>
          </w:pPr>
          <w:hyperlink w:anchor="__RefHeading___Toc15604440_2142443653">
            <w:r>
              <w:rPr>
                <w:webHidden/>
                <w:rStyle w:val="IndexLink"/>
                <w:rtl w:val="true"/>
              </w:rPr>
              <w:t>الإشكال الأوّل</w:t>
            </w:r>
            <w:r>
              <w:rPr>
                <w:rStyle w:val="IndexLink"/>
                <w:rtl w:val="true"/>
              </w:rPr>
              <w:tab/>
            </w:r>
            <w:r>
              <w:rPr>
                <w:rStyle w:val="IndexLink"/>
              </w:rPr>
              <w:t>56</w:t>
            </w:r>
          </w:hyperlink>
        </w:p>
        <w:p>
          <w:pPr>
            <w:pStyle w:val="Contents6"/>
            <w:tabs>
              <w:tab w:val="clear" w:pos="7609"/>
              <w:tab w:val="right" w:pos="9026" w:leader="dot"/>
            </w:tabs>
            <w:rPr/>
          </w:pPr>
          <w:hyperlink w:anchor="__RefHeading___Toc15604442_2142443653">
            <w:r>
              <w:rPr>
                <w:webHidden/>
                <w:rStyle w:val="IndexLink"/>
                <w:rtl w:val="true"/>
              </w:rPr>
              <w:t>الإشكال الثالث</w:t>
            </w:r>
            <w:r>
              <w:rPr>
                <w:rStyle w:val="IndexLink"/>
                <w:rtl w:val="true"/>
              </w:rPr>
              <w:tab/>
            </w:r>
            <w:r>
              <w:rPr>
                <w:rStyle w:val="IndexLink"/>
              </w:rPr>
              <w:t>58</w:t>
            </w:r>
          </w:hyperlink>
        </w:p>
        <w:p>
          <w:pPr>
            <w:pStyle w:val="Contents4"/>
            <w:tabs>
              <w:tab w:val="clear" w:pos="8176"/>
              <w:tab w:val="right" w:pos="9026" w:leader="dot"/>
            </w:tabs>
            <w:rPr/>
          </w:pPr>
          <w:hyperlink w:anchor="__RefHeading___Toc15604444_2142443653">
            <w:r>
              <w:rPr>
                <w:webHidden/>
                <w:rStyle w:val="IndexLink"/>
                <w:rtl w:val="true"/>
              </w:rPr>
              <w:t>الرواية الثالثة</w:t>
            </w:r>
            <w:r>
              <w:rPr>
                <w:rStyle w:val="IndexLink"/>
                <w:rtl w:val="true"/>
              </w:rPr>
              <w:t xml:space="preserve">: </w:t>
            </w:r>
            <w:r>
              <w:rPr>
                <w:rStyle w:val="IndexLink"/>
                <w:rtl w:val="true"/>
              </w:rPr>
              <w:t>عن الطوسيّ</w:t>
            </w:r>
            <w:r>
              <w:rPr>
                <w:rStyle w:val="IndexLink"/>
                <w:rtl w:val="true"/>
              </w:rPr>
              <w:tab/>
            </w:r>
            <w:r>
              <w:rPr>
                <w:rStyle w:val="IndexLink"/>
              </w:rPr>
              <w:t>58</w:t>
            </w:r>
          </w:hyperlink>
        </w:p>
        <w:p>
          <w:pPr>
            <w:pStyle w:val="Contents5"/>
            <w:tabs>
              <w:tab w:val="clear" w:pos="7892"/>
              <w:tab w:val="right" w:pos="9026" w:leader="dot"/>
            </w:tabs>
            <w:rPr/>
          </w:pPr>
          <w:hyperlink w:anchor="__RefHeading___Toc15604446_2142443653">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15604448_2142443653">
            <w:r>
              <w:rPr>
                <w:webHidden/>
                <w:rStyle w:val="IndexLink"/>
                <w:rtl w:val="true"/>
              </w:rPr>
              <w:t>مصادر الرواية</w:t>
            </w:r>
            <w:r>
              <w:rPr>
                <w:rStyle w:val="IndexLink"/>
                <w:rtl w:val="true"/>
              </w:rPr>
              <w:tab/>
            </w:r>
            <w:r>
              <w:rPr>
                <w:rStyle w:val="IndexLink"/>
              </w:rPr>
              <w:t>59</w:t>
            </w:r>
          </w:hyperlink>
        </w:p>
        <w:p>
          <w:pPr>
            <w:pStyle w:val="Contents5"/>
            <w:tabs>
              <w:tab w:val="clear" w:pos="7892"/>
              <w:tab w:val="right" w:pos="9026" w:leader="dot"/>
            </w:tabs>
            <w:rPr/>
          </w:pPr>
          <w:hyperlink w:anchor="__RefHeading___Toc15604450_2142443653">
            <w:r>
              <w:rPr>
                <w:webHidden/>
                <w:rStyle w:val="IndexLink"/>
                <w:rtl w:val="true"/>
              </w:rPr>
              <w:t>المناقشة في الرواية</w:t>
            </w:r>
            <w:r>
              <w:rPr>
                <w:rStyle w:val="IndexLink"/>
                <w:rtl w:val="true"/>
              </w:rPr>
              <w:tab/>
            </w:r>
            <w:r>
              <w:rPr>
                <w:rStyle w:val="IndexLink"/>
              </w:rPr>
              <w:t>61</w:t>
            </w:r>
          </w:hyperlink>
        </w:p>
        <w:p>
          <w:pPr>
            <w:pStyle w:val="Contents6"/>
            <w:tabs>
              <w:tab w:val="clear" w:pos="7609"/>
              <w:tab w:val="right" w:pos="9026" w:leader="dot"/>
            </w:tabs>
            <w:rPr/>
          </w:pPr>
          <w:hyperlink w:anchor="__RefHeading___Toc15604452_2142443653">
            <w:r>
              <w:rPr>
                <w:webHidden/>
                <w:rStyle w:val="IndexLink"/>
                <w:rtl w:val="true"/>
              </w:rPr>
              <w:t>المناقشة السنديّة</w:t>
            </w:r>
            <w:r>
              <w:rPr>
                <w:rStyle w:val="IndexLink"/>
                <w:rtl w:val="true"/>
              </w:rPr>
              <w:tab/>
            </w:r>
            <w:r>
              <w:rPr>
                <w:rStyle w:val="IndexLink"/>
              </w:rPr>
              <w:t>61</w:t>
            </w:r>
          </w:hyperlink>
        </w:p>
        <w:p>
          <w:pPr>
            <w:pStyle w:val="Contents6"/>
            <w:tabs>
              <w:tab w:val="clear" w:pos="7609"/>
              <w:tab w:val="right" w:pos="9026" w:leader="dot"/>
            </w:tabs>
            <w:rPr/>
          </w:pPr>
          <w:hyperlink w:anchor="__RefHeading___Toc15604454_2142443653">
            <w:r>
              <w:rPr>
                <w:webHidden/>
                <w:rStyle w:val="IndexLink"/>
                <w:rtl w:val="true"/>
              </w:rPr>
              <w:t>المناقشه الدلاليّة</w:t>
            </w:r>
            <w:r>
              <w:rPr>
                <w:rStyle w:val="IndexLink"/>
                <w:rtl w:val="true"/>
              </w:rPr>
              <w:tab/>
            </w:r>
            <w:r>
              <w:rPr>
                <w:rStyle w:val="IndexLink"/>
              </w:rPr>
              <w:t>61</w:t>
            </w:r>
          </w:hyperlink>
        </w:p>
        <w:p>
          <w:pPr>
            <w:pStyle w:val="Contents4"/>
            <w:tabs>
              <w:tab w:val="clear" w:pos="8176"/>
              <w:tab w:val="right" w:pos="9026" w:leader="dot"/>
            </w:tabs>
            <w:rPr/>
          </w:pPr>
          <w:hyperlink w:anchor="__RefHeading___Toc15604456_2142443653">
            <w:r>
              <w:rPr>
                <w:webHidden/>
                <w:rStyle w:val="IndexLink"/>
                <w:rtl w:val="true"/>
              </w:rPr>
              <w:t>الرواية الرابعة</w:t>
            </w:r>
            <w:r>
              <w:rPr>
                <w:rStyle w:val="IndexLink"/>
                <w:rtl w:val="true"/>
              </w:rPr>
              <w:t xml:space="preserve">: </w:t>
            </w:r>
            <w:r>
              <w:rPr>
                <w:rStyle w:val="IndexLink"/>
                <w:rtl w:val="true"/>
              </w:rPr>
              <w:t>عن الكلينيّ</w:t>
            </w:r>
            <w:r>
              <w:rPr>
                <w:rStyle w:val="IndexLink"/>
                <w:rtl w:val="true"/>
              </w:rPr>
              <w:tab/>
            </w:r>
            <w:r>
              <w:rPr>
                <w:rStyle w:val="IndexLink"/>
              </w:rPr>
              <w:t>62</w:t>
            </w:r>
          </w:hyperlink>
        </w:p>
        <w:p>
          <w:pPr>
            <w:pStyle w:val="Contents5"/>
            <w:tabs>
              <w:tab w:val="clear" w:pos="7892"/>
              <w:tab w:val="right" w:pos="9026" w:leader="dot"/>
            </w:tabs>
            <w:rPr/>
          </w:pPr>
          <w:hyperlink w:anchor="__RefHeading___Toc15604458_2142443653">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5604460_2142443653">
            <w:r>
              <w:rPr>
                <w:webHidden/>
                <w:rStyle w:val="IndexLink"/>
                <w:rtl w:val="true"/>
              </w:rPr>
              <w:t>المناقشة في الرواية</w:t>
            </w:r>
            <w:r>
              <w:rPr>
                <w:rStyle w:val="IndexLink"/>
                <w:rtl w:val="true"/>
              </w:rPr>
              <w:tab/>
            </w:r>
            <w:r>
              <w:rPr>
                <w:rStyle w:val="IndexLink"/>
              </w:rPr>
              <w:t>63</w:t>
            </w:r>
          </w:hyperlink>
        </w:p>
        <w:p>
          <w:pPr>
            <w:pStyle w:val="Contents6"/>
            <w:tabs>
              <w:tab w:val="clear" w:pos="7609"/>
              <w:tab w:val="right" w:pos="9026" w:leader="dot"/>
            </w:tabs>
            <w:rPr/>
          </w:pPr>
          <w:hyperlink w:anchor="__RefHeading___Toc15604462_2142443653">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15604464_2142443653">
            <w:r>
              <w:rPr>
                <w:webHidden/>
                <w:rStyle w:val="IndexLink"/>
                <w:rtl w:val="true"/>
              </w:rPr>
              <w:t>الإشكال الأوّل</w:t>
            </w:r>
            <w:r>
              <w:rPr>
                <w:rStyle w:val="IndexLink"/>
                <w:rtl w:val="true"/>
              </w:rPr>
              <w:tab/>
            </w:r>
            <w:r>
              <w:rPr>
                <w:rStyle w:val="IndexLink"/>
              </w:rPr>
              <w:t>63</w:t>
            </w:r>
          </w:hyperlink>
        </w:p>
        <w:p>
          <w:pPr>
            <w:pStyle w:val="Contents6"/>
            <w:tabs>
              <w:tab w:val="clear" w:pos="7609"/>
              <w:tab w:val="right" w:pos="9026" w:leader="dot"/>
            </w:tabs>
            <w:rPr/>
          </w:pPr>
          <w:hyperlink w:anchor="__RefHeading___Toc15604466_2142443653">
            <w:r>
              <w:rPr>
                <w:webHidden/>
                <w:rStyle w:val="IndexLink"/>
                <w:rtl w:val="true"/>
              </w:rPr>
              <w:t>الإشكال الثاني</w:t>
            </w:r>
            <w:r>
              <w:rPr>
                <w:rStyle w:val="IndexLink"/>
                <w:rtl w:val="true"/>
              </w:rPr>
              <w:tab/>
            </w:r>
            <w:r>
              <w:rPr>
                <w:rStyle w:val="IndexLink"/>
              </w:rPr>
              <w:t>64</w:t>
            </w:r>
          </w:hyperlink>
        </w:p>
        <w:p>
          <w:pPr>
            <w:pStyle w:val="Contents4"/>
            <w:tabs>
              <w:tab w:val="clear" w:pos="8176"/>
              <w:tab w:val="right" w:pos="9026" w:leader="dot"/>
            </w:tabs>
            <w:rPr/>
          </w:pPr>
          <w:hyperlink w:anchor="__RefHeading___Toc15604468_2142443653">
            <w:r>
              <w:rPr>
                <w:webHidden/>
                <w:rStyle w:val="IndexLink"/>
                <w:rtl w:val="true"/>
              </w:rPr>
              <w:t xml:space="preserve">الرواية الخامسة </w:t>
            </w:r>
            <w:r>
              <w:rPr>
                <w:rStyle w:val="IndexLink"/>
                <w:rtl w:val="true"/>
              </w:rPr>
              <w:t xml:space="preserve">: </w:t>
            </w:r>
            <w:r>
              <w:rPr>
                <w:rStyle w:val="IndexLink"/>
                <w:rtl w:val="true"/>
              </w:rPr>
              <w:t>عن الخصيبيّ</w:t>
            </w:r>
            <w:r>
              <w:rPr>
                <w:rStyle w:val="IndexLink"/>
                <w:rtl w:val="true"/>
              </w:rPr>
              <w:tab/>
            </w:r>
            <w:r>
              <w:rPr>
                <w:rStyle w:val="IndexLink"/>
              </w:rPr>
              <w:t>64</w:t>
            </w:r>
          </w:hyperlink>
        </w:p>
        <w:p>
          <w:pPr>
            <w:pStyle w:val="Contents5"/>
            <w:tabs>
              <w:tab w:val="clear" w:pos="7892"/>
              <w:tab w:val="right" w:pos="9026" w:leader="dot"/>
            </w:tabs>
            <w:rPr/>
          </w:pPr>
          <w:hyperlink w:anchor="__RefHeading___Toc15604470_2142443653">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5604472_2142443653">
            <w:r>
              <w:rPr>
                <w:webHidden/>
                <w:rStyle w:val="IndexLink"/>
                <w:rtl w:val="true"/>
              </w:rPr>
              <w:t>المناقشة في الرواية</w:t>
            </w:r>
            <w:r>
              <w:rPr>
                <w:rStyle w:val="IndexLink"/>
                <w:rtl w:val="true"/>
              </w:rPr>
              <w:tab/>
            </w:r>
            <w:r>
              <w:rPr>
                <w:rStyle w:val="IndexLink"/>
              </w:rPr>
              <w:t>67</w:t>
            </w:r>
          </w:hyperlink>
        </w:p>
        <w:p>
          <w:pPr>
            <w:pStyle w:val="Contents4"/>
            <w:tabs>
              <w:tab w:val="clear" w:pos="8176"/>
              <w:tab w:val="right" w:pos="9026" w:leader="dot"/>
            </w:tabs>
            <w:rPr/>
          </w:pPr>
          <w:hyperlink w:anchor="__RefHeading___Toc15604474_2142443653">
            <w:r>
              <w:rPr>
                <w:webHidden/>
                <w:rStyle w:val="IndexLink"/>
                <w:rtl w:val="true"/>
              </w:rPr>
              <w:t xml:space="preserve">الرواية السادسة </w:t>
            </w:r>
            <w:r>
              <w:rPr>
                <w:rStyle w:val="IndexLink"/>
                <w:rtl w:val="true"/>
              </w:rPr>
              <w:t xml:space="preserve">: </w:t>
            </w:r>
            <w:r>
              <w:rPr>
                <w:rStyle w:val="IndexLink"/>
                <w:rtl w:val="true"/>
              </w:rPr>
              <w:t>عن الحسن بن محمّد القمّيّ</w:t>
            </w:r>
            <w:r>
              <w:rPr>
                <w:rStyle w:val="IndexLink"/>
                <w:rtl w:val="true"/>
              </w:rPr>
              <w:tab/>
            </w:r>
            <w:r>
              <w:rPr>
                <w:rStyle w:val="IndexLink"/>
              </w:rPr>
              <w:t>67</w:t>
            </w:r>
          </w:hyperlink>
        </w:p>
        <w:p>
          <w:pPr>
            <w:pStyle w:val="Contents5"/>
            <w:tabs>
              <w:tab w:val="clear" w:pos="7892"/>
              <w:tab w:val="right" w:pos="9026" w:leader="dot"/>
            </w:tabs>
            <w:rPr/>
          </w:pPr>
          <w:hyperlink w:anchor="__RefHeading___Toc15604476_2142443653">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5604478_2142443653">
            <w:r>
              <w:rPr>
                <w:webHidden/>
                <w:rStyle w:val="IndexLink"/>
                <w:rtl w:val="true"/>
              </w:rPr>
              <w:t>المناقشة في الرواية</w:t>
            </w:r>
            <w:r>
              <w:rPr>
                <w:rStyle w:val="IndexLink"/>
                <w:rtl w:val="true"/>
              </w:rPr>
              <w:tab/>
            </w:r>
            <w:r>
              <w:rPr>
                <w:rStyle w:val="IndexLink"/>
              </w:rPr>
              <w:t>68</w:t>
            </w:r>
          </w:hyperlink>
        </w:p>
        <w:p>
          <w:pPr>
            <w:pStyle w:val="Contents4"/>
            <w:tabs>
              <w:tab w:val="clear" w:pos="8176"/>
              <w:tab w:val="right" w:pos="9026" w:leader="dot"/>
            </w:tabs>
            <w:rPr/>
          </w:pPr>
          <w:hyperlink w:anchor="__RefHeading___Toc15604480_2142443653">
            <w:r>
              <w:rPr>
                <w:webHidden/>
                <w:rStyle w:val="IndexLink"/>
                <w:rtl w:val="true"/>
              </w:rPr>
              <w:t>الرواية السابعة</w:t>
            </w:r>
            <w:r>
              <w:rPr>
                <w:rStyle w:val="IndexLink"/>
                <w:rtl w:val="true"/>
              </w:rPr>
              <w:t xml:space="preserve">: </w:t>
            </w:r>
            <w:r>
              <w:rPr>
                <w:rStyle w:val="IndexLink"/>
                <w:rtl w:val="true"/>
              </w:rPr>
              <w:t>عن النيليّ النجفيّ</w:t>
            </w:r>
            <w:r>
              <w:rPr>
                <w:rStyle w:val="IndexLink"/>
                <w:rtl w:val="true"/>
              </w:rPr>
              <w:tab/>
            </w:r>
            <w:r>
              <w:rPr>
                <w:rStyle w:val="IndexLink"/>
              </w:rPr>
              <w:t>68</w:t>
            </w:r>
          </w:hyperlink>
        </w:p>
        <w:p>
          <w:pPr>
            <w:pStyle w:val="Contents5"/>
            <w:tabs>
              <w:tab w:val="clear" w:pos="7892"/>
              <w:tab w:val="right" w:pos="9026" w:leader="dot"/>
            </w:tabs>
            <w:rPr/>
          </w:pPr>
          <w:hyperlink w:anchor="__RefHeading___Toc15604482_2142443653">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5604484_2142443653">
            <w:r>
              <w:rPr>
                <w:webHidden/>
                <w:rStyle w:val="IndexLink"/>
                <w:rtl w:val="true"/>
              </w:rPr>
              <w:t>المناقشة في الرواية</w:t>
            </w:r>
            <w:r>
              <w:rPr>
                <w:rStyle w:val="IndexLink"/>
                <w:rtl w:val="true"/>
              </w:rPr>
              <w:tab/>
            </w:r>
            <w:r>
              <w:rPr>
                <w:rStyle w:val="IndexLink"/>
              </w:rPr>
              <w:t>69</w:t>
            </w:r>
          </w:hyperlink>
        </w:p>
        <w:p>
          <w:pPr>
            <w:pStyle w:val="Contents4"/>
            <w:tabs>
              <w:tab w:val="clear" w:pos="8176"/>
              <w:tab w:val="right" w:pos="9026" w:leader="dot"/>
            </w:tabs>
            <w:rPr/>
          </w:pPr>
          <w:hyperlink w:anchor="__RefHeading___Toc15604486_2142443653">
            <w:r>
              <w:rPr>
                <w:webHidden/>
                <w:rStyle w:val="IndexLink"/>
                <w:rtl w:val="true"/>
              </w:rPr>
              <w:t xml:space="preserve">الرواية الثامنة </w:t>
            </w:r>
            <w:r>
              <w:rPr>
                <w:rStyle w:val="IndexLink"/>
                <w:rtl w:val="true"/>
              </w:rPr>
              <w:t xml:space="preserve">: </w:t>
            </w:r>
            <w:r>
              <w:rPr>
                <w:rStyle w:val="IndexLink"/>
                <w:rtl w:val="true"/>
              </w:rPr>
              <w:t>عن ابن مسكويه</w:t>
            </w:r>
            <w:r>
              <w:rPr>
                <w:rStyle w:val="IndexLink"/>
                <w:rtl w:val="true"/>
              </w:rPr>
              <w:tab/>
            </w:r>
            <w:r>
              <w:rPr>
                <w:rStyle w:val="IndexLink"/>
              </w:rPr>
              <w:t>69</w:t>
            </w:r>
          </w:hyperlink>
        </w:p>
        <w:p>
          <w:pPr>
            <w:pStyle w:val="Contents5"/>
            <w:tabs>
              <w:tab w:val="clear" w:pos="7892"/>
              <w:tab w:val="right" w:pos="9026" w:leader="dot"/>
            </w:tabs>
            <w:rPr/>
          </w:pPr>
          <w:hyperlink w:anchor="__RefHeading___Toc15604488_2142443653">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5604490_2142443653">
            <w:r>
              <w:rPr>
                <w:webHidden/>
                <w:rStyle w:val="IndexLink"/>
                <w:rtl w:val="true"/>
              </w:rPr>
              <w:t>المناقشة في الرواية</w:t>
            </w:r>
            <w:r>
              <w:rPr>
                <w:rStyle w:val="IndexLink"/>
                <w:rtl w:val="true"/>
              </w:rPr>
              <w:tab/>
            </w:r>
            <w:r>
              <w:rPr>
                <w:rStyle w:val="IndexLink"/>
              </w:rPr>
              <w:t>70</w:t>
            </w:r>
          </w:hyperlink>
        </w:p>
        <w:p>
          <w:pPr>
            <w:pStyle w:val="Contents5"/>
            <w:tabs>
              <w:tab w:val="clear" w:pos="7892"/>
              <w:tab w:val="right" w:pos="9026" w:leader="dot"/>
            </w:tabs>
            <w:rPr/>
          </w:pPr>
          <w:hyperlink w:anchor="__RefHeading___Toc15604492_2142443653">
            <w:r>
              <w:rPr>
                <w:webHidden/>
                <w:rStyle w:val="IndexLink"/>
                <w:rtl w:val="true"/>
              </w:rPr>
              <w:t>كلام الشيخ المفيد</w:t>
            </w:r>
            <w:r>
              <w:rPr>
                <w:rStyle w:val="IndexLink"/>
                <w:rtl w:val="true"/>
              </w:rPr>
              <w:tab/>
            </w:r>
            <w:r>
              <w:rPr>
                <w:rStyle w:val="IndexLink"/>
              </w:rPr>
              <w:t>70</w:t>
            </w:r>
          </w:hyperlink>
        </w:p>
        <w:p>
          <w:pPr>
            <w:pStyle w:val="Contents2"/>
            <w:tabs>
              <w:tab w:val="clear" w:pos="8743"/>
              <w:tab w:val="right" w:pos="9026" w:leader="dot"/>
            </w:tabs>
            <w:rPr/>
          </w:pPr>
          <w:hyperlink w:anchor="__RefHeading___Toc15604494_2142443653">
            <w:r>
              <w:rPr>
                <w:webHidden/>
                <w:rStyle w:val="IndexLink"/>
                <w:rtl w:val="true"/>
              </w:rPr>
              <w:t>الفصل الثالث</w:t>
            </w:r>
            <w:r>
              <w:rPr>
                <w:rStyle w:val="IndexLink"/>
                <w:rtl w:val="true"/>
              </w:rPr>
              <w:t xml:space="preserve">: </w:t>
            </w:r>
            <w:r>
              <w:rPr>
                <w:rStyle w:val="IndexLink"/>
                <w:rtl w:val="true"/>
              </w:rPr>
              <w:t>خروج الدجّال</w:t>
            </w:r>
            <w:r>
              <w:rPr>
                <w:rStyle w:val="IndexLink"/>
                <w:rtl w:val="true"/>
              </w:rPr>
              <w:tab/>
            </w:r>
            <w:r>
              <w:rPr>
                <w:rStyle w:val="IndexLink"/>
              </w:rPr>
              <w:t>72</w:t>
            </w:r>
          </w:hyperlink>
        </w:p>
        <w:p>
          <w:pPr>
            <w:pStyle w:val="Contents3"/>
            <w:tabs>
              <w:tab w:val="clear" w:pos="8459"/>
              <w:tab w:val="right" w:pos="9026" w:leader="dot"/>
            </w:tabs>
            <w:rPr/>
          </w:pPr>
          <w:hyperlink w:anchor="__RefHeading___Toc15604496_2142443653">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15604498_2142443653">
            <w:r>
              <w:rPr>
                <w:webHidden/>
                <w:rStyle w:val="IndexLink"/>
                <w:rtl w:val="true"/>
              </w:rPr>
              <w:t>مقاطع من حديث الجسّاسة</w:t>
            </w:r>
            <w:r>
              <w:rPr>
                <w:rStyle w:val="IndexLink"/>
                <w:rtl w:val="true"/>
              </w:rPr>
              <w:tab/>
            </w:r>
            <w:r>
              <w:rPr>
                <w:rStyle w:val="IndexLink"/>
              </w:rPr>
              <w:t>74</w:t>
            </w:r>
          </w:hyperlink>
        </w:p>
        <w:p>
          <w:pPr>
            <w:pStyle w:val="Contents3"/>
            <w:tabs>
              <w:tab w:val="clear" w:pos="8459"/>
              <w:tab w:val="right" w:pos="9026" w:leader="dot"/>
            </w:tabs>
            <w:rPr/>
          </w:pPr>
          <w:hyperlink w:anchor="__RefHeading___Toc15604500_2142443653">
            <w:r>
              <w:rPr>
                <w:webHidden/>
                <w:rStyle w:val="IndexLink"/>
                <w:rtl w:val="true"/>
              </w:rPr>
              <w:t>فاطمة بنت قيس؟</w:t>
            </w:r>
            <w:r>
              <w:rPr>
                <w:rStyle w:val="IndexLink"/>
                <w:rtl w:val="true"/>
              </w:rPr>
              <w:tab/>
            </w:r>
            <w:r>
              <w:rPr>
                <w:rStyle w:val="IndexLink"/>
              </w:rPr>
              <w:t>75</w:t>
            </w:r>
          </w:hyperlink>
        </w:p>
        <w:p>
          <w:pPr>
            <w:pStyle w:val="Contents3"/>
            <w:tabs>
              <w:tab w:val="clear" w:pos="8459"/>
              <w:tab w:val="right" w:pos="9026" w:leader="dot"/>
            </w:tabs>
            <w:rPr/>
          </w:pPr>
          <w:hyperlink w:anchor="__RefHeading___Toc15604502_2142443653">
            <w:r>
              <w:rPr>
                <w:webHidden/>
                <w:rStyle w:val="IndexLink"/>
                <w:rtl w:val="true"/>
              </w:rPr>
              <w:t>عامر الشعبيّ ؟</w:t>
            </w:r>
            <w:r>
              <w:rPr>
                <w:rStyle w:val="IndexLink"/>
                <w:rtl w:val="true"/>
              </w:rPr>
              <w:tab/>
            </w:r>
            <w:r>
              <w:rPr>
                <w:rStyle w:val="IndexLink"/>
              </w:rPr>
              <w:t>77</w:t>
            </w:r>
          </w:hyperlink>
        </w:p>
        <w:p>
          <w:pPr>
            <w:pStyle w:val="Contents3"/>
            <w:tabs>
              <w:tab w:val="clear" w:pos="8459"/>
              <w:tab w:val="right" w:pos="9026" w:leader="dot"/>
            </w:tabs>
            <w:rPr/>
          </w:pPr>
          <w:hyperlink w:anchor="__RefHeading___Toc15604504_2142443653">
            <w:r>
              <w:rPr>
                <w:webHidden/>
                <w:rStyle w:val="IndexLink"/>
                <w:rtl w:val="true"/>
              </w:rPr>
              <w:t>تميم الداريّ</w:t>
            </w:r>
            <w:r>
              <w:rPr>
                <w:rStyle w:val="IndexLink"/>
                <w:rtl w:val="true"/>
              </w:rPr>
              <w:tab/>
            </w:r>
            <w:r>
              <w:rPr>
                <w:rStyle w:val="IndexLink"/>
              </w:rPr>
              <w:t>78</w:t>
            </w:r>
          </w:hyperlink>
        </w:p>
        <w:p>
          <w:pPr>
            <w:pStyle w:val="Contents3"/>
            <w:tabs>
              <w:tab w:val="clear" w:pos="8459"/>
              <w:tab w:val="right" w:pos="9026" w:leader="dot"/>
            </w:tabs>
            <w:rPr/>
          </w:pPr>
          <w:hyperlink w:anchor="__RefHeading___Toc15604506_2142443653">
            <w:r>
              <w:rPr>
                <w:webHidden/>
                <w:rStyle w:val="IndexLink"/>
                <w:rtl w:val="true"/>
              </w:rPr>
              <w:t>حديث الدجّال في كتب الشيعة</w:t>
            </w:r>
            <w:r>
              <w:rPr>
                <w:rStyle w:val="IndexLink"/>
                <w:rtl w:val="true"/>
              </w:rPr>
              <w:tab/>
            </w:r>
            <w:r>
              <w:rPr>
                <w:rStyle w:val="IndexLink"/>
              </w:rPr>
              <w:t>85</w:t>
            </w:r>
          </w:hyperlink>
        </w:p>
        <w:p>
          <w:pPr>
            <w:pStyle w:val="Contents3"/>
            <w:tabs>
              <w:tab w:val="clear" w:pos="8459"/>
              <w:tab w:val="right" w:pos="9026" w:leader="dot"/>
            </w:tabs>
            <w:rPr/>
          </w:pPr>
          <w:hyperlink w:anchor="__RefHeading___Toc15604508_2142443653">
            <w:r>
              <w:rPr>
                <w:webHidden/>
                <w:rStyle w:val="IndexLink"/>
                <w:rtl w:val="true"/>
              </w:rPr>
              <w:t xml:space="preserve">المحور الثاني </w:t>
            </w:r>
            <w:r>
              <w:rPr>
                <w:rStyle w:val="IndexLink"/>
                <w:rtl w:val="true"/>
              </w:rPr>
              <w:t xml:space="preserve">: </w:t>
            </w:r>
            <w:r>
              <w:rPr>
                <w:rStyle w:val="IndexLink"/>
                <w:rtl w:val="true"/>
              </w:rPr>
              <w:t>سند الحديث</w:t>
            </w:r>
            <w:r>
              <w:rPr>
                <w:rStyle w:val="IndexLink"/>
                <w:rtl w:val="true"/>
              </w:rPr>
              <w:tab/>
            </w:r>
            <w:r>
              <w:rPr>
                <w:rStyle w:val="IndexLink"/>
              </w:rPr>
              <w:t>88</w:t>
            </w:r>
          </w:hyperlink>
        </w:p>
        <w:p>
          <w:pPr>
            <w:pStyle w:val="Contents4"/>
            <w:tabs>
              <w:tab w:val="clear" w:pos="8176"/>
              <w:tab w:val="right" w:pos="9026" w:leader="dot"/>
            </w:tabs>
            <w:rPr/>
          </w:pPr>
          <w:hyperlink w:anchor="__RefHeading___Toc15604510_2142443653">
            <w:r>
              <w:rPr>
                <w:webHidden/>
                <w:rStyle w:val="IndexLink"/>
                <w:rtl w:val="true"/>
              </w:rPr>
              <w:t>الكتب الّتي نقلت الحديث</w:t>
            </w:r>
            <w:r>
              <w:rPr>
                <w:rStyle w:val="IndexLink"/>
                <w:rtl w:val="true"/>
              </w:rPr>
              <w:tab/>
            </w:r>
            <w:r>
              <w:rPr>
                <w:rStyle w:val="IndexLink"/>
              </w:rPr>
              <w:t>88</w:t>
            </w:r>
          </w:hyperlink>
        </w:p>
        <w:p>
          <w:pPr>
            <w:pStyle w:val="Contents3"/>
            <w:tabs>
              <w:tab w:val="clear" w:pos="8459"/>
              <w:tab w:val="right" w:pos="9026" w:leader="dot"/>
            </w:tabs>
            <w:rPr/>
          </w:pPr>
          <w:hyperlink w:anchor="__RefHeading___Toc15604512_2142443653">
            <w:r>
              <w:rPr>
                <w:webHidden/>
                <w:rStyle w:val="IndexLink"/>
                <w:rtl w:val="true"/>
              </w:rPr>
              <w:t>المحور الثالث</w:t>
            </w:r>
            <w:r>
              <w:rPr>
                <w:rStyle w:val="IndexLink"/>
                <w:rtl w:val="true"/>
              </w:rPr>
              <w:t xml:space="preserve">: </w:t>
            </w:r>
            <w:r>
              <w:rPr>
                <w:rStyle w:val="IndexLink"/>
                <w:rtl w:val="true"/>
              </w:rPr>
              <w:t>دراسة سند الحديث عند أعلام الشيعة</w:t>
            </w:r>
            <w:r>
              <w:rPr>
                <w:rStyle w:val="IndexLink"/>
                <w:rtl w:val="true"/>
              </w:rPr>
              <w:tab/>
            </w:r>
            <w:r>
              <w:rPr>
                <w:rStyle w:val="IndexLink"/>
              </w:rPr>
              <w:t>89</w:t>
            </w:r>
          </w:hyperlink>
        </w:p>
        <w:p>
          <w:pPr>
            <w:pStyle w:val="Contents3"/>
            <w:tabs>
              <w:tab w:val="clear" w:pos="8459"/>
              <w:tab w:val="right" w:pos="9026" w:leader="dot"/>
            </w:tabs>
            <w:rPr/>
          </w:pPr>
          <w:hyperlink w:anchor="__RefHeading___Toc15604514_2142443653">
            <w:r>
              <w:rPr>
                <w:webHidden/>
                <w:rStyle w:val="IndexLink"/>
                <w:rtl w:val="true"/>
              </w:rPr>
              <w:t>النزال بن سبرة في كتب العامّة</w:t>
            </w:r>
            <w:r>
              <w:rPr>
                <w:rStyle w:val="IndexLink"/>
                <w:rtl w:val="true"/>
              </w:rPr>
              <w:tab/>
            </w:r>
            <w:r>
              <w:rPr>
                <w:rStyle w:val="IndexLink"/>
              </w:rPr>
              <w:t>89</w:t>
            </w:r>
          </w:hyperlink>
        </w:p>
        <w:p>
          <w:pPr>
            <w:pStyle w:val="Contents3"/>
            <w:tabs>
              <w:tab w:val="clear" w:pos="8459"/>
              <w:tab w:val="right" w:pos="9026" w:leader="dot"/>
            </w:tabs>
            <w:rPr/>
          </w:pPr>
          <w:hyperlink w:anchor="__RefHeading___Toc15604516_2142443653">
            <w:r>
              <w:rPr>
                <w:webHidden/>
                <w:rStyle w:val="IndexLink"/>
                <w:rtl w:val="true"/>
              </w:rPr>
              <w:t>من الدجّال ؟</w:t>
            </w:r>
            <w:r>
              <w:rPr>
                <w:rStyle w:val="IndexLink"/>
                <w:rtl w:val="true"/>
              </w:rPr>
              <w:tab/>
            </w:r>
            <w:r>
              <w:rPr>
                <w:rStyle w:val="IndexLink"/>
              </w:rPr>
              <w:t>91</w:t>
            </w:r>
          </w:hyperlink>
        </w:p>
        <w:p>
          <w:pPr>
            <w:pStyle w:val="Contents3"/>
            <w:tabs>
              <w:tab w:val="clear" w:pos="8459"/>
              <w:tab w:val="right" w:pos="9026" w:leader="dot"/>
            </w:tabs>
            <w:rPr/>
          </w:pPr>
          <w:hyperlink w:anchor="__RefHeading___Toc15604518_2142443653">
            <w:r>
              <w:rPr>
                <w:webHidden/>
                <w:rStyle w:val="IndexLink"/>
                <w:rtl w:val="true"/>
              </w:rPr>
              <w:t>الدجّال لغة</w:t>
            </w:r>
            <w:r>
              <w:rPr>
                <w:rStyle w:val="IndexLink"/>
                <w:rtl w:val="true"/>
              </w:rPr>
              <w:tab/>
            </w:r>
            <w:r>
              <w:rPr>
                <w:rStyle w:val="IndexLink"/>
              </w:rPr>
              <w:t>92</w:t>
            </w:r>
          </w:hyperlink>
        </w:p>
        <w:p>
          <w:pPr>
            <w:pStyle w:val="Contents3"/>
            <w:tabs>
              <w:tab w:val="clear" w:pos="8459"/>
              <w:tab w:val="right" w:pos="9026" w:leader="dot"/>
            </w:tabs>
            <w:rPr/>
          </w:pPr>
          <w:hyperlink w:anchor="__RefHeading___Toc15604520_2142443653">
            <w:r>
              <w:rPr>
                <w:webHidden/>
                <w:rStyle w:val="IndexLink"/>
                <w:rtl w:val="true"/>
              </w:rPr>
              <w:t>مكان خروج الدجّال</w:t>
            </w:r>
            <w:r>
              <w:rPr>
                <w:rStyle w:val="IndexLink"/>
                <w:rtl w:val="true"/>
              </w:rPr>
              <w:tab/>
            </w:r>
            <w:r>
              <w:rPr>
                <w:rStyle w:val="IndexLink"/>
              </w:rPr>
              <w:t>94</w:t>
            </w:r>
          </w:hyperlink>
        </w:p>
        <w:p>
          <w:pPr>
            <w:pStyle w:val="Contents3"/>
            <w:tabs>
              <w:tab w:val="clear" w:pos="8459"/>
              <w:tab w:val="right" w:pos="9026" w:leader="dot"/>
            </w:tabs>
            <w:rPr/>
          </w:pPr>
          <w:hyperlink w:anchor="__RefHeading___Toc15604522_2142443653">
            <w:r>
              <w:rPr>
                <w:webHidden/>
                <w:rStyle w:val="IndexLink"/>
                <w:rtl w:val="true"/>
              </w:rPr>
              <w:t>الدجّال في المصادر الشيعية</w:t>
            </w:r>
            <w:r>
              <w:rPr>
                <w:rStyle w:val="IndexLink"/>
                <w:rtl w:val="true"/>
              </w:rPr>
              <w:tab/>
            </w:r>
            <w:r>
              <w:rPr>
                <w:rStyle w:val="IndexLink"/>
              </w:rPr>
              <w:t>99</w:t>
            </w:r>
          </w:hyperlink>
        </w:p>
        <w:p>
          <w:pPr>
            <w:pStyle w:val="Contents3"/>
            <w:tabs>
              <w:tab w:val="clear" w:pos="8459"/>
              <w:tab w:val="right" w:pos="9026" w:leader="dot"/>
            </w:tabs>
            <w:rPr/>
          </w:pPr>
          <w:hyperlink w:anchor="__RefHeading___Toc15604524_2142443653">
            <w:r>
              <w:rPr>
                <w:webHidden/>
                <w:rStyle w:val="IndexLink"/>
                <w:rtl w:val="true"/>
              </w:rPr>
              <w:t>حقيقة الدجّال بين الشخصيّة والاتّجاه</w:t>
            </w:r>
            <w:r>
              <w:rPr>
                <w:rStyle w:val="IndexLink"/>
                <w:rtl w:val="true"/>
              </w:rPr>
              <w:tab/>
            </w:r>
            <w:r>
              <w:rPr>
                <w:rStyle w:val="IndexLink"/>
              </w:rPr>
              <w:t>107</w:t>
            </w:r>
          </w:hyperlink>
        </w:p>
        <w:p>
          <w:pPr>
            <w:pStyle w:val="Contents3"/>
            <w:tabs>
              <w:tab w:val="clear" w:pos="8459"/>
              <w:tab w:val="right" w:pos="9026" w:leader="dot"/>
            </w:tabs>
            <w:rPr/>
          </w:pPr>
          <w:hyperlink w:anchor="__RefHeading___Toc15604526_2142443653">
            <w:r>
              <w:rPr>
                <w:webHidden/>
                <w:rStyle w:val="IndexLink"/>
                <w:rtl w:val="true"/>
              </w:rPr>
              <w:t>الدجّال في الأديان الأخرى</w:t>
            </w:r>
            <w:r>
              <w:rPr>
                <w:rStyle w:val="IndexLink"/>
                <w:rtl w:val="true"/>
              </w:rPr>
              <w:tab/>
            </w:r>
            <w:r>
              <w:rPr>
                <w:rStyle w:val="IndexLink"/>
              </w:rPr>
              <w:t>114</w:t>
            </w:r>
          </w:hyperlink>
        </w:p>
        <w:p>
          <w:pPr>
            <w:pStyle w:val="Contents3"/>
            <w:tabs>
              <w:tab w:val="clear" w:pos="8459"/>
              <w:tab w:val="right" w:pos="9026" w:leader="dot"/>
            </w:tabs>
            <w:rPr/>
          </w:pPr>
          <w:hyperlink w:anchor="__RefHeading___Toc15604528_2142443653">
            <w:r>
              <w:rPr>
                <w:webHidden/>
                <w:rStyle w:val="IndexLink"/>
                <w:rtl w:val="true"/>
              </w:rPr>
              <w:t>هل الدجّال هو السفيانيّ؟</w:t>
            </w:r>
            <w:r>
              <w:rPr>
                <w:rStyle w:val="IndexLink"/>
                <w:rtl w:val="true"/>
              </w:rPr>
              <w:tab/>
            </w:r>
            <w:r>
              <w:rPr>
                <w:rStyle w:val="IndexLink"/>
              </w:rPr>
              <w:t>114</w:t>
            </w:r>
          </w:hyperlink>
        </w:p>
        <w:p>
          <w:pPr>
            <w:pStyle w:val="Contents2"/>
            <w:tabs>
              <w:tab w:val="clear" w:pos="8743"/>
              <w:tab w:val="right" w:pos="9026" w:leader="dot"/>
            </w:tabs>
            <w:rPr/>
          </w:pPr>
          <w:hyperlink w:anchor="__RefHeading___Toc15604530_2142443653">
            <w:r>
              <w:rPr>
                <w:webHidden/>
                <w:rStyle w:val="IndexLink"/>
                <w:rtl w:val="true"/>
              </w:rPr>
              <w:t>الفصل الرابع</w:t>
            </w:r>
            <w:r>
              <w:rPr>
                <w:rStyle w:val="IndexLink"/>
                <w:rtl w:val="true"/>
              </w:rPr>
              <w:t xml:space="preserve">: </w:t>
            </w:r>
            <w:r>
              <w:rPr>
                <w:rStyle w:val="IndexLink"/>
                <w:rtl w:val="true"/>
              </w:rPr>
              <w:t>دراسةٌ حول واقعة قرقيسيا أو آرمغادون</w:t>
            </w:r>
            <w:r>
              <w:rPr>
                <w:rStyle w:val="IndexLink"/>
                <w:rtl w:val="true"/>
              </w:rPr>
              <w:tab/>
            </w:r>
            <w:r>
              <w:rPr>
                <w:rStyle w:val="IndexLink"/>
              </w:rPr>
              <w:t>116</w:t>
            </w:r>
          </w:hyperlink>
        </w:p>
        <w:p>
          <w:pPr>
            <w:pStyle w:val="Contents3"/>
            <w:tabs>
              <w:tab w:val="clear" w:pos="8459"/>
              <w:tab w:val="right" w:pos="9026" w:leader="dot"/>
            </w:tabs>
            <w:rPr/>
          </w:pPr>
          <w:hyperlink w:anchor="__RefHeading___Toc15604532_2142443653">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15604534_2142443653">
            <w:r>
              <w:rPr>
                <w:webHidden/>
                <w:rStyle w:val="IndexLink"/>
                <w:rtl w:val="true"/>
              </w:rPr>
              <w:t>المدخل</w:t>
            </w:r>
            <w:r>
              <w:rPr>
                <w:rStyle w:val="IndexLink"/>
                <w:rtl w:val="true"/>
              </w:rPr>
              <w:tab/>
            </w:r>
            <w:r>
              <w:rPr>
                <w:rStyle w:val="IndexLink"/>
              </w:rPr>
              <w:t>118</w:t>
            </w:r>
          </w:hyperlink>
        </w:p>
        <w:p>
          <w:pPr>
            <w:pStyle w:val="Contents3"/>
            <w:tabs>
              <w:tab w:val="clear" w:pos="8459"/>
              <w:tab w:val="right" w:pos="9026" w:leader="dot"/>
            </w:tabs>
            <w:rPr/>
          </w:pPr>
          <w:hyperlink w:anchor="__RefHeading___Toc15604536_2142443653">
            <w:r>
              <w:rPr>
                <w:webHidden/>
                <w:rStyle w:val="IndexLink"/>
                <w:rtl w:val="true"/>
              </w:rPr>
              <w:t>المحاور الأصليّة للبحث</w:t>
            </w:r>
            <w:r>
              <w:rPr>
                <w:rStyle w:val="IndexLink"/>
                <w:rtl w:val="true"/>
              </w:rPr>
              <w:tab/>
            </w:r>
            <w:r>
              <w:rPr>
                <w:rStyle w:val="IndexLink"/>
              </w:rPr>
              <w:t>119</w:t>
            </w:r>
          </w:hyperlink>
        </w:p>
        <w:p>
          <w:pPr>
            <w:pStyle w:val="Contents4"/>
            <w:tabs>
              <w:tab w:val="clear" w:pos="8176"/>
              <w:tab w:val="right" w:pos="9026" w:leader="dot"/>
            </w:tabs>
            <w:rPr/>
          </w:pPr>
          <w:hyperlink w:anchor="__RefHeading___Toc15604538_2142443653">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5604540_2142443653">
            <w:r>
              <w:rPr>
                <w:webHidden/>
                <w:rStyle w:val="IndexLink"/>
                <w:rtl w:val="true"/>
              </w:rPr>
              <w:t xml:space="preserve">المحور الأول </w:t>
            </w:r>
            <w:r>
              <w:rPr>
                <w:rStyle w:val="IndexLink"/>
                <w:rtl w:val="true"/>
              </w:rPr>
              <w:t xml:space="preserve">: </w:t>
            </w:r>
            <w:r>
              <w:rPr>
                <w:rStyle w:val="IndexLink"/>
                <w:rtl w:val="true"/>
              </w:rPr>
              <w:t>الموقع الجغرافي لقرقيسيا</w:t>
            </w:r>
            <w:r>
              <w:rPr>
                <w:rStyle w:val="IndexLink"/>
                <w:rtl w:val="true"/>
              </w:rPr>
              <w:tab/>
            </w:r>
            <w:r>
              <w:rPr>
                <w:rStyle w:val="IndexLink"/>
              </w:rPr>
              <w:t>119</w:t>
            </w:r>
          </w:hyperlink>
        </w:p>
        <w:p>
          <w:pPr>
            <w:pStyle w:val="Contents5"/>
            <w:tabs>
              <w:tab w:val="clear" w:pos="7892"/>
              <w:tab w:val="right" w:pos="9026" w:leader="dot"/>
            </w:tabs>
            <w:rPr/>
          </w:pPr>
          <w:hyperlink w:anchor="__RefHeading___Toc15604542_2142443653">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5604544_2142443653">
            <w:r>
              <w:rPr>
                <w:webHidden/>
                <w:rStyle w:val="IndexLink"/>
                <w:rtl w:val="true"/>
              </w:rPr>
              <w:t>الرأي الأوّل</w:t>
            </w:r>
            <w:r>
              <w:rPr>
                <w:rStyle w:val="IndexLink"/>
                <w:rtl w:val="true"/>
              </w:rPr>
              <w:t xml:space="preserve">: </w:t>
            </w:r>
            <w:r>
              <w:rPr>
                <w:rStyle w:val="IndexLink"/>
                <w:rtl w:val="true"/>
              </w:rPr>
              <w:t>أنّها تقع في شمال غرب العراق</w:t>
            </w:r>
            <w:r>
              <w:rPr>
                <w:rStyle w:val="IndexLink"/>
                <w:rtl w:val="true"/>
              </w:rPr>
              <w:tab/>
            </w:r>
            <w:r>
              <w:rPr>
                <w:rStyle w:val="IndexLink"/>
              </w:rPr>
              <w:t>120</w:t>
            </w:r>
          </w:hyperlink>
        </w:p>
        <w:p>
          <w:pPr>
            <w:pStyle w:val="Contents6"/>
            <w:tabs>
              <w:tab w:val="clear" w:pos="7609"/>
              <w:tab w:val="right" w:pos="9026" w:leader="dot"/>
            </w:tabs>
            <w:rPr/>
          </w:pPr>
          <w:hyperlink w:anchor="__RefHeading___Toc15604546_2142443653">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15604548_2142443653">
            <w:r>
              <w:rPr>
                <w:webHidden/>
                <w:rStyle w:val="IndexLink"/>
              </w:rPr>
              <w:t>1</w:t>
            </w:r>
            <w:r>
              <w:rPr>
                <w:rStyle w:val="IndexLink"/>
                <w:rtl w:val="true"/>
              </w:rPr>
              <w:t xml:space="preserve"> - </w:t>
            </w:r>
            <w:r>
              <w:rPr>
                <w:rStyle w:val="IndexLink"/>
                <w:rtl w:val="true"/>
              </w:rPr>
              <w:t xml:space="preserve">ابن خردابه </w:t>
            </w:r>
            <w:r>
              <w:rPr>
                <w:rStyle w:val="IndexLink"/>
                <w:rtl w:val="true"/>
              </w:rPr>
              <w:t>(</w:t>
            </w:r>
            <w:r>
              <w:rPr>
                <w:rStyle w:val="IndexLink"/>
                <w:rtl w:val="true"/>
              </w:rPr>
              <w:t xml:space="preserve">المتوفّی </w:t>
            </w:r>
            <w:r>
              <w:rPr>
                <w:rStyle w:val="IndexLink"/>
              </w:rPr>
              <w:t>300</w:t>
            </w:r>
            <w:r>
              <w:rPr>
                <w:rStyle w:val="IndexLink"/>
                <w:rtl w:val="true"/>
              </w:rPr>
              <w:t xml:space="preserve"> </w:t>
            </w:r>
            <w:r>
              <w:rPr>
                <w:rStyle w:val="IndexLink"/>
                <w:rtl w:val="true"/>
              </w:rPr>
              <w:t>ه</w:t>
            </w:r>
            <w:r>
              <w:rPr>
                <w:rStyle w:val="IndexLink"/>
                <w:rtl w:val="true"/>
              </w:rPr>
              <w:t>)</w:t>
              <w:tab/>
            </w:r>
            <w:r>
              <w:rPr>
                <w:rStyle w:val="IndexLink"/>
              </w:rPr>
              <w:t>120</w:t>
            </w:r>
          </w:hyperlink>
        </w:p>
        <w:p>
          <w:pPr>
            <w:pStyle w:val="Contents6"/>
            <w:tabs>
              <w:tab w:val="clear" w:pos="7609"/>
              <w:tab w:val="right" w:pos="9026" w:leader="dot"/>
            </w:tabs>
            <w:rPr/>
          </w:pPr>
          <w:hyperlink w:anchor="__RefHeading___Toc15604550_2142443653">
            <w:r>
              <w:rPr>
                <w:webHidden/>
                <w:rStyle w:val="IndexLink"/>
              </w:rPr>
              <w:t>2</w:t>
            </w:r>
            <w:r>
              <w:rPr>
                <w:rStyle w:val="IndexLink"/>
                <w:rtl w:val="true"/>
              </w:rPr>
              <w:t xml:space="preserve"> - </w:t>
            </w:r>
            <w:r>
              <w:rPr>
                <w:rStyle w:val="IndexLink"/>
                <w:rtl w:val="true"/>
              </w:rPr>
              <w:t xml:space="preserve">ابن بشّار </w:t>
            </w:r>
            <w:r>
              <w:rPr>
                <w:rStyle w:val="IndexLink"/>
                <w:rtl w:val="true"/>
              </w:rPr>
              <w:t>(</w:t>
            </w:r>
            <w:r>
              <w:rPr>
                <w:rStyle w:val="IndexLink"/>
                <w:rtl w:val="true"/>
              </w:rPr>
              <w:t xml:space="preserve">المتوفّى </w:t>
            </w:r>
            <w:r>
              <w:rPr>
                <w:rStyle w:val="IndexLink"/>
              </w:rPr>
              <w:t>380</w:t>
            </w:r>
            <w:r>
              <w:rPr>
                <w:rStyle w:val="IndexLink"/>
                <w:rtl w:val="true"/>
              </w:rPr>
              <w:t>ه</w:t>
            </w:r>
            <w:r>
              <w:rPr>
                <w:rStyle w:val="IndexLink"/>
                <w:rtl w:val="true"/>
              </w:rPr>
              <w:t>)</w:t>
              <w:tab/>
            </w:r>
            <w:r>
              <w:rPr>
                <w:rStyle w:val="IndexLink"/>
              </w:rPr>
              <w:t>120</w:t>
            </w:r>
          </w:hyperlink>
        </w:p>
        <w:p>
          <w:pPr>
            <w:pStyle w:val="Contents6"/>
            <w:tabs>
              <w:tab w:val="clear" w:pos="7609"/>
              <w:tab w:val="right" w:pos="9026" w:leader="dot"/>
            </w:tabs>
            <w:rPr/>
          </w:pPr>
          <w:hyperlink w:anchor="__RefHeading___Toc15604552_2142443653">
            <w:r>
              <w:rPr>
                <w:webHidden/>
                <w:rStyle w:val="IndexLink"/>
              </w:rPr>
              <w:t>3</w:t>
            </w:r>
            <w:r>
              <w:rPr>
                <w:rStyle w:val="IndexLink"/>
                <w:rtl w:val="true"/>
              </w:rPr>
              <w:t xml:space="preserve">- </w:t>
            </w:r>
            <w:r>
              <w:rPr>
                <w:rStyle w:val="IndexLink"/>
                <w:rtl w:val="true"/>
              </w:rPr>
              <w:t xml:space="preserve">ابن أبي الحديد </w:t>
            </w:r>
            <w:r>
              <w:rPr>
                <w:rStyle w:val="IndexLink"/>
                <w:rtl w:val="true"/>
              </w:rPr>
              <w:t>(</w:t>
            </w:r>
            <w:r>
              <w:rPr>
                <w:rStyle w:val="IndexLink"/>
                <w:rtl w:val="true"/>
              </w:rPr>
              <w:t xml:space="preserve">المتوفّى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120</w:t>
            </w:r>
          </w:hyperlink>
        </w:p>
        <w:p>
          <w:pPr>
            <w:pStyle w:val="Contents6"/>
            <w:tabs>
              <w:tab w:val="clear" w:pos="7609"/>
              <w:tab w:val="right" w:pos="9026" w:leader="dot"/>
            </w:tabs>
            <w:rPr/>
          </w:pPr>
          <w:hyperlink w:anchor="__RefHeading___Toc15604554_2142443653">
            <w:r>
              <w:rPr>
                <w:webHidden/>
                <w:rStyle w:val="IndexLink"/>
              </w:rPr>
              <w:t>4</w:t>
            </w:r>
            <w:r>
              <w:rPr>
                <w:rStyle w:val="IndexLink"/>
                <w:rtl w:val="true"/>
              </w:rPr>
              <w:t xml:space="preserve"> - </w:t>
            </w:r>
            <w:r>
              <w:rPr>
                <w:rStyle w:val="IndexLink"/>
                <w:rtl w:val="true"/>
              </w:rPr>
              <w:t xml:space="preserve">ابن عبد الحق </w:t>
            </w:r>
            <w:r>
              <w:rPr>
                <w:rStyle w:val="IndexLink"/>
                <w:rtl w:val="true"/>
              </w:rPr>
              <w:t>(</w:t>
            </w:r>
            <w:r>
              <w:rPr>
                <w:rStyle w:val="IndexLink"/>
                <w:rtl w:val="true"/>
              </w:rPr>
              <w:t xml:space="preserve">المتوفّى </w:t>
            </w:r>
            <w:r>
              <w:rPr>
                <w:rStyle w:val="IndexLink"/>
              </w:rPr>
              <w:t>739</w:t>
            </w:r>
            <w:r>
              <w:rPr>
                <w:rStyle w:val="IndexLink"/>
                <w:rtl w:val="true"/>
              </w:rPr>
              <w:t xml:space="preserve"> </w:t>
            </w:r>
            <w:r>
              <w:rPr>
                <w:rStyle w:val="IndexLink"/>
                <w:rtl w:val="true"/>
              </w:rPr>
              <w:t>ه</w:t>
            </w:r>
            <w:r>
              <w:rPr>
                <w:rStyle w:val="IndexLink"/>
                <w:rtl w:val="true"/>
              </w:rPr>
              <w:t>)</w:t>
              <w:tab/>
            </w:r>
            <w:r>
              <w:rPr>
                <w:rStyle w:val="IndexLink"/>
              </w:rPr>
              <w:t>121</w:t>
            </w:r>
          </w:hyperlink>
        </w:p>
        <w:p>
          <w:pPr>
            <w:pStyle w:val="Contents5"/>
            <w:tabs>
              <w:tab w:val="clear" w:pos="7892"/>
              <w:tab w:val="right" w:pos="9026" w:leader="dot"/>
            </w:tabs>
            <w:rPr/>
          </w:pPr>
          <w:hyperlink w:anchor="__RefHeading___Toc15604556_2142443653">
            <w:r>
              <w:rPr>
                <w:webHidden/>
                <w:rStyle w:val="IndexLink"/>
                <w:rtl w:val="true"/>
              </w:rPr>
              <w:t>الرأي الثاني</w:t>
            </w:r>
            <w:r>
              <w:rPr>
                <w:rStyle w:val="IndexLink"/>
                <w:rtl w:val="true"/>
              </w:rPr>
              <w:t xml:space="preserve">: </w:t>
            </w:r>
            <w:r>
              <w:rPr>
                <w:rStyle w:val="IndexLink"/>
                <w:rtl w:val="true"/>
              </w:rPr>
              <w:t>أنها تقع في شمال فلسطين</w:t>
            </w:r>
            <w:r>
              <w:rPr>
                <w:rStyle w:val="IndexLink"/>
                <w:rtl w:val="true"/>
              </w:rPr>
              <w:tab/>
            </w:r>
            <w:r>
              <w:rPr>
                <w:rStyle w:val="IndexLink"/>
              </w:rPr>
              <w:t>121</w:t>
            </w:r>
          </w:hyperlink>
        </w:p>
        <w:p>
          <w:pPr>
            <w:pStyle w:val="Contents6"/>
            <w:tabs>
              <w:tab w:val="clear" w:pos="7609"/>
              <w:tab w:val="right" w:pos="9026" w:leader="dot"/>
            </w:tabs>
            <w:rPr/>
          </w:pPr>
          <w:hyperlink w:anchor="__RefHeading___Toc15604558_2142443653">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15604560_2142443653">
            <w:r>
              <w:rPr>
                <w:webHidden/>
                <w:rStyle w:val="IndexLink"/>
                <w:rtl w:val="true"/>
              </w:rPr>
              <w:t>ماذا تعني مغادون أو بالتعبير العبري مجدّون؟</w:t>
            </w:r>
            <w:r>
              <w:rPr>
                <w:rStyle w:val="IndexLink"/>
                <w:rtl w:val="true"/>
              </w:rPr>
              <w:tab/>
            </w:r>
            <w:r>
              <w:rPr>
                <w:rStyle w:val="IndexLink"/>
              </w:rPr>
              <w:t>122</w:t>
            </w:r>
          </w:hyperlink>
        </w:p>
        <w:p>
          <w:pPr>
            <w:pStyle w:val="Contents4"/>
            <w:tabs>
              <w:tab w:val="clear" w:pos="8176"/>
              <w:tab w:val="right" w:pos="9026" w:leader="dot"/>
            </w:tabs>
            <w:rPr/>
          </w:pPr>
          <w:hyperlink w:anchor="__RefHeading___Toc15604562_2142443653">
            <w:r>
              <w:rPr>
                <w:webHidden/>
                <w:rStyle w:val="IndexLink"/>
                <w:rtl w:val="true"/>
              </w:rPr>
              <w:t xml:space="preserve">المحور الثاني </w:t>
            </w:r>
            <w:r>
              <w:rPr>
                <w:rStyle w:val="IndexLink"/>
                <w:rtl w:val="true"/>
              </w:rPr>
              <w:t xml:space="preserve">: </w:t>
            </w:r>
            <w:r>
              <w:rPr>
                <w:rStyle w:val="IndexLink"/>
                <w:rtl w:val="true"/>
              </w:rPr>
              <w:t>قرقيسيا في روايات العامّة</w:t>
            </w:r>
            <w:r>
              <w:rPr>
                <w:rStyle w:val="IndexLink"/>
                <w:rtl w:val="true"/>
              </w:rPr>
              <w:tab/>
            </w:r>
            <w:r>
              <w:rPr>
                <w:rStyle w:val="IndexLink"/>
              </w:rPr>
              <w:t>122</w:t>
            </w:r>
          </w:hyperlink>
        </w:p>
        <w:p>
          <w:pPr>
            <w:pStyle w:val="Contents5"/>
            <w:tabs>
              <w:tab w:val="clear" w:pos="7892"/>
              <w:tab w:val="right" w:pos="9026" w:leader="dot"/>
            </w:tabs>
            <w:rPr/>
          </w:pPr>
          <w:hyperlink w:anchor="__RefHeading___Toc15604564_2142443653">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15604566_2142443653">
            <w:r>
              <w:rPr>
                <w:webHidden/>
                <w:rStyle w:val="IndexLink"/>
                <w:rtl w:val="true"/>
              </w:rPr>
              <w:t>دراسةٌ حول شخصيّة نعيم بن حمّادٍ</w:t>
            </w:r>
            <w:r>
              <w:rPr>
                <w:rStyle w:val="IndexLink"/>
                <w:rtl w:val="true"/>
              </w:rPr>
              <w:tab/>
            </w:r>
            <w:r>
              <w:rPr>
                <w:rStyle w:val="IndexLink"/>
              </w:rPr>
              <w:t>122</w:t>
            </w:r>
          </w:hyperlink>
        </w:p>
        <w:p>
          <w:pPr>
            <w:pStyle w:val="Contents5"/>
            <w:tabs>
              <w:tab w:val="clear" w:pos="7892"/>
              <w:tab w:val="right" w:pos="9026" w:leader="dot"/>
            </w:tabs>
            <w:rPr/>
          </w:pPr>
          <w:hyperlink w:anchor="__RefHeading___Toc15604568_2142443653">
            <w:r>
              <w:rPr>
                <w:webHidden/>
                <w:rStyle w:val="IndexLink"/>
                <w:rtl w:val="true"/>
              </w:rPr>
              <w:t>الرواية الأولى</w:t>
            </w:r>
            <w:r>
              <w:rPr>
                <w:rStyle w:val="IndexLink"/>
                <w:rtl w:val="true"/>
              </w:rPr>
              <w:tab/>
            </w:r>
            <w:r>
              <w:rPr>
                <w:rStyle w:val="IndexLink"/>
              </w:rPr>
              <w:t>124</w:t>
            </w:r>
          </w:hyperlink>
        </w:p>
        <w:p>
          <w:pPr>
            <w:pStyle w:val="Contents6"/>
            <w:tabs>
              <w:tab w:val="clear" w:pos="7609"/>
              <w:tab w:val="right" w:pos="9026" w:leader="dot"/>
            </w:tabs>
            <w:rPr/>
          </w:pPr>
          <w:hyperlink w:anchor="__RefHeading___Toc15604570_2142443653">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15604572_2142443653">
            <w:r>
              <w:rPr>
                <w:webHidden/>
                <w:rStyle w:val="IndexLink"/>
                <w:rtl w:val="true"/>
              </w:rPr>
              <w:t>الإشكالات على الرواية</w:t>
            </w:r>
            <w:r>
              <w:rPr>
                <w:rStyle w:val="IndexLink"/>
                <w:rtl w:val="true"/>
              </w:rPr>
              <w:tab/>
            </w:r>
            <w:r>
              <w:rPr>
                <w:rStyle w:val="IndexLink"/>
              </w:rPr>
              <w:t>125</w:t>
            </w:r>
          </w:hyperlink>
        </w:p>
        <w:p>
          <w:pPr>
            <w:pStyle w:val="Contents5"/>
            <w:tabs>
              <w:tab w:val="clear" w:pos="7892"/>
              <w:tab w:val="right" w:pos="9026" w:leader="dot"/>
            </w:tabs>
            <w:rPr/>
          </w:pPr>
          <w:hyperlink w:anchor="__RefHeading___Toc15604574_2142443653">
            <w:r>
              <w:rPr>
                <w:webHidden/>
                <w:rStyle w:val="IndexLink"/>
                <w:rtl w:val="true"/>
              </w:rPr>
              <w:t>الرواية الثانية</w:t>
            </w:r>
            <w:r>
              <w:rPr>
                <w:rStyle w:val="IndexLink"/>
                <w:rtl w:val="true"/>
              </w:rPr>
              <w:tab/>
            </w:r>
            <w:r>
              <w:rPr>
                <w:rStyle w:val="IndexLink"/>
              </w:rPr>
              <w:t>126</w:t>
            </w:r>
          </w:hyperlink>
        </w:p>
        <w:p>
          <w:pPr>
            <w:pStyle w:val="Contents6"/>
            <w:tabs>
              <w:tab w:val="clear" w:pos="7609"/>
              <w:tab w:val="right" w:pos="9026" w:leader="dot"/>
            </w:tabs>
            <w:rPr/>
          </w:pPr>
          <w:hyperlink w:anchor="__RefHeading___Toc15604576_2142443653">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15604578_2142443653">
            <w:r>
              <w:rPr>
                <w:webHidden/>
                <w:rStyle w:val="IndexLink"/>
                <w:rtl w:val="true"/>
              </w:rPr>
              <w:t>توضيحُ</w:t>
            </w:r>
            <w:r>
              <w:rPr>
                <w:rStyle w:val="IndexLink"/>
                <w:rtl w:val="true"/>
              </w:rPr>
              <w:tab/>
            </w:r>
            <w:r>
              <w:rPr>
                <w:rStyle w:val="IndexLink"/>
              </w:rPr>
              <w:t>127</w:t>
            </w:r>
          </w:hyperlink>
        </w:p>
        <w:p>
          <w:pPr>
            <w:pStyle w:val="Contents6"/>
            <w:tabs>
              <w:tab w:val="clear" w:pos="7609"/>
              <w:tab w:val="right" w:pos="9026" w:leader="dot"/>
            </w:tabs>
            <w:rPr/>
          </w:pPr>
          <w:hyperlink w:anchor="__RefHeading___Toc15604580_2142443653">
            <w:r>
              <w:rPr>
                <w:webHidden/>
                <w:rStyle w:val="IndexLink"/>
                <w:rtl w:val="true"/>
              </w:rPr>
              <w:t>الإشكالات على الرواية</w:t>
            </w:r>
            <w:r>
              <w:rPr>
                <w:rStyle w:val="IndexLink"/>
                <w:rtl w:val="true"/>
              </w:rPr>
              <w:tab/>
            </w:r>
            <w:r>
              <w:rPr>
                <w:rStyle w:val="IndexLink"/>
              </w:rPr>
              <w:t>127</w:t>
            </w:r>
          </w:hyperlink>
        </w:p>
        <w:p>
          <w:pPr>
            <w:pStyle w:val="Contents5"/>
            <w:tabs>
              <w:tab w:val="clear" w:pos="7892"/>
              <w:tab w:val="right" w:pos="9026" w:leader="dot"/>
            </w:tabs>
            <w:rPr/>
          </w:pPr>
          <w:hyperlink w:anchor="__RefHeading___Toc15604582_2142443653">
            <w:r>
              <w:rPr>
                <w:webHidden/>
                <w:rStyle w:val="IndexLink"/>
                <w:rtl w:val="true"/>
              </w:rPr>
              <w:t>الرواية الثالثة</w:t>
            </w:r>
            <w:r>
              <w:rPr>
                <w:rStyle w:val="IndexLink"/>
                <w:rtl w:val="true"/>
              </w:rPr>
              <w:tab/>
            </w:r>
            <w:r>
              <w:rPr>
                <w:rStyle w:val="IndexLink"/>
              </w:rPr>
              <w:t>127</w:t>
            </w:r>
          </w:hyperlink>
        </w:p>
        <w:p>
          <w:pPr>
            <w:pStyle w:val="Contents6"/>
            <w:tabs>
              <w:tab w:val="clear" w:pos="7609"/>
              <w:tab w:val="right" w:pos="9026" w:leader="dot"/>
            </w:tabs>
            <w:rPr/>
          </w:pPr>
          <w:hyperlink w:anchor="__RefHeading___Toc15604584_2142443653">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15604586_2142443653">
            <w:r>
              <w:rPr>
                <w:webHidden/>
                <w:rStyle w:val="IndexLink"/>
                <w:rtl w:val="true"/>
              </w:rPr>
              <w:t>توضيحٌ</w:t>
            </w:r>
            <w:r>
              <w:rPr>
                <w:rStyle w:val="IndexLink"/>
                <w:rtl w:val="true"/>
              </w:rPr>
              <w:tab/>
            </w:r>
            <w:r>
              <w:rPr>
                <w:rStyle w:val="IndexLink"/>
              </w:rPr>
              <w:t>128</w:t>
            </w:r>
          </w:hyperlink>
        </w:p>
        <w:p>
          <w:pPr>
            <w:pStyle w:val="Contents6"/>
            <w:tabs>
              <w:tab w:val="clear" w:pos="7609"/>
              <w:tab w:val="right" w:pos="9026" w:leader="dot"/>
            </w:tabs>
            <w:rPr/>
          </w:pPr>
          <w:hyperlink w:anchor="__RefHeading___Toc15604588_2142443653">
            <w:r>
              <w:rPr>
                <w:webHidden/>
                <w:rStyle w:val="IndexLink"/>
                <w:rtl w:val="true"/>
              </w:rPr>
              <w:t>الإشكالات على الرواية</w:t>
            </w:r>
            <w:r>
              <w:rPr>
                <w:rStyle w:val="IndexLink"/>
                <w:rtl w:val="true"/>
              </w:rPr>
              <w:tab/>
            </w:r>
            <w:r>
              <w:rPr>
                <w:rStyle w:val="IndexLink"/>
              </w:rPr>
              <w:t>128</w:t>
            </w:r>
          </w:hyperlink>
        </w:p>
        <w:p>
          <w:pPr>
            <w:pStyle w:val="Contents6"/>
            <w:tabs>
              <w:tab w:val="clear" w:pos="7609"/>
              <w:tab w:val="right" w:pos="9026" w:leader="dot"/>
            </w:tabs>
            <w:rPr/>
          </w:pPr>
          <w:hyperlink w:anchor="__RefHeading___Toc15604590_2142443653">
            <w:r>
              <w:rPr>
                <w:webHidden/>
                <w:rStyle w:val="IndexLink"/>
                <w:rtl w:val="true"/>
              </w:rPr>
              <w:t>تحقيق رجالي حول عبدالله بن لهيعة</w:t>
            </w:r>
            <w:r>
              <w:rPr>
                <w:rStyle w:val="IndexLink"/>
                <w:rtl w:val="true"/>
              </w:rPr>
              <w:tab/>
            </w:r>
            <w:r>
              <w:rPr>
                <w:rStyle w:val="IndexLink"/>
              </w:rPr>
              <w:t>129</w:t>
            </w:r>
          </w:hyperlink>
        </w:p>
        <w:p>
          <w:pPr>
            <w:pStyle w:val="Contents6"/>
            <w:tabs>
              <w:tab w:val="clear" w:pos="7609"/>
              <w:tab w:val="right" w:pos="9026" w:leader="dot"/>
            </w:tabs>
            <w:rPr/>
          </w:pPr>
          <w:hyperlink w:anchor="__RefHeading___Toc15604592_2142443653">
            <w:r>
              <w:rPr>
                <w:webHidden/>
                <w:rStyle w:val="IndexLink"/>
                <w:rtl w:val="true"/>
              </w:rPr>
              <w:t>ملاحظات مهمة</w:t>
            </w:r>
            <w:r>
              <w:rPr>
                <w:rStyle w:val="IndexLink"/>
                <w:rtl w:val="true"/>
              </w:rPr>
              <w:tab/>
            </w:r>
            <w:r>
              <w:rPr>
                <w:rStyle w:val="IndexLink"/>
              </w:rPr>
              <w:t>131</w:t>
            </w:r>
          </w:hyperlink>
        </w:p>
        <w:p>
          <w:pPr>
            <w:pStyle w:val="Contents5"/>
            <w:tabs>
              <w:tab w:val="clear" w:pos="7892"/>
              <w:tab w:val="right" w:pos="9026" w:leader="dot"/>
            </w:tabs>
            <w:rPr/>
          </w:pPr>
          <w:hyperlink w:anchor="__RefHeading___Toc15604594_2142443653">
            <w:r>
              <w:rPr>
                <w:webHidden/>
                <w:rStyle w:val="IndexLink"/>
                <w:rtl w:val="true"/>
              </w:rPr>
              <w:t>الرواية الرابعة</w:t>
            </w:r>
            <w:r>
              <w:rPr>
                <w:rStyle w:val="IndexLink"/>
                <w:rtl w:val="true"/>
              </w:rPr>
              <w:tab/>
            </w:r>
            <w:r>
              <w:rPr>
                <w:rStyle w:val="IndexLink"/>
              </w:rPr>
              <w:t>131</w:t>
            </w:r>
          </w:hyperlink>
        </w:p>
        <w:p>
          <w:pPr>
            <w:pStyle w:val="Contents6"/>
            <w:tabs>
              <w:tab w:val="clear" w:pos="7609"/>
              <w:tab w:val="right" w:pos="9026" w:leader="dot"/>
            </w:tabs>
            <w:rPr/>
          </w:pPr>
          <w:hyperlink w:anchor="__RefHeading___Toc15604596_2142443653">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15604598_2142443653">
            <w:r>
              <w:rPr>
                <w:webHidden/>
                <w:rStyle w:val="IndexLink"/>
                <w:rtl w:val="true"/>
              </w:rPr>
              <w:t>الإشكالات على الرواية</w:t>
            </w:r>
            <w:r>
              <w:rPr>
                <w:rStyle w:val="IndexLink"/>
                <w:rtl w:val="true"/>
              </w:rPr>
              <w:tab/>
            </w:r>
            <w:r>
              <w:rPr>
                <w:rStyle w:val="IndexLink"/>
              </w:rPr>
              <w:t>132</w:t>
            </w:r>
          </w:hyperlink>
        </w:p>
        <w:p>
          <w:pPr>
            <w:pStyle w:val="Contents5"/>
            <w:tabs>
              <w:tab w:val="clear" w:pos="7892"/>
              <w:tab w:val="right" w:pos="9026" w:leader="dot"/>
            </w:tabs>
            <w:rPr/>
          </w:pPr>
          <w:hyperlink w:anchor="__RefHeading___Toc15604600_2142443653">
            <w:r>
              <w:rPr>
                <w:webHidden/>
                <w:rStyle w:val="IndexLink"/>
                <w:rtl w:val="true"/>
              </w:rPr>
              <w:t>الرواية الخامسة</w:t>
            </w:r>
            <w:r>
              <w:rPr>
                <w:rStyle w:val="IndexLink"/>
                <w:rtl w:val="true"/>
              </w:rPr>
              <w:tab/>
            </w:r>
            <w:r>
              <w:rPr>
                <w:rStyle w:val="IndexLink"/>
              </w:rPr>
              <w:t>132</w:t>
            </w:r>
          </w:hyperlink>
        </w:p>
        <w:p>
          <w:pPr>
            <w:pStyle w:val="Contents6"/>
            <w:tabs>
              <w:tab w:val="clear" w:pos="7609"/>
              <w:tab w:val="right" w:pos="9026" w:leader="dot"/>
            </w:tabs>
            <w:rPr/>
          </w:pPr>
          <w:hyperlink w:anchor="__RefHeading___Toc15604602_2142443653">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15604604_2142443653">
            <w:r>
              <w:rPr>
                <w:webHidden/>
                <w:rStyle w:val="IndexLink"/>
                <w:rtl w:val="true"/>
              </w:rPr>
              <w:t>الإشكالات على الرواية</w:t>
            </w:r>
            <w:r>
              <w:rPr>
                <w:rStyle w:val="IndexLink"/>
                <w:rtl w:val="true"/>
              </w:rPr>
              <w:tab/>
            </w:r>
            <w:r>
              <w:rPr>
                <w:rStyle w:val="IndexLink"/>
              </w:rPr>
              <w:t>134</w:t>
            </w:r>
          </w:hyperlink>
        </w:p>
        <w:p>
          <w:pPr>
            <w:pStyle w:val="Contents5"/>
            <w:tabs>
              <w:tab w:val="clear" w:pos="7892"/>
              <w:tab w:val="right" w:pos="9026" w:leader="dot"/>
            </w:tabs>
            <w:rPr/>
          </w:pPr>
          <w:hyperlink w:anchor="__RefHeading___Toc15604606_2142443653">
            <w:r>
              <w:rPr>
                <w:webHidden/>
                <w:rStyle w:val="IndexLink"/>
                <w:rtl w:val="true"/>
              </w:rPr>
              <w:t>الرواية السادسة</w:t>
            </w:r>
            <w:r>
              <w:rPr>
                <w:rStyle w:val="IndexLink"/>
                <w:rtl w:val="true"/>
              </w:rPr>
              <w:tab/>
            </w:r>
            <w:r>
              <w:rPr>
                <w:rStyle w:val="IndexLink"/>
              </w:rPr>
              <w:t>134</w:t>
            </w:r>
          </w:hyperlink>
        </w:p>
        <w:p>
          <w:pPr>
            <w:pStyle w:val="Contents6"/>
            <w:tabs>
              <w:tab w:val="clear" w:pos="7609"/>
              <w:tab w:val="right" w:pos="9026" w:leader="dot"/>
            </w:tabs>
            <w:rPr/>
          </w:pPr>
          <w:hyperlink w:anchor="__RefHeading___Toc15604608_2142443653">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15604610_2142443653">
            <w:r>
              <w:rPr>
                <w:webHidden/>
                <w:rStyle w:val="IndexLink"/>
                <w:rtl w:val="true"/>
              </w:rPr>
              <w:t>الإشكالات على الرواية</w:t>
            </w:r>
            <w:r>
              <w:rPr>
                <w:rStyle w:val="IndexLink"/>
                <w:rtl w:val="true"/>
              </w:rPr>
              <w:tab/>
            </w:r>
            <w:r>
              <w:rPr>
                <w:rStyle w:val="IndexLink"/>
              </w:rPr>
              <w:t>134</w:t>
            </w:r>
          </w:hyperlink>
        </w:p>
        <w:p>
          <w:pPr>
            <w:pStyle w:val="Contents4"/>
            <w:tabs>
              <w:tab w:val="clear" w:pos="8176"/>
              <w:tab w:val="right" w:pos="9026" w:leader="dot"/>
            </w:tabs>
            <w:rPr/>
          </w:pPr>
          <w:hyperlink w:anchor="__RefHeading___Toc15604612_2142443653">
            <w:r>
              <w:rPr>
                <w:webHidden/>
                <w:rStyle w:val="IndexLink"/>
                <w:rtl w:val="true"/>
              </w:rPr>
              <w:t>المحور الثالث</w:t>
            </w:r>
            <w:r>
              <w:rPr>
                <w:rStyle w:val="IndexLink"/>
                <w:rtl w:val="true"/>
              </w:rPr>
              <w:t xml:space="preserve">: </w:t>
            </w:r>
            <w:r>
              <w:rPr>
                <w:rStyle w:val="IndexLink"/>
                <w:rtl w:val="true"/>
              </w:rPr>
              <w:t>قرقيسيا في روايات الشيعة</w:t>
            </w:r>
            <w:r>
              <w:rPr>
                <w:rStyle w:val="IndexLink"/>
                <w:rtl w:val="true"/>
              </w:rPr>
              <w:tab/>
            </w:r>
            <w:r>
              <w:rPr>
                <w:rStyle w:val="IndexLink"/>
              </w:rPr>
              <w:t>135</w:t>
            </w:r>
          </w:hyperlink>
        </w:p>
        <w:p>
          <w:pPr>
            <w:pStyle w:val="Contents5"/>
            <w:tabs>
              <w:tab w:val="clear" w:pos="7892"/>
              <w:tab w:val="right" w:pos="9026" w:leader="dot"/>
            </w:tabs>
            <w:rPr/>
          </w:pPr>
          <w:hyperlink w:anchor="__RefHeading___Toc15604614_2142443653">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5604616_2142443653">
            <w:r>
              <w:rPr>
                <w:webHidden/>
                <w:rStyle w:val="IndexLink"/>
                <w:rtl w:val="true"/>
              </w:rPr>
              <w:t>الرواية الأولى</w:t>
            </w:r>
            <w:r>
              <w:rPr>
                <w:rStyle w:val="IndexLink"/>
                <w:rtl w:val="true"/>
              </w:rPr>
              <w:tab/>
            </w:r>
            <w:r>
              <w:rPr>
                <w:rStyle w:val="IndexLink"/>
              </w:rPr>
              <w:t>135</w:t>
            </w:r>
          </w:hyperlink>
        </w:p>
        <w:p>
          <w:pPr>
            <w:pStyle w:val="Contents6"/>
            <w:tabs>
              <w:tab w:val="clear" w:pos="7609"/>
              <w:tab w:val="right" w:pos="9026" w:leader="dot"/>
            </w:tabs>
            <w:rPr/>
          </w:pPr>
          <w:hyperlink w:anchor="__RefHeading___Toc15604618_2142443653">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15604620_2142443653">
            <w:r>
              <w:rPr>
                <w:webHidden/>
                <w:rStyle w:val="IndexLink"/>
                <w:rtl w:val="true"/>
              </w:rPr>
              <w:t>نقاط البحث</w:t>
            </w:r>
            <w:r>
              <w:rPr>
                <w:rStyle w:val="IndexLink"/>
                <w:rtl w:val="true"/>
              </w:rPr>
              <w:tab/>
            </w:r>
            <w:r>
              <w:rPr>
                <w:rStyle w:val="IndexLink"/>
              </w:rPr>
              <w:t>136</w:t>
            </w:r>
          </w:hyperlink>
        </w:p>
        <w:p>
          <w:pPr>
            <w:pStyle w:val="Contents6"/>
            <w:tabs>
              <w:tab w:val="clear" w:pos="7609"/>
              <w:tab w:val="right" w:pos="9026" w:leader="dot"/>
            </w:tabs>
            <w:rPr/>
          </w:pPr>
          <w:hyperlink w:anchor="__RefHeading___Toc15604622_2142443653">
            <w:r>
              <w:rPr>
                <w:webHidden/>
                <w:rStyle w:val="IndexLink"/>
                <w:rtl w:val="true"/>
              </w:rPr>
              <w:t>النقطة الأولى</w:t>
            </w:r>
            <w:r>
              <w:rPr>
                <w:rStyle w:val="IndexLink"/>
                <w:rtl w:val="true"/>
              </w:rPr>
              <w:t xml:space="preserve">: </w:t>
            </w:r>
            <w:r>
              <w:rPr>
                <w:rStyle w:val="IndexLink"/>
                <w:rtl w:val="true"/>
              </w:rPr>
              <w:t>من هو مؤلّف الروضة؟</w:t>
            </w:r>
            <w:r>
              <w:rPr>
                <w:rStyle w:val="IndexLink"/>
                <w:rtl w:val="true"/>
              </w:rPr>
              <w:tab/>
            </w:r>
            <w:r>
              <w:rPr>
                <w:rStyle w:val="IndexLink"/>
              </w:rPr>
              <w:t>136</w:t>
            </w:r>
          </w:hyperlink>
        </w:p>
        <w:p>
          <w:pPr>
            <w:pStyle w:val="Contents6"/>
            <w:tabs>
              <w:tab w:val="clear" w:pos="7609"/>
              <w:tab w:val="right" w:pos="9026" w:leader="dot"/>
            </w:tabs>
            <w:rPr/>
          </w:pPr>
          <w:hyperlink w:anchor="__RefHeading___Toc15604624_2142443653">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15604626_2142443653">
            <w:r>
              <w:rPr>
                <w:webHidden/>
                <w:rStyle w:val="IndexLink"/>
                <w:rtl w:val="true"/>
              </w:rPr>
              <w:t>النتيجة</w:t>
            </w:r>
            <w:r>
              <w:rPr>
                <w:rStyle w:val="IndexLink"/>
                <w:rtl w:val="true"/>
              </w:rPr>
              <w:tab/>
            </w:r>
            <w:r>
              <w:rPr>
                <w:rStyle w:val="IndexLink"/>
              </w:rPr>
              <w:t>137</w:t>
            </w:r>
          </w:hyperlink>
        </w:p>
        <w:p>
          <w:pPr>
            <w:pStyle w:val="Contents6"/>
            <w:tabs>
              <w:tab w:val="clear" w:pos="7609"/>
              <w:tab w:val="right" w:pos="9026" w:leader="dot"/>
            </w:tabs>
            <w:rPr/>
          </w:pPr>
          <w:hyperlink w:anchor="__RefHeading___Toc15604628_2142443653">
            <w:r>
              <w:rPr>
                <w:webHidden/>
                <w:rStyle w:val="IndexLink"/>
                <w:rtl w:val="true"/>
              </w:rPr>
              <w:t>النتيجة</w:t>
            </w:r>
            <w:r>
              <w:rPr>
                <w:rStyle w:val="IndexLink"/>
                <w:rtl w:val="true"/>
              </w:rPr>
              <w:tab/>
            </w:r>
            <w:r>
              <w:rPr>
                <w:rStyle w:val="IndexLink"/>
              </w:rPr>
              <w:t>139</w:t>
            </w:r>
          </w:hyperlink>
        </w:p>
        <w:p>
          <w:pPr>
            <w:pStyle w:val="Contents6"/>
            <w:tabs>
              <w:tab w:val="clear" w:pos="7609"/>
              <w:tab w:val="right" w:pos="9026" w:leader="dot"/>
            </w:tabs>
            <w:rPr/>
          </w:pPr>
          <w:hyperlink w:anchor="__RefHeading___Toc15604630_2142443653">
            <w:r>
              <w:rPr>
                <w:webHidden/>
                <w:rStyle w:val="IndexLink"/>
                <w:rtl w:val="true"/>
              </w:rPr>
              <w:t>النقطة الثانية</w:t>
            </w:r>
            <w:r>
              <w:rPr>
                <w:rStyle w:val="IndexLink"/>
                <w:rtl w:val="true"/>
              </w:rPr>
              <w:t xml:space="preserve">: </w:t>
            </w:r>
            <w:r>
              <w:rPr>
                <w:rStyle w:val="IndexLink"/>
                <w:rtl w:val="true"/>
              </w:rPr>
              <w:t xml:space="preserve">تحقيقُ في سند رواية </w:t>
            </w:r>
            <w:r>
              <w:rPr>
                <w:rStyle w:val="IndexLink"/>
                <w:rtl w:val="true"/>
              </w:rPr>
              <w:t>(</w:t>
            </w:r>
            <w:r>
              <w:rPr>
                <w:rStyle w:val="IndexLink"/>
                <w:rtl w:val="true"/>
              </w:rPr>
              <w:t>الروضة</w:t>
            </w:r>
            <w:r>
              <w:rPr>
                <w:rStyle w:val="IndexLink"/>
                <w:rtl w:val="true"/>
              </w:rPr>
              <w:t>)</w:t>
              <w:tab/>
            </w:r>
            <w:r>
              <w:rPr>
                <w:rStyle w:val="IndexLink"/>
              </w:rPr>
              <w:t>139</w:t>
            </w:r>
          </w:hyperlink>
        </w:p>
        <w:p>
          <w:pPr>
            <w:pStyle w:val="Contents6"/>
            <w:tabs>
              <w:tab w:val="clear" w:pos="7609"/>
              <w:tab w:val="right" w:pos="9026" w:leader="dot"/>
            </w:tabs>
            <w:rPr/>
          </w:pPr>
          <w:hyperlink w:anchor="__RefHeading___Toc15604632_2142443653">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15604634_2142443653">
            <w:r>
              <w:rPr>
                <w:webHidden/>
                <w:rStyle w:val="IndexLink"/>
                <w:rtl w:val="true"/>
              </w:rPr>
              <w:t>النتيجة</w:t>
            </w:r>
            <w:r>
              <w:rPr>
                <w:rStyle w:val="IndexLink"/>
                <w:rtl w:val="true"/>
              </w:rPr>
              <w:tab/>
            </w:r>
            <w:r>
              <w:rPr>
                <w:rStyle w:val="IndexLink"/>
              </w:rPr>
              <w:t>141</w:t>
            </w:r>
          </w:hyperlink>
        </w:p>
        <w:p>
          <w:pPr>
            <w:pStyle w:val="Contents6"/>
            <w:tabs>
              <w:tab w:val="clear" w:pos="7609"/>
              <w:tab w:val="right" w:pos="9026" w:leader="dot"/>
            </w:tabs>
            <w:rPr/>
          </w:pPr>
          <w:hyperlink w:anchor="__RefHeading___Toc15604636_2142443653">
            <w:r>
              <w:rPr>
                <w:webHidden/>
                <w:rStyle w:val="IndexLink"/>
                <w:rtl w:val="true"/>
              </w:rPr>
              <w:t>النقطة الثالثة</w:t>
            </w:r>
            <w:r>
              <w:rPr>
                <w:rStyle w:val="IndexLink"/>
                <w:rtl w:val="true"/>
              </w:rPr>
              <w:t xml:space="preserve">: </w:t>
            </w:r>
            <w:r>
              <w:rPr>
                <w:rStyle w:val="IndexLink"/>
                <w:rtl w:val="true"/>
              </w:rPr>
              <w:t>تحقيقٌ في دلالة الرواية</w:t>
            </w:r>
            <w:r>
              <w:rPr>
                <w:rStyle w:val="IndexLink"/>
                <w:rtl w:val="true"/>
              </w:rPr>
              <w:tab/>
            </w:r>
            <w:r>
              <w:rPr>
                <w:rStyle w:val="IndexLink"/>
              </w:rPr>
              <w:t>141</w:t>
            </w:r>
          </w:hyperlink>
        </w:p>
        <w:p>
          <w:pPr>
            <w:pStyle w:val="Contents6"/>
            <w:tabs>
              <w:tab w:val="clear" w:pos="7609"/>
              <w:tab w:val="right" w:pos="9026" w:leader="dot"/>
            </w:tabs>
            <w:rPr/>
          </w:pPr>
          <w:hyperlink w:anchor="__RefHeading___Toc15604638_2142443653">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15604640_2142443653">
            <w:r>
              <w:rPr>
                <w:webHidden/>
                <w:rStyle w:val="IndexLink"/>
                <w:rtl w:val="true"/>
              </w:rPr>
              <w:t>النتيجة</w:t>
            </w:r>
            <w:r>
              <w:rPr>
                <w:rStyle w:val="IndexLink"/>
                <w:rtl w:val="true"/>
              </w:rPr>
              <w:tab/>
            </w:r>
            <w:r>
              <w:rPr>
                <w:rStyle w:val="IndexLink"/>
              </w:rPr>
              <w:t>142</w:t>
            </w:r>
          </w:hyperlink>
        </w:p>
        <w:p>
          <w:pPr>
            <w:pStyle w:val="Contents5"/>
            <w:tabs>
              <w:tab w:val="clear" w:pos="7892"/>
              <w:tab w:val="right" w:pos="9026" w:leader="dot"/>
            </w:tabs>
            <w:rPr/>
          </w:pPr>
          <w:hyperlink w:anchor="__RefHeading___Toc15604642_2142443653">
            <w:r>
              <w:rPr>
                <w:webHidden/>
                <w:rStyle w:val="IndexLink"/>
                <w:rtl w:val="true"/>
              </w:rPr>
              <w:t>الرواية الثانية</w:t>
            </w:r>
            <w:r>
              <w:rPr>
                <w:rStyle w:val="IndexLink"/>
                <w:rtl w:val="true"/>
              </w:rPr>
              <w:tab/>
            </w:r>
            <w:r>
              <w:rPr>
                <w:rStyle w:val="IndexLink"/>
              </w:rPr>
              <w:t>143</w:t>
            </w:r>
          </w:hyperlink>
        </w:p>
        <w:p>
          <w:pPr>
            <w:pStyle w:val="Contents6"/>
            <w:tabs>
              <w:tab w:val="clear" w:pos="7609"/>
              <w:tab w:val="right" w:pos="9026" w:leader="dot"/>
            </w:tabs>
            <w:rPr/>
          </w:pPr>
          <w:hyperlink w:anchor="__RefHeading___Toc15604644_2142443653">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15604646_2142443653">
            <w:r>
              <w:rPr>
                <w:webHidden/>
                <w:rStyle w:val="IndexLink"/>
                <w:rtl w:val="true"/>
              </w:rPr>
              <w:t>تحقيق رجال السند</w:t>
            </w:r>
            <w:r>
              <w:rPr>
                <w:rStyle w:val="IndexLink"/>
                <w:rtl w:val="true"/>
              </w:rPr>
              <w:tab/>
            </w:r>
            <w:r>
              <w:rPr>
                <w:rStyle w:val="IndexLink"/>
              </w:rPr>
              <w:t>143</w:t>
            </w:r>
          </w:hyperlink>
        </w:p>
        <w:p>
          <w:pPr>
            <w:pStyle w:val="Contents6"/>
            <w:tabs>
              <w:tab w:val="clear" w:pos="7609"/>
              <w:tab w:val="right" w:pos="9026" w:leader="dot"/>
            </w:tabs>
            <w:rPr/>
          </w:pPr>
          <w:hyperlink w:anchor="__RefHeading___Toc15604648_2142443653">
            <w:r>
              <w:rPr>
                <w:webHidden/>
                <w:rStyle w:val="IndexLink"/>
                <w:rtl w:val="true"/>
              </w:rPr>
              <w:t>بحثً رجاليٌّ حول محمّد بن سنانِ</w:t>
            </w:r>
            <w:r>
              <w:rPr>
                <w:rStyle w:val="IndexLink"/>
                <w:rtl w:val="true"/>
              </w:rPr>
              <w:tab/>
            </w:r>
            <w:r>
              <w:rPr>
                <w:rStyle w:val="IndexLink"/>
              </w:rPr>
              <w:t>145</w:t>
            </w:r>
          </w:hyperlink>
        </w:p>
        <w:p>
          <w:pPr>
            <w:pStyle w:val="Contents6"/>
            <w:tabs>
              <w:tab w:val="clear" w:pos="7609"/>
              <w:tab w:val="right" w:pos="9026" w:leader="dot"/>
            </w:tabs>
            <w:rPr/>
          </w:pPr>
          <w:hyperlink w:anchor="__RefHeading___Toc15604650_2142443653">
            <w:r>
              <w:rPr>
                <w:webHidden/>
                <w:rStyle w:val="IndexLink"/>
                <w:rtl w:val="true"/>
              </w:rPr>
              <w:t>طرق توثيق محمد بن سنانٍ</w:t>
            </w:r>
            <w:r>
              <w:rPr>
                <w:rStyle w:val="IndexLink"/>
                <w:rtl w:val="true"/>
              </w:rPr>
              <w:tab/>
            </w:r>
            <w:r>
              <w:rPr>
                <w:rStyle w:val="IndexLink"/>
              </w:rPr>
              <w:t>147</w:t>
            </w:r>
          </w:hyperlink>
        </w:p>
        <w:p>
          <w:pPr>
            <w:pStyle w:val="Contents6"/>
            <w:tabs>
              <w:tab w:val="clear" w:pos="7609"/>
              <w:tab w:val="right" w:pos="9026" w:leader="dot"/>
            </w:tabs>
            <w:rPr/>
          </w:pPr>
          <w:hyperlink w:anchor="__RefHeading___Toc15604652_2142443653">
            <w:r>
              <w:rPr>
                <w:webHidden/>
                <w:rStyle w:val="IndexLink"/>
                <w:rtl w:val="true"/>
              </w:rPr>
              <w:t>النتيجة</w:t>
            </w:r>
            <w:r>
              <w:rPr>
                <w:rStyle w:val="IndexLink"/>
                <w:rtl w:val="true"/>
              </w:rPr>
              <w:tab/>
            </w:r>
            <w:r>
              <w:rPr>
                <w:rStyle w:val="IndexLink"/>
              </w:rPr>
              <w:t>148</w:t>
            </w:r>
          </w:hyperlink>
        </w:p>
        <w:p>
          <w:pPr>
            <w:pStyle w:val="Contents5"/>
            <w:tabs>
              <w:tab w:val="clear" w:pos="7892"/>
              <w:tab w:val="right" w:pos="9026" w:leader="dot"/>
            </w:tabs>
            <w:rPr/>
          </w:pPr>
          <w:hyperlink w:anchor="__RefHeading___Toc15604654_2142443653">
            <w:r>
              <w:rPr>
                <w:webHidden/>
                <w:rStyle w:val="IndexLink"/>
                <w:rtl w:val="true"/>
              </w:rPr>
              <w:t>الرواية الثالثة</w:t>
            </w:r>
            <w:r>
              <w:rPr>
                <w:rStyle w:val="IndexLink"/>
                <w:rtl w:val="true"/>
              </w:rPr>
              <w:tab/>
            </w:r>
            <w:r>
              <w:rPr>
                <w:rStyle w:val="IndexLink"/>
              </w:rPr>
              <w:t>149</w:t>
            </w:r>
          </w:hyperlink>
        </w:p>
        <w:p>
          <w:pPr>
            <w:pStyle w:val="Contents6"/>
            <w:tabs>
              <w:tab w:val="clear" w:pos="7609"/>
              <w:tab w:val="right" w:pos="9026" w:leader="dot"/>
            </w:tabs>
            <w:rPr/>
          </w:pPr>
          <w:hyperlink w:anchor="__RefHeading___Toc15604656_2142443653">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15604658_2142443653">
            <w:r>
              <w:rPr>
                <w:webHidden/>
                <w:rStyle w:val="IndexLink"/>
                <w:rtl w:val="true"/>
              </w:rPr>
              <w:t>تحقيق طرق الرواية</w:t>
            </w:r>
            <w:r>
              <w:rPr>
                <w:rStyle w:val="IndexLink"/>
                <w:rtl w:val="true"/>
              </w:rPr>
              <w:tab/>
            </w:r>
            <w:r>
              <w:rPr>
                <w:rStyle w:val="IndexLink"/>
              </w:rPr>
              <w:t>151</w:t>
            </w:r>
          </w:hyperlink>
        </w:p>
        <w:p>
          <w:pPr>
            <w:pStyle w:val="Contents5"/>
            <w:tabs>
              <w:tab w:val="clear" w:pos="7892"/>
              <w:tab w:val="right" w:pos="9026" w:leader="dot"/>
            </w:tabs>
            <w:rPr/>
          </w:pPr>
          <w:hyperlink w:anchor="__RefHeading___Toc15604660_2142443653">
            <w:r>
              <w:rPr>
                <w:webHidden/>
                <w:rStyle w:val="IndexLink"/>
                <w:rtl w:val="true"/>
              </w:rPr>
              <w:t>الرواية الرابعة</w:t>
            </w:r>
            <w:r>
              <w:rPr>
                <w:rStyle w:val="IndexLink"/>
                <w:rtl w:val="true"/>
              </w:rPr>
              <w:tab/>
            </w:r>
            <w:r>
              <w:rPr>
                <w:rStyle w:val="IndexLink"/>
              </w:rPr>
              <w:t>151</w:t>
            </w:r>
          </w:hyperlink>
        </w:p>
        <w:p>
          <w:pPr>
            <w:pStyle w:val="Contents5"/>
            <w:tabs>
              <w:tab w:val="clear" w:pos="7892"/>
              <w:tab w:val="right" w:pos="9026" w:leader="dot"/>
            </w:tabs>
            <w:rPr/>
          </w:pPr>
          <w:hyperlink w:anchor="__RefHeading___Toc15604662_2142443653">
            <w:r>
              <w:rPr>
                <w:webHidden/>
                <w:rStyle w:val="IndexLink"/>
                <w:rtl w:val="true"/>
              </w:rPr>
              <w:t>الرواية الخامسة</w:t>
            </w:r>
            <w:r>
              <w:rPr>
                <w:rStyle w:val="IndexLink"/>
                <w:rtl w:val="true"/>
              </w:rPr>
              <w:tab/>
            </w:r>
            <w:r>
              <w:rPr>
                <w:rStyle w:val="IndexLink"/>
              </w:rPr>
              <w:t>153</w:t>
            </w:r>
          </w:hyperlink>
        </w:p>
        <w:p>
          <w:pPr>
            <w:pStyle w:val="Contents4"/>
            <w:tabs>
              <w:tab w:val="clear" w:pos="8176"/>
              <w:tab w:val="right" w:pos="9026" w:leader="dot"/>
            </w:tabs>
            <w:rPr/>
          </w:pPr>
          <w:hyperlink w:anchor="__RefHeading___Toc15604664_2142443653">
            <w:r>
              <w:rPr>
                <w:webHidden/>
                <w:rStyle w:val="IndexLink"/>
                <w:rtl w:val="true"/>
              </w:rPr>
              <w:t>النتيجة النهائيّة</w:t>
            </w:r>
            <w:r>
              <w:rPr>
                <w:rStyle w:val="IndexLink"/>
                <w:rtl w:val="true"/>
              </w:rPr>
              <w:tab/>
            </w:r>
            <w:r>
              <w:rPr>
                <w:rStyle w:val="IndexLink"/>
              </w:rPr>
              <w:t>154</w:t>
            </w:r>
          </w:hyperlink>
        </w:p>
        <w:p>
          <w:pPr>
            <w:pStyle w:val="Contents2"/>
            <w:tabs>
              <w:tab w:val="clear" w:pos="8743"/>
              <w:tab w:val="right" w:pos="9026" w:leader="dot"/>
            </w:tabs>
            <w:rPr/>
          </w:pPr>
          <w:hyperlink w:anchor="__RefHeading___Toc15604666_2142443653">
            <w:r>
              <w:rPr>
                <w:webHidden/>
                <w:rStyle w:val="IndexLink"/>
                <w:rtl w:val="true"/>
              </w:rPr>
              <w:t>الفصل الخامس</w:t>
            </w:r>
            <w:r>
              <w:rPr>
                <w:rStyle w:val="IndexLink"/>
                <w:rtl w:val="true"/>
              </w:rPr>
              <w:t xml:space="preserve">: </w:t>
            </w:r>
            <w:r>
              <w:rPr>
                <w:rStyle w:val="IndexLink"/>
                <w:rtl w:val="true"/>
              </w:rPr>
              <w:t>دراسة روايات القتل وسفك الدماء في عصر الظهور</w:t>
            </w:r>
            <w:r>
              <w:rPr>
                <w:rStyle w:val="IndexLink"/>
                <w:rtl w:val="true"/>
              </w:rPr>
              <w:tab/>
            </w:r>
            <w:r>
              <w:rPr>
                <w:rStyle w:val="IndexLink"/>
              </w:rPr>
              <w:t>156</w:t>
            </w:r>
          </w:hyperlink>
        </w:p>
        <w:p>
          <w:pPr>
            <w:pStyle w:val="Contents3"/>
            <w:tabs>
              <w:tab w:val="clear" w:pos="8459"/>
              <w:tab w:val="right" w:pos="9026" w:leader="dot"/>
            </w:tabs>
            <w:rPr/>
          </w:pPr>
          <w:hyperlink w:anchor="__RefHeading___Toc15604668_2142443653">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15604670_2142443653">
            <w:r>
              <w:rPr>
                <w:webHidden/>
                <w:rStyle w:val="IndexLink"/>
                <w:rtl w:val="true"/>
              </w:rPr>
              <w:t>المدخل</w:t>
            </w:r>
            <w:r>
              <w:rPr>
                <w:rStyle w:val="IndexLink"/>
                <w:rtl w:val="true"/>
              </w:rPr>
              <w:tab/>
            </w:r>
            <w:r>
              <w:rPr>
                <w:rStyle w:val="IndexLink"/>
              </w:rPr>
              <w:t>158</w:t>
            </w:r>
          </w:hyperlink>
        </w:p>
        <w:p>
          <w:pPr>
            <w:pStyle w:val="Contents4"/>
            <w:tabs>
              <w:tab w:val="clear" w:pos="8176"/>
              <w:tab w:val="right" w:pos="9026" w:leader="dot"/>
            </w:tabs>
            <w:rPr/>
          </w:pPr>
          <w:hyperlink w:anchor="__RefHeading___Toc15604672_2142443653">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5604674_2142443653">
            <w:r>
              <w:rPr>
                <w:webHidden/>
                <w:rStyle w:val="IndexLink"/>
                <w:rtl w:val="true"/>
              </w:rPr>
              <w:t>القسم الأوّل من الروايات</w:t>
            </w:r>
            <w:r>
              <w:rPr>
                <w:rStyle w:val="IndexLink"/>
                <w:rtl w:val="true"/>
              </w:rPr>
              <w:tab/>
            </w:r>
            <w:r>
              <w:rPr>
                <w:rStyle w:val="IndexLink"/>
              </w:rPr>
              <w:t>159</w:t>
            </w:r>
          </w:hyperlink>
        </w:p>
        <w:p>
          <w:pPr>
            <w:pStyle w:val="Contents4"/>
            <w:tabs>
              <w:tab w:val="clear" w:pos="8176"/>
              <w:tab w:val="right" w:pos="9026" w:leader="dot"/>
            </w:tabs>
            <w:rPr/>
          </w:pPr>
          <w:hyperlink w:anchor="__RefHeading___Toc15604676_2142443653">
            <w:r>
              <w:rPr>
                <w:webHidden/>
                <w:rStyle w:val="IndexLink"/>
                <w:rtl w:val="true"/>
              </w:rPr>
              <w:t>القسم الثاني من الروايات</w:t>
            </w:r>
            <w:r>
              <w:rPr>
                <w:rStyle w:val="IndexLink"/>
                <w:rtl w:val="true"/>
              </w:rPr>
              <w:tab/>
            </w:r>
            <w:r>
              <w:rPr>
                <w:rStyle w:val="IndexLink"/>
              </w:rPr>
              <w:t>160</w:t>
            </w:r>
          </w:hyperlink>
        </w:p>
        <w:p>
          <w:pPr>
            <w:pStyle w:val="Contents5"/>
            <w:tabs>
              <w:tab w:val="clear" w:pos="7892"/>
              <w:tab w:val="right" w:pos="9026" w:leader="dot"/>
            </w:tabs>
            <w:rPr/>
          </w:pPr>
          <w:hyperlink w:anchor="__RefHeading___Toc15604678_2142443653">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5604680_2142443653">
            <w:r>
              <w:rPr>
                <w:webHidden/>
                <w:rStyle w:val="IndexLink"/>
                <w:rtl w:val="true"/>
              </w:rPr>
              <w:t>الطائفة الأولى</w:t>
            </w:r>
            <w:r>
              <w:rPr>
                <w:rStyle w:val="IndexLink"/>
                <w:rtl w:val="true"/>
              </w:rPr>
              <w:t xml:space="preserve">: </w:t>
            </w:r>
            <w:r>
              <w:rPr>
                <w:rStyle w:val="IndexLink"/>
                <w:rtl w:val="true"/>
              </w:rPr>
              <w:t>روايات العامّة</w:t>
            </w:r>
            <w:r>
              <w:rPr>
                <w:rStyle w:val="IndexLink"/>
                <w:rtl w:val="true"/>
              </w:rPr>
              <w:tab/>
            </w:r>
            <w:r>
              <w:rPr>
                <w:rStyle w:val="IndexLink"/>
              </w:rPr>
              <w:t>160</w:t>
            </w:r>
          </w:hyperlink>
        </w:p>
        <w:p>
          <w:pPr>
            <w:pStyle w:val="Contents5"/>
            <w:tabs>
              <w:tab w:val="clear" w:pos="7892"/>
              <w:tab w:val="right" w:pos="9026" w:leader="dot"/>
            </w:tabs>
            <w:rPr/>
          </w:pPr>
          <w:hyperlink w:anchor="__RefHeading___Toc15604682_2142443653">
            <w:r>
              <w:rPr>
                <w:webHidden/>
                <w:rStyle w:val="IndexLink"/>
                <w:rtl w:val="true"/>
              </w:rPr>
              <w:t>الطائفة الثانية</w:t>
            </w:r>
            <w:r>
              <w:rPr>
                <w:rStyle w:val="IndexLink"/>
                <w:rtl w:val="true"/>
              </w:rPr>
              <w:t xml:space="preserve">: </w:t>
            </w:r>
            <w:r>
              <w:rPr>
                <w:rStyle w:val="IndexLink"/>
                <w:rtl w:val="true"/>
              </w:rPr>
              <w:t>روايات خاصة</w:t>
            </w:r>
            <w:r>
              <w:rPr>
                <w:rStyle w:val="IndexLink"/>
                <w:rtl w:val="true"/>
              </w:rPr>
              <w:tab/>
            </w:r>
            <w:r>
              <w:rPr>
                <w:rStyle w:val="IndexLink"/>
              </w:rPr>
              <w:t>161</w:t>
            </w:r>
          </w:hyperlink>
        </w:p>
        <w:p>
          <w:pPr>
            <w:pStyle w:val="Contents6"/>
            <w:tabs>
              <w:tab w:val="clear" w:pos="7609"/>
              <w:tab w:val="right" w:pos="9026" w:leader="dot"/>
            </w:tabs>
            <w:rPr/>
          </w:pPr>
          <w:hyperlink w:anchor="__RefHeading___Toc15604684_2142443653">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15604686_2142443653">
            <w:r>
              <w:rPr>
                <w:webHidden/>
                <w:rStyle w:val="IndexLink"/>
                <w:rtl w:val="true"/>
              </w:rPr>
              <w:t>الاتّجاه الأوّل</w:t>
            </w:r>
            <w:r>
              <w:rPr>
                <w:rStyle w:val="IndexLink"/>
                <w:rtl w:val="true"/>
              </w:rPr>
              <w:t xml:space="preserve">: </w:t>
            </w:r>
            <w:r>
              <w:rPr>
                <w:rStyle w:val="IndexLink"/>
                <w:rtl w:val="true"/>
              </w:rPr>
              <w:t>الاتّجاه التفريطيّ</w:t>
            </w:r>
            <w:r>
              <w:rPr>
                <w:rStyle w:val="IndexLink"/>
                <w:rtl w:val="true"/>
              </w:rPr>
              <w:tab/>
            </w:r>
            <w:r>
              <w:rPr>
                <w:rStyle w:val="IndexLink"/>
              </w:rPr>
              <w:t>161</w:t>
            </w:r>
          </w:hyperlink>
        </w:p>
        <w:p>
          <w:pPr>
            <w:pStyle w:val="Contents6"/>
            <w:tabs>
              <w:tab w:val="clear" w:pos="7609"/>
              <w:tab w:val="right" w:pos="9026" w:leader="dot"/>
            </w:tabs>
            <w:rPr/>
          </w:pPr>
          <w:hyperlink w:anchor="__RefHeading___Toc15604688_2142443653">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15604690_2142443653">
            <w:r>
              <w:rPr>
                <w:webHidden/>
                <w:rStyle w:val="IndexLink"/>
                <w:rtl w:val="true"/>
              </w:rPr>
              <w:t>الحديث الأوّل</w:t>
            </w:r>
            <w:r>
              <w:rPr>
                <w:rStyle w:val="IndexLink"/>
                <w:rtl w:val="true"/>
              </w:rPr>
              <w:tab/>
            </w:r>
            <w:r>
              <w:rPr>
                <w:rStyle w:val="IndexLink"/>
              </w:rPr>
              <w:t>161</w:t>
            </w:r>
          </w:hyperlink>
        </w:p>
        <w:p>
          <w:pPr>
            <w:pStyle w:val="Contents6"/>
            <w:tabs>
              <w:tab w:val="clear" w:pos="7609"/>
              <w:tab w:val="right" w:pos="9026" w:leader="dot"/>
            </w:tabs>
            <w:rPr/>
          </w:pPr>
          <w:hyperlink w:anchor="__RefHeading___Toc15604692_2142443653">
            <w:r>
              <w:rPr>
                <w:webHidden/>
                <w:rStyle w:val="IndexLink"/>
                <w:rtl w:val="true"/>
              </w:rPr>
              <w:t>الحديث الثاني</w:t>
            </w:r>
            <w:r>
              <w:rPr>
                <w:rStyle w:val="IndexLink"/>
                <w:rtl w:val="true"/>
              </w:rPr>
              <w:tab/>
            </w:r>
            <w:r>
              <w:rPr>
                <w:rStyle w:val="IndexLink"/>
              </w:rPr>
              <w:t>162</w:t>
            </w:r>
          </w:hyperlink>
        </w:p>
        <w:p>
          <w:pPr>
            <w:pStyle w:val="Contents6"/>
            <w:tabs>
              <w:tab w:val="clear" w:pos="7609"/>
              <w:tab w:val="right" w:pos="9026" w:leader="dot"/>
            </w:tabs>
            <w:rPr/>
          </w:pPr>
          <w:hyperlink w:anchor="__RefHeading___Toc15604694_2142443653">
            <w:r>
              <w:rPr>
                <w:webHidden/>
                <w:rStyle w:val="IndexLink"/>
                <w:rtl w:val="true"/>
              </w:rPr>
              <w:t>الحديث الثالث</w:t>
            </w:r>
            <w:r>
              <w:rPr>
                <w:rStyle w:val="IndexLink"/>
                <w:rtl w:val="true"/>
              </w:rPr>
              <w:tab/>
            </w:r>
            <w:r>
              <w:rPr>
                <w:rStyle w:val="IndexLink"/>
              </w:rPr>
              <w:t>162</w:t>
            </w:r>
          </w:hyperlink>
        </w:p>
        <w:p>
          <w:pPr>
            <w:pStyle w:val="Contents6"/>
            <w:tabs>
              <w:tab w:val="clear" w:pos="7609"/>
              <w:tab w:val="right" w:pos="9026" w:leader="dot"/>
            </w:tabs>
            <w:rPr/>
          </w:pPr>
          <w:hyperlink w:anchor="__RefHeading___Toc15604696_2142443653">
            <w:r>
              <w:rPr>
                <w:webHidden/>
                <w:rStyle w:val="IndexLink"/>
                <w:rtl w:val="true"/>
              </w:rPr>
              <w:t>الاتجاه الثاني</w:t>
            </w:r>
            <w:r>
              <w:rPr>
                <w:rStyle w:val="IndexLink"/>
                <w:rtl w:val="true"/>
              </w:rPr>
              <w:t xml:space="preserve">: </w:t>
            </w:r>
            <w:r>
              <w:rPr>
                <w:rStyle w:val="IndexLink"/>
                <w:rtl w:val="true"/>
              </w:rPr>
              <w:t>الاتّجاه الإفراطيّ</w:t>
            </w:r>
            <w:r>
              <w:rPr>
                <w:rStyle w:val="IndexLink"/>
                <w:rtl w:val="true"/>
              </w:rPr>
              <w:tab/>
            </w:r>
            <w:r>
              <w:rPr>
                <w:rStyle w:val="IndexLink"/>
              </w:rPr>
              <w:t>165</w:t>
            </w:r>
          </w:hyperlink>
        </w:p>
        <w:p>
          <w:pPr>
            <w:pStyle w:val="Contents6"/>
            <w:tabs>
              <w:tab w:val="clear" w:pos="7609"/>
              <w:tab w:val="right" w:pos="9026" w:leader="dot"/>
            </w:tabs>
            <w:rPr/>
          </w:pPr>
          <w:hyperlink w:anchor="__RefHeading___Toc15604698_2142443653">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15604700_2142443653">
            <w:r>
              <w:rPr>
                <w:webHidden/>
                <w:rStyle w:val="IndexLink"/>
                <w:rtl w:val="true"/>
              </w:rPr>
              <w:t>الحديث الأوّل</w:t>
            </w:r>
            <w:r>
              <w:rPr>
                <w:rStyle w:val="IndexLink"/>
                <w:rtl w:val="true"/>
              </w:rPr>
              <w:tab/>
            </w:r>
            <w:r>
              <w:rPr>
                <w:rStyle w:val="IndexLink"/>
              </w:rPr>
              <w:t>167</w:t>
            </w:r>
          </w:hyperlink>
        </w:p>
        <w:p>
          <w:pPr>
            <w:pStyle w:val="Contents6"/>
            <w:tabs>
              <w:tab w:val="clear" w:pos="7609"/>
              <w:tab w:val="right" w:pos="9026" w:leader="dot"/>
            </w:tabs>
            <w:rPr/>
          </w:pPr>
          <w:hyperlink w:anchor="__RefHeading___Toc15604702_2142443653">
            <w:r>
              <w:rPr>
                <w:webHidden/>
                <w:rStyle w:val="IndexLink"/>
                <w:rtl w:val="true"/>
              </w:rPr>
              <w:t>الحديث الثاني</w:t>
            </w:r>
            <w:r>
              <w:rPr>
                <w:rStyle w:val="IndexLink"/>
                <w:rtl w:val="true"/>
              </w:rPr>
              <w:tab/>
            </w:r>
            <w:r>
              <w:rPr>
                <w:rStyle w:val="IndexLink"/>
              </w:rPr>
              <w:t>168</w:t>
            </w:r>
          </w:hyperlink>
        </w:p>
        <w:p>
          <w:pPr>
            <w:pStyle w:val="Contents6"/>
            <w:tabs>
              <w:tab w:val="clear" w:pos="7609"/>
              <w:tab w:val="right" w:pos="9026" w:leader="dot"/>
            </w:tabs>
            <w:rPr/>
          </w:pPr>
          <w:hyperlink w:anchor="__RefHeading___Toc15604704_2142443653">
            <w:r>
              <w:rPr>
                <w:webHidden/>
                <w:rStyle w:val="IndexLink"/>
                <w:rtl w:val="true"/>
              </w:rPr>
              <w:t>الحديث الثالث</w:t>
            </w:r>
            <w:r>
              <w:rPr>
                <w:rStyle w:val="IndexLink"/>
                <w:rtl w:val="true"/>
              </w:rPr>
              <w:tab/>
            </w:r>
            <w:r>
              <w:rPr>
                <w:rStyle w:val="IndexLink"/>
              </w:rPr>
              <w:t>168</w:t>
            </w:r>
          </w:hyperlink>
        </w:p>
        <w:p>
          <w:pPr>
            <w:pStyle w:val="Contents6"/>
            <w:tabs>
              <w:tab w:val="clear" w:pos="7609"/>
              <w:tab w:val="right" w:pos="9026" w:leader="dot"/>
            </w:tabs>
            <w:rPr/>
          </w:pPr>
          <w:hyperlink w:anchor="__RefHeading___Toc15604706_2142443653">
            <w:r>
              <w:rPr>
                <w:webHidden/>
                <w:rStyle w:val="IndexLink"/>
                <w:rtl w:val="true"/>
              </w:rPr>
              <w:t>سيرة الإمام المهديّ</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مع الأعداء</w:t>
            </w:r>
            <w:r>
              <w:rPr>
                <w:rStyle w:val="IndexLink"/>
                <w:rtl w:val="true"/>
              </w:rPr>
              <w:tab/>
            </w:r>
            <w:r>
              <w:rPr>
                <w:rStyle w:val="IndexLink"/>
              </w:rPr>
              <w:t>171</w:t>
            </w:r>
          </w:hyperlink>
        </w:p>
        <w:p>
          <w:pPr>
            <w:pStyle w:val="Contents6"/>
            <w:tabs>
              <w:tab w:val="clear" w:pos="7609"/>
              <w:tab w:val="right" w:pos="9026" w:leader="dot"/>
            </w:tabs>
            <w:rPr/>
          </w:pPr>
          <w:hyperlink w:anchor="__RefHeading___Toc15604708_2142443653">
            <w:r>
              <w:rPr>
                <w:webHidden/>
                <w:rStyle w:val="IndexLink"/>
                <w:rtl w:val="true"/>
              </w:rPr>
              <w:t xml:space="preserve">أهمّ العناوين لحركة الإمام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174</w:t>
            </w:r>
          </w:hyperlink>
        </w:p>
        <w:p>
          <w:pPr>
            <w:pStyle w:val="Contents6"/>
            <w:tabs>
              <w:tab w:val="clear" w:pos="7609"/>
              <w:tab w:val="right" w:pos="9026" w:leader="dot"/>
            </w:tabs>
            <w:rPr/>
          </w:pPr>
          <w:hyperlink w:anchor="__RefHeading___Toc15604710_2142443653">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15604712_2142443653">
            <w:r>
              <w:rPr>
                <w:webHidden/>
                <w:rStyle w:val="IndexLink"/>
                <w:rtl w:val="true"/>
              </w:rPr>
              <w:t>أ</w:t>
            </w:r>
            <w:r>
              <w:rPr>
                <w:rStyle w:val="IndexLink"/>
                <w:rtl w:val="true"/>
              </w:rPr>
              <w:t xml:space="preserve">- </w:t>
            </w:r>
            <w:r>
              <w:rPr>
                <w:rStyle w:val="IndexLink"/>
                <w:rtl w:val="true"/>
              </w:rPr>
              <w:t>تربية جنود الإمام المهديّ</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وإعداد المقدّمات للحرب</w:t>
            </w:r>
            <w:r>
              <w:rPr>
                <w:rStyle w:val="IndexLink"/>
                <w:rtl w:val="true"/>
              </w:rPr>
              <w:tab/>
            </w:r>
            <w:r>
              <w:rPr>
                <w:rStyle w:val="IndexLink"/>
              </w:rPr>
              <w:t>174</w:t>
            </w:r>
          </w:hyperlink>
        </w:p>
        <w:p>
          <w:pPr>
            <w:pStyle w:val="Contents6"/>
            <w:tabs>
              <w:tab w:val="clear" w:pos="7609"/>
              <w:tab w:val="right" w:pos="9026" w:leader="dot"/>
            </w:tabs>
            <w:rPr/>
          </w:pPr>
          <w:hyperlink w:anchor="__RefHeading___Toc15604714_2142443653">
            <w:r>
              <w:rPr>
                <w:webHidden/>
                <w:rStyle w:val="IndexLink"/>
                <w:rtl w:val="true"/>
              </w:rPr>
              <w:t>ب</w:t>
            </w:r>
            <w:r>
              <w:rPr>
                <w:rStyle w:val="IndexLink"/>
                <w:rtl w:val="true"/>
              </w:rPr>
              <w:t xml:space="preserve">- </w:t>
            </w:r>
            <w:r>
              <w:rPr>
                <w:rStyle w:val="IndexLink"/>
                <w:rtl w:val="true"/>
              </w:rPr>
              <w:t>التجهيزات الحربية والوسائل الدفاعية</w:t>
            </w:r>
            <w:r>
              <w:rPr>
                <w:rStyle w:val="IndexLink"/>
                <w:rtl w:val="true"/>
              </w:rPr>
              <w:tab/>
            </w:r>
            <w:r>
              <w:rPr>
                <w:rStyle w:val="IndexLink"/>
              </w:rPr>
              <w:t>175</w:t>
            </w:r>
          </w:hyperlink>
        </w:p>
        <w:p>
          <w:pPr>
            <w:pStyle w:val="Contents6"/>
            <w:tabs>
              <w:tab w:val="clear" w:pos="7609"/>
              <w:tab w:val="right" w:pos="9026" w:leader="dot"/>
            </w:tabs>
            <w:rPr/>
          </w:pPr>
          <w:hyperlink w:anchor="__RefHeading___Toc15604716_2142443653">
            <w:r>
              <w:rPr>
                <w:webHidden/>
                <w:rStyle w:val="IndexLink"/>
                <w:rtl w:val="true"/>
              </w:rPr>
              <w:t>ج</w:t>
            </w:r>
            <w:r>
              <w:rPr>
                <w:rStyle w:val="IndexLink"/>
                <w:rtl w:val="true"/>
              </w:rPr>
              <w:t xml:space="preserve">- </w:t>
            </w:r>
            <w:r>
              <w:rPr>
                <w:rStyle w:val="IndexLink"/>
                <w:rtl w:val="true"/>
              </w:rPr>
              <w:t>صرامة الإمام المهديّ</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في مواجهة الأعداء</w:t>
            </w:r>
            <w:r>
              <w:rPr>
                <w:rStyle w:val="IndexLink"/>
                <w:rtl w:val="true"/>
              </w:rPr>
              <w:tab/>
            </w:r>
            <w:r>
              <w:rPr>
                <w:rStyle w:val="IndexLink"/>
              </w:rPr>
              <w:t>175</w:t>
            </w:r>
          </w:hyperlink>
        </w:p>
        <w:p>
          <w:pPr>
            <w:pStyle w:val="Contents6"/>
            <w:tabs>
              <w:tab w:val="clear" w:pos="7609"/>
              <w:tab w:val="right" w:pos="9026" w:leader="dot"/>
            </w:tabs>
            <w:rPr/>
          </w:pPr>
          <w:hyperlink w:anchor="__RefHeading___Toc15604718_2142443653">
            <w:r>
              <w:rPr>
                <w:webHidden/>
                <w:rStyle w:val="IndexLink"/>
                <w:rtl w:val="true"/>
              </w:rPr>
              <w:t>د</w:t>
            </w:r>
            <w:r>
              <w:rPr>
                <w:rStyle w:val="IndexLink"/>
                <w:rtl w:val="true"/>
              </w:rPr>
              <w:t xml:space="preserve">- </w:t>
            </w:r>
            <w:r>
              <w:rPr>
                <w:rStyle w:val="IndexLink"/>
                <w:rtl w:val="true"/>
              </w:rPr>
              <w:t>الحرب والقتال</w:t>
            </w:r>
            <w:r>
              <w:rPr>
                <w:rStyle w:val="IndexLink"/>
                <w:rtl w:val="true"/>
              </w:rPr>
              <w:tab/>
            </w:r>
            <w:r>
              <w:rPr>
                <w:rStyle w:val="IndexLink"/>
              </w:rPr>
              <w:t>177</w:t>
            </w:r>
          </w:hyperlink>
        </w:p>
        <w:p>
          <w:pPr>
            <w:pStyle w:val="Contents6"/>
            <w:tabs>
              <w:tab w:val="clear" w:pos="7609"/>
              <w:tab w:val="right" w:pos="9026" w:leader="dot"/>
            </w:tabs>
            <w:rPr/>
          </w:pPr>
          <w:hyperlink w:anchor="__RefHeading___Toc15604720_2142443653">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15604722_2142443653">
            <w:r>
              <w:rPr>
                <w:webHidden/>
                <w:rStyle w:val="IndexLink"/>
                <w:rtl w:val="true"/>
              </w:rPr>
              <w:t>الحديث الأوّل</w:t>
            </w:r>
            <w:r>
              <w:rPr>
                <w:rStyle w:val="IndexLink"/>
                <w:rtl w:val="true"/>
              </w:rPr>
              <w:tab/>
            </w:r>
            <w:r>
              <w:rPr>
                <w:rStyle w:val="IndexLink"/>
              </w:rPr>
              <w:t>178</w:t>
            </w:r>
          </w:hyperlink>
        </w:p>
        <w:p>
          <w:pPr>
            <w:pStyle w:val="Contents6"/>
            <w:tabs>
              <w:tab w:val="clear" w:pos="7609"/>
              <w:tab w:val="right" w:pos="9026" w:leader="dot"/>
            </w:tabs>
            <w:rPr/>
          </w:pPr>
          <w:hyperlink w:anchor="__RefHeading___Toc15604724_2142443653">
            <w:r>
              <w:rPr>
                <w:webHidden/>
                <w:rStyle w:val="IndexLink"/>
                <w:rtl w:val="true"/>
              </w:rPr>
              <w:t>الحديث الثاني</w:t>
            </w:r>
            <w:r>
              <w:rPr>
                <w:rStyle w:val="IndexLink"/>
                <w:rtl w:val="true"/>
              </w:rPr>
              <w:tab/>
            </w:r>
            <w:r>
              <w:rPr>
                <w:rStyle w:val="IndexLink"/>
              </w:rPr>
              <w:t>178</w:t>
            </w:r>
          </w:hyperlink>
        </w:p>
        <w:p>
          <w:pPr>
            <w:pStyle w:val="Contents6"/>
            <w:tabs>
              <w:tab w:val="clear" w:pos="7609"/>
              <w:tab w:val="right" w:pos="9026" w:leader="dot"/>
            </w:tabs>
            <w:rPr/>
          </w:pPr>
          <w:hyperlink w:anchor="__RefHeading___Toc15604726_2142443653">
            <w:r>
              <w:rPr>
                <w:webHidden/>
                <w:rStyle w:val="IndexLink"/>
                <w:rtl w:val="true"/>
              </w:rPr>
              <w:t>الحديث الثالث</w:t>
            </w:r>
            <w:r>
              <w:rPr>
                <w:rStyle w:val="IndexLink"/>
                <w:rtl w:val="true"/>
              </w:rPr>
              <w:tab/>
            </w:r>
            <w:r>
              <w:rPr>
                <w:rStyle w:val="IndexLink"/>
              </w:rPr>
              <w:t>179</w:t>
            </w:r>
          </w:hyperlink>
        </w:p>
        <w:p>
          <w:pPr>
            <w:pStyle w:val="Contents6"/>
            <w:tabs>
              <w:tab w:val="clear" w:pos="7609"/>
              <w:tab w:val="right" w:pos="9026" w:leader="dot"/>
            </w:tabs>
            <w:rPr/>
          </w:pPr>
          <w:hyperlink w:anchor="__RefHeading___Toc15604728_2142443653">
            <w:r>
              <w:rPr>
                <w:webHidden/>
                <w:rStyle w:val="IndexLink"/>
                <w:rtl w:val="true"/>
              </w:rPr>
              <w:t>ه</w:t>
            </w:r>
            <w:r>
              <w:rPr>
                <w:rStyle w:val="IndexLink"/>
                <w:rtl w:val="true"/>
              </w:rPr>
              <w:t xml:space="preserve">- </w:t>
            </w:r>
            <w:r>
              <w:rPr>
                <w:rStyle w:val="IndexLink"/>
                <w:rtl w:val="true"/>
              </w:rPr>
              <w:t>مدة المعارك</w:t>
            </w:r>
            <w:r>
              <w:rPr>
                <w:rStyle w:val="IndexLink"/>
                <w:rtl w:val="true"/>
              </w:rPr>
              <w:tab/>
            </w:r>
            <w:r>
              <w:rPr>
                <w:rStyle w:val="IndexLink"/>
              </w:rPr>
              <w:t>180</w:t>
            </w:r>
          </w:hyperlink>
        </w:p>
        <w:p>
          <w:pPr>
            <w:pStyle w:val="Contents6"/>
            <w:tabs>
              <w:tab w:val="clear" w:pos="7609"/>
              <w:tab w:val="right" w:pos="9026" w:leader="dot"/>
            </w:tabs>
            <w:rPr/>
          </w:pPr>
          <w:hyperlink w:anchor="__RefHeading___Toc15604730_2142443653">
            <w:r>
              <w:rPr>
                <w:webHidden/>
                <w:rStyle w:val="IndexLink"/>
                <w:rtl w:val="true"/>
              </w:rPr>
              <w:t>الحديث الأوّل</w:t>
            </w:r>
            <w:r>
              <w:rPr>
                <w:rStyle w:val="IndexLink"/>
                <w:rtl w:val="true"/>
              </w:rPr>
              <w:tab/>
            </w:r>
            <w:r>
              <w:rPr>
                <w:rStyle w:val="IndexLink"/>
              </w:rPr>
              <w:t>180</w:t>
            </w:r>
          </w:hyperlink>
        </w:p>
        <w:p>
          <w:pPr>
            <w:pStyle w:val="Contents6"/>
            <w:tabs>
              <w:tab w:val="clear" w:pos="7609"/>
              <w:tab w:val="right" w:pos="9026" w:leader="dot"/>
            </w:tabs>
            <w:rPr/>
          </w:pPr>
          <w:hyperlink w:anchor="__RefHeading___Toc15604732_2142443653">
            <w:r>
              <w:rPr>
                <w:webHidden/>
                <w:rStyle w:val="IndexLink"/>
                <w:rtl w:val="true"/>
              </w:rPr>
              <w:t>الحديث الثاني</w:t>
            </w:r>
            <w:r>
              <w:rPr>
                <w:rStyle w:val="IndexLink"/>
                <w:rtl w:val="true"/>
              </w:rPr>
              <w:tab/>
            </w:r>
            <w:r>
              <w:rPr>
                <w:rStyle w:val="IndexLink"/>
              </w:rPr>
              <w:t>181</w:t>
            </w:r>
          </w:hyperlink>
        </w:p>
        <w:p>
          <w:pPr>
            <w:pStyle w:val="Contents6"/>
            <w:tabs>
              <w:tab w:val="clear" w:pos="7609"/>
              <w:tab w:val="right" w:pos="9026" w:leader="dot"/>
            </w:tabs>
            <w:rPr/>
          </w:pPr>
          <w:hyperlink w:anchor="__RefHeading___Toc15604734_2142443653">
            <w:r>
              <w:rPr>
                <w:webHidden/>
                <w:rStyle w:val="IndexLink"/>
                <w:rtl w:val="true"/>
              </w:rPr>
              <w:t>الحديث الثالث</w:t>
            </w:r>
            <w:r>
              <w:rPr>
                <w:rStyle w:val="IndexLink"/>
                <w:rtl w:val="true"/>
              </w:rPr>
              <w:tab/>
            </w:r>
            <w:r>
              <w:rPr>
                <w:rStyle w:val="IndexLink"/>
              </w:rPr>
              <w:t>181</w:t>
            </w:r>
          </w:hyperlink>
        </w:p>
        <w:p>
          <w:pPr>
            <w:pStyle w:val="Contents6"/>
            <w:tabs>
              <w:tab w:val="clear" w:pos="7609"/>
              <w:tab w:val="right" w:pos="9026" w:leader="dot"/>
            </w:tabs>
            <w:rPr/>
          </w:pPr>
          <w:hyperlink w:anchor="__RefHeading___Toc15604736_2142443653">
            <w:r>
              <w:rPr>
                <w:webHidden/>
                <w:rStyle w:val="IndexLink"/>
                <w:rtl w:val="true"/>
              </w:rPr>
              <w:t xml:space="preserve">و </w:t>
            </w:r>
            <w:r>
              <w:rPr>
                <w:rStyle w:val="IndexLink"/>
                <w:rtl w:val="true"/>
              </w:rPr>
              <w:t xml:space="preserve">- </w:t>
            </w:r>
            <w:r>
              <w:rPr>
                <w:rStyle w:val="IndexLink"/>
                <w:rtl w:val="true"/>
              </w:rPr>
              <w:t>صرامة الإمام المهديّ</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في تعاطيه مع الأشخاص والفرق المختلفة</w:t>
            </w:r>
            <w:r>
              <w:rPr>
                <w:rStyle w:val="IndexLink"/>
                <w:rtl w:val="true"/>
              </w:rPr>
              <w:tab/>
            </w:r>
            <w:r>
              <w:rPr>
                <w:rStyle w:val="IndexLink"/>
              </w:rPr>
              <w:t>182</w:t>
            </w:r>
          </w:hyperlink>
        </w:p>
        <w:p>
          <w:pPr>
            <w:pStyle w:val="Contents6"/>
            <w:tabs>
              <w:tab w:val="clear" w:pos="7609"/>
              <w:tab w:val="right" w:pos="9026" w:leader="dot"/>
            </w:tabs>
            <w:rPr/>
          </w:pPr>
          <w:hyperlink w:anchor="__RefHeading___Toc15604738_2142443653">
            <w:r>
              <w:rPr>
                <w:webHidden/>
                <w:rStyle w:val="IndexLink"/>
                <w:rtl w:val="true"/>
              </w:rPr>
              <w:t>ز</w:t>
            </w:r>
            <w:r>
              <w:rPr>
                <w:rStyle w:val="IndexLink"/>
                <w:rtl w:val="true"/>
              </w:rPr>
              <w:t xml:space="preserve">- </w:t>
            </w:r>
            <w:r>
              <w:rPr>
                <w:rStyle w:val="IndexLink"/>
                <w:rtl w:val="true"/>
              </w:rPr>
              <w:t>المعارضون للإمام المهديّ</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وجنسياتهم</w:t>
            </w:r>
            <w:r>
              <w:rPr>
                <w:rStyle w:val="IndexLink"/>
                <w:rtl w:val="true"/>
              </w:rPr>
              <w:tab/>
            </w:r>
            <w:r>
              <w:rPr>
                <w:rStyle w:val="IndexLink"/>
              </w:rPr>
              <w:t>186</w:t>
            </w:r>
          </w:hyperlink>
        </w:p>
        <w:p>
          <w:pPr>
            <w:pStyle w:val="Contents6"/>
            <w:tabs>
              <w:tab w:val="clear" w:pos="7609"/>
              <w:tab w:val="right" w:pos="9026" w:leader="dot"/>
            </w:tabs>
            <w:rPr/>
          </w:pPr>
          <w:hyperlink w:anchor="__RefHeading___Toc15604740_2142443653">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15604742_2142443653">
            <w:r>
              <w:rPr>
                <w:webHidden/>
                <w:rStyle w:val="IndexLink"/>
              </w:rPr>
              <w:t>1</w:t>
            </w:r>
            <w:r>
              <w:rPr>
                <w:rStyle w:val="IndexLink"/>
                <w:rtl w:val="true"/>
              </w:rPr>
              <w:t xml:space="preserve"> - </w:t>
            </w:r>
            <w:r>
              <w:rPr>
                <w:rStyle w:val="IndexLink"/>
                <w:rtl w:val="true"/>
              </w:rPr>
              <w:t>أقوام العرب</w:t>
            </w:r>
            <w:r>
              <w:rPr>
                <w:rStyle w:val="IndexLink"/>
                <w:rtl w:val="true"/>
              </w:rPr>
              <w:tab/>
            </w:r>
            <w:r>
              <w:rPr>
                <w:rStyle w:val="IndexLink"/>
              </w:rPr>
              <w:t>186</w:t>
            </w:r>
          </w:hyperlink>
        </w:p>
        <w:p>
          <w:pPr>
            <w:pStyle w:val="Contents6"/>
            <w:tabs>
              <w:tab w:val="clear" w:pos="7609"/>
              <w:tab w:val="right" w:pos="9026" w:leader="dot"/>
            </w:tabs>
            <w:rPr/>
          </w:pPr>
          <w:hyperlink w:anchor="__RefHeading___Toc15604744_2142443653">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15604746_2142443653">
            <w:r>
              <w:rPr>
                <w:webHidden/>
                <w:rStyle w:val="IndexLink"/>
                <w:rtl w:val="true"/>
              </w:rPr>
              <w:t>الأوّل</w:t>
            </w:r>
            <w:r>
              <w:rPr>
                <w:rStyle w:val="IndexLink"/>
                <w:rtl w:val="true"/>
              </w:rPr>
              <w:t xml:space="preserve">: </w:t>
            </w:r>
            <w:r>
              <w:rPr>
                <w:rStyle w:val="IndexLink"/>
                <w:rtl w:val="true"/>
              </w:rPr>
              <w:t xml:space="preserve">أهل مكّة وعداوتهم لأهل البيت </w:t>
            </w:r>
            <w:r>
              <w:rPr>
                <w:rStyle w:val="IndexLink"/>
                <w:rtl w:val="true"/>
              </w:rPr>
              <w:t>(</w:t>
            </w:r>
            <w:r>
              <w:rPr>
                <w:rStyle w:val="IndexLink"/>
                <w:rtl w:val="true"/>
              </w:rPr>
              <w:t>علیهم السّلام</w:t>
            </w:r>
            <w:r>
              <w:rPr>
                <w:rStyle w:val="IndexLink"/>
                <w:rtl w:val="true"/>
              </w:rPr>
              <w:t>)</w:t>
              <w:tab/>
            </w:r>
            <w:r>
              <w:rPr>
                <w:rStyle w:val="IndexLink"/>
              </w:rPr>
              <w:t>191</w:t>
            </w:r>
          </w:hyperlink>
        </w:p>
        <w:p>
          <w:pPr>
            <w:pStyle w:val="Contents6"/>
            <w:tabs>
              <w:tab w:val="clear" w:pos="7609"/>
              <w:tab w:val="right" w:pos="9026" w:leader="dot"/>
            </w:tabs>
            <w:rPr/>
          </w:pPr>
          <w:hyperlink w:anchor="__RefHeading___Toc15604748_2142443653">
            <w:r>
              <w:rPr>
                <w:webHidden/>
                <w:rStyle w:val="IndexLink"/>
                <w:rtl w:val="true"/>
              </w:rPr>
              <w:t>الثاني</w:t>
            </w:r>
            <w:r>
              <w:rPr>
                <w:rStyle w:val="IndexLink"/>
                <w:rtl w:val="true"/>
              </w:rPr>
              <w:t xml:space="preserve">: </w:t>
            </w:r>
            <w:r>
              <w:rPr>
                <w:rStyle w:val="IndexLink"/>
                <w:rtl w:val="true"/>
              </w:rPr>
              <w:t>سياسةٌ جديدةٌ للإمام المهديّ</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مع العرب</w:t>
            </w:r>
            <w:r>
              <w:rPr>
                <w:rStyle w:val="IndexLink"/>
                <w:rtl w:val="true"/>
              </w:rPr>
              <w:tab/>
            </w:r>
            <w:r>
              <w:rPr>
                <w:rStyle w:val="IndexLink"/>
              </w:rPr>
              <w:t>191</w:t>
            </w:r>
          </w:hyperlink>
        </w:p>
        <w:p>
          <w:pPr>
            <w:pStyle w:val="Contents6"/>
            <w:tabs>
              <w:tab w:val="clear" w:pos="7609"/>
              <w:tab w:val="right" w:pos="9026" w:leader="dot"/>
            </w:tabs>
            <w:rPr/>
          </w:pPr>
          <w:hyperlink w:anchor="__RefHeading___Toc15604750_2142443653">
            <w:r>
              <w:rPr>
                <w:webHidden/>
                <w:rStyle w:val="IndexLink"/>
                <w:rtl w:val="true"/>
              </w:rPr>
              <w:t>الثالث</w:t>
            </w:r>
            <w:r>
              <w:rPr>
                <w:rStyle w:val="IndexLink"/>
                <w:rtl w:val="true"/>
              </w:rPr>
              <w:t xml:space="preserve">: </w:t>
            </w:r>
            <w:r>
              <w:rPr>
                <w:rStyle w:val="IndexLink"/>
                <w:rtl w:val="true"/>
              </w:rPr>
              <w:t>بداية القيام وأولى مقرّات العدوّ</w:t>
            </w:r>
            <w:r>
              <w:rPr>
                <w:rStyle w:val="IndexLink"/>
                <w:rtl w:val="true"/>
              </w:rPr>
              <w:tab/>
            </w:r>
            <w:r>
              <w:rPr>
                <w:rStyle w:val="IndexLink"/>
              </w:rPr>
              <w:t>192</w:t>
            </w:r>
          </w:hyperlink>
        </w:p>
        <w:p>
          <w:pPr>
            <w:pStyle w:val="Contents6"/>
            <w:tabs>
              <w:tab w:val="clear" w:pos="7609"/>
              <w:tab w:val="right" w:pos="9026" w:leader="dot"/>
            </w:tabs>
            <w:rPr/>
          </w:pPr>
          <w:hyperlink w:anchor="__RefHeading___Toc15604752_2142443653">
            <w:r>
              <w:rPr>
                <w:webHidden/>
                <w:rStyle w:val="IndexLink"/>
                <w:rtl w:val="true"/>
              </w:rPr>
              <w:t>الحديث الأوّل</w:t>
            </w:r>
            <w:r>
              <w:rPr>
                <w:rStyle w:val="IndexLink"/>
                <w:rtl w:val="true"/>
              </w:rPr>
              <w:tab/>
            </w:r>
            <w:r>
              <w:rPr>
                <w:rStyle w:val="IndexLink"/>
              </w:rPr>
              <w:t>192</w:t>
            </w:r>
          </w:hyperlink>
        </w:p>
        <w:p>
          <w:pPr>
            <w:pStyle w:val="Contents6"/>
            <w:tabs>
              <w:tab w:val="clear" w:pos="7609"/>
              <w:tab w:val="right" w:pos="9026" w:leader="dot"/>
            </w:tabs>
            <w:rPr/>
          </w:pPr>
          <w:hyperlink w:anchor="__RefHeading___Toc15604754_2142443653">
            <w:r>
              <w:rPr>
                <w:webHidden/>
                <w:rStyle w:val="IndexLink"/>
                <w:rtl w:val="true"/>
              </w:rPr>
              <w:t>الحديث الثاني</w:t>
            </w:r>
            <w:r>
              <w:rPr>
                <w:rStyle w:val="IndexLink"/>
                <w:rtl w:val="true"/>
              </w:rPr>
              <w:tab/>
            </w:r>
            <w:r>
              <w:rPr>
                <w:rStyle w:val="IndexLink"/>
              </w:rPr>
              <w:t>193</w:t>
            </w:r>
          </w:hyperlink>
        </w:p>
        <w:p>
          <w:pPr>
            <w:pStyle w:val="Contents6"/>
            <w:tabs>
              <w:tab w:val="clear" w:pos="7609"/>
              <w:tab w:val="right" w:pos="9026" w:leader="dot"/>
            </w:tabs>
            <w:rPr/>
          </w:pPr>
          <w:hyperlink w:anchor="__RefHeading___Toc15604756_2142443653">
            <w:r>
              <w:rPr>
                <w:webHidden/>
                <w:rStyle w:val="IndexLink"/>
                <w:rtl w:val="true"/>
              </w:rPr>
              <w:t>الرابع</w:t>
            </w:r>
            <w:r>
              <w:rPr>
                <w:rStyle w:val="IndexLink"/>
                <w:rtl w:val="true"/>
              </w:rPr>
              <w:t xml:space="preserve">: </w:t>
            </w:r>
            <w:r>
              <w:rPr>
                <w:rStyle w:val="IndexLink"/>
                <w:rtl w:val="true"/>
              </w:rPr>
              <w:t>أهل مكّة ونائب الإمام المهديّ</w:t>
            </w:r>
            <w:r>
              <w:rPr>
                <w:rStyle w:val="IndexLink"/>
                <w:rtl w:val="true"/>
              </w:rPr>
              <w:t>(</w:t>
            </w:r>
            <w:r>
              <w:rPr>
                <w:rStyle w:val="IndexLink"/>
                <w:rtl w:val="true"/>
              </w:rPr>
              <w:t>عجّل الله تعالی فرجه الشریف</w:t>
            </w:r>
            <w:r>
              <w:rPr>
                <w:rStyle w:val="IndexLink"/>
                <w:rtl w:val="true"/>
              </w:rPr>
              <w:t>)</w:t>
              <w:tab/>
            </w:r>
            <w:r>
              <w:rPr>
                <w:rStyle w:val="IndexLink"/>
              </w:rPr>
              <w:t>194</w:t>
            </w:r>
          </w:hyperlink>
        </w:p>
        <w:p>
          <w:pPr>
            <w:pStyle w:val="Contents6"/>
            <w:tabs>
              <w:tab w:val="clear" w:pos="7609"/>
              <w:tab w:val="right" w:pos="9026" w:leader="dot"/>
            </w:tabs>
            <w:rPr/>
          </w:pPr>
          <w:hyperlink w:anchor="__RefHeading___Toc15604758_2142443653">
            <w:r>
              <w:rPr>
                <w:webHidden/>
                <w:rStyle w:val="IndexLink"/>
                <w:rtl w:val="true"/>
              </w:rPr>
              <w:t>الخامس</w:t>
            </w:r>
            <w:r>
              <w:rPr>
                <w:rStyle w:val="IndexLink"/>
                <w:rtl w:val="true"/>
              </w:rPr>
              <w:t xml:space="preserve">: </w:t>
            </w:r>
            <w:r>
              <w:rPr>
                <w:rStyle w:val="IndexLink"/>
                <w:rtl w:val="true"/>
              </w:rPr>
              <w:t>أهل المدينة ونائب الإمام المهدي</w:t>
            </w:r>
            <w:r>
              <w:rPr>
                <w:rStyle w:val="IndexLink"/>
                <w:rtl w:val="true"/>
              </w:rPr>
              <w:t>(</w:t>
            </w:r>
            <w:r>
              <w:rPr>
                <w:rStyle w:val="IndexLink"/>
                <w:rtl w:val="true"/>
              </w:rPr>
              <w:t>عجّل الله تعالی فرجه الشریف</w:t>
            </w:r>
            <w:r>
              <w:rPr>
                <w:rStyle w:val="IndexLink"/>
                <w:rtl w:val="true"/>
              </w:rPr>
              <w:t>)</w:t>
              <w:tab/>
            </w:r>
            <w:r>
              <w:rPr>
                <w:rStyle w:val="IndexLink"/>
              </w:rPr>
              <w:t>195</w:t>
            </w:r>
          </w:hyperlink>
        </w:p>
        <w:p>
          <w:pPr>
            <w:pStyle w:val="Contents6"/>
            <w:tabs>
              <w:tab w:val="clear" w:pos="7609"/>
              <w:tab w:val="right" w:pos="9026" w:leader="dot"/>
            </w:tabs>
            <w:rPr/>
          </w:pPr>
          <w:hyperlink w:anchor="__RefHeading___Toc15604760_2142443653">
            <w:r>
              <w:rPr>
                <w:webHidden/>
                <w:rStyle w:val="IndexLink"/>
                <w:rtl w:val="true"/>
              </w:rPr>
              <w:t>السادس</w:t>
            </w:r>
            <w:r>
              <w:rPr>
                <w:rStyle w:val="IndexLink"/>
                <w:rtl w:val="true"/>
              </w:rPr>
              <w:t xml:space="preserve">: </w:t>
            </w:r>
            <w:r>
              <w:rPr>
                <w:rStyle w:val="IndexLink"/>
                <w:rtl w:val="true"/>
              </w:rPr>
              <w:t>عدد قتلى قريش</w:t>
            </w:r>
            <w:r>
              <w:rPr>
                <w:rStyle w:val="IndexLink"/>
                <w:rtl w:val="true"/>
              </w:rPr>
              <w:tab/>
            </w:r>
            <w:r>
              <w:rPr>
                <w:rStyle w:val="IndexLink"/>
              </w:rPr>
              <w:t>196</w:t>
            </w:r>
          </w:hyperlink>
        </w:p>
        <w:p>
          <w:pPr>
            <w:pStyle w:val="Contents6"/>
            <w:tabs>
              <w:tab w:val="clear" w:pos="7609"/>
              <w:tab w:val="right" w:pos="9026" w:leader="dot"/>
            </w:tabs>
            <w:rPr/>
          </w:pPr>
          <w:hyperlink w:anchor="__RefHeading___Toc15604762_2142443653">
            <w:r>
              <w:rPr>
                <w:webHidden/>
                <w:rStyle w:val="IndexLink"/>
                <w:rtl w:val="true"/>
              </w:rPr>
              <w:t>الحديث الأوّل</w:t>
            </w:r>
            <w:r>
              <w:rPr>
                <w:rStyle w:val="IndexLink"/>
                <w:rtl w:val="true"/>
              </w:rPr>
              <w:tab/>
            </w:r>
            <w:r>
              <w:rPr>
                <w:rStyle w:val="IndexLink"/>
              </w:rPr>
              <w:t>196</w:t>
            </w:r>
          </w:hyperlink>
        </w:p>
        <w:p>
          <w:pPr>
            <w:pStyle w:val="Contents6"/>
            <w:tabs>
              <w:tab w:val="clear" w:pos="7609"/>
              <w:tab w:val="right" w:pos="9026" w:leader="dot"/>
            </w:tabs>
            <w:rPr/>
          </w:pPr>
          <w:hyperlink w:anchor="__RefHeading___Toc15604764_2142443653">
            <w:r>
              <w:rPr>
                <w:webHidden/>
                <w:rStyle w:val="IndexLink"/>
                <w:rtl w:val="true"/>
              </w:rPr>
              <w:t>الحديث الثاني</w:t>
            </w:r>
            <w:r>
              <w:rPr>
                <w:rStyle w:val="IndexLink"/>
                <w:rtl w:val="true"/>
              </w:rPr>
              <w:tab/>
            </w:r>
            <w:r>
              <w:rPr>
                <w:rStyle w:val="IndexLink"/>
              </w:rPr>
              <w:t>196</w:t>
            </w:r>
          </w:hyperlink>
        </w:p>
        <w:p>
          <w:pPr>
            <w:pStyle w:val="Contents6"/>
            <w:tabs>
              <w:tab w:val="clear" w:pos="7609"/>
              <w:tab w:val="right" w:pos="9026" w:leader="dot"/>
            </w:tabs>
            <w:rPr/>
          </w:pPr>
          <w:hyperlink w:anchor="__RefHeading___Toc15604766_2142443653">
            <w:r>
              <w:rPr>
                <w:webHidden/>
                <w:rStyle w:val="IndexLink"/>
                <w:rtl w:val="true"/>
              </w:rPr>
              <w:t>الحديث الثالث</w:t>
            </w:r>
            <w:r>
              <w:rPr>
                <w:rStyle w:val="IndexLink"/>
                <w:rtl w:val="true"/>
              </w:rPr>
              <w:tab/>
            </w:r>
            <w:r>
              <w:rPr>
                <w:rStyle w:val="IndexLink"/>
              </w:rPr>
              <w:t>197</w:t>
            </w:r>
          </w:hyperlink>
        </w:p>
        <w:p>
          <w:pPr>
            <w:pStyle w:val="Contents6"/>
            <w:tabs>
              <w:tab w:val="clear" w:pos="7609"/>
              <w:tab w:val="right" w:pos="9026" w:leader="dot"/>
            </w:tabs>
            <w:rPr/>
          </w:pPr>
          <w:hyperlink w:anchor="__RefHeading___Toc15604768_2142443653">
            <w:r>
              <w:rPr>
                <w:webHidden/>
                <w:rStyle w:val="IndexLink"/>
                <w:rtl w:val="true"/>
              </w:rPr>
              <w:t>الحديث الرابع</w:t>
            </w:r>
            <w:r>
              <w:rPr>
                <w:rStyle w:val="IndexLink"/>
                <w:rtl w:val="true"/>
              </w:rPr>
              <w:tab/>
            </w:r>
            <w:r>
              <w:rPr>
                <w:rStyle w:val="IndexLink"/>
              </w:rPr>
              <w:t>197</w:t>
            </w:r>
          </w:hyperlink>
        </w:p>
        <w:p>
          <w:pPr>
            <w:pStyle w:val="Contents6"/>
            <w:tabs>
              <w:tab w:val="clear" w:pos="7609"/>
              <w:tab w:val="right" w:pos="9026" w:leader="dot"/>
            </w:tabs>
            <w:rPr/>
          </w:pPr>
          <w:hyperlink w:anchor="__RefHeading___Toc15604770_2142443653">
            <w:r>
              <w:rPr>
                <w:webHidden/>
                <w:rStyle w:val="IndexLink"/>
                <w:rtl w:val="true"/>
              </w:rPr>
              <w:t>النتيجة</w:t>
            </w:r>
            <w:r>
              <w:rPr>
                <w:rStyle w:val="IndexLink"/>
                <w:rtl w:val="true"/>
              </w:rPr>
              <w:tab/>
            </w:r>
            <w:r>
              <w:rPr>
                <w:rStyle w:val="IndexLink"/>
              </w:rPr>
              <w:t>198</w:t>
            </w:r>
          </w:hyperlink>
        </w:p>
        <w:p>
          <w:pPr>
            <w:pStyle w:val="Contents6"/>
            <w:tabs>
              <w:tab w:val="clear" w:pos="7609"/>
              <w:tab w:val="right" w:pos="9026" w:leader="dot"/>
            </w:tabs>
            <w:rPr/>
          </w:pPr>
          <w:hyperlink w:anchor="__RefHeading___Toc15604772_2142443653">
            <w:r>
              <w:rPr>
                <w:webHidden/>
                <w:rStyle w:val="IndexLink"/>
              </w:rPr>
              <w:t>2</w:t>
            </w:r>
            <w:r>
              <w:rPr>
                <w:rStyle w:val="IndexLink"/>
                <w:rtl w:val="true"/>
              </w:rPr>
              <w:t xml:space="preserve"> - </w:t>
            </w:r>
            <w:r>
              <w:rPr>
                <w:rStyle w:val="IndexLink"/>
                <w:rtl w:val="true"/>
              </w:rPr>
              <w:t>أهل العراق</w:t>
            </w:r>
            <w:r>
              <w:rPr>
                <w:rStyle w:val="IndexLink"/>
                <w:rtl w:val="true"/>
              </w:rPr>
              <w:tab/>
            </w:r>
            <w:r>
              <w:rPr>
                <w:rStyle w:val="IndexLink"/>
              </w:rPr>
              <w:t>198</w:t>
            </w:r>
          </w:hyperlink>
        </w:p>
        <w:p>
          <w:pPr>
            <w:pStyle w:val="Contents6"/>
            <w:tabs>
              <w:tab w:val="clear" w:pos="7609"/>
              <w:tab w:val="right" w:pos="9026" w:leader="dot"/>
            </w:tabs>
            <w:rPr/>
          </w:pPr>
          <w:hyperlink w:anchor="__RefHeading___Toc15604774_2142443653">
            <w:r>
              <w:rPr>
                <w:webHidden/>
                <w:rStyle w:val="IndexLink"/>
                <w:rtl w:val="true"/>
              </w:rPr>
              <w:t>الحديث الأوّل</w:t>
            </w:r>
            <w:r>
              <w:rPr>
                <w:rStyle w:val="IndexLink"/>
                <w:rtl w:val="true"/>
              </w:rPr>
              <w:tab/>
            </w:r>
            <w:r>
              <w:rPr>
                <w:rStyle w:val="IndexLink"/>
              </w:rPr>
              <w:t>198</w:t>
            </w:r>
          </w:hyperlink>
        </w:p>
        <w:p>
          <w:pPr>
            <w:pStyle w:val="Contents6"/>
            <w:tabs>
              <w:tab w:val="clear" w:pos="7609"/>
              <w:tab w:val="right" w:pos="9026" w:leader="dot"/>
            </w:tabs>
            <w:rPr/>
          </w:pPr>
          <w:hyperlink w:anchor="__RefHeading___Toc15604776_2142443653">
            <w:r>
              <w:rPr>
                <w:webHidden/>
                <w:rStyle w:val="IndexLink"/>
                <w:rtl w:val="true"/>
              </w:rPr>
              <w:t>الحديث الثاني</w:t>
            </w:r>
            <w:r>
              <w:rPr>
                <w:rStyle w:val="IndexLink"/>
                <w:rtl w:val="true"/>
              </w:rPr>
              <w:tab/>
            </w:r>
            <w:r>
              <w:rPr>
                <w:rStyle w:val="IndexLink"/>
              </w:rPr>
              <w:t>199</w:t>
            </w:r>
          </w:hyperlink>
        </w:p>
        <w:p>
          <w:pPr>
            <w:pStyle w:val="Contents6"/>
            <w:tabs>
              <w:tab w:val="clear" w:pos="7609"/>
              <w:tab w:val="right" w:pos="9026" w:leader="dot"/>
            </w:tabs>
            <w:rPr/>
          </w:pPr>
          <w:hyperlink w:anchor="__RefHeading___Toc15604778_2142443653">
            <w:r>
              <w:rPr>
                <w:webHidden/>
                <w:rStyle w:val="IndexLink"/>
                <w:rtl w:val="true"/>
              </w:rPr>
              <w:t>الحديث الثالث</w:t>
            </w:r>
            <w:r>
              <w:rPr>
                <w:rStyle w:val="IndexLink"/>
                <w:rtl w:val="true"/>
              </w:rPr>
              <w:tab/>
            </w:r>
            <w:r>
              <w:rPr>
                <w:rStyle w:val="IndexLink"/>
              </w:rPr>
              <w:t>200</w:t>
            </w:r>
          </w:hyperlink>
        </w:p>
        <w:p>
          <w:pPr>
            <w:pStyle w:val="Contents6"/>
            <w:tabs>
              <w:tab w:val="clear" w:pos="7609"/>
              <w:tab w:val="right" w:pos="9026" w:leader="dot"/>
            </w:tabs>
            <w:rPr/>
          </w:pPr>
          <w:hyperlink w:anchor="__RefHeading___Toc15604780_2142443653">
            <w:r>
              <w:rPr>
                <w:webHidden/>
                <w:rStyle w:val="IndexLink"/>
              </w:rPr>
              <w:t>3</w:t>
            </w:r>
            <w:r>
              <w:rPr>
                <w:rStyle w:val="IndexLink"/>
                <w:rtl w:val="true"/>
              </w:rPr>
              <w:t xml:space="preserve"> - </w:t>
            </w:r>
            <w:r>
              <w:rPr>
                <w:rStyle w:val="IndexLink"/>
                <w:rtl w:val="true"/>
              </w:rPr>
              <w:t>أهل الكتاب</w:t>
            </w:r>
            <w:r>
              <w:rPr>
                <w:rStyle w:val="IndexLink"/>
                <w:rtl w:val="true"/>
              </w:rPr>
              <w:tab/>
            </w:r>
            <w:r>
              <w:rPr>
                <w:rStyle w:val="IndexLink"/>
              </w:rPr>
              <w:t>202</w:t>
            </w:r>
          </w:hyperlink>
        </w:p>
        <w:p>
          <w:pPr>
            <w:pStyle w:val="Contents6"/>
            <w:tabs>
              <w:tab w:val="clear" w:pos="7609"/>
              <w:tab w:val="right" w:pos="9026" w:leader="dot"/>
            </w:tabs>
            <w:rPr/>
          </w:pPr>
          <w:hyperlink w:anchor="__RefHeading___Toc15604782_2142443653">
            <w:r>
              <w:rPr>
                <w:webHidden/>
                <w:rStyle w:val="IndexLink"/>
              </w:rPr>
              <w:t>4</w:t>
            </w:r>
            <w:r>
              <w:rPr>
                <w:rStyle w:val="IndexLink"/>
                <w:rtl w:val="true"/>
              </w:rPr>
              <w:t xml:space="preserve"> - </w:t>
            </w:r>
            <w:r>
              <w:rPr>
                <w:rStyle w:val="IndexLink"/>
                <w:rtl w:val="true"/>
              </w:rPr>
              <w:t>الفِرق المنحرفة</w:t>
            </w:r>
            <w:r>
              <w:rPr>
                <w:rStyle w:val="IndexLink"/>
                <w:rtl w:val="true"/>
              </w:rPr>
              <w:tab/>
            </w:r>
            <w:r>
              <w:rPr>
                <w:rStyle w:val="IndexLink"/>
              </w:rPr>
              <w:t>202</w:t>
            </w:r>
          </w:hyperlink>
        </w:p>
        <w:p>
          <w:pPr>
            <w:pStyle w:val="Contents6"/>
            <w:tabs>
              <w:tab w:val="clear" w:pos="7609"/>
              <w:tab w:val="right" w:pos="9026" w:leader="dot"/>
            </w:tabs>
            <w:rPr/>
          </w:pPr>
          <w:hyperlink w:anchor="__RefHeading___Toc15604784_2142443653">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15604786_2142443653">
            <w:r>
              <w:rPr>
                <w:webHidden/>
                <w:rStyle w:val="IndexLink"/>
                <w:rtl w:val="true"/>
              </w:rPr>
              <w:t xml:space="preserve">أ </w:t>
            </w:r>
            <w:r>
              <w:rPr>
                <w:rStyle w:val="IndexLink"/>
                <w:rtl w:val="true"/>
              </w:rPr>
              <w:t xml:space="preserve">- </w:t>
            </w:r>
            <w:r>
              <w:rPr>
                <w:rStyle w:val="IndexLink"/>
                <w:rtl w:val="true"/>
              </w:rPr>
              <w:t>الزيديّة</w:t>
            </w:r>
            <w:r>
              <w:rPr>
                <w:rStyle w:val="IndexLink"/>
                <w:rtl w:val="true"/>
              </w:rPr>
              <w:tab/>
            </w:r>
            <w:r>
              <w:rPr>
                <w:rStyle w:val="IndexLink"/>
              </w:rPr>
              <w:t>203</w:t>
            </w:r>
          </w:hyperlink>
        </w:p>
        <w:p>
          <w:pPr>
            <w:pStyle w:val="Contents6"/>
            <w:tabs>
              <w:tab w:val="clear" w:pos="7609"/>
              <w:tab w:val="right" w:pos="9026" w:leader="dot"/>
            </w:tabs>
            <w:rPr/>
          </w:pPr>
          <w:hyperlink w:anchor="__RefHeading___Toc15604788_2142443653">
            <w:r>
              <w:rPr>
                <w:webHidden/>
                <w:rStyle w:val="IndexLink"/>
                <w:rtl w:val="true"/>
              </w:rPr>
              <w:t xml:space="preserve">ب </w:t>
            </w:r>
            <w:r>
              <w:rPr>
                <w:rStyle w:val="IndexLink"/>
                <w:rtl w:val="true"/>
              </w:rPr>
              <w:t xml:space="preserve">- </w:t>
            </w:r>
            <w:r>
              <w:rPr>
                <w:rStyle w:val="IndexLink"/>
                <w:rtl w:val="true"/>
              </w:rPr>
              <w:t>البُتريّة</w:t>
            </w:r>
            <w:r>
              <w:rPr>
                <w:rStyle w:val="IndexLink"/>
                <w:rtl w:val="true"/>
              </w:rPr>
              <w:tab/>
            </w:r>
            <w:r>
              <w:rPr>
                <w:rStyle w:val="IndexLink"/>
              </w:rPr>
              <w:t>204</w:t>
            </w:r>
          </w:hyperlink>
        </w:p>
        <w:p>
          <w:pPr>
            <w:pStyle w:val="Contents6"/>
            <w:tabs>
              <w:tab w:val="clear" w:pos="7609"/>
              <w:tab w:val="right" w:pos="9026" w:leader="dot"/>
            </w:tabs>
            <w:rPr/>
          </w:pPr>
          <w:hyperlink w:anchor="__RefHeading___Toc15604790_2142443653">
            <w:r>
              <w:rPr>
                <w:webHidden/>
                <w:rStyle w:val="IndexLink"/>
                <w:rtl w:val="true"/>
              </w:rPr>
              <w:t xml:space="preserve">ج </w:t>
            </w:r>
            <w:r>
              <w:rPr>
                <w:rStyle w:val="IndexLink"/>
                <w:rtl w:val="true"/>
              </w:rPr>
              <w:t xml:space="preserve">- </w:t>
            </w:r>
            <w:r>
              <w:rPr>
                <w:rStyle w:val="IndexLink"/>
                <w:rtl w:val="true"/>
              </w:rPr>
              <w:t>الخوارج</w:t>
            </w:r>
            <w:r>
              <w:rPr>
                <w:rStyle w:val="IndexLink"/>
                <w:rtl w:val="true"/>
              </w:rPr>
              <w:tab/>
            </w:r>
            <w:r>
              <w:rPr>
                <w:rStyle w:val="IndexLink"/>
              </w:rPr>
              <w:t>205</w:t>
            </w:r>
          </w:hyperlink>
        </w:p>
        <w:p>
          <w:pPr>
            <w:pStyle w:val="Contents6"/>
            <w:tabs>
              <w:tab w:val="clear" w:pos="7609"/>
              <w:tab w:val="right" w:pos="9026" w:leader="dot"/>
            </w:tabs>
            <w:rPr/>
          </w:pPr>
          <w:hyperlink w:anchor="__RefHeading___Toc15604792_2142443653">
            <w:r>
              <w:rPr>
                <w:webHidden/>
                <w:rStyle w:val="IndexLink"/>
                <w:rtl w:val="true"/>
              </w:rPr>
              <w:t xml:space="preserve">د </w:t>
            </w:r>
            <w:r>
              <w:rPr>
                <w:rStyle w:val="IndexLink"/>
                <w:rtl w:val="true"/>
              </w:rPr>
              <w:t xml:space="preserve">- </w:t>
            </w:r>
            <w:r>
              <w:rPr>
                <w:rStyle w:val="IndexLink"/>
                <w:rtl w:val="true"/>
              </w:rPr>
              <w:t>المُرجئة</w:t>
            </w:r>
            <w:r>
              <w:rPr>
                <w:rStyle w:val="IndexLink"/>
                <w:rtl w:val="true"/>
              </w:rPr>
              <w:tab/>
            </w:r>
            <w:r>
              <w:rPr>
                <w:rStyle w:val="IndexLink"/>
              </w:rPr>
              <w:t>206</w:t>
            </w:r>
          </w:hyperlink>
        </w:p>
        <w:p>
          <w:pPr>
            <w:pStyle w:val="Contents6"/>
            <w:tabs>
              <w:tab w:val="clear" w:pos="7609"/>
              <w:tab w:val="right" w:pos="9026" w:leader="dot"/>
            </w:tabs>
            <w:rPr/>
          </w:pPr>
          <w:hyperlink w:anchor="__RefHeading___Toc15604794_2142443653">
            <w:r>
              <w:rPr>
                <w:webHidden/>
                <w:rStyle w:val="IndexLink"/>
                <w:rtl w:val="true"/>
              </w:rPr>
              <w:t>ه</w:t>
            </w:r>
            <w:r>
              <w:rPr>
                <w:rStyle w:val="IndexLink"/>
                <w:rtl w:val="true"/>
              </w:rPr>
              <w:t xml:space="preserve">- </w:t>
            </w:r>
            <w:r>
              <w:rPr>
                <w:rStyle w:val="IndexLink"/>
                <w:rtl w:val="true"/>
              </w:rPr>
              <w:t>المتظاهرون بالقداسة</w:t>
            </w:r>
            <w:r>
              <w:rPr>
                <w:rStyle w:val="IndexLink"/>
                <w:rtl w:val="true"/>
              </w:rPr>
              <w:tab/>
            </w:r>
            <w:r>
              <w:rPr>
                <w:rStyle w:val="IndexLink"/>
              </w:rPr>
              <w:t>206</w:t>
            </w:r>
          </w:hyperlink>
        </w:p>
        <w:p>
          <w:pPr>
            <w:pStyle w:val="Contents6"/>
            <w:tabs>
              <w:tab w:val="clear" w:pos="7609"/>
              <w:tab w:val="right" w:pos="9026" w:leader="dot"/>
            </w:tabs>
            <w:rPr/>
          </w:pPr>
          <w:hyperlink w:anchor="__RefHeading___Toc15604796_2142443653">
            <w:r>
              <w:rPr>
                <w:webHidden/>
                <w:rStyle w:val="IndexLink"/>
              </w:rPr>
              <w:t>5</w:t>
            </w:r>
            <w:r>
              <w:rPr>
                <w:rStyle w:val="IndexLink"/>
                <w:rtl w:val="true"/>
              </w:rPr>
              <w:t xml:space="preserve"> - </w:t>
            </w:r>
            <w:r>
              <w:rPr>
                <w:rStyle w:val="IndexLink"/>
                <w:rtl w:val="true"/>
              </w:rPr>
              <w:t>النواصب</w:t>
            </w:r>
            <w:r>
              <w:rPr>
                <w:rStyle w:val="IndexLink"/>
                <w:rtl w:val="true"/>
              </w:rPr>
              <w:tab/>
            </w:r>
            <w:r>
              <w:rPr>
                <w:rStyle w:val="IndexLink"/>
              </w:rPr>
              <w:t>207</w:t>
            </w:r>
          </w:hyperlink>
        </w:p>
        <w:p>
          <w:pPr>
            <w:pStyle w:val="Contents6"/>
            <w:tabs>
              <w:tab w:val="clear" w:pos="7609"/>
              <w:tab w:val="right" w:pos="9026" w:leader="dot"/>
            </w:tabs>
            <w:rPr/>
          </w:pPr>
          <w:hyperlink w:anchor="__RefHeading___Toc15604798_2142443653">
            <w:r>
              <w:rPr>
                <w:webHidden/>
                <w:rStyle w:val="IndexLink"/>
              </w:rPr>
              <w:t>6</w:t>
            </w:r>
            <w:r>
              <w:rPr>
                <w:rStyle w:val="IndexLink"/>
                <w:rtl w:val="true"/>
              </w:rPr>
              <w:t xml:space="preserve"> - </w:t>
            </w:r>
            <w:r>
              <w:rPr>
                <w:rStyle w:val="IndexLink"/>
                <w:rtl w:val="true"/>
              </w:rPr>
              <w:t>المنافقون</w:t>
            </w:r>
            <w:r>
              <w:rPr>
                <w:rStyle w:val="IndexLink"/>
                <w:rtl w:val="true"/>
              </w:rPr>
              <w:tab/>
            </w:r>
            <w:r>
              <w:rPr>
                <w:rStyle w:val="IndexLink"/>
              </w:rPr>
              <w:t>209</w:t>
            </w:r>
          </w:hyperlink>
        </w:p>
        <w:p>
          <w:pPr>
            <w:pStyle w:val="Contents6"/>
            <w:tabs>
              <w:tab w:val="clear" w:pos="7609"/>
              <w:tab w:val="right" w:pos="9026" w:leader="dot"/>
            </w:tabs>
            <w:rPr/>
          </w:pPr>
          <w:hyperlink w:anchor="__RefHeading___Toc15604800_2142443653">
            <w:r>
              <w:rPr>
                <w:webHidden/>
                <w:rStyle w:val="IndexLink"/>
                <w:rtl w:val="true"/>
              </w:rPr>
              <w:t>الحديث الأوّل</w:t>
            </w:r>
            <w:r>
              <w:rPr>
                <w:rStyle w:val="IndexLink"/>
                <w:rtl w:val="true"/>
              </w:rPr>
              <w:tab/>
            </w:r>
            <w:r>
              <w:rPr>
                <w:rStyle w:val="IndexLink"/>
              </w:rPr>
              <w:t>209</w:t>
            </w:r>
          </w:hyperlink>
        </w:p>
        <w:p>
          <w:pPr>
            <w:pStyle w:val="Contents6"/>
            <w:tabs>
              <w:tab w:val="clear" w:pos="7609"/>
              <w:tab w:val="right" w:pos="9026" w:leader="dot"/>
            </w:tabs>
            <w:rPr/>
          </w:pPr>
          <w:hyperlink w:anchor="__RefHeading___Toc15604802_2142443653">
            <w:r>
              <w:rPr>
                <w:webHidden/>
                <w:rStyle w:val="IndexLink"/>
                <w:rtl w:val="true"/>
              </w:rPr>
              <w:t>الحديث الثاني</w:t>
            </w:r>
            <w:r>
              <w:rPr>
                <w:rStyle w:val="IndexLink"/>
                <w:rtl w:val="true"/>
              </w:rPr>
              <w:tab/>
            </w:r>
            <w:r>
              <w:rPr>
                <w:rStyle w:val="IndexLink"/>
              </w:rPr>
              <w:t>209</w:t>
            </w:r>
          </w:hyperlink>
        </w:p>
        <w:p>
          <w:pPr>
            <w:pStyle w:val="Contents6"/>
            <w:tabs>
              <w:tab w:val="clear" w:pos="7609"/>
              <w:tab w:val="right" w:pos="9026" w:leader="dot"/>
            </w:tabs>
            <w:rPr/>
          </w:pPr>
          <w:hyperlink w:anchor="__RefHeading___Toc15604804_2142443653">
            <w:r>
              <w:rPr>
                <w:webHidden/>
                <w:rStyle w:val="IndexLink"/>
                <w:rtl w:val="true"/>
              </w:rPr>
              <w:t>الحديث الثالث</w:t>
            </w:r>
            <w:r>
              <w:rPr>
                <w:rStyle w:val="IndexLink"/>
                <w:rtl w:val="true"/>
              </w:rPr>
              <w:tab/>
            </w:r>
            <w:r>
              <w:rPr>
                <w:rStyle w:val="IndexLink"/>
              </w:rPr>
              <w:t>210</w:t>
            </w:r>
          </w:hyperlink>
        </w:p>
        <w:p>
          <w:pPr>
            <w:pStyle w:val="Contents6"/>
            <w:tabs>
              <w:tab w:val="clear" w:pos="7609"/>
              <w:tab w:val="right" w:pos="9026" w:leader="dot"/>
            </w:tabs>
            <w:rPr/>
          </w:pPr>
          <w:hyperlink w:anchor="__RefHeading___Toc15604806_2142443653">
            <w:r>
              <w:rPr>
                <w:webHidden/>
                <w:rStyle w:val="IndexLink"/>
                <w:rtl w:val="true"/>
              </w:rPr>
              <w:t>ح</w:t>
            </w:r>
            <w:r>
              <w:rPr>
                <w:rStyle w:val="IndexLink"/>
                <w:rtl w:val="true"/>
              </w:rPr>
              <w:t xml:space="preserve">- </w:t>
            </w:r>
            <w:r>
              <w:rPr>
                <w:rStyle w:val="IndexLink"/>
                <w:rtl w:val="true"/>
              </w:rPr>
              <w:t>تعاطي الإمام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بالعلم الواقعي مع بعض المقربين</w:t>
            </w:r>
            <w:r>
              <w:rPr>
                <w:rStyle w:val="IndexLink"/>
                <w:rtl w:val="true"/>
              </w:rPr>
              <w:tab/>
            </w:r>
            <w:r>
              <w:rPr>
                <w:rStyle w:val="IndexLink"/>
              </w:rPr>
              <w:t>211</w:t>
            </w:r>
          </w:hyperlink>
        </w:p>
        <w:p>
          <w:pPr>
            <w:pStyle w:val="Contents6"/>
            <w:tabs>
              <w:tab w:val="clear" w:pos="7609"/>
              <w:tab w:val="right" w:pos="9026" w:leader="dot"/>
            </w:tabs>
            <w:rPr/>
          </w:pPr>
          <w:hyperlink w:anchor="__RefHeading___Toc15604808_2142443653">
            <w:r>
              <w:rPr>
                <w:webHidden/>
                <w:rStyle w:val="IndexLink"/>
                <w:rtl w:val="true"/>
              </w:rPr>
              <w:t>النتيجة</w:t>
            </w:r>
            <w:r>
              <w:rPr>
                <w:rStyle w:val="IndexLink"/>
                <w:rtl w:val="true"/>
              </w:rPr>
              <w:tab/>
            </w:r>
            <w:r>
              <w:rPr>
                <w:rStyle w:val="IndexLink"/>
              </w:rPr>
              <w:t>211</w:t>
            </w:r>
          </w:hyperlink>
        </w:p>
        <w:p>
          <w:pPr>
            <w:pStyle w:val="Contents3"/>
            <w:tabs>
              <w:tab w:val="clear" w:pos="8459"/>
              <w:tab w:val="right" w:pos="9026" w:leader="dot"/>
            </w:tabs>
            <w:rPr/>
          </w:pPr>
          <w:hyperlink w:anchor="__RefHeading___Toc15604810_2142443653">
            <w:r>
              <w:rPr>
                <w:webHidden/>
                <w:rStyle w:val="IndexLink"/>
                <w:rtl w:val="true"/>
              </w:rPr>
              <w:t>خاتمة البحث</w:t>
            </w:r>
            <w:r>
              <w:rPr>
                <w:rStyle w:val="IndexLink"/>
                <w:rtl w:val="true"/>
              </w:rPr>
              <w:tab/>
            </w:r>
            <w:r>
              <w:rPr>
                <w:rStyle w:val="IndexLink"/>
              </w:rPr>
              <w:t>213</w:t>
            </w:r>
          </w:hyperlink>
        </w:p>
        <w:p>
          <w:pPr>
            <w:pStyle w:val="Contents2"/>
            <w:tabs>
              <w:tab w:val="clear" w:pos="8743"/>
              <w:tab w:val="right" w:pos="9026" w:leader="dot"/>
            </w:tabs>
            <w:rPr/>
          </w:pPr>
          <w:hyperlink w:anchor="__RefHeading___Toc15604812_2142443653">
            <w:r>
              <w:rPr>
                <w:webHidden/>
                <w:rStyle w:val="IndexLink"/>
                <w:rtl w:val="true"/>
              </w:rPr>
              <w:t>الفصل السادس</w:t>
            </w:r>
            <w:r>
              <w:rPr>
                <w:rStyle w:val="IndexLink"/>
                <w:rtl w:val="true"/>
              </w:rPr>
              <w:t xml:space="preserve">: </w:t>
            </w:r>
            <w:r>
              <w:rPr>
                <w:rStyle w:val="IndexLink"/>
                <w:rtl w:val="true"/>
              </w:rPr>
              <w:t>عدالة الإمام المهديّ</w:t>
            </w:r>
            <w:r>
              <w:rPr>
                <w:rStyle w:val="IndexLink"/>
                <w:rtl w:val="true"/>
              </w:rPr>
              <w:t>(</w:t>
            </w:r>
            <w:r>
              <w:rPr>
                <w:rStyle w:val="IndexLink"/>
                <w:rtl w:val="true"/>
              </w:rPr>
              <w:t>علیه السّلام</w:t>
            </w:r>
            <w:r>
              <w:rPr>
                <w:rStyle w:val="IndexLink"/>
                <w:rtl w:val="true"/>
              </w:rPr>
              <w:t xml:space="preserve">) </w:t>
            </w:r>
            <w:r>
              <w:rPr>
                <w:rStyle w:val="IndexLink"/>
                <w:rtl w:val="true"/>
              </w:rPr>
              <w:t>في عصر الظهور</w:t>
            </w:r>
            <w:r>
              <w:rPr>
                <w:rStyle w:val="IndexLink"/>
                <w:rtl w:val="true"/>
              </w:rPr>
              <w:tab/>
            </w:r>
            <w:r>
              <w:rPr>
                <w:rStyle w:val="IndexLink"/>
              </w:rPr>
              <w:t>215</w:t>
            </w:r>
          </w:hyperlink>
        </w:p>
        <w:p>
          <w:pPr>
            <w:pStyle w:val="Contents3"/>
            <w:tabs>
              <w:tab w:val="clear" w:pos="8459"/>
              <w:tab w:val="right" w:pos="9026" w:leader="dot"/>
            </w:tabs>
            <w:rPr/>
          </w:pPr>
          <w:hyperlink w:anchor="__RefHeading___Toc15604814_2142443653">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15604816_2142443653">
            <w:r>
              <w:rPr>
                <w:webHidden/>
                <w:rStyle w:val="IndexLink"/>
                <w:rtl w:val="true"/>
              </w:rPr>
              <w:t>تمهيد</w:t>
            </w:r>
            <w:r>
              <w:rPr>
                <w:rStyle w:val="IndexLink"/>
                <w:rtl w:val="true"/>
              </w:rPr>
              <w:tab/>
            </w:r>
            <w:r>
              <w:rPr>
                <w:rStyle w:val="IndexLink"/>
              </w:rPr>
              <w:t>217</w:t>
            </w:r>
          </w:hyperlink>
        </w:p>
        <w:p>
          <w:pPr>
            <w:pStyle w:val="Contents3"/>
            <w:tabs>
              <w:tab w:val="clear" w:pos="8459"/>
              <w:tab w:val="right" w:pos="9026" w:leader="dot"/>
            </w:tabs>
            <w:rPr/>
          </w:pPr>
          <w:hyperlink w:anchor="__RefHeading___Toc15604818_2142443653">
            <w:r>
              <w:rPr>
                <w:webHidden/>
                <w:rStyle w:val="IndexLink"/>
                <w:rtl w:val="true"/>
              </w:rPr>
              <w:t>إشراقات من العدل المهدوي</w:t>
            </w:r>
            <w:r>
              <w:rPr>
                <w:rStyle w:val="IndexLink"/>
                <w:rtl w:val="true"/>
              </w:rPr>
              <w:tab/>
            </w:r>
            <w:r>
              <w:rPr>
                <w:rStyle w:val="IndexLink"/>
              </w:rPr>
              <w:t>220</w:t>
            </w:r>
          </w:hyperlink>
        </w:p>
        <w:p>
          <w:pPr>
            <w:pStyle w:val="Contents4"/>
            <w:tabs>
              <w:tab w:val="clear" w:pos="8176"/>
              <w:tab w:val="right" w:pos="9026" w:leader="dot"/>
            </w:tabs>
            <w:rPr/>
          </w:pPr>
          <w:hyperlink w:anchor="__RefHeading___Toc15604820_2142443653">
            <w:r>
              <w:rPr>
                <w:webHidden/>
                <w:rStyle w:val="IndexLink"/>
              </w:rPr>
              <w:t>1</w:t>
            </w:r>
            <w:r>
              <w:rPr>
                <w:rStyle w:val="IndexLink"/>
                <w:rtl w:val="true"/>
              </w:rPr>
              <w:t xml:space="preserve">- </w:t>
            </w:r>
            <w:r>
              <w:rPr>
                <w:rStyle w:val="IndexLink"/>
                <w:rtl w:val="true"/>
              </w:rPr>
              <w:t>التصدي لحكومة الجبابرة</w:t>
            </w:r>
            <w:r>
              <w:rPr>
                <w:rStyle w:val="IndexLink"/>
                <w:rtl w:val="true"/>
              </w:rPr>
              <w:tab/>
            </w:r>
            <w:r>
              <w:rPr>
                <w:rStyle w:val="IndexLink"/>
              </w:rPr>
              <w:t>220</w:t>
            </w:r>
          </w:hyperlink>
        </w:p>
        <w:p>
          <w:pPr>
            <w:pStyle w:val="Contents5"/>
            <w:tabs>
              <w:tab w:val="clear" w:pos="7892"/>
              <w:tab w:val="right" w:pos="9026" w:leader="dot"/>
            </w:tabs>
            <w:rPr/>
          </w:pPr>
          <w:hyperlink w:anchor="__RefHeading___Toc15604822_2142443653">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5604824_2142443653">
            <w:r>
              <w:rPr>
                <w:webHidden/>
                <w:rStyle w:val="IndexLink"/>
                <w:rtl w:val="true"/>
              </w:rPr>
              <w:t>دراسة سند الحديث</w:t>
            </w:r>
            <w:r>
              <w:rPr>
                <w:rStyle w:val="IndexLink"/>
                <w:rtl w:val="true"/>
              </w:rPr>
              <w:tab/>
            </w:r>
            <w:r>
              <w:rPr>
                <w:rStyle w:val="IndexLink"/>
              </w:rPr>
              <w:t>221</w:t>
            </w:r>
          </w:hyperlink>
        </w:p>
        <w:p>
          <w:pPr>
            <w:pStyle w:val="Contents4"/>
            <w:tabs>
              <w:tab w:val="clear" w:pos="8176"/>
              <w:tab w:val="right" w:pos="9026" w:leader="dot"/>
            </w:tabs>
            <w:rPr/>
          </w:pPr>
          <w:hyperlink w:anchor="__RefHeading___Toc15604826_2142443653">
            <w:r>
              <w:rPr>
                <w:webHidden/>
                <w:rStyle w:val="IndexLink"/>
              </w:rPr>
              <w:t>2</w:t>
            </w:r>
            <w:r>
              <w:rPr>
                <w:rStyle w:val="IndexLink"/>
                <w:rtl w:val="true"/>
              </w:rPr>
              <w:t xml:space="preserve"> . </w:t>
            </w:r>
            <w:r>
              <w:rPr>
                <w:rStyle w:val="IndexLink"/>
                <w:rtl w:val="true"/>
              </w:rPr>
              <w:t>إعادة الحقوق المهدورة</w:t>
            </w:r>
            <w:r>
              <w:rPr>
                <w:rStyle w:val="IndexLink"/>
                <w:rtl w:val="true"/>
              </w:rPr>
              <w:tab/>
            </w:r>
            <w:r>
              <w:rPr>
                <w:rStyle w:val="IndexLink"/>
              </w:rPr>
              <w:t>222</w:t>
            </w:r>
          </w:hyperlink>
        </w:p>
        <w:p>
          <w:pPr>
            <w:pStyle w:val="Contents5"/>
            <w:tabs>
              <w:tab w:val="clear" w:pos="7892"/>
              <w:tab w:val="right" w:pos="9026" w:leader="dot"/>
            </w:tabs>
            <w:rPr/>
          </w:pPr>
          <w:hyperlink w:anchor="__RefHeading___Toc15604828_2142443653">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5604830_2142443653">
            <w:r>
              <w:rPr>
                <w:webHidden/>
                <w:rStyle w:val="IndexLink"/>
                <w:rtl w:val="true"/>
              </w:rPr>
              <w:t>دراسة سند الحديث</w:t>
            </w:r>
            <w:r>
              <w:rPr>
                <w:rStyle w:val="IndexLink"/>
                <w:rtl w:val="true"/>
              </w:rPr>
              <w:tab/>
            </w:r>
            <w:r>
              <w:rPr>
                <w:rStyle w:val="IndexLink"/>
              </w:rPr>
              <w:t>222</w:t>
            </w:r>
          </w:hyperlink>
        </w:p>
        <w:p>
          <w:pPr>
            <w:pStyle w:val="Contents5"/>
            <w:tabs>
              <w:tab w:val="clear" w:pos="7892"/>
              <w:tab w:val="right" w:pos="9026" w:leader="dot"/>
            </w:tabs>
            <w:rPr/>
          </w:pPr>
          <w:hyperlink w:anchor="__RefHeading___Toc15604832_2142443653">
            <w:r>
              <w:rPr>
                <w:webHidden/>
                <w:rStyle w:val="IndexLink"/>
                <w:rtl w:val="true"/>
              </w:rPr>
              <w:t>دراسة سند الحديث</w:t>
            </w:r>
            <w:r>
              <w:rPr>
                <w:rStyle w:val="IndexLink"/>
                <w:rtl w:val="true"/>
              </w:rPr>
              <w:tab/>
            </w:r>
            <w:r>
              <w:rPr>
                <w:rStyle w:val="IndexLink"/>
              </w:rPr>
              <w:t>223</w:t>
            </w:r>
          </w:hyperlink>
        </w:p>
        <w:p>
          <w:pPr>
            <w:pStyle w:val="Contents5"/>
            <w:tabs>
              <w:tab w:val="clear" w:pos="7892"/>
              <w:tab w:val="right" w:pos="9026" w:leader="dot"/>
            </w:tabs>
            <w:rPr/>
          </w:pPr>
          <w:hyperlink w:anchor="__RefHeading___Toc15604834_2142443653">
            <w:r>
              <w:rPr>
                <w:webHidden/>
                <w:rStyle w:val="IndexLink"/>
                <w:rtl w:val="true"/>
              </w:rPr>
              <w:t>دراسة سند الحديث</w:t>
            </w:r>
            <w:r>
              <w:rPr>
                <w:rStyle w:val="IndexLink"/>
                <w:rtl w:val="true"/>
              </w:rPr>
              <w:tab/>
            </w:r>
            <w:r>
              <w:rPr>
                <w:rStyle w:val="IndexLink"/>
              </w:rPr>
              <w:t>224</w:t>
            </w:r>
          </w:hyperlink>
        </w:p>
        <w:p>
          <w:pPr>
            <w:pStyle w:val="Contents4"/>
            <w:tabs>
              <w:tab w:val="clear" w:pos="8176"/>
              <w:tab w:val="right" w:pos="9026" w:leader="dot"/>
            </w:tabs>
            <w:rPr/>
          </w:pPr>
          <w:hyperlink w:anchor="__RefHeading___Toc15604836_2142443653">
            <w:r>
              <w:rPr>
                <w:webHidden/>
                <w:rStyle w:val="IndexLink"/>
              </w:rPr>
              <w:t>3</w:t>
            </w:r>
            <w:r>
              <w:rPr>
                <w:rStyle w:val="IndexLink"/>
                <w:rtl w:val="true"/>
              </w:rPr>
              <w:t>-</w:t>
            </w:r>
            <w:r>
              <w:rPr>
                <w:rStyle w:val="IndexLink"/>
                <w:rtl w:val="true"/>
              </w:rPr>
              <w:t>العدالة الاجتماعية</w:t>
            </w:r>
            <w:r>
              <w:rPr>
                <w:rStyle w:val="IndexLink"/>
                <w:rtl w:val="true"/>
              </w:rPr>
              <w:tab/>
            </w:r>
            <w:r>
              <w:rPr>
                <w:rStyle w:val="IndexLink"/>
              </w:rPr>
              <w:t>226</w:t>
            </w:r>
          </w:hyperlink>
        </w:p>
        <w:p>
          <w:pPr>
            <w:pStyle w:val="Contents5"/>
            <w:tabs>
              <w:tab w:val="clear" w:pos="7892"/>
              <w:tab w:val="right" w:pos="9026" w:leader="dot"/>
            </w:tabs>
            <w:rPr/>
          </w:pPr>
          <w:hyperlink w:anchor="__RefHeading___Toc15604838_2142443653">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15604840_2142443653">
            <w:r>
              <w:rPr>
                <w:webHidden/>
                <w:rStyle w:val="IndexLink"/>
                <w:rtl w:val="true"/>
              </w:rPr>
              <w:t>تحليل سند الحديث</w:t>
            </w:r>
            <w:r>
              <w:rPr>
                <w:rStyle w:val="IndexLink"/>
                <w:rtl w:val="true"/>
              </w:rPr>
              <w:tab/>
            </w:r>
            <w:r>
              <w:rPr>
                <w:rStyle w:val="IndexLink"/>
              </w:rPr>
              <w:t>226</w:t>
            </w:r>
          </w:hyperlink>
        </w:p>
        <w:p>
          <w:pPr>
            <w:pStyle w:val="Contents5"/>
            <w:tabs>
              <w:tab w:val="clear" w:pos="7892"/>
              <w:tab w:val="right" w:pos="9026" w:leader="dot"/>
            </w:tabs>
            <w:rPr/>
          </w:pPr>
          <w:hyperlink w:anchor="__RefHeading___Toc15604842_2142443653">
            <w:r>
              <w:rPr>
                <w:webHidden/>
                <w:rStyle w:val="IndexLink"/>
                <w:rtl w:val="true"/>
              </w:rPr>
              <w:t>فقه الحديث</w:t>
            </w:r>
            <w:r>
              <w:rPr>
                <w:rStyle w:val="IndexLink"/>
                <w:rtl w:val="true"/>
              </w:rPr>
              <w:tab/>
            </w:r>
            <w:r>
              <w:rPr>
                <w:rStyle w:val="IndexLink"/>
              </w:rPr>
              <w:t>227</w:t>
            </w:r>
          </w:hyperlink>
        </w:p>
        <w:p>
          <w:pPr>
            <w:pStyle w:val="Contents4"/>
            <w:tabs>
              <w:tab w:val="clear" w:pos="8176"/>
              <w:tab w:val="right" w:pos="9026" w:leader="dot"/>
            </w:tabs>
            <w:rPr/>
          </w:pPr>
          <w:hyperlink w:anchor="__RefHeading___Toc15604844_2142443653">
            <w:r>
              <w:rPr>
                <w:webHidden/>
                <w:rStyle w:val="IndexLink"/>
              </w:rPr>
              <w:t>4</w:t>
            </w:r>
            <w:r>
              <w:rPr>
                <w:rStyle w:val="IndexLink"/>
                <w:rtl w:val="true"/>
              </w:rPr>
              <w:t xml:space="preserve"> - </w:t>
            </w:r>
            <w:r>
              <w:rPr>
                <w:rStyle w:val="IndexLink"/>
                <w:rtl w:val="true"/>
              </w:rPr>
              <w:t>قلع سقوف المساجد</w:t>
            </w:r>
            <w:r>
              <w:rPr>
                <w:rStyle w:val="IndexLink"/>
                <w:rtl w:val="true"/>
              </w:rPr>
              <w:tab/>
            </w:r>
            <w:r>
              <w:rPr>
                <w:rStyle w:val="IndexLink"/>
              </w:rPr>
              <w:t>227</w:t>
            </w:r>
          </w:hyperlink>
        </w:p>
        <w:p>
          <w:pPr>
            <w:pStyle w:val="Contents5"/>
            <w:tabs>
              <w:tab w:val="clear" w:pos="7892"/>
              <w:tab w:val="right" w:pos="9026" w:leader="dot"/>
            </w:tabs>
            <w:rPr/>
          </w:pPr>
          <w:hyperlink w:anchor="__RefHeading___Toc15604846_2142443653">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15604848_2142443653">
            <w:r>
              <w:rPr>
                <w:webHidden/>
                <w:rStyle w:val="IndexLink"/>
                <w:rtl w:val="true"/>
              </w:rPr>
              <w:t>دراسة سند الحديث</w:t>
            </w:r>
            <w:r>
              <w:rPr>
                <w:rStyle w:val="IndexLink"/>
                <w:rtl w:val="true"/>
              </w:rPr>
              <w:tab/>
            </w:r>
            <w:r>
              <w:rPr>
                <w:rStyle w:val="IndexLink"/>
              </w:rPr>
              <w:t>228</w:t>
            </w:r>
          </w:hyperlink>
        </w:p>
        <w:p>
          <w:pPr>
            <w:pStyle w:val="Contents5"/>
            <w:tabs>
              <w:tab w:val="clear" w:pos="7892"/>
              <w:tab w:val="right" w:pos="9026" w:leader="dot"/>
            </w:tabs>
            <w:rPr/>
          </w:pPr>
          <w:hyperlink w:anchor="__RefHeading___Toc15604850_2142443653">
            <w:r>
              <w:rPr>
                <w:webHidden/>
                <w:rStyle w:val="IndexLink"/>
                <w:rtl w:val="true"/>
              </w:rPr>
              <w:t>الدلالة</w:t>
            </w:r>
            <w:r>
              <w:rPr>
                <w:rStyle w:val="IndexLink"/>
                <w:rtl w:val="true"/>
              </w:rPr>
              <w:tab/>
            </w:r>
            <w:r>
              <w:rPr>
                <w:rStyle w:val="IndexLink"/>
              </w:rPr>
              <w:t>228</w:t>
            </w:r>
          </w:hyperlink>
        </w:p>
        <w:p>
          <w:pPr>
            <w:pStyle w:val="Contents5"/>
            <w:tabs>
              <w:tab w:val="clear" w:pos="7892"/>
              <w:tab w:val="right" w:pos="9026" w:leader="dot"/>
            </w:tabs>
            <w:rPr/>
          </w:pPr>
          <w:hyperlink w:anchor="__RefHeading___Toc15604852_2142443653">
            <w:r>
              <w:rPr>
                <w:webHidden/>
                <w:rStyle w:val="IndexLink"/>
                <w:rtl w:val="true"/>
              </w:rPr>
              <w:t>إشارةٌ فقهيّةٌ</w:t>
            </w:r>
            <w:r>
              <w:rPr>
                <w:rStyle w:val="IndexLink"/>
                <w:rtl w:val="true"/>
              </w:rPr>
              <w:tab/>
            </w:r>
            <w:r>
              <w:rPr>
                <w:rStyle w:val="IndexLink"/>
              </w:rPr>
              <w:t>229</w:t>
            </w:r>
          </w:hyperlink>
        </w:p>
        <w:p>
          <w:pPr>
            <w:pStyle w:val="Contents4"/>
            <w:tabs>
              <w:tab w:val="clear" w:pos="8176"/>
              <w:tab w:val="right" w:pos="9026" w:leader="dot"/>
            </w:tabs>
            <w:rPr/>
          </w:pPr>
          <w:hyperlink w:anchor="__RefHeading___Toc15604854_2142443653">
            <w:r>
              <w:rPr>
                <w:webHidden/>
                <w:rStyle w:val="IndexLink"/>
              </w:rPr>
              <w:t>5</w:t>
            </w:r>
            <w:r>
              <w:rPr>
                <w:rStyle w:val="IndexLink"/>
                <w:rtl w:val="true"/>
              </w:rPr>
              <w:t xml:space="preserve">- </w:t>
            </w:r>
            <w:r>
              <w:rPr>
                <w:rStyle w:val="IndexLink"/>
                <w:rtl w:val="true"/>
              </w:rPr>
              <w:t>المساجد المصورة</w:t>
            </w:r>
            <w:r>
              <w:rPr>
                <w:rStyle w:val="IndexLink"/>
                <w:rtl w:val="true"/>
              </w:rPr>
              <w:tab/>
            </w:r>
            <w:r>
              <w:rPr>
                <w:rStyle w:val="IndexLink"/>
              </w:rPr>
              <w:t>230</w:t>
            </w:r>
          </w:hyperlink>
        </w:p>
        <w:p>
          <w:pPr>
            <w:pStyle w:val="Contents5"/>
            <w:tabs>
              <w:tab w:val="clear" w:pos="7892"/>
              <w:tab w:val="right" w:pos="9026" w:leader="dot"/>
            </w:tabs>
            <w:rPr/>
          </w:pPr>
          <w:hyperlink w:anchor="__RefHeading___Toc15604856_2142443653">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5604858_2142443653">
            <w:r>
              <w:rPr>
                <w:webHidden/>
                <w:rStyle w:val="IndexLink"/>
                <w:rtl w:val="true"/>
              </w:rPr>
              <w:t>دراسة سند الحديث</w:t>
            </w:r>
            <w:r>
              <w:rPr>
                <w:rStyle w:val="IndexLink"/>
                <w:rtl w:val="true"/>
              </w:rPr>
              <w:tab/>
            </w:r>
            <w:r>
              <w:rPr>
                <w:rStyle w:val="IndexLink"/>
              </w:rPr>
              <w:t>230</w:t>
            </w:r>
          </w:hyperlink>
        </w:p>
        <w:p>
          <w:pPr>
            <w:pStyle w:val="Contents4"/>
            <w:tabs>
              <w:tab w:val="clear" w:pos="8176"/>
              <w:tab w:val="right" w:pos="9026" w:leader="dot"/>
            </w:tabs>
            <w:rPr/>
          </w:pPr>
          <w:hyperlink w:anchor="__RefHeading___Toc15604860_2142443653">
            <w:r>
              <w:rPr>
                <w:webHidden/>
                <w:rStyle w:val="IndexLink"/>
              </w:rPr>
              <w:t>6</w:t>
            </w:r>
            <w:r>
              <w:rPr>
                <w:rStyle w:val="IndexLink"/>
                <w:rtl w:val="true"/>
              </w:rPr>
              <w:t xml:space="preserve"> - </w:t>
            </w:r>
            <w:r>
              <w:rPr>
                <w:rStyle w:val="IndexLink"/>
                <w:rtl w:val="true"/>
              </w:rPr>
              <w:t>يأمر صاحب النافلة بإفساح المجال لصاحب الفريضة للطواف</w:t>
            </w:r>
            <w:r>
              <w:rPr>
                <w:rStyle w:val="IndexLink"/>
                <w:rtl w:val="true"/>
              </w:rPr>
              <w:tab/>
            </w:r>
            <w:r>
              <w:rPr>
                <w:rStyle w:val="IndexLink"/>
              </w:rPr>
              <w:t>231</w:t>
            </w:r>
          </w:hyperlink>
        </w:p>
        <w:p>
          <w:pPr>
            <w:pStyle w:val="Contents5"/>
            <w:tabs>
              <w:tab w:val="clear" w:pos="7892"/>
              <w:tab w:val="right" w:pos="9026" w:leader="dot"/>
            </w:tabs>
            <w:rPr/>
          </w:pPr>
          <w:hyperlink w:anchor="__RefHeading___Toc15604862_2142443653">
            <w:r>
              <w:rPr>
                <w:webHidden/>
                <w:rStyle w:val="IndexLink"/>
                <w:rtl w:val="true"/>
              </w:rPr>
              <w:t>تمهيدٌ</w:t>
            </w:r>
            <w:r>
              <w:rPr>
                <w:rStyle w:val="IndexLink"/>
                <w:rtl w:val="true"/>
              </w:rPr>
              <w:tab/>
            </w:r>
            <w:r>
              <w:rPr>
                <w:rStyle w:val="IndexLink"/>
              </w:rPr>
              <w:t>231</w:t>
            </w:r>
          </w:hyperlink>
        </w:p>
        <w:p>
          <w:pPr>
            <w:pStyle w:val="Contents5"/>
            <w:tabs>
              <w:tab w:val="clear" w:pos="7892"/>
              <w:tab w:val="right" w:pos="9026" w:leader="dot"/>
            </w:tabs>
            <w:rPr/>
          </w:pPr>
          <w:hyperlink w:anchor="__RefHeading___Toc15604864_2142443653">
            <w:r>
              <w:rPr>
                <w:webHidden/>
                <w:rStyle w:val="IndexLink"/>
                <w:rtl w:val="true"/>
              </w:rPr>
              <w:t>دراسة سند الحديث</w:t>
            </w:r>
            <w:r>
              <w:rPr>
                <w:rStyle w:val="IndexLink"/>
                <w:rtl w:val="true"/>
              </w:rPr>
              <w:tab/>
            </w:r>
            <w:r>
              <w:rPr>
                <w:rStyle w:val="IndexLink"/>
              </w:rPr>
              <w:t>231</w:t>
            </w:r>
          </w:hyperlink>
        </w:p>
        <w:p>
          <w:pPr>
            <w:pStyle w:val="Contents3"/>
            <w:tabs>
              <w:tab w:val="clear" w:pos="8459"/>
              <w:tab w:val="right" w:pos="9026" w:leader="dot"/>
            </w:tabs>
            <w:rPr/>
          </w:pPr>
          <w:hyperlink w:anchor="__RefHeading___Toc15604866_2142443653">
            <w:r>
              <w:rPr>
                <w:webHidden/>
                <w:rStyle w:val="IndexLink"/>
                <w:rtl w:val="true"/>
              </w:rPr>
              <w:t>القول الفصل</w:t>
            </w:r>
            <w:r>
              <w:rPr>
                <w:rStyle w:val="IndexLink"/>
                <w:rtl w:val="true"/>
              </w:rPr>
              <w:tab/>
            </w:r>
            <w:r>
              <w:rPr>
                <w:rStyle w:val="IndexLink"/>
              </w:rPr>
              <w:t>232</w:t>
            </w:r>
          </w:hyperlink>
        </w:p>
        <w:p>
          <w:pPr>
            <w:pStyle w:val="Contents3"/>
            <w:tabs>
              <w:tab w:val="clear" w:pos="8459"/>
              <w:tab w:val="right" w:pos="9026" w:leader="dot"/>
            </w:tabs>
            <w:rPr/>
          </w:pPr>
          <w:hyperlink w:anchor="__RefHeading___Toc15604868_2142443653">
            <w:r>
              <w:rPr>
                <w:webHidden/>
                <w:rStyle w:val="IndexLink"/>
                <w:rtl w:val="true"/>
              </w:rPr>
              <w:t>تفصيل آخر</w:t>
            </w:r>
            <w:r>
              <w:rPr>
                <w:rStyle w:val="IndexLink"/>
                <w:rtl w:val="true"/>
              </w:rPr>
              <w:tab/>
            </w:r>
            <w:r>
              <w:rPr>
                <w:rStyle w:val="IndexLink"/>
              </w:rPr>
              <w:t>233</w:t>
            </w:r>
          </w:hyperlink>
        </w:p>
        <w:p>
          <w:pPr>
            <w:pStyle w:val="Contents3"/>
            <w:tabs>
              <w:tab w:val="clear" w:pos="8459"/>
              <w:tab w:val="right" w:pos="9026" w:leader="dot"/>
            </w:tabs>
            <w:rPr/>
          </w:pPr>
          <w:hyperlink w:anchor="__RefHeading___Toc15604870_2142443653">
            <w:r>
              <w:rPr>
                <w:webHidden/>
                <w:rStyle w:val="IndexLink"/>
                <w:rtl w:val="true"/>
              </w:rPr>
              <w:t xml:space="preserve">رأي السيد الخوئي </w:t>
            </w:r>
            <w:r>
              <w:rPr>
                <w:rStyle w:val="IndexLink"/>
                <w:rtl w:val="true"/>
              </w:rPr>
              <w:t>(</w:t>
            </w:r>
            <w:r>
              <w:rPr>
                <w:rStyle w:val="IndexLink"/>
                <w:rtl w:val="true"/>
              </w:rPr>
              <w:t>رحمه الله</w:t>
            </w:r>
            <w:r>
              <w:rPr>
                <w:rStyle w:val="IndexLink"/>
                <w:rtl w:val="true"/>
              </w:rPr>
              <w:t>)</w:t>
              <w:tab/>
            </w:r>
            <w:r>
              <w:rPr>
                <w:rStyle w:val="IndexLink"/>
              </w:rPr>
              <w:t>234</w:t>
            </w:r>
          </w:hyperlink>
        </w:p>
        <w:p>
          <w:pPr>
            <w:pStyle w:val="Contents3"/>
            <w:tabs>
              <w:tab w:val="clear" w:pos="8459"/>
              <w:tab w:val="right" w:pos="9026" w:leader="dot"/>
            </w:tabs>
            <w:rPr/>
          </w:pPr>
          <w:hyperlink w:anchor="__RefHeading___Toc15604872_2142443653">
            <w:r>
              <w:rPr>
                <w:webHidden/>
                <w:rStyle w:val="IndexLink"/>
                <w:rtl w:val="true"/>
              </w:rPr>
              <w:t>إشارةٌ فقهيّةٌ</w:t>
            </w:r>
            <w:r>
              <w:rPr>
                <w:rStyle w:val="IndexLink"/>
                <w:rtl w:val="true"/>
              </w:rPr>
              <w:tab/>
            </w:r>
            <w:r>
              <w:rPr>
                <w:rStyle w:val="IndexLink"/>
              </w:rPr>
              <w:t>236</w:t>
            </w:r>
          </w:hyperlink>
        </w:p>
        <w:p>
          <w:pPr>
            <w:pStyle w:val="Contents3"/>
            <w:tabs>
              <w:tab w:val="clear" w:pos="8459"/>
              <w:tab w:val="right" w:pos="9026" w:leader="dot"/>
            </w:tabs>
            <w:rPr/>
          </w:pPr>
          <w:hyperlink w:anchor="__RefHeading___Toc15604874_2142443653">
            <w:r>
              <w:rPr>
                <w:webHidden/>
                <w:rStyle w:val="IndexLink"/>
                <w:rtl w:val="true"/>
              </w:rPr>
              <w:t>النتيجة</w:t>
            </w:r>
            <w:r>
              <w:rPr>
                <w:rStyle w:val="IndexLink"/>
                <w:rtl w:val="true"/>
              </w:rPr>
              <w:tab/>
            </w:r>
            <w:r>
              <w:rPr>
                <w:rStyle w:val="IndexLink"/>
              </w:rPr>
              <w:t>237</w:t>
            </w:r>
          </w:hyperlink>
        </w:p>
        <w:p>
          <w:pPr>
            <w:pStyle w:val="Contents2"/>
            <w:tabs>
              <w:tab w:val="clear" w:pos="8743"/>
              <w:tab w:val="right" w:pos="9026" w:leader="dot"/>
            </w:tabs>
            <w:rPr/>
          </w:pPr>
          <w:hyperlink w:anchor="__RefHeading___Toc15604876_2142443653">
            <w:r>
              <w:rPr>
                <w:webHidden/>
                <w:rStyle w:val="IndexLink"/>
                <w:rtl w:val="true"/>
              </w:rPr>
              <w:t>الملاحق</w:t>
            </w:r>
            <w:r>
              <w:rPr>
                <w:rStyle w:val="IndexLink"/>
                <w:rtl w:val="true"/>
              </w:rPr>
              <w:tab/>
            </w:r>
            <w:r>
              <w:rPr>
                <w:rStyle w:val="IndexLink"/>
              </w:rPr>
              <w:t>239</w:t>
            </w:r>
          </w:hyperlink>
        </w:p>
        <w:p>
          <w:pPr>
            <w:pStyle w:val="Contents3"/>
            <w:tabs>
              <w:tab w:val="clear" w:pos="8459"/>
              <w:tab w:val="right" w:pos="9026" w:leader="dot"/>
            </w:tabs>
            <w:rPr/>
          </w:pPr>
          <w:hyperlink w:anchor="__RefHeading___Toc15604878_2142443653">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15604880_2142443653">
            <w:r>
              <w:rPr>
                <w:webHidden/>
                <w:rStyle w:val="IndexLink"/>
                <w:rtl w:val="true"/>
              </w:rPr>
              <w:t>الملحق الأوّل</w:t>
            </w:r>
            <w:r>
              <w:rPr>
                <w:rStyle w:val="IndexLink"/>
                <w:rtl w:val="true"/>
              </w:rPr>
              <w:tab/>
            </w:r>
            <w:r>
              <w:rPr>
                <w:rStyle w:val="IndexLink"/>
              </w:rPr>
              <w:t>241</w:t>
            </w:r>
          </w:hyperlink>
        </w:p>
        <w:p>
          <w:pPr>
            <w:pStyle w:val="Contents4"/>
            <w:tabs>
              <w:tab w:val="clear" w:pos="8176"/>
              <w:tab w:val="right" w:pos="9026" w:leader="dot"/>
            </w:tabs>
            <w:rPr/>
          </w:pPr>
          <w:hyperlink w:anchor="__RefHeading___Toc15604882_2142443653">
            <w:r>
              <w:rPr>
                <w:webHidden/>
                <w:rStyle w:val="IndexLink"/>
                <w:rtl w:val="true"/>
              </w:rPr>
              <w:t>البحث السندي لرواية سدير</w:t>
            </w:r>
            <w:r>
              <w:rPr>
                <w:rStyle w:val="IndexLink"/>
                <w:rtl w:val="true"/>
              </w:rPr>
              <w:tab/>
            </w:r>
            <w:r>
              <w:rPr>
                <w:rStyle w:val="IndexLink"/>
              </w:rPr>
              <w:t>241</w:t>
            </w:r>
          </w:hyperlink>
        </w:p>
        <w:p>
          <w:pPr>
            <w:pStyle w:val="Contents5"/>
            <w:tabs>
              <w:tab w:val="clear" w:pos="7892"/>
              <w:tab w:val="right" w:pos="9026" w:leader="dot"/>
            </w:tabs>
            <w:rPr/>
          </w:pPr>
          <w:hyperlink w:anchor="__RefHeading___Toc15604884_2142443653">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5604886_2142443653">
            <w:r>
              <w:rPr>
                <w:webHidden/>
                <w:rStyle w:val="IndexLink"/>
                <w:rtl w:val="true"/>
              </w:rPr>
              <w:t>أ</w:t>
            </w:r>
            <w:r>
              <w:rPr>
                <w:rStyle w:val="IndexLink"/>
                <w:rtl w:val="true"/>
              </w:rPr>
              <w:t xml:space="preserve">- </w:t>
            </w:r>
            <w:r>
              <w:rPr>
                <w:rStyle w:val="IndexLink"/>
                <w:rtl w:val="true"/>
              </w:rPr>
              <w:t>مظفر بن جعفر العلوي</w:t>
            </w:r>
            <w:r>
              <w:rPr>
                <w:rStyle w:val="IndexLink"/>
                <w:rtl w:val="true"/>
              </w:rPr>
              <w:tab/>
            </w:r>
            <w:r>
              <w:rPr>
                <w:rStyle w:val="IndexLink"/>
              </w:rPr>
              <w:t>241</w:t>
            </w:r>
          </w:hyperlink>
        </w:p>
        <w:p>
          <w:pPr>
            <w:pStyle w:val="Contents5"/>
            <w:tabs>
              <w:tab w:val="clear" w:pos="7892"/>
              <w:tab w:val="right" w:pos="9026" w:leader="dot"/>
            </w:tabs>
            <w:rPr/>
          </w:pPr>
          <w:hyperlink w:anchor="__RefHeading___Toc15604888_2142443653">
            <w:r>
              <w:rPr>
                <w:webHidden/>
                <w:rStyle w:val="IndexLink"/>
                <w:rtl w:val="true"/>
              </w:rPr>
              <w:t>ب</w:t>
            </w:r>
            <w:r>
              <w:rPr>
                <w:rStyle w:val="IndexLink"/>
                <w:rtl w:val="true"/>
              </w:rPr>
              <w:t xml:space="preserve">- </w:t>
            </w:r>
            <w:r>
              <w:rPr>
                <w:rStyle w:val="IndexLink"/>
                <w:rtl w:val="true"/>
              </w:rPr>
              <w:t>جعفر بن مسعود</w:t>
            </w:r>
            <w:r>
              <w:rPr>
                <w:rStyle w:val="IndexLink"/>
                <w:rtl w:val="true"/>
              </w:rPr>
              <w:tab/>
            </w:r>
            <w:r>
              <w:rPr>
                <w:rStyle w:val="IndexLink"/>
              </w:rPr>
              <w:t>242</w:t>
            </w:r>
          </w:hyperlink>
        </w:p>
        <w:p>
          <w:pPr>
            <w:pStyle w:val="Contents5"/>
            <w:tabs>
              <w:tab w:val="clear" w:pos="7892"/>
              <w:tab w:val="right" w:pos="9026" w:leader="dot"/>
            </w:tabs>
            <w:rPr/>
          </w:pPr>
          <w:hyperlink w:anchor="__RefHeading___Toc15604890_2142443653">
            <w:r>
              <w:rPr>
                <w:webHidden/>
                <w:rStyle w:val="IndexLink"/>
                <w:rtl w:val="true"/>
              </w:rPr>
              <w:t>ج</w:t>
            </w:r>
            <w:r>
              <w:rPr>
                <w:rStyle w:val="IndexLink"/>
                <w:rtl w:val="true"/>
              </w:rPr>
              <w:t xml:space="preserve">- </w:t>
            </w:r>
            <w:r>
              <w:rPr>
                <w:rStyle w:val="IndexLink"/>
                <w:rtl w:val="true"/>
              </w:rPr>
              <w:t>حيدر بن محمد السمرقندي</w:t>
            </w:r>
            <w:r>
              <w:rPr>
                <w:rStyle w:val="IndexLink"/>
                <w:rtl w:val="true"/>
              </w:rPr>
              <w:tab/>
            </w:r>
            <w:r>
              <w:rPr>
                <w:rStyle w:val="IndexLink"/>
              </w:rPr>
              <w:t>243</w:t>
            </w:r>
          </w:hyperlink>
        </w:p>
        <w:p>
          <w:pPr>
            <w:pStyle w:val="Contents5"/>
            <w:tabs>
              <w:tab w:val="clear" w:pos="7892"/>
              <w:tab w:val="right" w:pos="9026" w:leader="dot"/>
            </w:tabs>
            <w:rPr/>
          </w:pPr>
          <w:hyperlink w:anchor="__RefHeading___Toc15604892_2142443653">
            <w:r>
              <w:rPr>
                <w:webHidden/>
                <w:rStyle w:val="IndexLink"/>
                <w:rtl w:val="true"/>
              </w:rPr>
              <w:t>د</w:t>
            </w:r>
            <w:r>
              <w:rPr>
                <w:rStyle w:val="IndexLink"/>
                <w:rtl w:val="true"/>
              </w:rPr>
              <w:t xml:space="preserve">- </w:t>
            </w:r>
            <w:r>
              <w:rPr>
                <w:rStyle w:val="IndexLink"/>
                <w:rtl w:val="true"/>
              </w:rPr>
              <w:t>محمد بن مسعود</w:t>
            </w:r>
            <w:r>
              <w:rPr>
                <w:rStyle w:val="IndexLink"/>
                <w:rtl w:val="true"/>
              </w:rPr>
              <w:tab/>
            </w:r>
            <w:r>
              <w:rPr>
                <w:rStyle w:val="IndexLink"/>
              </w:rPr>
              <w:t>244</w:t>
            </w:r>
          </w:hyperlink>
        </w:p>
        <w:p>
          <w:pPr>
            <w:pStyle w:val="Contents5"/>
            <w:tabs>
              <w:tab w:val="clear" w:pos="7892"/>
              <w:tab w:val="right" w:pos="9026" w:leader="dot"/>
            </w:tabs>
            <w:rPr/>
          </w:pPr>
          <w:hyperlink w:anchor="__RefHeading___Toc15604894_2142443653">
            <w:r>
              <w:rPr>
                <w:webHidden/>
                <w:rStyle w:val="IndexLink"/>
                <w:rtl w:val="true"/>
              </w:rPr>
              <w:t>ه</w:t>
            </w:r>
            <w:r>
              <w:rPr>
                <w:rStyle w:val="IndexLink"/>
                <w:rtl w:val="true"/>
              </w:rPr>
              <w:t xml:space="preserve">- </w:t>
            </w:r>
            <w:r>
              <w:rPr>
                <w:rStyle w:val="IndexLink"/>
                <w:rtl w:val="true"/>
              </w:rPr>
              <w:t>جبريل بن أحمد الفاريابي</w:t>
            </w:r>
            <w:r>
              <w:rPr>
                <w:rStyle w:val="IndexLink"/>
                <w:rtl w:val="true"/>
              </w:rPr>
              <w:tab/>
            </w:r>
            <w:r>
              <w:rPr>
                <w:rStyle w:val="IndexLink"/>
              </w:rPr>
              <w:t>246</w:t>
            </w:r>
          </w:hyperlink>
        </w:p>
        <w:p>
          <w:pPr>
            <w:pStyle w:val="Contents5"/>
            <w:tabs>
              <w:tab w:val="clear" w:pos="7892"/>
              <w:tab w:val="right" w:pos="9026" w:leader="dot"/>
            </w:tabs>
            <w:rPr/>
          </w:pPr>
          <w:hyperlink w:anchor="__RefHeading___Toc15604896_2142443653">
            <w:r>
              <w:rPr>
                <w:webHidden/>
                <w:rStyle w:val="IndexLink"/>
                <w:rtl w:val="true"/>
              </w:rPr>
              <w:t>و</w:t>
            </w:r>
            <w:r>
              <w:rPr>
                <w:rStyle w:val="IndexLink"/>
                <w:rtl w:val="true"/>
              </w:rPr>
              <w:t xml:space="preserve">- </w:t>
            </w:r>
            <w:r>
              <w:rPr>
                <w:rStyle w:val="IndexLink"/>
                <w:rtl w:val="true"/>
              </w:rPr>
              <w:t>موسى بن جعفر البغدادي</w:t>
            </w:r>
            <w:r>
              <w:rPr>
                <w:rStyle w:val="IndexLink"/>
                <w:rtl w:val="true"/>
              </w:rPr>
              <w:tab/>
            </w:r>
            <w:r>
              <w:rPr>
                <w:rStyle w:val="IndexLink"/>
              </w:rPr>
              <w:t>248</w:t>
            </w:r>
          </w:hyperlink>
        </w:p>
        <w:p>
          <w:pPr>
            <w:pStyle w:val="Contents5"/>
            <w:tabs>
              <w:tab w:val="clear" w:pos="7892"/>
              <w:tab w:val="right" w:pos="9026" w:leader="dot"/>
            </w:tabs>
            <w:rPr/>
          </w:pPr>
          <w:hyperlink w:anchor="__RefHeading___Toc15604898_2142443653">
            <w:r>
              <w:rPr>
                <w:webHidden/>
                <w:rStyle w:val="IndexLink"/>
                <w:rtl w:val="true"/>
              </w:rPr>
              <w:t xml:space="preserve">ز </w:t>
            </w:r>
            <w:r>
              <w:rPr>
                <w:rStyle w:val="IndexLink"/>
                <w:rtl w:val="true"/>
              </w:rPr>
              <w:t xml:space="preserve">- </w:t>
            </w:r>
            <w:r>
              <w:rPr>
                <w:rStyle w:val="IndexLink"/>
                <w:rtl w:val="true"/>
              </w:rPr>
              <w:t>الحسن بن محمد بن سماعة الصيرفي</w:t>
            </w:r>
            <w:r>
              <w:rPr>
                <w:rStyle w:val="IndexLink"/>
                <w:rtl w:val="true"/>
              </w:rPr>
              <w:tab/>
            </w:r>
            <w:r>
              <w:rPr>
                <w:rStyle w:val="IndexLink"/>
              </w:rPr>
              <w:t>249</w:t>
            </w:r>
          </w:hyperlink>
        </w:p>
        <w:p>
          <w:pPr>
            <w:pStyle w:val="Contents5"/>
            <w:tabs>
              <w:tab w:val="clear" w:pos="7892"/>
              <w:tab w:val="right" w:pos="9026" w:leader="dot"/>
            </w:tabs>
            <w:rPr/>
          </w:pPr>
          <w:hyperlink w:anchor="__RefHeading___Toc15604900_2142443653">
            <w:r>
              <w:rPr>
                <w:webHidden/>
                <w:rStyle w:val="IndexLink"/>
                <w:rtl w:val="true"/>
              </w:rPr>
              <w:t>ح</w:t>
            </w:r>
            <w:r>
              <w:rPr>
                <w:rStyle w:val="IndexLink"/>
                <w:rtl w:val="true"/>
              </w:rPr>
              <w:t xml:space="preserve">- </w:t>
            </w:r>
            <w:r>
              <w:rPr>
                <w:rStyle w:val="IndexLink"/>
                <w:rtl w:val="true"/>
              </w:rPr>
              <w:t>حنان بن سدير</w:t>
            </w:r>
            <w:r>
              <w:rPr>
                <w:rStyle w:val="IndexLink"/>
                <w:rtl w:val="true"/>
              </w:rPr>
              <w:tab/>
            </w:r>
            <w:r>
              <w:rPr>
                <w:rStyle w:val="IndexLink"/>
              </w:rPr>
              <w:t>250</w:t>
            </w:r>
          </w:hyperlink>
        </w:p>
        <w:p>
          <w:pPr>
            <w:pStyle w:val="Contents5"/>
            <w:tabs>
              <w:tab w:val="clear" w:pos="7892"/>
              <w:tab w:val="right" w:pos="9026" w:leader="dot"/>
            </w:tabs>
            <w:rPr/>
          </w:pPr>
          <w:hyperlink w:anchor="__RefHeading___Toc15604902_2142443653">
            <w:r>
              <w:rPr>
                <w:webHidden/>
                <w:rStyle w:val="IndexLink"/>
                <w:rtl w:val="true"/>
              </w:rPr>
              <w:t xml:space="preserve">ك </w:t>
            </w:r>
            <w:r>
              <w:rPr>
                <w:rStyle w:val="IndexLink"/>
                <w:rtl w:val="true"/>
              </w:rPr>
              <w:t xml:space="preserve">- </w:t>
            </w:r>
            <w:r>
              <w:rPr>
                <w:rStyle w:val="IndexLink"/>
                <w:rtl w:val="true"/>
              </w:rPr>
              <w:t>سدير بن حكيم بن صُهيب الصيرفي</w:t>
            </w:r>
            <w:r>
              <w:rPr>
                <w:rStyle w:val="IndexLink"/>
                <w:rtl w:val="true"/>
              </w:rPr>
              <w:tab/>
            </w:r>
            <w:r>
              <w:rPr>
                <w:rStyle w:val="IndexLink"/>
              </w:rPr>
              <w:t>251</w:t>
            </w:r>
          </w:hyperlink>
        </w:p>
        <w:p>
          <w:pPr>
            <w:pStyle w:val="Contents6"/>
            <w:tabs>
              <w:tab w:val="clear" w:pos="7609"/>
              <w:tab w:val="right" w:pos="9026" w:leader="dot"/>
            </w:tabs>
            <w:rPr/>
          </w:pPr>
          <w:hyperlink w:anchor="__RefHeading___Toc15604904_2142443653">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15604906_2142443653">
            <w:r>
              <w:rPr>
                <w:webHidden/>
                <w:rStyle w:val="IndexLink"/>
                <w:rtl w:val="true"/>
              </w:rPr>
              <w:t>الطائفة الأولى</w:t>
            </w:r>
            <w:r>
              <w:rPr>
                <w:rStyle w:val="IndexLink"/>
                <w:rtl w:val="true"/>
              </w:rPr>
              <w:t xml:space="preserve">: </w:t>
            </w:r>
            <w:r>
              <w:rPr>
                <w:rStyle w:val="IndexLink"/>
                <w:rtl w:val="true"/>
              </w:rPr>
              <w:t>الروايات المادحة</w:t>
            </w:r>
            <w:r>
              <w:rPr>
                <w:rStyle w:val="IndexLink"/>
                <w:rtl w:val="true"/>
              </w:rPr>
              <w:tab/>
            </w:r>
            <w:r>
              <w:rPr>
                <w:rStyle w:val="IndexLink"/>
              </w:rPr>
              <w:t>252</w:t>
            </w:r>
          </w:hyperlink>
        </w:p>
        <w:p>
          <w:pPr>
            <w:pStyle w:val="Contents6"/>
            <w:tabs>
              <w:tab w:val="clear" w:pos="7609"/>
              <w:tab w:val="right" w:pos="9026" w:leader="dot"/>
            </w:tabs>
            <w:rPr/>
          </w:pPr>
          <w:hyperlink w:anchor="__RefHeading___Toc15604908_2142443653">
            <w:r>
              <w:rPr>
                <w:webHidden/>
                <w:rStyle w:val="IndexLink"/>
                <w:rtl w:val="true"/>
              </w:rPr>
              <w:t>الطائفة الثانية</w:t>
            </w:r>
            <w:r>
              <w:rPr>
                <w:rStyle w:val="IndexLink"/>
                <w:rtl w:val="true"/>
              </w:rPr>
              <w:t xml:space="preserve">: </w:t>
            </w:r>
            <w:r>
              <w:rPr>
                <w:rStyle w:val="IndexLink"/>
                <w:rtl w:val="true"/>
              </w:rPr>
              <w:t>الروايات الذامة</w:t>
            </w:r>
            <w:r>
              <w:rPr>
                <w:rStyle w:val="IndexLink"/>
                <w:rtl w:val="true"/>
              </w:rPr>
              <w:tab/>
            </w:r>
            <w:r>
              <w:rPr>
                <w:rStyle w:val="IndexLink"/>
              </w:rPr>
              <w:t>255</w:t>
            </w:r>
          </w:hyperlink>
        </w:p>
        <w:p>
          <w:pPr>
            <w:pStyle w:val="Contents6"/>
            <w:tabs>
              <w:tab w:val="clear" w:pos="7609"/>
              <w:tab w:val="right" w:pos="9026" w:leader="dot"/>
            </w:tabs>
            <w:rPr/>
          </w:pPr>
          <w:hyperlink w:anchor="__RefHeading___Toc15604910_2142443653">
            <w:r>
              <w:rPr>
                <w:webHidden/>
                <w:rStyle w:val="IndexLink"/>
                <w:rtl w:val="true"/>
              </w:rPr>
              <w:t>بيان وتوضيح</w:t>
            </w:r>
            <w:r>
              <w:rPr>
                <w:rStyle w:val="IndexLink"/>
                <w:rtl w:val="true"/>
              </w:rPr>
              <w:tab/>
            </w:r>
            <w:r>
              <w:rPr>
                <w:rStyle w:val="IndexLink"/>
              </w:rPr>
              <w:t>257</w:t>
            </w:r>
          </w:hyperlink>
        </w:p>
        <w:p>
          <w:pPr>
            <w:pStyle w:val="Contents3"/>
            <w:tabs>
              <w:tab w:val="clear" w:pos="8459"/>
              <w:tab w:val="right" w:pos="9026" w:leader="dot"/>
            </w:tabs>
            <w:rPr/>
          </w:pPr>
          <w:hyperlink w:anchor="__RefHeading___Toc15604912_2142443653">
            <w:r>
              <w:rPr>
                <w:webHidden/>
                <w:rStyle w:val="IndexLink"/>
                <w:rtl w:val="true"/>
              </w:rPr>
              <w:t>الملحق الثاني</w:t>
            </w:r>
            <w:r>
              <w:rPr>
                <w:rStyle w:val="IndexLink"/>
                <w:rtl w:val="true"/>
              </w:rPr>
              <w:tab/>
            </w:r>
            <w:r>
              <w:rPr>
                <w:rStyle w:val="IndexLink"/>
              </w:rPr>
              <w:t>261</w:t>
            </w:r>
          </w:hyperlink>
        </w:p>
        <w:p>
          <w:pPr>
            <w:pStyle w:val="Contents4"/>
            <w:tabs>
              <w:tab w:val="clear" w:pos="8176"/>
              <w:tab w:val="right" w:pos="9026" w:leader="dot"/>
            </w:tabs>
            <w:rPr/>
          </w:pPr>
          <w:hyperlink w:anchor="__RefHeading___Toc15604914_2142443653">
            <w:r>
              <w:rPr>
                <w:webHidden/>
                <w:rStyle w:val="IndexLink"/>
                <w:rtl w:val="true"/>
              </w:rPr>
              <w:t>تحقيقٌ حول بناء السرداب</w:t>
            </w:r>
            <w:r>
              <w:rPr>
                <w:rStyle w:val="IndexLink"/>
                <w:rtl w:val="true"/>
              </w:rPr>
              <w:tab/>
            </w:r>
            <w:r>
              <w:rPr>
                <w:rStyle w:val="IndexLink"/>
              </w:rPr>
              <w:t>261</w:t>
            </w:r>
          </w:hyperlink>
        </w:p>
        <w:p>
          <w:pPr>
            <w:pStyle w:val="Contents3"/>
            <w:tabs>
              <w:tab w:val="clear" w:pos="8459"/>
              <w:tab w:val="right" w:pos="9026" w:leader="dot"/>
            </w:tabs>
            <w:rPr/>
          </w:pPr>
          <w:hyperlink w:anchor="__RefHeading___Toc15604916_2142443653">
            <w:r>
              <w:rPr>
                <w:webHidden/>
                <w:rStyle w:val="IndexLink"/>
                <w:rtl w:val="true"/>
              </w:rPr>
              <w:t>الملحق الثالث</w:t>
            </w:r>
            <w:r>
              <w:rPr>
                <w:rStyle w:val="IndexLink"/>
                <w:rtl w:val="true"/>
              </w:rPr>
              <w:tab/>
            </w:r>
            <w:r>
              <w:rPr>
                <w:rStyle w:val="IndexLink"/>
              </w:rPr>
              <w:t>265</w:t>
            </w:r>
          </w:hyperlink>
        </w:p>
        <w:p>
          <w:pPr>
            <w:pStyle w:val="Contents4"/>
            <w:tabs>
              <w:tab w:val="clear" w:pos="8176"/>
              <w:tab w:val="right" w:pos="9026" w:leader="dot"/>
            </w:tabs>
            <w:rPr/>
          </w:pPr>
          <w:hyperlink w:anchor="__RefHeading___Toc15604918_2142443653">
            <w:r>
              <w:rPr>
                <w:webHidden/>
                <w:rStyle w:val="IndexLink"/>
                <w:rtl w:val="true"/>
              </w:rPr>
              <w:t>آراء أهل السنة في كعب الأحبار</w:t>
            </w:r>
            <w:r>
              <w:rPr>
                <w:rStyle w:val="IndexLink"/>
                <w:rtl w:val="true"/>
              </w:rPr>
              <w:tab/>
            </w:r>
            <w:r>
              <w:rPr>
                <w:rStyle w:val="IndexLink"/>
              </w:rPr>
              <w:t>265</w:t>
            </w:r>
          </w:hyperlink>
        </w:p>
        <w:p>
          <w:pPr>
            <w:pStyle w:val="Contents5"/>
            <w:tabs>
              <w:tab w:val="clear" w:pos="7892"/>
              <w:tab w:val="right" w:pos="9026" w:leader="dot"/>
            </w:tabs>
            <w:rPr/>
          </w:pPr>
          <w:hyperlink w:anchor="__RefHeading___Toc15604920_2142443653">
            <w:r>
              <w:rPr>
                <w:webHidden/>
                <w:rStyle w:val="IndexLink"/>
              </w:rPr>
              <w:t>1</w:t>
            </w:r>
            <w:r>
              <w:rPr>
                <w:rStyle w:val="IndexLink"/>
                <w:rtl w:val="true"/>
              </w:rPr>
              <w:t xml:space="preserve"> - </w:t>
            </w:r>
            <w:r>
              <w:rPr>
                <w:rStyle w:val="IndexLink"/>
                <w:rtl w:val="true"/>
              </w:rPr>
              <w:t>رأي معاوية بن أبي سفيان</w:t>
            </w:r>
            <w:r>
              <w:rPr>
                <w:rStyle w:val="IndexLink"/>
                <w:rtl w:val="true"/>
              </w:rPr>
              <w:tab/>
            </w:r>
            <w:r>
              <w:rPr>
                <w:rStyle w:val="IndexLink"/>
              </w:rPr>
              <w:t>265</w:t>
            </w:r>
          </w:hyperlink>
        </w:p>
        <w:p>
          <w:pPr>
            <w:pStyle w:val="Contents5"/>
            <w:tabs>
              <w:tab w:val="clear" w:pos="7892"/>
              <w:tab w:val="right" w:pos="9026" w:leader="dot"/>
            </w:tabs>
            <w:rPr/>
          </w:pPr>
          <w:hyperlink w:anchor="__RefHeading___Toc15604922_2142443653">
            <w:r>
              <w:rPr>
                <w:webHidden/>
                <w:rStyle w:val="IndexLink"/>
              </w:rPr>
              <w:t>2</w:t>
            </w:r>
            <w:r>
              <w:rPr>
                <w:rStyle w:val="IndexLink"/>
                <w:rtl w:val="true"/>
              </w:rPr>
              <w:t xml:space="preserve">- </w:t>
            </w:r>
            <w:r>
              <w:rPr>
                <w:rStyle w:val="IndexLink"/>
                <w:rtl w:val="true"/>
              </w:rPr>
              <w:t>رأي الذهبي</w:t>
            </w:r>
            <w:r>
              <w:rPr>
                <w:rStyle w:val="IndexLink"/>
                <w:rtl w:val="true"/>
              </w:rPr>
              <w:tab/>
            </w:r>
            <w:r>
              <w:rPr>
                <w:rStyle w:val="IndexLink"/>
              </w:rPr>
              <w:t>265</w:t>
            </w:r>
          </w:hyperlink>
        </w:p>
        <w:p>
          <w:pPr>
            <w:pStyle w:val="Contents5"/>
            <w:tabs>
              <w:tab w:val="clear" w:pos="7892"/>
              <w:tab w:val="right" w:pos="9026" w:leader="dot"/>
            </w:tabs>
            <w:rPr/>
          </w:pPr>
          <w:hyperlink w:anchor="__RefHeading___Toc15604924_2142443653">
            <w:r>
              <w:rPr>
                <w:webHidden/>
                <w:rStyle w:val="IndexLink"/>
              </w:rPr>
              <w:t>3</w:t>
            </w:r>
            <w:r>
              <w:rPr>
                <w:rStyle w:val="IndexLink"/>
                <w:rtl w:val="true"/>
              </w:rPr>
              <w:t xml:space="preserve">- </w:t>
            </w:r>
            <w:r>
              <w:rPr>
                <w:rStyle w:val="IndexLink"/>
                <w:rtl w:val="true"/>
              </w:rPr>
              <w:t>رأي ابن كثير</w:t>
            </w:r>
            <w:r>
              <w:rPr>
                <w:rStyle w:val="IndexLink"/>
                <w:rtl w:val="true"/>
              </w:rPr>
              <w:tab/>
            </w:r>
            <w:r>
              <w:rPr>
                <w:rStyle w:val="IndexLink"/>
              </w:rPr>
              <w:t>266</w:t>
            </w:r>
          </w:hyperlink>
        </w:p>
        <w:p>
          <w:pPr>
            <w:pStyle w:val="Contents6"/>
            <w:tabs>
              <w:tab w:val="clear" w:pos="7609"/>
              <w:tab w:val="right" w:pos="9026" w:leader="dot"/>
            </w:tabs>
            <w:rPr/>
          </w:pPr>
          <w:hyperlink w:anchor="__RefHeading___Toc15604926_2142443653">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15604928_2142443653">
            <w:r>
              <w:rPr>
                <w:webHidden/>
                <w:rStyle w:val="IndexLink"/>
                <w:rtl w:val="true"/>
              </w:rPr>
              <w:t>رأي الإماميّة في كعب</w:t>
            </w:r>
            <w:r>
              <w:rPr>
                <w:rStyle w:val="IndexLink"/>
                <w:rtl w:val="true"/>
              </w:rPr>
              <w:tab/>
            </w:r>
            <w:r>
              <w:rPr>
                <w:rStyle w:val="IndexLink"/>
              </w:rPr>
              <w:t>267</w:t>
            </w:r>
          </w:hyperlink>
        </w:p>
        <w:p>
          <w:pPr>
            <w:pStyle w:val="Contents6"/>
            <w:tabs>
              <w:tab w:val="clear" w:pos="7609"/>
              <w:tab w:val="right" w:pos="9026" w:leader="dot"/>
            </w:tabs>
            <w:rPr/>
          </w:pPr>
          <w:hyperlink w:anchor="__RefHeading___Toc15604930_2142443653">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15604932_2142443653">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 </w:t>
            </w:r>
            <w:r>
              <w:rPr>
                <w:rStyle w:val="IndexLink"/>
                <w:rtl w:val="true"/>
              </w:rPr>
              <w:t>رأي العلامة المامقانيّ والمحقق التستري</w:t>
            </w:r>
            <w:r>
              <w:rPr>
                <w:rStyle w:val="IndexLink"/>
                <w:rtl w:val="true"/>
              </w:rPr>
              <w:tab/>
            </w:r>
            <w:r>
              <w:rPr>
                <w:rStyle w:val="IndexLink"/>
              </w:rPr>
              <w:t>267</w:t>
            </w:r>
          </w:hyperlink>
        </w:p>
        <w:p>
          <w:pPr>
            <w:pStyle w:val="Contents2"/>
            <w:tabs>
              <w:tab w:val="clear" w:pos="8743"/>
              <w:tab w:val="right" w:pos="9026" w:leader="dot"/>
            </w:tabs>
            <w:rPr/>
          </w:pPr>
          <w:hyperlink w:anchor="__RefHeading___Toc15604934_2142443653">
            <w:r>
              <w:rPr>
                <w:webHidden/>
                <w:rStyle w:val="IndexLink"/>
                <w:rtl w:val="true"/>
              </w:rPr>
              <w:t>المصادر</w:t>
            </w:r>
            <w:r>
              <w:rPr>
                <w:rStyle w:val="IndexLink"/>
                <w:rtl w:val="true"/>
              </w:rPr>
              <w:tab/>
            </w:r>
            <w:r>
              <w:rPr>
                <w:rStyle w:val="IndexLink"/>
              </w:rPr>
              <w:t>271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08_154047"/>
      <w:bookmarkStart w:id="1" w:name="pg15908_154047"/>
      <w:bookmarkEnd w:id="1"/>
    </w:p>
    <w:p>
      <w:pPr>
        <w:pStyle w:val="Heading2"/>
        <w:numPr>
          <w:ilvl w:val="1"/>
          <w:numId w:val="1"/>
        </w:numPr>
        <w:rPr/>
      </w:pPr>
      <w:bookmarkStart w:id="2" w:name="pg15908_154047"/>
      <w:bookmarkStart w:id="3" w:name="__RefHeading___Toc15604352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بحوث علميّةً في القضيّة المهدويّة ج</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دِرَاسَةُ تخليليَّةٌ جَديدةٌ</w:t>
      </w:r>
    </w:p>
    <w:p>
      <w:pPr>
        <w:pStyle w:val="BookText"/>
        <w:rPr/>
      </w:pPr>
      <w:r>
        <w:rPr>
          <w:rFonts w:ascii="Amiri" w:hAnsi="Amiri" w:eastAsia="Amiri" w:cs="Amiri"/>
          <w:color w:val="111111"/>
          <w:sz w:val="28"/>
          <w:sz w:val="28"/>
          <w:szCs w:val="28"/>
          <w:rtl w:val="true"/>
          <w:lang w:bidi="ar-SA"/>
        </w:rPr>
        <w:t xml:space="preserve">في موضوعاتٍ خاصَّةٍ بقضيَّةِ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 عَصرُ الظُهور وإرهَاصَاتَهُ</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نَجم الدين الطبَسي</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الشَيخ صَفَاء الدّين الخَزرجي الشَيخ مُحسن المُحَقق</w:t>
      </w:r>
    </w:p>
    <w:p>
      <w:pPr>
        <w:pStyle w:val="BookText"/>
        <w:rPr/>
      </w:pPr>
      <w:r>
        <w:rPr>
          <w:rFonts w:ascii="Amiri" w:hAnsi="Amiri" w:eastAsia="Amiri" w:cs="Amiri"/>
          <w:color w:val="111111"/>
          <w:sz w:val="28"/>
          <w:sz w:val="28"/>
          <w:szCs w:val="28"/>
          <w:rtl w:val="true"/>
          <w:lang w:bidi="ar-SA"/>
        </w:rPr>
        <w:t xml:space="preserve">إصدارات مؤسسة الدليل للدراسات والبحوث العقدية </w:t>
      </w:r>
      <w:r>
        <w:rPr>
          <w:rFonts w:eastAsia="Amiri" w:cs="Amiri" w:ascii="Amiri" w:hAnsi="Amiri"/>
          <w:color w:val="111111"/>
          <w:sz w:val="28"/>
          <w:szCs w:val="28"/>
          <w:lang w:bidi="ar-SA"/>
        </w:rPr>
        <w:t>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04354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بحوث علميّةً في القضيّة المهدويّة ج</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دِرَاسَةُ تخليليَّةٌ جَديدةٌ</w:t>
      </w:r>
    </w:p>
    <w:p>
      <w:pPr>
        <w:pStyle w:val="BookText"/>
        <w:rPr/>
      </w:pPr>
      <w:r>
        <w:rPr>
          <w:rFonts w:ascii="Amiri" w:hAnsi="Amiri" w:eastAsia="Amiri" w:cs="Amiri"/>
          <w:color w:val="111111"/>
          <w:sz w:val="28"/>
          <w:sz w:val="28"/>
          <w:szCs w:val="28"/>
          <w:rtl w:val="true"/>
          <w:lang w:bidi="ar-SA"/>
        </w:rPr>
        <w:t xml:space="preserve">في موضوعاتٍ خاصَّةٍ بقضيَّةِ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 عَصرُ الظُهور وإرهَاصَاتَهُ</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نَجم الدين الطبَسي</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الشَيخ صَفَاء الدّين الخَزرجي الشَيخ مُحسن المُحَقق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إصدارات مؤسسة الدليل للدراسات والبحوث العقدية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7" w:name="pg15908_154050"/>
    </w:p>
    <w:p>
      <w:pPr>
        <w:pStyle w:val="Heading2"/>
        <w:numPr>
          <w:ilvl w:val="1"/>
          <w:numId w:val="1"/>
        </w:numPr>
        <w:rPr/>
      </w:pPr>
      <w:bookmarkStart w:id="8" w:name="__RefHeading___Toc15604356_2142443653"/>
      <w:bookmarkStart w:id="9" w:name="_Toc3"/>
      <w:bookmarkEnd w:id="7"/>
      <w:bookmarkEnd w:id="8"/>
      <w:r>
        <w:rPr>
          <w:rtl w:val="true"/>
        </w:rPr>
        <w:t>هويّة الإصدار</w:t>
      </w:r>
      <w:bookmarkEnd w:id="9"/>
    </w:p>
    <w:p>
      <w:pPr>
        <w:pStyle w:val="BookText"/>
        <w:rPr/>
      </w:pPr>
      <w:r>
        <w:rPr>
          <w:rFonts w:ascii="Amiri" w:hAnsi="Amiri" w:eastAsia="Amiri" w:cs="Amiri"/>
          <w:color w:val="111111"/>
          <w:sz w:val="28"/>
          <w:sz w:val="28"/>
          <w:szCs w:val="28"/>
          <w:rtl w:val="true"/>
          <w:lang w:bidi="ar-SA"/>
        </w:rPr>
        <w:t>اسم الإصدار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علميةٌ في القضيّة المهدوية ج</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الدين الطبسيّ</w:t>
      </w:r>
    </w:p>
    <w:p>
      <w:pPr>
        <w:pStyle w:val="BookText"/>
        <w:rPr/>
      </w:pPr>
      <w:r>
        <w:rPr>
          <w:rFonts w:ascii="Amiri" w:hAnsi="Amiri" w:eastAsia="Amiri" w:cs="Amiri"/>
          <w:color w:val="111111"/>
          <w:sz w:val="28"/>
          <w:sz w:val="28"/>
          <w:szCs w:val="28"/>
          <w:rtl w:val="true"/>
          <w:lang w:bidi="ar-SA"/>
        </w:rPr>
        <w:t>المراجعة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العلميّ في مؤسّسة الدليل</w:t>
      </w:r>
    </w:p>
    <w:p>
      <w:pPr>
        <w:pStyle w:val="BookText"/>
        <w:rPr/>
      </w:pPr>
      <w:r>
        <w:rPr>
          <w:rFonts w:ascii="Amiri" w:hAnsi="Amiri" w:eastAsia="Amiri" w:cs="Amiri"/>
          <w:color w:val="111111"/>
          <w:sz w:val="28"/>
          <w:sz w:val="28"/>
          <w:szCs w:val="28"/>
          <w:rtl w:val="true"/>
          <w:lang w:bidi="ar-SA"/>
        </w:rPr>
        <w:t>الدعم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العلاقات العامّة والإعلام في مؤسّسة الدليل</w:t>
      </w:r>
    </w:p>
    <w:p>
      <w:pPr>
        <w:pStyle w:val="BookText"/>
        <w:rPr/>
      </w:pP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التقويم 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گيم</w:t>
      </w:r>
    </w:p>
    <w:p>
      <w:pPr>
        <w:pStyle w:val="BookText"/>
        <w:rPr/>
      </w:pP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تصميم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آزادگان</w:t>
      </w:r>
    </w:p>
    <w:p>
      <w:pPr>
        <w:pStyle w:val="BookText"/>
        <w:rPr/>
      </w:pP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السوداني</w:t>
      </w:r>
    </w:p>
    <w:p>
      <w:pPr>
        <w:pStyle w:val="BookText"/>
        <w:rPr/>
      </w:pP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الوارث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الدليل للدراسات والبحوث العقديّة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الوطنية العراقيّة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p>
    <w:p>
      <w:pPr>
        <w:pStyle w:val="BookText"/>
        <w:rPr/>
      </w:pPr>
      <w:r>
        <w:rPr>
          <w:rFonts w:ascii="Amiri" w:hAnsi="Amiri" w:eastAsia="Amiri" w:cs="Amiri"/>
          <w:color w:val="111111"/>
          <w:sz w:val="28"/>
          <w:sz w:val="28"/>
          <w:szCs w:val="28"/>
          <w:rtl w:val="true"/>
          <w:lang w:bidi="ar-SA"/>
        </w:rPr>
        <w:t>حقوق الطبع والنشر محفوظةٌ لدى مؤسسة الدليل</w:t>
      </w:r>
    </w:p>
    <w:p>
      <w:pPr>
        <w:pStyle w:val="BookText"/>
        <w:rPr/>
      </w:pPr>
      <w:r>
        <w:rPr>
          <w:rFonts w:ascii="Amiri" w:hAnsi="Amiri" w:eastAsia="Amiri" w:cs="Amiri"/>
          <w:color w:val="111111"/>
          <w:sz w:val="28"/>
          <w:sz w:val="28"/>
          <w:szCs w:val="28"/>
          <w:rtl w:val="true"/>
          <w:lang w:bidi="ar-SA"/>
        </w:rPr>
        <w:t>مؤسسة الدليل</w:t>
      </w:r>
    </w:p>
    <w:p>
      <w:pPr>
        <w:pStyle w:val="BookText"/>
        <w:rPr/>
      </w:pPr>
      <w:r>
        <w:rPr>
          <w:rFonts w:ascii="Amiri" w:hAnsi="Amiri" w:eastAsia="Amiri" w:cs="Amiri"/>
          <w:color w:val="111111"/>
          <w:sz w:val="28"/>
          <w:sz w:val="28"/>
          <w:szCs w:val="28"/>
          <w:rtl w:val="true"/>
          <w:lang w:bidi="ar-SA"/>
        </w:rPr>
        <w:t>للدراسات والبحوث العقدية</w:t>
      </w:r>
    </w:p>
    <w:p>
      <w:pPr>
        <w:pStyle w:val="BookText"/>
        <w:rPr/>
      </w:pPr>
      <w:r>
        <w:rPr>
          <w:rFonts w:eastAsia="Times New Roman" w:cs="Times New Roman" w:ascii="Times New Roman" w:hAnsi="Times New Roman"/>
          <w:color w:val="111111"/>
          <w:sz w:val="28"/>
          <w:szCs w:val="28"/>
          <w:lang w:val="en-US" w:bidi="en-US"/>
        </w:rPr>
        <w:t>Al-Daleel Foundation for Doctrinal Studies</w:t>
      </w:r>
    </w:p>
    <w:p>
      <w:pPr>
        <w:pStyle w:val="BookText"/>
        <w:rPr/>
      </w:pPr>
      <w:r>
        <w:rPr>
          <w:rFonts w:eastAsia="Times New Roman" w:cs="Times New Roman" w:ascii="Times New Roman" w:hAnsi="Times New Roman"/>
          <w:color w:val="111111"/>
          <w:sz w:val="28"/>
          <w:szCs w:val="28"/>
          <w:lang w:val="en-US" w:bidi="en-US"/>
        </w:rPr>
        <w:t>http://aldaleel-inst.com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www.facebook.com/aldaleel.ins</w:t>
      </w:r>
      <w:r>
        <w:rPr>
          <w:rFonts w:eastAsia="Times New Roman" w:cs="Times New Roman" w:ascii="Times New Roman" w:hAnsi="Times New Roman"/>
          <w:color w:val="111111"/>
          <w:sz w:val="28"/>
          <w:szCs w:val="28"/>
          <w:rtl w:val="true"/>
          <w:lang w:val="en-US" w:bidi="en-US"/>
        </w:rPr>
        <w:t xml:space="preserve"> </w:t>
      </w:r>
      <w:bookmarkStart w:id="10" w:name="pg15908_154051"/>
    </w:p>
    <w:p>
      <w:pPr>
        <w:pStyle w:val="Heading2"/>
        <w:numPr>
          <w:ilvl w:val="1"/>
          <w:numId w:val="1"/>
        </w:numPr>
        <w:rPr/>
      </w:pPr>
      <w:bookmarkStart w:id="11" w:name="__RefHeading___Toc15604358_2142443653"/>
      <w:bookmarkStart w:id="12" w:name="_Toc4"/>
      <w:bookmarkEnd w:id="10"/>
      <w:bookmarkEnd w:id="11"/>
      <w:r>
        <w:rPr>
          <w:rtl w:val="true"/>
        </w:rPr>
        <w:t>المحتویات</w:t>
      </w:r>
      <w:bookmarkEnd w:id="12"/>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علاقة القميّيّن باليمانيّ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هل قضيّة اليمانيّ من المسائل الّتي اختصّ بها مفكّرو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ما هي مسؤولية المجتمع الإسلاميّ قبال حركة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دراسة سند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خروج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ثلاث ملاحظات حول سيف بن عميرة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دراسة سند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دراسة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الروايات الّتي تشير إلى حركة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اليمانيّ في مصادر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السلميّ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مصادر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الإشكالات الواردة على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آراء العلماء حول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صالح السليليّ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الإشكالات على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المناقشة في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الرواية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المناقشة في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الرواية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المناقشة في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الرواية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المناقشة في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الرواية السابعة عن النيليّ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الرواية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كلام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الدجّال</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مقاطع من حديث الجسّاسة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من هي فاطمة بنت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من هو عامرٌ الشعبيّ؟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تميمٌ الداريّ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حديث الدجّال في كتب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المحور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سند الحديث عند أعلام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النزال بن سبرة في كتب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هو الدجّال؟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حقيقة الدجّال بين الشخصيّة والاتّجاه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الدجّال في الأديان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هل الدجّال هو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حول واقعة قرقيسيا أو آرمغادون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الجغرافي لقرقيسيا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دراسةٌ حول شخصية نعيم 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تحقيقٌ رجاليٌ حول عبدالله بن لَهيعَة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المحور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قرقيسيا في روايات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نقاط البحث</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تحقيق رجال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بحثٌ رجاليٌّ حول محمّد 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طرق توثيق محمّد 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تحقيق طرق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النتيجة النهائيّة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روايات القتل وسفك الدماء في عصر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القسم الأوّل من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القسم الثاني من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سيرة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الأعداء</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أهمّ العناوين الحركة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خاتمة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إشراقات من العدل المهدويّ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تفصيلٌ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رأي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إشارةٌ 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البحث السنديّ لرواية سديرٍ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آراء أهل السنّة في كعب الأحبار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رأي الإماميّة في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5908_154057"/>
      <w:bookmarkStart w:id="14" w:name="pg15908_154057"/>
      <w:bookmarkEnd w:id="14"/>
    </w:p>
    <w:p>
      <w:pPr>
        <w:pStyle w:val="Heading2"/>
        <w:numPr>
          <w:ilvl w:val="1"/>
          <w:numId w:val="1"/>
        </w:numPr>
        <w:rPr/>
      </w:pPr>
      <w:bookmarkStart w:id="15" w:name="pg15908_154057"/>
      <w:bookmarkStart w:id="16" w:name="__RefHeading___Toc15604360_2142443653"/>
      <w:bookmarkStart w:id="17" w:name="_Toc5"/>
      <w:bookmarkEnd w:id="15"/>
      <w:bookmarkEnd w:id="16"/>
      <w:r>
        <w:rPr>
          <w:rtl w:val="true"/>
        </w:rPr>
        <w:t xml:space="preserve">الفَصِّلُ الأَوَّلُ </w:t>
      </w:r>
      <w:r>
        <w:rPr>
          <w:rtl w:val="true"/>
        </w:rPr>
        <w:t xml:space="preserve">: </w:t>
      </w:r>
      <w:r>
        <w:rPr>
          <w:rtl w:val="true"/>
        </w:rPr>
        <w:t>شخصية اليمانيّ</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5604362_2142443653"/>
      <w:bookmarkStart w:id="19" w:name="_Toc6"/>
      <w:bookmarkEnd w:id="18"/>
      <w:r>
        <w:rPr>
          <w:rtl w:val="true"/>
        </w:rPr>
        <w:t>اشارة</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5908_154059"/>
      <w:bookmarkStart w:id="21" w:name="pg15908_154059"/>
      <w:bookmarkEnd w:id="21"/>
    </w:p>
    <w:p>
      <w:pPr>
        <w:pStyle w:val="BookText"/>
        <w:rPr/>
      </w:pPr>
      <w:bookmarkStart w:id="22" w:name="pg15908_154059"/>
      <w:bookmarkEnd w:id="22"/>
      <w:r>
        <w:rPr>
          <w:rFonts w:ascii="IRNazanin" w:hAnsi="IRNazanin" w:eastAsia="IRNazanin"/>
          <w:color w:val="111111"/>
          <w:sz w:val="28"/>
          <w:sz w:val="28"/>
          <w:szCs w:val="28"/>
          <w:rtl w:val="true"/>
          <w:lang w:bidi="fa-IR"/>
        </w:rPr>
        <w:t>يتعرّض لهذا الفصل لمجموعةٍ من الأبحاث الّتي تتمحور حول شخصيّة اليمانيّ،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القيمة الرجاليّة لليمانيّ، وهل يندرج في عداد الممدوحين أو المذمومين؟ وما مسؤولية المجتمع الإسلامي وتكليفه قبال حركة اليمانيّ؟ وهل اليمانيّ هاشميٌّ أو لا؟ وهل اليمن موطن انطلاق حركته؟ وهل قضيّة اليمانيّ من المسائل الّتي اختصّ بها مفكّرو الشيعة، أو أنّ كتاب العامّة تعرّضوا لها أيضًا؟ وهل تواترت الأخبار بظهور اليمانيّ أو أنّ أخباره تندرج في عداد الآحاد؟ وهل اليماني من أتباع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 الناس لاتّباعه؟ وغير ذلك</w:t>
      </w:r>
      <w:r>
        <w:rPr>
          <w:rFonts w:eastAsia="IRNazanin" w:cs="IRNazanin"/>
          <w:color w:val="111111"/>
          <w:sz w:val="28"/>
          <w:szCs w:val="28"/>
          <w:rtl w:val="true"/>
          <w:lang w:bidi="fa-IR"/>
        </w:rPr>
        <w:t>.</w:t>
      </w:r>
    </w:p>
    <w:p>
      <w:pPr>
        <w:pStyle w:val="Heading3"/>
        <w:numPr>
          <w:ilvl w:val="2"/>
          <w:numId w:val="1"/>
        </w:numPr>
        <w:rPr/>
      </w:pPr>
      <w:bookmarkStart w:id="23" w:name="__RefHeading___Toc15604364_2142443653"/>
      <w:bookmarkStart w:id="24" w:name="_Toc7"/>
      <w:bookmarkEnd w:id="23"/>
      <w:r>
        <w:rPr>
          <w:rtl w:val="true"/>
        </w:rPr>
        <w:t>علاقة القمّييّن باليمانيّ</w:t>
      </w:r>
      <w:bookmarkEnd w:id="2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تعرّض ياقوتُ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عن مدينة قمّ وبيئتها وطبيعة طقسها وفتحها من قبل المسلمين، نقل عن البلاذريّ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انصرف أبو موسى الأشعريّ من نهاوند إلى الأهواز، فاستقراها ثمّ أتى قمّ فأقام عليها أيامًا وافتتحها، وقيل وجَّه الأحنف بن قيس فافتتحها عنوةً، وذلك في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وذكر بعضهم أنّ قمّ بين أصبهان وساوة، وهي كبيرةٌ حسنةٌ طيبةٌ، وأهلها كلّهم شيعة إماميّةٌ، وكان بدء </w:t>
      </w:r>
    </w:p>
    <w:p>
      <w:pPr>
        <w:pStyle w:val="BookText"/>
        <w:rPr/>
      </w:pPr>
      <w:r>
        <w:rPr>
          <w:rFonts w:ascii="Amiri" w:hAnsi="Amiri" w:eastAsia="Amiri" w:cs="Amiri"/>
          <w:color w:val="111111"/>
          <w:sz w:val="28"/>
          <w:sz w:val="28"/>
          <w:szCs w:val="28"/>
          <w:rtl w:val="true"/>
          <w:lang w:bidi="ar-SA"/>
        </w:rPr>
        <w:t xml:space="preserve">تمصيرها في أيّام الحجّاج بن يوسف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تعرّضنا لهذه القضيّة بالتفصيل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وتحدّثنا هناك بما تقتضيه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تابع الحَمَوي حديثه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عبدالرحمٰن بن محمّد بن الأشعث بن قيسٍ كان أمير سجستان من جهة الحجّاج ، ثم خرج عليه وكان في عسكره سبعة عشر نفسًا من علماء التابعين من العراقيّين، فلمّا انهزم ابن الأشعث، ورجع إلى كابُل منهزماً كان في جملته إخوةٍ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والأحوص وعبدالرحمٰن وإسحاق ونُعَيم، وهم بنو سعد بن مالك بن عامر الأشعريّ وقعوا إلى ناحية قمّ، وكان هناك سبع قرىً اسم إحداها كُمندَان، فنزل هٰؤلاء الإخوة على هٰذه القرى حتّى افتتحوها، وقتلوا أهلها، واستولوا عليها وانتقلوا إليها</w:t>
      </w:r>
    </w:p>
    <w:p>
      <w:pPr>
        <w:pStyle w:val="BookText"/>
        <w:rPr/>
      </w:pPr>
      <w:r>
        <w:rPr>
          <w:rFonts w:ascii="Amiri" w:hAnsi="Amiri" w:eastAsia="Amiri" w:cs="Amiri"/>
          <w:color w:val="111111"/>
          <w:sz w:val="28"/>
          <w:sz w:val="28"/>
          <w:szCs w:val="28"/>
          <w:rtl w:val="true"/>
          <w:lang w:bidi="ar-SA"/>
        </w:rPr>
        <w:t>واستوطنوها، واجتمع إليهم بنو عمّهم وصارت السبع قرى سبع محالّ بها، وسمّيت باسم إحداها وهي كمندان فأسقطوا بعض حروفها، فسمّيت بتعريبهم قُمَّا، وكان متقدّم لهؤلاء الإخوة عبدالله بن سعد، وكان له ولدٌ قد رُبّي بالكوفة، فانتقل منها إلى قمٍّ وكان إماميًا، فهو الّذي نقل التشيّع إلى أهلها، فلا يوجد بها سُنّيٌّ قط</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والأشعريّون يمانيّو الأصل</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والجدير بالذكر أنّ الحمويّ ناصبيٌّ يمتّ </w:t>
      </w:r>
      <w:bookmarkStart w:id="25" w:name="pg15908_154061"/>
    </w:p>
    <w:p>
      <w:pPr>
        <w:pStyle w:val="BookText"/>
        <w:rPr/>
      </w:pPr>
      <w:bookmarkEnd w:id="25"/>
      <w:r>
        <w:rPr>
          <w:rFonts w:ascii="IRNazanin" w:hAnsi="IRNazanin" w:eastAsia="IRNazanin"/>
          <w:color w:val="111111"/>
          <w:sz w:val="28"/>
          <w:sz w:val="28"/>
          <w:szCs w:val="28"/>
          <w:rtl w:val="true"/>
          <w:lang w:bidi="fa-IR"/>
        </w:rPr>
        <w:t>بجذوره إلى الخوارج</w:t>
      </w:r>
      <w:r>
        <w:rPr>
          <w:rStyle w:val="FootnoteAnchor"/>
          <w:rtl w:val="true"/>
        </w:rPr>
        <w:footnoteReference w:id="5"/>
      </w:r>
      <w:r>
        <w:rPr>
          <w:rFonts w:ascii="Amiri" w:hAnsi="Amiri" w:eastAsia="Amiri" w:cs="Amiri"/>
          <w:color w:val="111111"/>
          <w:sz w:val="28"/>
          <w:sz w:val="28"/>
          <w:szCs w:val="28"/>
          <w:rtl w:val="true"/>
          <w:lang w:bidi="ar-SA"/>
        </w:rPr>
        <w:t>، ولعلّه بالغ في التعبير، إلّا أنّه ليس بمستبعدٍ أن يكون اليمانيّ قمّيًّا باعتبار أنّ أصول الأشعريّين يمانيّةٌ</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5604366_2142443653"/>
      <w:bookmarkStart w:id="27" w:name="_Toc8"/>
      <w:bookmarkEnd w:id="26"/>
      <w:r>
        <w:rPr>
          <w:rtl w:val="true"/>
        </w:rPr>
        <w:t>هل قضية اليمانيّ من المسائل الّتي اختصّ بها مفكّرو الشيعة؟</w:t>
      </w:r>
      <w:bookmarkEnd w:id="27"/>
    </w:p>
    <w:p>
      <w:pPr>
        <w:pStyle w:val="BookText"/>
        <w:rPr/>
      </w:pPr>
      <w:r>
        <w:rPr>
          <w:rFonts w:ascii="IRNazanin" w:hAnsi="IRNazanin" w:eastAsia="IRNazanin"/>
          <w:color w:val="111111"/>
          <w:sz w:val="28"/>
          <w:sz w:val="28"/>
          <w:szCs w:val="28"/>
          <w:rtl w:val="true"/>
          <w:lang w:bidi="fa-IR"/>
        </w:rPr>
        <w:t xml:space="preserve">قال السيّد محمّد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اختصّت به المصادر الإماميّة، ووصفت حركته بأنّها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كونه داعياً إلى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مستفيضةٌ، وصالحةٌ للإثبات التاريخيّ بالرغم من التشتّت السنديّ؛ إذ ليس في مقابلها قرينةٌ نافيةٌ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ما يثبت بها هو حركة اليمانيّ في الجملة، وأمّا سائر الصفات بما فيها كونه على حقٍّ ، فهو ممّا لا يكاد يثبت بالتشدّد السنديّ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 ذلٰك، أمكن حمله على بعض الحركات الّتي حدثت في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من العلامات الّتي حدثت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المطابق لمنهجنا في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لو افترضنا الاعتراف بكونه على حقٍّ، واحتملنا أن يكون قائد الحركة يمانيّاً وإن لم تكن الحركة في اليمن، أو كان منطلق الحركة اليمن ولم تقتصر عليها، فتكون من الأمور الموعودة الّتي لا دليل على سبق 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على المستوى الرمزيّ، فهي تمثّل حركة أهل الحقّ في مقابل الانحراف والضلال الموجود في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28" w:name="pg15908_154062"/>
    </w:p>
    <w:p>
      <w:pPr>
        <w:pStyle w:val="BookText"/>
        <w:rPr/>
      </w:pPr>
      <w:bookmarkEnd w:id="28"/>
      <w:r>
        <w:rPr>
          <w:rFonts w:ascii="Amiri" w:hAnsi="Amiri" w:eastAsia="Amiri" w:cs="Amiri"/>
          <w:color w:val="111111"/>
          <w:sz w:val="28"/>
          <w:sz w:val="28"/>
          <w:szCs w:val="28"/>
          <w:rtl w:val="true"/>
          <w:lang w:bidi="ar-SA"/>
        </w:rPr>
        <w:t xml:space="preserve">وسيتّضح جليّاً في الأبحاث اللاحقة بأنّ هٰذه القضيّة ليست من مختصّات التراث الشيعيّ بل ورد الحديث عنها في المصادر السنّيّة أيضًا، فقد ورد الحديث عن اليمانيّ في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5604368_2142443653"/>
      <w:bookmarkStart w:id="30" w:name="_Toc9"/>
      <w:bookmarkEnd w:id="29"/>
      <w:r>
        <w:rPr>
          <w:rtl w:val="true"/>
        </w:rPr>
        <w:t>ما مسؤولية المجتمع الإسلاميٌ قبال حركة اليمانيّ؟</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يمكن تصنيف الروايات الواردة إلى عدّة مجاميع، لعلّ من أبرزها ما رواه النعمانيّ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أحمد بن محمّد بن سعيد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يوسف بن يعقوب أبو الحسن الجعفيّ من كتابه،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أبي حمزة عن أبيه ووهيب بن حفصٍ عن أبي بصيرٍ عن أبي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السفيانيّ واليمانيّ والخراسانيّ في سنةٍ واحدةٍ في شهرٍ واحدٍ في يومٍ واحدٍ نظامٌ كنظام الخرز يتبع بعضه بعضاً، فيكون البأس من كلّ وجهٍ، ويلٌ لمن ناوأهم، وليس في الرايات رايةٌ أهدى من راية اليمانيّ، هي راية هدىً؛ لأنّه يدعو إلى صاحبكم، فإذا خرج اليمانيّ حَرَّمَ بيع السلاح على الناس وكلّ مسلمٍ، وإذا خرج اليمانيّ فانهض إليه؛ فإنّ رايته راية هدىً، ولا يحلّ لمسلمٍ أن يلتوي عليه، فمن فعل ذٰلك فهو من أهل النار؛ لأنّه يدعو إلى الحق وإلى طريق مستقيم</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31" w:name="pg15908_154063"/>
    </w:p>
    <w:p>
      <w:pPr>
        <w:pStyle w:val="Heading3"/>
        <w:numPr>
          <w:ilvl w:val="2"/>
          <w:numId w:val="1"/>
        </w:numPr>
        <w:rPr/>
      </w:pPr>
      <w:bookmarkStart w:id="32" w:name="__RefHeading___Toc15604370_2142443653"/>
      <w:bookmarkStart w:id="33" w:name="_Toc10"/>
      <w:bookmarkEnd w:id="31"/>
      <w:bookmarkEnd w:id="32"/>
      <w:r>
        <w:rPr>
          <w:rtl w:val="true"/>
        </w:rPr>
        <w:t>دراسة سند الحديث</w:t>
      </w:r>
      <w:bookmarkEnd w:id="33"/>
    </w:p>
    <w:p>
      <w:pPr>
        <w:pStyle w:val="Heading4"/>
        <w:numPr>
          <w:ilvl w:val="3"/>
          <w:numId w:val="1"/>
        </w:numPr>
        <w:rPr/>
      </w:pPr>
      <w:bookmarkStart w:id="34" w:name="__RefHeading___Toc15604372_2142443653"/>
      <w:bookmarkStart w:id="35" w:name="_Toc11"/>
      <w:bookmarkEnd w:id="34"/>
      <w:r>
        <w:rPr>
          <w:rtl w:val="true"/>
        </w:rPr>
        <w:t>أحمد بن محمّد بن سعيدٍ</w:t>
      </w:r>
      <w:bookmarkEnd w:id="35"/>
    </w:p>
    <w:p>
      <w:pPr>
        <w:pStyle w:val="BookText"/>
        <w:rPr/>
      </w:pPr>
      <w:r>
        <w:rPr>
          <w:rFonts w:ascii="Amiri" w:hAnsi="Amiri" w:eastAsia="Amiri" w:cs="Amiri"/>
          <w:color w:val="111111"/>
          <w:sz w:val="28"/>
          <w:sz w:val="28"/>
          <w:szCs w:val="28"/>
          <w:rtl w:val="true"/>
          <w:lang w:bidi="ar-SA"/>
        </w:rPr>
        <w:t>لا ريب في مكانة النعمانيّ في الوسط الإماميّ، فهو من أعلام الطائفة، ثقةٌ، جليل القدر، روى عن أحمد بن محمّد بن سعيدٍ أبي العبّاس الكوفيّ المعروف بابن عقدة، ولعلّه كان من أبرز مشايخ النعمانيّ، يقول النعمانيّ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وثاقته، لم يضعفه أحدٌ من أعلامنا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الطوسيّ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سعيدٍ، جليل القدر عظيم المنزلة، له تصانيف كثيرةٌ، ذكرناها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حفظةً، سمعت جماعةً يحكون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أحفظ مئةً وعشرين ألف حديثٍ وأسانيدها، وأذاكر بثلاثمئة ألف حديث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 وهو من علماء أهل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محمّد بن سعيد، أحد أعلام الحديث ونادرة الزمان وصاحب التصانيف على ضعفٍ فيه</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آيةً في الحفظ، ، سمعت جماعةً يحكون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أحفظ مئةً وعشرين ألف حديث بأسانيدها، وأذاكر بثلاثمئة ألف حديثٍ</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36" w:name="pg15908_154064"/>
    </w:p>
    <w:p>
      <w:pPr>
        <w:pStyle w:val="Heading4"/>
        <w:numPr>
          <w:ilvl w:val="3"/>
          <w:numId w:val="1"/>
        </w:numPr>
        <w:rPr/>
      </w:pPr>
      <w:bookmarkStart w:id="37" w:name="__RefHeading___Toc15604374_2142443653"/>
      <w:bookmarkStart w:id="38" w:name="_Toc12"/>
      <w:bookmarkEnd w:id="36"/>
      <w:bookmarkEnd w:id="37"/>
      <w:r>
        <w:rPr>
          <w:rtl w:val="true"/>
        </w:rPr>
        <w:t>أحمد بن يوسف</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يوسف بن يعقوب، أبي الحسن الجعفيّ، قائلًا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 أقف في ترجمة الرجل إلّا على رواية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عبدالله الهاشميّ عنه، وروايته عن محمّد بن زيد النخعيّ</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البهبهانيّ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يوسف، روى عن محمّد بن إسماعيل الزعفراني، وفيه إشعار بوثاقته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النجاشيّ في حق الزعفرانيّ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عينٌ روى عن الثقات ورووا عنه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وفيه إشعارٌ بوثاقته، لٰكن لا دلالة لهٰذا الكلام على أنّ كلّ من روى عن محمّد بن إسماعيل ثقةٌ كما هو الظاهر، حيث ذكرت القضيّة على نحو الإهمال،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يصرّح بوثاقة كلّ مَنْ روى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ترجمة جميل بن درّاجٍ بخصوص أحمد بن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كتابٌ وأصل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وهذا أيضًا لا يدلّ صراحةً على وثاقته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مشايخ الحديث</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فلا يدلّ هٰذا المدح العام على وثاقته</w:t>
      </w:r>
      <w:r>
        <w:rPr>
          <w:rFonts w:eastAsia="Amiri" w:cs="Amiri" w:ascii="Amiri" w:hAnsi="Amiri"/>
          <w:color w:val="111111"/>
          <w:sz w:val="28"/>
          <w:szCs w:val="28"/>
          <w:rtl w:val="true"/>
          <w:lang w:bidi="ar-SA"/>
        </w:rPr>
        <w:t xml:space="preserve">. </w:t>
      </w:r>
      <w:bookmarkStart w:id="39" w:name="pg15908_154065"/>
    </w:p>
    <w:p>
      <w:pPr>
        <w:pStyle w:val="BookText"/>
        <w:rPr/>
      </w:pPr>
      <w:bookmarkEnd w:id="39"/>
      <w:r>
        <w:rPr>
          <w:rFonts w:ascii="Amiri" w:hAnsi="Amiri" w:eastAsia="Amiri" w:cs="Amiri"/>
          <w:color w:val="111111"/>
          <w:sz w:val="28"/>
          <w:sz w:val="28"/>
          <w:szCs w:val="28"/>
          <w:rtl w:val="true"/>
          <w:lang w:bidi="ar-SA"/>
        </w:rPr>
        <w:t xml:space="preserve">وخلص نجلُ المامقاني إلى القول في حقّ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والإنصاف أنّ المعنون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ذا كتابٍ وذا أصلٍ، وشيخ الرواية، ورواية الثقات الأجلّاء عنه إنْ لم يفد ذلك كلّه في وثاقته، فلا أقلّ من استفادة حُسنه</w:t>
      </w:r>
    </w:p>
    <w:p>
      <w:pPr>
        <w:pStyle w:val="BookText"/>
        <w:rPr/>
      </w:pPr>
      <w:r>
        <w:rPr>
          <w:rFonts w:ascii="IRNazanin" w:hAnsi="IRNazanin" w:eastAsia="IRNazanin"/>
          <w:color w:val="111111"/>
          <w:sz w:val="28"/>
          <w:sz w:val="28"/>
          <w:szCs w:val="28"/>
          <w:rtl w:val="true"/>
          <w:lang w:bidi="fa-IR"/>
        </w:rPr>
        <w:t>وجلالته</w:t>
      </w:r>
      <w:r>
        <w:rPr>
          <w:rFonts w:eastAsia="IRNazanin" w:cs="IRNazanin"/>
          <w:color w:val="111111"/>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لا نرى دلالة تلك القرائن على الوثاقة</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5604376_2142443653"/>
      <w:bookmarkStart w:id="41" w:name="_Toc13"/>
      <w:bookmarkEnd w:id="40"/>
      <w:r>
        <w:rPr>
          <w:rtl w:val="true"/>
        </w:rPr>
        <w:t>إسماعيل بن مهران والحسن بن عليّ بن أبي حمزة البطائنيّ</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المامقاني إلى وثاقة إسماعيل بن مهران والركون إليه</w:t>
      </w:r>
      <w:r>
        <w:rPr>
          <w:rStyle w:val="FootnoteAnchor"/>
          <w:rtl w:val="true"/>
        </w:rPr>
        <w:footnoteReference w:id="17"/>
      </w:r>
      <w:r>
        <w:rPr>
          <w:rFonts w:ascii="IRNazanin" w:hAnsi="IRNazanin" w:eastAsia="IRNazanin"/>
          <w:color w:val="111111"/>
          <w:sz w:val="28"/>
          <w:sz w:val="28"/>
          <w:szCs w:val="28"/>
          <w:rtl w:val="true"/>
          <w:lang w:bidi="fa-IR"/>
        </w:rPr>
        <w:t>، وقال ابن الغضائريّ في الحسن بن عليّ بن أبي حمزة البطائنيّ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 الأنصار، أبو محمّدٍ، واقفٌ ابن واقفٍ، ضعيفٌ في نفسه، وأبوه أوثق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 بن علي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لأستحي من الله أن أروي عن الحسن بن عليٍّ، وحديث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مشهورٌ</w:t>
      </w:r>
      <w:r>
        <w:rPr>
          <w:rFonts w:eastAsia="IRNazanin" w:cs="IRNazanin"/>
          <w:color w:val="111111"/>
          <w:sz w:val="28"/>
          <w:szCs w:val="28"/>
          <w:rtl w:val="true"/>
          <w:lang w:bidi="fa-IR"/>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أنّنا لا نرى صحّة نسبة الكتاب إلى الغضائريّ، من هنا نكتفي بما جاء عنه، وبالرغم من اعتماد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تَلَخَّصَ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غير معدَّلٍ ولا موثَّقٍ ولا ممدوح، بل مطعونٌ فيه طعنًا قادحًا فيه، وقد ورد مثل هذه الطعون المذكورة في أبيه، وتوهّم بعضهم اختصاص الطعون بالأب، وهو كما ترى بعد عدم المنع من </w:t>
      </w:r>
      <w:bookmarkStart w:id="42" w:name="pg15908_154066"/>
    </w:p>
    <w:p>
      <w:pPr>
        <w:pStyle w:val="BookText"/>
        <w:rPr/>
      </w:pPr>
      <w:bookmarkEnd w:id="42"/>
      <w:r>
        <w:rPr>
          <w:rFonts w:ascii="Amiri" w:hAnsi="Amiri" w:eastAsia="Amiri" w:cs="Amiri"/>
          <w:color w:val="111111"/>
          <w:sz w:val="28"/>
          <w:sz w:val="28"/>
          <w:szCs w:val="28"/>
          <w:rtl w:val="true"/>
          <w:lang w:bidi="ar-SA"/>
        </w:rPr>
        <w:t xml:space="preserve">الاجتماع بعد ورود الطعن في كلٍّ منهما، فاللازم ترك روايات الرجل؛ إذ لا أقلّ من كونه واقفيًّا غير موثَّقٍ فيكون في الضعاف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 عدم تماميّة سند الرواية</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5604378_2142443653"/>
      <w:bookmarkStart w:id="44" w:name="_Toc14"/>
      <w:bookmarkEnd w:id="43"/>
      <w:r>
        <w:rPr>
          <w:rtl w:val="true"/>
        </w:rPr>
        <w:t>خروج اليمانيّ</w:t>
      </w:r>
      <w:bookmarkEnd w:id="44"/>
    </w:p>
    <w:p>
      <w:pPr>
        <w:pStyle w:val="BookText"/>
        <w:rPr/>
      </w:pPr>
      <w:r>
        <w:rPr>
          <w:rFonts w:ascii="IRNazanin" w:hAnsi="IRNazanin" w:eastAsia="IRNazanin"/>
          <w:color w:val="111111"/>
          <w:sz w:val="28"/>
          <w:sz w:val="28"/>
          <w:szCs w:val="28"/>
          <w:rtl w:val="true"/>
          <w:lang w:bidi="fa-IR"/>
        </w:rPr>
        <w:t>لا ريب في أصل وجود اليمانيّ وكونه من العلامات الحتميّة لظهور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بلغت الروايات بحقّه على أقلّ تقديرٍ حدّ الاستفاضة، ويظهر أنّ العامّة رووها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 السليليّ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السؤال يبقى عن المسؤوليّة تجاه اليمانيّ؟ وهل رايته راية هدًى؟ وهل الرجل من الدعاة إلى الإمام المهديّ والمدافعين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المتعارف والظاهر في أوساطنا أنّنا ملزمون باتّباعه، ولكن هل لهذا المتعارف دليلٌ يعضده وبرهانٌ يؤيّده؟</w:t>
      </w:r>
    </w:p>
    <w:p>
      <w:pPr>
        <w:pStyle w:val="BookText"/>
        <w:rPr/>
      </w:pPr>
      <w:r>
        <w:rPr>
          <w:rFonts w:ascii="Amiri" w:hAnsi="Amiri" w:eastAsia="Amiri" w:cs="Amiri"/>
          <w:color w:val="111111"/>
          <w:sz w:val="28"/>
          <w:sz w:val="28"/>
          <w:szCs w:val="28"/>
          <w:rtl w:val="true"/>
          <w:lang w:bidi="ar-SA"/>
        </w:rPr>
        <w:t>يبدو أنّ هذا المعتقد لا يقوم على دليل قويٍّ ومستندٍ محكمٍ؛ وذلك لأنّ الروايات الّتي استند إليها في إثبات هذه العقيدة، غير ناهضةٍ ولا يمكن الاعتماد عليها من قبيل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الّتي نقلناها عن النعماني والّتي لم تحظ بسندٍ معتبرٍ، ولم نتمكن من تصحيح سندها</w:t>
      </w:r>
      <w:r>
        <w:rPr>
          <w:rFonts w:eastAsia="Amiri" w:cs="Amiri" w:ascii="Amiri" w:hAnsi="Amiri"/>
          <w:color w:val="111111"/>
          <w:sz w:val="28"/>
          <w:szCs w:val="28"/>
          <w:rtl w:val="true"/>
          <w:lang w:bidi="ar-SA"/>
        </w:rPr>
        <w:t xml:space="preserve">. </w:t>
      </w:r>
      <w:bookmarkStart w:id="45" w:name="pg15908_154067"/>
    </w:p>
    <w:p>
      <w:pPr>
        <w:pStyle w:val="BookText"/>
        <w:rPr/>
      </w:pPr>
      <w:bookmarkEnd w:id="45"/>
      <w:r>
        <w:rPr>
          <w:rFonts w:ascii="IRNazanin" w:hAnsi="IRNazanin" w:eastAsia="IRNazanin"/>
          <w:color w:val="111111"/>
          <w:sz w:val="28"/>
          <w:sz w:val="28"/>
          <w:szCs w:val="28"/>
          <w:rtl w:val="true"/>
          <w:lang w:bidi="fa-IR"/>
        </w:rPr>
        <w:t xml:space="preserve">الرواية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ونقلها عنه المجلسيّ وجاء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الفضل ، عن سيف بن عميرة، عن بكر بن محمدٍ،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الثلاثة، السفيانيّ والخراسانيّ واليمانيّ في سنةٍ واحدةٍ في شهرٍ واحدٍ في يومٍ واحدٍ ، وليس فيها رايةٌ بأهدى من راية اليمانيّ ؛ لأنّه يدعو إلى الحقّ</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والرواية تواجه مشكلةً في السند أيضًا؛ إذ إنّ متابعة السند تكشف لنا أنّ بكر بن محمّدٍ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وجهٌ في هذه الطائفة، من بيت جليلٍ بالكوفة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سيف بن عميرة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وثّقه النجاشيّ، ولم نعثر على ترجمته في كتاب النجاشيّ، وإنمّا نقل توثيق النجاشيّ في بعض نسخ کتاب ابن داود،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للقهبائيّ، وخلاصة العلّامة الحلّيّ، والنسخة الّتي نقلها الميرزا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وثّقه الكشّيّ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الشيخ الطوسيّ لم يوثّقه، وقال ابن 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رجال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واقفيّ المذهب</w:t>
      </w:r>
      <w:r>
        <w:rPr>
          <w:rFonts w:eastAsia="IRNazanin" w:cs="IRNazanin"/>
          <w:color w:val="111111"/>
          <w:sz w:val="28"/>
          <w:szCs w:val="28"/>
          <w:rtl w:val="true"/>
          <w:lang w:bidi="fa-IR"/>
        </w:rPr>
        <w:t>».</w:t>
      </w:r>
    </w:p>
    <w:p>
      <w:pPr>
        <w:pStyle w:val="Heading3"/>
        <w:numPr>
          <w:ilvl w:val="2"/>
          <w:numId w:val="1"/>
        </w:numPr>
        <w:rPr/>
      </w:pPr>
      <w:bookmarkStart w:id="46" w:name="__RefHeading___Toc15604380_2142443653"/>
      <w:bookmarkStart w:id="47" w:name="_Toc15"/>
      <w:bookmarkEnd w:id="46"/>
      <w:r>
        <w:rPr>
          <w:rtl w:val="true"/>
        </w:rPr>
        <w:t>ثلاث ملاحظات حول سيف بن عميرة</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تصحّ نسبة الوقف إليه لعدم إدراكه إمامة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تضعيف الشهيد الثاني لسيف بن عميرة ناشئٌ من اتّهامه بالوقف، وقد أثبتنا عدم صحّة تلك النسبة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اسم سيف بن عميرة في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من أسانيد الكتب الأربعة،وشخصٌ كهذا لا يمكن القول بضعفه، فهو ثقةٌ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بقي الكلام في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أوّل السند، حيث ذهب البعض إلى القول بأنّ الضمير يعود إلى ابن أبي عمير؛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سيف بن عميرة لم يكن من مشايخ الفضل بن شاذان ولم يرو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السيّد الخوئيّ من ضعف طريق الشيخ الطوسيّ إلى الفضل بن شاذان ،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 كلا طريقي الشيخ ضعيفٌ، الأوّل بعليّ بن محمّدٍ والثاني بحمزة بن محمّدٍ ومن بعده </w:t>
      </w:r>
      <w:r>
        <w:rPr>
          <w:rStyle w:val="FootnoteAnchor"/>
          <w:rtl w:val="true"/>
        </w:rPr>
        <w:footnoteReference w:id="21"/>
      </w:r>
      <w:r>
        <w:rPr>
          <w:rFonts w:ascii="Amiri" w:hAnsi="Amiri" w:eastAsia="Amiri" w:cs="Amiri"/>
          <w:color w:val="111111"/>
          <w:sz w:val="28"/>
          <w:sz w:val="28"/>
          <w:szCs w:val="28"/>
          <w:rtl w:val="true"/>
          <w:lang w:bidi="ar-SA"/>
        </w:rPr>
        <w:t>؛ فإنّ قيل بصحّة طريق الشيخ إلى الفضل كما 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الشيخ إليه في المشيخة صحيحٌ</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هذه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وردت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وطريق المشيخة خاص بروايات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على نحو تحويل السند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ينحصر طريق روايات الشيخ الطوسيّ عن الفضل بن شاذان بالمشيخة؛ بل بعض روايات الشيخ جاءت عن هذا الطريق، كما صرّح الشيخ نفسه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جملة ما ذكرته عن الفضل بن شاذان ما رويته بهذا </w:t>
      </w:r>
      <w:bookmarkStart w:id="48" w:name="pg15908_154069"/>
    </w:p>
    <w:p>
      <w:pPr>
        <w:pStyle w:val="BookText"/>
        <w:rPr/>
      </w:pPr>
      <w:bookmarkEnd w:id="48"/>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ومحمّد بن إسماعيل عن الفضل بن شاذان</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الطريق صحيحٌ، لكنّه غير طريق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خلال تتبّعنا لأخبار اليمانيّ أنّنا لا نملك حديثًا آخر يضارع هذا الحديث من حيث التفصيل، والروايات الأخرى المتعلّقة تواجه مشاكل في أسانيدها، فلابدّ من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البُرسي في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كعب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ملكٌ من صنعاء اليمن، أبيض كالقطن، اسمه حسينٌ أو حسنٌ، فيذهب بخروجه غمر الفتن، فهناك يظهر مباركًا زكيًّا، وهاديًّا مهديًّا، وسيّدًا علويًّا، فيفرح الناس إذا أتاهم بمنّ الله الذي هداهم، فيكشف بنوره الظلماء، ويظهر به الحقّ بعد الخفاء، و</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5604382_2142443653"/>
      <w:bookmarkStart w:id="50" w:name="_Toc16"/>
      <w:bookmarkEnd w:id="49"/>
      <w:r>
        <w:rPr>
          <w:rtl w:val="true"/>
        </w:rPr>
        <w:t>دراسة سند الرواية</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ترد ترجمةٌ لراوي الحديث كعب بن حارثٍ في كتبنا الرجاليّة، فالرجل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فضلًا عن كون الرجل لم يرو كلامَ المعصوم، وإنّما نقل بيانه هو للواقعة</w:t>
      </w:r>
      <w:r>
        <w:rPr>
          <w:rFonts w:eastAsia="Amiri" w:cs="Amiri" w:ascii="Amiri" w:hAnsi="Amiri"/>
          <w:color w:val="111111"/>
          <w:sz w:val="28"/>
          <w:szCs w:val="28"/>
          <w:rtl w:val="true"/>
          <w:lang w:bidi="ar-SA"/>
        </w:rPr>
        <w:t xml:space="preserve">. </w:t>
      </w:r>
      <w:bookmarkStart w:id="51" w:name="pg15908_154070"/>
    </w:p>
    <w:p>
      <w:pPr>
        <w:pStyle w:val="BookText"/>
        <w:rPr/>
      </w:pPr>
      <w:bookmarkEnd w:id="51"/>
      <w:r>
        <w:rPr>
          <w:rFonts w:ascii="Amiri" w:hAnsi="Amiri" w:eastAsia="Amiri" w:cs="Amiri"/>
          <w:color w:val="111111"/>
          <w:sz w:val="28"/>
          <w:sz w:val="28"/>
          <w:szCs w:val="28"/>
          <w:rtl w:val="true"/>
          <w:lang w:bidi="ar-SA"/>
        </w:rPr>
        <w:t xml:space="preserve">أمّا البرسيّ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فيه الحديث، فقد قال عنه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أعتمد على ما ينفرد به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قَبِلَهُ العلّامة الأمينيّ وأثنى عليه في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رفض السيّد محسن الأمين الاعتماد عليه والوثوق بمرويّاته 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5604384_2142443653"/>
      <w:bookmarkStart w:id="53" w:name="_Toc17"/>
      <w:bookmarkEnd w:id="52"/>
      <w:r>
        <w:rPr>
          <w:rtl w:val="true"/>
        </w:rPr>
        <w:t xml:space="preserve">ما روي في كتاب </w:t>
      </w:r>
      <w:r>
        <w:rPr>
          <w:rtl w:val="true"/>
        </w:rPr>
        <w:t>(</w:t>
      </w:r>
      <w:r>
        <w:rPr>
          <w:rtl w:val="true"/>
        </w:rPr>
        <w:t>نهج الخلاص</w:t>
      </w:r>
      <w:r>
        <w:rPr>
          <w:rtl w:val="true"/>
        </w:rPr>
        <w:t>)</w:t>
      </w:r>
      <w:bookmarkEnd w:id="53"/>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للفتلاويّ مجموعةٌ من الروايات عن أمير</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خصوص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جاء في الصفحة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ما يخصّ اليمانيّ، بعضها واضحة الدلالة والأخرى ظاهرةٌ في الحديث عنه؛ إلّا أنّها تواجه مشكلةً سنديّةً من جهةٍ، وتتحدّث عن أصل ظهور اليمانيّ وتتجاهل الحديث عن خصوصيّاته وصفاته ووجوب اتّباعه 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يمكن القول إنّ أصل ظهور اليمانيّ من المتواترات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ابن الحنفية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يومًا في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ويسير الجيش القحطانيّ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يستخرج الخليفة وهو كارهٌ خائفٌ فيسير معه تسعة آلافٍ من الملائكة، معه راية </w:t>
      </w:r>
    </w:p>
    <w:p>
      <w:pPr>
        <w:pStyle w:val="BookText"/>
        <w:rPr/>
      </w:pP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الرواية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ملاحم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المنادي</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الّذي يعدّ من 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أنّ الموضوعيّة تقتضي البحث عن مدى اعتبار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الخامسة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مقاتلٌ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منّا أهل البيت يبايع له بين زمزم والمقام، يركب إليه عصائب أهل العراق وأبدال الشام ونجباء أهل مصر، وتصير أهل اليمن، عدّتهم عدّة أهل بدر</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للطبريّ، بطريقٍ ضعيفٍ لضعف مقاتلٍ وبعض رجال السند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الرواية السادسة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ينهض اليمانيّ لمحاربة السفيانيّ، ويقتل النصرانيّ، ثمّ يظهر أمير الأمرة، قاتل الكفرة، السلطان المأمول، الذي تحير في غيبته العقول، وهو التاسع من ولدك يا حسين</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أميرالمؤمنين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فذكر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وخروج من يخرج معه وأسماءهم، فقال له أبو خالدٍ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 لنا يا أميرالمؤمنين؟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إنّه أشبه الناس خلقاً وخلقاً وحسنًا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أدلّكم على رجاله وعددهم؟ ثمّ أخذ يعدِّ ويعيّن مناطقهم وبلدانهم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الله له خراسان ويطيعه أهل اليمن، وتقبِل الجيوش أمامه من اليمن، فرسان همدان وخولان</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مقبوليّة الأصبغ عندنا، غير أنّ الرواية عاميّة الطريق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وبإسناده عن إسحاق يرفعه إلى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على ذلك إذ أقبلت خيل اليمانيّ والخراسانيّ يستبقان كأنّهما فرسا رهانٍ شعثُ غبرٌ جردٌ أصلاب نواصي ،وأقداحٌ ، إذا نظر إليهم أحدكم ضرب الأرض بباطن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أحدهم لا خير في مجلسنا بعد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فإنّا التائبون وهم الأبدال الّذين وصفهم الله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ونظراؤهم من آل محمّدٍ</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الرواية مرسلةٌ</w:t>
      </w:r>
      <w:r>
        <w:rPr>
          <w:rFonts w:eastAsia="Amiri" w:cs="Amiri" w:ascii="Amiri" w:hAnsi="Amiri"/>
          <w:color w:val="111111"/>
          <w:sz w:val="28"/>
          <w:szCs w:val="28"/>
          <w:rtl w:val="true"/>
          <w:lang w:bidi="ar-SA"/>
        </w:rPr>
        <w:t xml:space="preserve">. </w:t>
      </w:r>
      <w:bookmarkStart w:id="54" w:name="pg15908_154073"/>
    </w:p>
    <w:p>
      <w:pPr>
        <w:pStyle w:val="BookText"/>
        <w:rPr/>
      </w:pPr>
      <w:bookmarkEnd w:id="54"/>
      <w:r>
        <w:rPr>
          <w:rFonts w:ascii="Amiri" w:hAnsi="Amiri" w:eastAsia="Amiri" w:cs="Amiri"/>
          <w:color w:val="111111"/>
          <w:sz w:val="28"/>
          <w:sz w:val="28"/>
          <w:szCs w:val="28"/>
          <w:rtl w:val="true"/>
          <w:lang w:bidi="ar-SA"/>
        </w:rPr>
        <w:t>وهذه الروايات تؤيّد أصل وجود اليمانيّ وظهور حركته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الرواية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طالب الحقّ، قيل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نرجو أن يكون هذا اليمانيّ،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اليمانيّ يوالي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يبرأ منه</w:t>
      </w:r>
      <w:r>
        <w:rPr>
          <w:rFonts w:eastAsia="IRNazanin" w:cs="IRNazanin"/>
          <w:color w:val="111111"/>
          <w:sz w:val="28"/>
          <w:szCs w:val="28"/>
          <w:rtl w:val="true"/>
          <w:lang w:bidi="fa-IR"/>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هذه الرواية أنّ اليمانيّ شخصيّةً 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وردت الرواية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في التعبير، حيث ورد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يتوالى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يتظاهر بالولاء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وسند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أبو عبدالله الحسين بن إبراهيم القزوينيّ، قال أخبرنا أبو عبدالله محمّد بن وهبان الهنائيّ البصريّ، قال حدّثني أحمد بن إبراهيم بن أحمد، قال أخبرني أبو محمّدٍ الحسن بن عليّ بن عبد الكريم الزعفرانيّ، قال حدّثني أحمد بن محمّد بن خالدٍ البرقيّ أبو جعفرٍ، قال حدّثني أبي، عن محمّد بن أبي عميرٍ، عن هشام بن سالمٍ، قال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p>
    <w:p>
      <w:pPr>
        <w:pStyle w:val="Heading3"/>
        <w:numPr>
          <w:ilvl w:val="2"/>
          <w:numId w:val="1"/>
        </w:numPr>
        <w:rPr/>
      </w:pPr>
      <w:bookmarkStart w:id="55" w:name="__RefHeading___Toc15604386_2142443653"/>
      <w:bookmarkStart w:id="56" w:name="_Toc18"/>
      <w:bookmarkEnd w:id="55"/>
      <w:r>
        <w:rPr>
          <w:rtl w:val="true"/>
        </w:rPr>
        <w:t>دراسة السند</w:t>
      </w:r>
      <w:bookmarkEnd w:id="56"/>
    </w:p>
    <w:p>
      <w:pPr>
        <w:pStyle w:val="Heading4"/>
        <w:numPr>
          <w:ilvl w:val="3"/>
          <w:numId w:val="1"/>
        </w:numPr>
        <w:rPr/>
      </w:pPr>
      <w:bookmarkStart w:id="57" w:name="__RefHeading___Toc15604388_2142443653"/>
      <w:bookmarkStart w:id="58" w:name="_Toc19"/>
      <w:bookmarkEnd w:id="57"/>
      <w:r>
        <w:rPr/>
        <w:t>1</w:t>
      </w:r>
      <w:r>
        <w:rPr>
          <w:rtl w:val="true"/>
        </w:rPr>
        <w:t xml:space="preserve"> - </w:t>
      </w:r>
      <w:r>
        <w:rPr>
          <w:rtl w:val="true"/>
        </w:rPr>
        <w:t>حسين بن إبراهيم القزوينيّ</w:t>
      </w:r>
      <w:bookmarkEnd w:id="58"/>
    </w:p>
    <w:p>
      <w:pPr>
        <w:pStyle w:val="Heading5"/>
        <w:numPr>
          <w:ilvl w:val="4"/>
          <w:numId w:val="1"/>
        </w:numPr>
        <w:rPr/>
      </w:pPr>
      <w:bookmarkStart w:id="59" w:name="__RefHeading___Toc15604390_2142443653"/>
      <w:bookmarkStart w:id="60" w:name="_Toc20"/>
      <w:bookmarkEnd w:id="59"/>
      <w:r>
        <w:rPr>
          <w:rtl w:val="true"/>
        </w:rPr>
        <w:t>اشارة</w:t>
      </w:r>
      <w:bookmarkEnd w:id="6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 في ترجمة الحسين بن أبي غندر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الحسين بن إبراهيم القزوينيّ عن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روى عنه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مشايخ الطوسيّ ؛ وهل كونه من المشايخ كافٍ للحكم بوثاقته؟ حاول نجلُ الشيخ المامقانيّ </w:t>
      </w:r>
      <w:r>
        <w:rPr>
          <w:rStyle w:val="FootnoteAnchor"/>
          <w:rtl w:val="true"/>
        </w:rPr>
        <w:footnoteReference w:id="37"/>
      </w:r>
      <w:r>
        <w:rPr>
          <w:rFonts w:ascii="IRNazanin" w:hAnsi="IRNazanin" w:eastAsia="IRNazanin"/>
          <w:color w:val="111111"/>
          <w:sz w:val="28"/>
          <w:sz w:val="28"/>
          <w:szCs w:val="28"/>
          <w:rtl w:val="true"/>
          <w:lang w:bidi="fa-IR"/>
        </w:rPr>
        <w:t>توثيقه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يظهر من شيخوخته للشيخ الطوسيّ واعتماده عليه، ومن مضمون روايته، كون المعنون من علمائنا الأبرار ، فهو من علمائنا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أحاديث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عند من يرى وثاقة المشايخ لا بدّ من عدّه ثقةً، وإلّا في أعلى مراتب الحسن، ورواياته تعدّ من الحسان</w:t>
      </w:r>
      <w:r>
        <w:rPr>
          <w:rFonts w:eastAsia="IRNazanin" w:cs="IRNazanin"/>
          <w:color w:val="111111"/>
          <w:sz w:val="28"/>
          <w:szCs w:val="28"/>
          <w:rtl w:val="true"/>
          <w:lang w:bidi="fa-IR"/>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حكم البعض بحسن الرجل ولكنّنا نخالف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وهبان وثقه النجاشيّ، وكذا العلّامة ناسبًا ذلك إلى الكشّيّ، وممّن ذهب إلى القول بوثاقته العلّامة المجلسيّ، ولا ولا ريب أنّ توثيقات المتأخّرين حدسيّةٌ غير حسّيّةٍ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ثقتين، الأوّل ابن معلّى الثقة والثاني أبو العبّاس الحسينيّ، والمراد به هنا ابن معلّى الّذي وثقه الشيخ الطوسيّ، وقد ترجم له نجلُ المامقانيّ وحكم بوثاقته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في الكتب الرجاليّة باسم حسن بن </w:t>
      </w:r>
      <w:bookmarkStart w:id="61" w:name="pg15908_154075"/>
    </w:p>
    <w:p>
      <w:pPr>
        <w:pStyle w:val="BookText"/>
        <w:rPr/>
      </w:pPr>
      <w:bookmarkEnd w:id="61"/>
      <w:r>
        <w:rPr>
          <w:rFonts w:ascii="Amiri" w:hAnsi="Amiri" w:eastAsia="Amiri" w:cs="Amiri"/>
          <w:color w:val="111111"/>
          <w:sz w:val="28"/>
          <w:sz w:val="28"/>
          <w:szCs w:val="28"/>
          <w:rtl w:val="true"/>
          <w:lang w:bidi="ar-SA"/>
        </w:rPr>
        <w:t>عليٍّ تارةً، وأخرى باسم حسين بن عليّ، وهما متّحدان، والمراد منهما شخص واحد، علمًا أنّه لم يذكر في الكتب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المامقانيّ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للمعنون ذكرٌ في الكتب الرجاليّة، إلّا أنّ رواياته سديدةٌ، وقلنا سابقا بأنّه إماميٌّ حسنٌ</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 رواياته أنّه من الشيعة الإماميّة، وإنّي أعدّه حسنًا لمضمون رواياته وكثرتها وكونها سديدةً وعمل بها، فينبغي الجزم بحسنه، وإن كان قد أهمل ذكره علماء الرجال</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لكنّنا نرى الرجل مهملا ؛ لأن مجموع ما رواه الشيخ عنه خمس رواياتٍ، وما رواه الشيخ المفيد عنه ستّ عشرة روايةً، وعليه لا يندرج الرجال في عداد المكثرين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إهمال الزعفرانيّ لا إشكال في سائر السند، وعليه لا يمكن الاستناد إلى هذه الروايات في قضيّة اليمانيّ ؛ لأنّها لا تخلو من شائبةٍ سنديّة، بل أكثرها غير صريحةٍ، بل غير ظاهرة في تأييد اليمانيّ</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15604392_2142443653"/>
      <w:bookmarkStart w:id="63" w:name="_Toc21"/>
      <w:bookmarkEnd w:id="62"/>
      <w:r>
        <w:rPr>
          <w:rtl w:val="true"/>
        </w:rPr>
        <w:t>الروايات التي تشير إلى حركة اليمانيّ</w:t>
      </w:r>
      <w:bookmarkEnd w:id="6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يعقوب السَّرَّاج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فرج شيعتكم؟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ولد العبّاس، ووهى سلطانهم، وخلعت الأعراب أعنّتها، ورفع كلّ ذي </w:t>
      </w:r>
    </w:p>
    <w:p>
      <w:pPr>
        <w:pStyle w:val="BookText"/>
        <w:rPr/>
      </w:pPr>
      <w:r>
        <w:rPr>
          <w:rFonts w:ascii="Amiri" w:hAnsi="Amiri" w:eastAsia="Amiri" w:cs="Amiri"/>
          <w:color w:val="111111"/>
          <w:sz w:val="28"/>
          <w:sz w:val="28"/>
          <w:szCs w:val="28"/>
          <w:rtl w:val="true"/>
          <w:lang w:bidi="ar-SA"/>
        </w:rPr>
        <w:t xml:space="preserve">صيصيةٍ صيصيته، وظهر الشاميّ، وأقبل اليمانيّ، وخرج صاحب هذا الأمر من المدينة إلى مكّة بتراث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وسلاحه</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العلّامة المجلسيّ بصحّة الحديث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الثقفيّ الطحّان،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حملة على أبي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وأنا أريد أن أسأله ، عن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مبتدئاً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علامات خروجه خروج السفيانيّ من الشام، وخروج اليمانيّ من اليمن وصيحةً من السماء في شهر رمضان، ومناديًا ينادي من السماء باسمه واسم أبيه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النعمانيّ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محمّد بن همّام، حدّثني جعفر بن محمّد بن مالكٍ، حدّثني عليّ بن عاصمٍ، عن أحمد بن محمّد بن أبي نصر،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هذا الأمر السفيانيّ واليمانيّ والمروانيّ وشعيب بن صالحٍ فكيف يقول هذا هذا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الطوسيّ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قبل خروج القائم المصريّ واليمانيّ</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64" w:name="pg15908_154077"/>
    </w:p>
    <w:p>
      <w:pPr>
        <w:pStyle w:val="BookText"/>
        <w:rPr/>
      </w:pPr>
      <w:bookmarkEnd w:id="6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الطوسيّ أيضًا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الثلاثة الخراسانيّ والسفيانيّ واليمانيّ في سنةٍ واحدةٍ في شهر واحدٍ، في يوم واحدٍ، وليس فيها رايةٌ بأهدى من راية اليمانيّ يهدي إلى الحقّ</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الصدوق، عن ميمون ،البان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قبل قيام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اليمانيّ، والسفيانيّ، والمنادي ينادي من السماء، وخسفٌ بالبيداء، وقتل النفس الزكيّة</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15604394_2142443653"/>
      <w:bookmarkStart w:id="66" w:name="_Toc22"/>
      <w:bookmarkEnd w:id="65"/>
      <w:r>
        <w:rPr>
          <w:rtl w:val="true"/>
        </w:rPr>
        <w:t>اليمانيّ في مصادر العامّة</w:t>
      </w:r>
      <w:bookmarkEnd w:id="6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يوسف بن يحيى المقدسيّ السلميّ </w:t>
      </w:r>
      <w:r>
        <w:rPr>
          <w:rStyle w:val="FootnoteAnchor"/>
          <w:rtl w:val="true"/>
        </w:rPr>
        <w:footnoteReference w:id="49"/>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يؤيّد خروج اليمانيّ في حديثٍ مفصّلٍ حول الفتن والملاحم نشير إلى موضع الحاجة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انسابت عليكم الترك، وجهّزت الجيوش إليكم، ومات خليفتكم الّذي كان يجمع الأموال يستخلف من بعده رجلًا ضعيفًا فيخلع بعد سنتين، ويخالف الروم والترك، وتظهر الحروب في الأرض، وينادي منادٍ على سور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للعرب من شرٍّ قد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يخسف بغربيّ مسجدها حتّى يخرّ حائطها، ويخرج ثلاثة نفرٍ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يطلب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أبقع، ورجلٌ أصهب، ورجلٌ من أهل بيت أبي سفيان، يخرج ومعه كلبٌ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قبيلة بني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ويحصر الناس بدمشق، ويخرج أهل المغرب ينحدرون إلى مصر، فإذا دخلوا فتلك أمارة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قبل ذلك من يدعو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وينزل الترك الجزيرة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وينزل الروم فلسطين</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ترد هذه الرواية في المصادر الشيعيّة، فضلًا عن مجهوليّة عثمان بن سعيد الأمويّ الداني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عندنا، أو كونه مهملًا ؛ لعدم تعرّض أعلام الرجال الشيعة لترجمته، بالرغم من ثناء العامّة عليه، وإجلالهم له، فقد وصفه الذهبيّ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المغاميّ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مجاب الدعوة مالكيّ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ونعته الحميديّ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المحدّت المُكثِر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قال ، ابن بشكوال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الأئمّة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ديّنًا فاضلا ورعًا سُنّيًّا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عن عبيد الحجريّ عن بعضهم</w:t>
      </w:r>
    </w:p>
    <w:p>
      <w:pPr>
        <w:pStyle w:val="BookText"/>
        <w:rPr/>
      </w:pP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في عصره ولا بعد عصره أحدٌ يضاهيه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بين أبي عمروٍ الداني، وبين أبي محمّدٍ بن حزمٍ وحشةٌ ومنافرةٌ شديدةٌ، أفضت بهما إلى التهاجي</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لنعيم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روميّةٍ رجل من بني هاشمٍ اسمه الأصبغ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أصبغ بن يزيد</w:t>
      </w:r>
      <w:r>
        <w:rPr>
          <w:rFonts w:eastAsia="Amiri" w:cs="Amiri" w:ascii="Amiri" w:hAnsi="Amiri"/>
          <w:color w:val="111111"/>
          <w:sz w:val="28"/>
          <w:szCs w:val="28"/>
          <w:rtl w:val="true"/>
          <w:lang w:bidi="ar-SA"/>
        </w:rPr>
        <w:t xml:space="preserve">». </w:t>
      </w:r>
      <w:bookmarkStart w:id="67" w:name="pg15908_154079"/>
    </w:p>
    <w:p>
      <w:pPr>
        <w:pStyle w:val="BookText"/>
        <w:rPr/>
      </w:pPr>
      <w:bookmarkEnd w:id="67"/>
      <w:r>
        <w:rPr>
          <w:rFonts w:ascii="Amiri" w:hAnsi="Amiri" w:eastAsia="Amiri" w:cs="Amiri"/>
          <w:color w:val="111111"/>
          <w:sz w:val="28"/>
          <w:sz w:val="28"/>
          <w:szCs w:val="28"/>
          <w:rtl w:val="true"/>
          <w:lang w:bidi="ar-SA"/>
        </w:rPr>
        <w:t xml:space="preserve">وقال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قريةٍ يقال لها يكلى خلف صنعاء بمرحلة، أبوه قرشيٌّ وأمّه يمانيّةٌ</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قحطانيٌّ لأنّ اليمانيّين من القحطانيّة، ووطنه اليمن، ويفتح الروم ويقتل قريئًا، إذ ينقل نعيمٌ عن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يد اليمانيّ الّذي يقتل قريشًا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15604396_2142443653"/>
      <w:bookmarkStart w:id="69" w:name="_Toc23"/>
      <w:bookmarkEnd w:id="68"/>
      <w:r>
        <w:rPr>
          <w:rtl w:val="true"/>
        </w:rPr>
        <w:t>ملاحظتان</w:t>
      </w:r>
      <w:bookmarkEnd w:id="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النواصب والأمويّون منهم خاصةً موقفًا رافضًا ومعاندًا لليمانيّ تمامًا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تؤيد رواياتنا أصل خروج اليمانيّ؛ لكنّنا في ريبٍ منها، وإنّ أقصى ما يثبت بها هو حركة اليمانيّ في الجملة ؛ وعليه يمكن القول إنّ أصل ظهوره من المسلّمات، ولكن لا يوجد ما يدلّ على حقّانيّته أو وجوب اتّباعه جزمًا</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5908_154081"/>
      <w:bookmarkStart w:id="71" w:name="pg15908_154081"/>
      <w:bookmarkEnd w:id="71"/>
    </w:p>
    <w:p>
      <w:pPr>
        <w:pStyle w:val="Heading2"/>
        <w:numPr>
          <w:ilvl w:val="1"/>
          <w:numId w:val="1"/>
        </w:numPr>
        <w:rPr/>
      </w:pPr>
      <w:bookmarkStart w:id="72" w:name="pg15908_154081"/>
      <w:bookmarkStart w:id="73" w:name="__RefHeading___Toc15604398_2142443653"/>
      <w:bookmarkStart w:id="74" w:name="_Toc24"/>
      <w:bookmarkEnd w:id="72"/>
      <w:bookmarkEnd w:id="73"/>
      <w:r>
        <w:rPr>
          <w:rtl w:val="true"/>
        </w:rPr>
        <w:t>الفصل الثاني</w:t>
      </w:r>
      <w:r>
        <w:rPr>
          <w:rtl w:val="true"/>
        </w:rPr>
        <w:t xml:space="preserve">: </w:t>
      </w:r>
      <w:r>
        <w:rPr>
          <w:rtl w:val="true"/>
        </w:rPr>
        <w:t>خروج الحسنيّ</w:t>
      </w:r>
      <w:bookmarkEnd w:id="7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15604400_2142443653"/>
      <w:bookmarkStart w:id="76" w:name="_Toc25"/>
      <w:bookmarkEnd w:id="75"/>
      <w:r>
        <w:rPr>
          <w:rtl w:val="true"/>
        </w:rPr>
        <w:t>اشارة</w:t>
      </w:r>
      <w:bookmarkEnd w:id="7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5908_154083"/>
      <w:bookmarkStart w:id="78" w:name="pg15908_154083"/>
      <w:bookmarkEnd w:id="78"/>
    </w:p>
    <w:p>
      <w:pPr>
        <w:pStyle w:val="Heading3"/>
        <w:numPr>
          <w:ilvl w:val="2"/>
          <w:numId w:val="1"/>
        </w:numPr>
        <w:rPr/>
      </w:pPr>
      <w:bookmarkStart w:id="79" w:name="pg15908_154083"/>
      <w:bookmarkStart w:id="80" w:name="__RefHeading___Toc15604402_2142443653"/>
      <w:bookmarkStart w:id="81" w:name="_Toc26"/>
      <w:bookmarkEnd w:id="79"/>
      <w:bookmarkEnd w:id="80"/>
      <w:r>
        <w:rPr>
          <w:rtl w:val="true"/>
        </w:rPr>
        <w:t>المدخل</w:t>
      </w:r>
      <w:bookmarkEnd w:id="81"/>
    </w:p>
    <w:p>
      <w:pPr>
        <w:pStyle w:val="Heading4"/>
        <w:numPr>
          <w:ilvl w:val="3"/>
          <w:numId w:val="1"/>
        </w:numPr>
        <w:rPr/>
      </w:pPr>
      <w:bookmarkStart w:id="82" w:name="__RefHeading___Toc15604404_2142443653"/>
      <w:bookmarkStart w:id="83" w:name="_Toc27"/>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 xml:space="preserve">يعدّ البحث في علامات الظهور من أهمّ البحوث في العقيدة المهدويّة، وقد اعتنى به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 سيّما فيما يرتبط بشخصيّات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العلامات الّتي تسبق الظهور خروج الحسنيّ، وفي هذا الفصل سنشير إلى شخصيّة الحسنيّ، ونطرح الأسئلة التالية 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أهو الحسنيّ أم الحسينيّ؟</w:t>
      </w:r>
    </w:p>
    <w:p>
      <w:pPr>
        <w:pStyle w:val="BookText"/>
        <w:rPr/>
      </w:pPr>
      <w:r>
        <w:rPr>
          <w:rFonts w:ascii="Amiri" w:hAnsi="Amiri" w:eastAsia="Amiri" w:cs="Amiri"/>
          <w:color w:val="111111"/>
          <w:sz w:val="28"/>
          <w:sz w:val="28"/>
          <w:szCs w:val="28"/>
          <w:rtl w:val="true"/>
          <w:lang w:bidi="ar-SA"/>
        </w:rPr>
        <w:t>وكم عدد الروايات فيه؟</w:t>
      </w:r>
    </w:p>
    <w:p>
      <w:pPr>
        <w:pStyle w:val="BookText"/>
        <w:rPr/>
      </w:pPr>
      <w:r>
        <w:rPr>
          <w:rFonts w:ascii="Amiri" w:hAnsi="Amiri" w:eastAsia="Amiri" w:cs="Amiri"/>
          <w:color w:val="111111"/>
          <w:sz w:val="28"/>
          <w:sz w:val="28"/>
          <w:szCs w:val="28"/>
          <w:rtl w:val="true"/>
          <w:lang w:bidi="ar-SA"/>
        </w:rPr>
        <w:t>ومن الّذي يرويها؟</w:t>
      </w:r>
    </w:p>
    <w:p>
      <w:pPr>
        <w:pStyle w:val="BookText"/>
        <w:rPr/>
      </w:pPr>
      <w:r>
        <w:rPr>
          <w:rFonts w:ascii="Amiri" w:hAnsi="Amiri" w:eastAsia="Amiri" w:cs="Amiri"/>
          <w:color w:val="111111"/>
          <w:sz w:val="28"/>
          <w:sz w:val="28"/>
          <w:szCs w:val="28"/>
          <w:rtl w:val="true"/>
          <w:lang w:bidi="ar-SA"/>
        </w:rPr>
        <w:t>وما مدى دلالة هذه الروايات؟</w:t>
      </w:r>
    </w:p>
    <w:p>
      <w:pPr>
        <w:pStyle w:val="BookText"/>
        <w:rPr/>
      </w:pPr>
      <w:r>
        <w:rPr>
          <w:rFonts w:ascii="Amiri" w:hAnsi="Amiri" w:eastAsia="Amiri" w:cs="Amiri"/>
          <w:color w:val="111111"/>
          <w:sz w:val="28"/>
          <w:sz w:val="28"/>
          <w:szCs w:val="28"/>
          <w:rtl w:val="true"/>
          <w:lang w:bidi="ar-SA"/>
        </w:rPr>
        <w:t>وهل تدلّ على أنّه عنصر إيجابيٌّ؟</w:t>
      </w:r>
    </w:p>
    <w:p>
      <w:pPr>
        <w:pStyle w:val="BookText"/>
        <w:rPr/>
      </w:pPr>
      <w:r>
        <w:rPr>
          <w:rFonts w:ascii="Amiri" w:hAnsi="Amiri" w:eastAsia="Amiri" w:cs="Amiri"/>
          <w:color w:val="111111"/>
          <w:sz w:val="28"/>
          <w:sz w:val="28"/>
          <w:szCs w:val="28"/>
          <w:rtl w:val="true"/>
          <w:lang w:bidi="ar-SA"/>
        </w:rPr>
        <w:t>وهل تدلّ على أنّ المسلمين مكلّفون تجاه الحسنيّ ونهضته؟</w:t>
      </w:r>
    </w:p>
    <w:p>
      <w:pPr>
        <w:pStyle w:val="BookText"/>
        <w:rPr/>
      </w:pPr>
      <w:r>
        <w:rPr>
          <w:rFonts w:ascii="Amiri" w:hAnsi="Amiri" w:eastAsia="Amiri" w:cs="Amiri"/>
          <w:color w:val="111111"/>
          <w:sz w:val="28"/>
          <w:sz w:val="28"/>
          <w:szCs w:val="28"/>
          <w:rtl w:val="true"/>
          <w:lang w:bidi="ar-SA"/>
        </w:rPr>
        <w:t>هذه هي الأسئلة الّتي لابدّ من الإجابة عنها، وأظنّ أنّها هي بيت القصيد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خلافُ في أنّه حسنيٌّ أو حسينيٌّ، فبعض الروايات جمعت بين الحسنيّ والحسينيّ، وبعض الروايات ورد فيها الحسينيّ، وبعضها ورد فيها الحسنيّ</w:t>
      </w:r>
      <w:r>
        <w:rPr>
          <w:rFonts w:eastAsia="Amiri" w:cs="Amiri" w:ascii="Amiri" w:hAnsi="Amiri"/>
          <w:color w:val="111111"/>
          <w:sz w:val="28"/>
          <w:szCs w:val="28"/>
          <w:rtl w:val="true"/>
          <w:lang w:bidi="ar-SA"/>
        </w:rPr>
        <w:t xml:space="preserve">. </w:t>
      </w:r>
      <w:bookmarkStart w:id="84" w:name="pg15908_154084"/>
    </w:p>
    <w:p>
      <w:pPr>
        <w:pStyle w:val="BookText"/>
        <w:rPr/>
      </w:pPr>
      <w:bookmarkEnd w:id="84"/>
      <w:r>
        <w:rPr>
          <w:rFonts w:ascii="Amiri" w:hAnsi="Amiri" w:eastAsia="Amiri" w:cs="Amiri"/>
          <w:color w:val="111111"/>
          <w:sz w:val="28"/>
          <w:sz w:val="28"/>
          <w:szCs w:val="28"/>
          <w:rtl w:val="true"/>
          <w:lang w:bidi="ar-SA"/>
        </w:rPr>
        <w:t>ومجموع الروايات فيه لا تتجاوز الآحاد أي لا تواتر ولا استفاضة في إيجابيّة 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الروايات أكثرها ضعيفة السند، وبعبارة أخرى أنّ التامّ الدلالة ضعيف السند، والقويّ السند ضعيف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بعد ذلك نجد في الروايات تعارضًا بغض النظر عن السند، ففي بعض الروايات يكون الحسنيّ في مكّة حينما يخرج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يظهر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بعض الروايات حينما يخرج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يوصل بعض الموالي الخبر للحسنيّ، فيخرج بمكّة فيأخذه أهل مكّة ويقتلونه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الروايات أنّ الحسنيّ في إيران </w:t>
      </w:r>
      <w:r>
        <w:rPr>
          <w:rStyle w:val="FootnoteAnchor"/>
          <w:rtl w:val="true"/>
        </w:rPr>
        <w:footnoteReference w:id="55"/>
      </w:r>
      <w:r>
        <w:rPr>
          <w:rFonts w:ascii="IRNazanin" w:hAnsi="IRNazanin" w:eastAsia="IRNazanin"/>
          <w:color w:val="111111"/>
          <w:sz w:val="28"/>
          <w:sz w:val="28"/>
          <w:szCs w:val="28"/>
          <w:rtl w:val="true"/>
          <w:lang w:bidi="fa-IR"/>
        </w:rPr>
        <w:t xml:space="preserve">، وفي مسيره إلى العراق يلتقي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ويبايعه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لم تتّضح الصورة، ومن أيّ مكانٍ يكون خروجه وانطلاقه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استغلّ البعض هذه الروايات فلابدّ أن ننتبه، ولا نرسلها إرسال المسلّمات، وأمّا الروايات</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5604406_2142443653"/>
      <w:bookmarkStart w:id="86" w:name="_Toc28"/>
      <w:bookmarkEnd w:id="85"/>
      <w:r>
        <w:rPr>
          <w:rtl w:val="true"/>
        </w:rPr>
        <w:t xml:space="preserve">الرواية الأولى </w:t>
      </w:r>
      <w:r>
        <w:rPr>
          <w:rtl w:val="true"/>
        </w:rPr>
        <w:t xml:space="preserve">: </w:t>
      </w:r>
      <w:r>
        <w:rPr>
          <w:rtl w:val="true"/>
        </w:rPr>
        <w:t>عن السلميّ الشافعيّ</w:t>
      </w:r>
      <w:bookmarkEnd w:id="86"/>
    </w:p>
    <w:p>
      <w:pPr>
        <w:pStyle w:val="Heading5"/>
        <w:numPr>
          <w:ilvl w:val="4"/>
          <w:numId w:val="1"/>
        </w:numPr>
        <w:rPr/>
      </w:pPr>
      <w:bookmarkStart w:id="87" w:name="__RefHeading___Toc15604408_2142443653"/>
      <w:bookmarkStart w:id="88" w:name="_Toc29"/>
      <w:bookmarkEnd w:id="87"/>
      <w:r>
        <w:rPr>
          <w:rtl w:val="true"/>
        </w:rPr>
        <w:t>اشارة</w:t>
      </w:r>
      <w:bookmarkEnd w:id="8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رواية في هذا المجال رواية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روايةٌ مفصّلةٌ، ونشير لمختصرٍ منها على ما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أحاديث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تختلف ثلاث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وتسير الجيوش حتّى تصير بوادي </w:t>
      </w:r>
      <w:bookmarkStart w:id="89" w:name="pg15908_154085"/>
    </w:p>
    <w:p>
      <w:pPr>
        <w:pStyle w:val="BookText"/>
        <w:rPr/>
      </w:pPr>
      <w:bookmarkEnd w:id="89"/>
      <w:r>
        <w:rPr>
          <w:rFonts w:ascii="IRNazanin" w:hAnsi="IRNazanin" w:eastAsia="IRNazanin"/>
          <w:color w:val="111111"/>
          <w:sz w:val="28"/>
          <w:sz w:val="28"/>
          <w:szCs w:val="28"/>
          <w:rtl w:val="true"/>
          <w:lang w:bidi="fa-IR"/>
        </w:rPr>
        <w:t>القرى</w:t>
      </w:r>
      <w:r>
        <w:rPr>
          <w:rStyle w:val="FootnoteAnchor"/>
          <w:rtl w:val="true"/>
        </w:rPr>
        <w:footnoteReference w:id="56"/>
      </w:r>
      <w:r>
        <w:rPr>
          <w:rFonts w:ascii="IRNazanin" w:hAnsi="IRNazanin" w:eastAsia="IRNazanin"/>
          <w:color w:val="111111"/>
          <w:sz w:val="28"/>
          <w:sz w:val="28"/>
          <w:szCs w:val="28"/>
          <w:rtl w:val="true"/>
          <w:lang w:bidi="fa-IR"/>
        </w:rPr>
        <w:t>في هدوءٍ ورفق، ويلحقه هناك ابن عمّه الحسنيّ في اثني عشر ألف فارس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عمّ ، أنا أحقّ بهذا الجيش منك، أنا ابن الحسن وأنا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أنا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من آيةٍ فنبايعك؟ فيومئ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الطير فتسقط على يده، ويغرس قضيبًا في بقعة من الأرض فيخضر ويورق، فيقول له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عمّ، هي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ويسلّم إليه جيشه ويكون على مقدّمته</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 هذه الرواية أنّ دور الحسنيّ الإيجابيّ يكون بعد الظهور، وأنّ الإمام قد اجتاز مكّة والحجاز متوجّهًا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قبله فهو منحرفٌ؛ إذ يزعم أنّه هو المهديّ، وكذلك أصحابه فهم على هذه العقيدة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الرواية المفصّلة، ولعلّ من يدّعي اعتبار الحسنيّ ووجاهته يكون دليله هذه الرواية ويعتمد عليها</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5604410_2142443653"/>
      <w:bookmarkStart w:id="91" w:name="_Toc30"/>
      <w:bookmarkEnd w:id="90"/>
      <w:r>
        <w:rPr>
          <w:rtl w:val="true"/>
        </w:rPr>
        <w:t>مصادر الرواية</w:t>
      </w:r>
      <w:bookmarkEnd w:id="91"/>
    </w:p>
    <w:p>
      <w:pPr>
        <w:pStyle w:val="Heading6"/>
        <w:numPr>
          <w:ilvl w:val="5"/>
          <w:numId w:val="1"/>
        </w:numPr>
        <w:rPr/>
      </w:pPr>
      <w:bookmarkStart w:id="92" w:name="__RefHeading___Toc15604412_2142443653"/>
      <w:bookmarkStart w:id="93" w:name="_Toc31"/>
      <w:bookmarkEnd w:id="92"/>
      <w:r>
        <w:rPr>
          <w:rtl w:val="true"/>
        </w:rPr>
        <w:t>مصادر العامّة</w:t>
      </w:r>
      <w:bookmarkEnd w:id="9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من نقل هذه الرواية بطولها وتفصيلها هو المقدسيّ الشافعيّ السلميّ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علماء القرن السابع، أوردها </w:t>
      </w:r>
      <w:bookmarkStart w:id="94" w:name="pg15908_154086"/>
    </w:p>
    <w:p>
      <w:pPr>
        <w:pStyle w:val="BookText"/>
        <w:rPr/>
      </w:pPr>
      <w:bookmarkEnd w:id="94"/>
      <w:r>
        <w:rPr>
          <w:rFonts w:ascii="IRNazanin" w:hAnsi="IRNazanin" w:eastAsia="IRNazanin"/>
          <w:color w:val="111111"/>
          <w:sz w:val="28"/>
          <w:sz w:val="28"/>
          <w:szCs w:val="28"/>
          <w:rtl w:val="true"/>
          <w:lang w:bidi="fa-IR"/>
        </w:rPr>
        <w:t xml:space="preserve">في كتابه بالتفصيل مرسلًا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 ولا أثر لهذه الرواية إلى القرن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مئتي سنةٍ من وفاة السلميّ روى المتّقي الهنديّ بعض لهذه الرواية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غاية ما في الباب بالنسبة إلى مصادر هذا الحديث بطوله وتفصيله في كتب العامّة</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15604414_2142443653"/>
      <w:bookmarkStart w:id="96" w:name="_Toc32"/>
      <w:bookmarkEnd w:id="95"/>
      <w:r>
        <w:rPr>
          <w:rtl w:val="true"/>
        </w:rPr>
        <w:t>مصادر الإماميّة</w:t>
      </w:r>
      <w:bookmarkEnd w:id="9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كتب الإماميّة، فحسب تحقيقنا المتواضع نقول إنّه لم يتعرّض لهذه الرواية أحد من علمائنا وأهملت إلى القرن الرابع عشر، وإلى زمان الحائريّ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إذ أوردها بسندٍ وربطها بخطبة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خطبها في البصرة، المعروفة بخطبة البيان</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أورده الحائريّ من النصّ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أحمد الأنباريّ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الجرجانيّ قاضي الريّ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طوق بن مالك عن أبيه عن جدّه عن عبدالله بن مسعودٍ رفعه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تولّى الخلافة بعد الثلاثة أتى إلى البصرة فرقي جامعها وخطب الناس خطبةً تذهل منها العقول و تقشعّر منها الجلود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آخر خطبة خطبها، فحمدالله وأثنى عليه، وذكر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يسير بالجيوش حتّى يصير إلى العراق، والناس خلفه، وأمامه على مقدّمته رجل اسمه عقيلٌ، وعلى ساقته رجلٌ اسمه الحارث، فيلحقه رجل من أولاد الحسن في اثني عشر ألف فارسٍ،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العمّ، أنا أحقّ منك بهذا الأمر؛ لأنّي من ولد الحسن، وهو أكبر من الحسين، فيقول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أنا المهديّ،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 آيةٌ أو معجزةٌ أو علامةٌ؟ فينظر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طير في الهواء، فيومي إليه فيسقط في كفّه، فينطق بقدرة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له بالإمامة، ثمّ يغرس قضيبًا يابساً في بقعةٍ من الأرض ليس فيها ماءٌ، فيخضرّ ويورق، ويأخذ جلموداً كان في الأرض من الصخر، فيفركه بيده ويعجنه مثل الشمع، فيقول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فيسلم وتسلم جنوده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97" w:name="pg15908_154088"/>
    </w:p>
    <w:p>
      <w:pPr>
        <w:pStyle w:val="BookText"/>
        <w:rPr/>
      </w:pPr>
      <w:bookmarkEnd w:id="97"/>
      <w:r>
        <w:rPr>
          <w:rFonts w:ascii="Amiri" w:hAnsi="Amiri" w:eastAsia="Amiri" w:cs="Amiri"/>
          <w:color w:val="111111"/>
          <w:sz w:val="28"/>
          <w:sz w:val="28"/>
          <w:szCs w:val="28"/>
          <w:rtl w:val="true"/>
          <w:lang w:bidi="ar-SA"/>
        </w:rPr>
        <w:t xml:space="preserve">ثمّ إنّ النوريّ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بعض هذه الرواية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مع تصريحه بأنّه رواه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النجفيّ المرعشيّ ذكر الرواية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الإحقاق</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 ولكن من المعلوم أنّ مبنى المرحوم النجفيّ في هذا الكتاب هو جمع كلّ ما ورد في كتب أهل السنّة فيما يتعلّق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دون أن يتعرّض للمناقشة السنديّة، أضف إلى ذلك أنّه صرّح بأنّه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والشيخ الوالد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والرجعة</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أيضًا يصرّح بأنّه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5604416_2142443653"/>
      <w:bookmarkStart w:id="99" w:name="_Toc33"/>
      <w:bookmarkEnd w:id="98"/>
      <w:r>
        <w:rPr>
          <w:rtl w:val="true"/>
        </w:rPr>
        <w:t>الإشكالات الواردة على الرواية</w:t>
      </w:r>
      <w:bookmarkEnd w:id="99"/>
    </w:p>
    <w:p>
      <w:pPr>
        <w:pStyle w:val="Heading6"/>
        <w:numPr>
          <w:ilvl w:val="5"/>
          <w:numId w:val="1"/>
        </w:numPr>
        <w:rPr/>
      </w:pPr>
      <w:bookmarkStart w:id="100" w:name="__RefHeading___Toc15604418_2142443653"/>
      <w:bookmarkStart w:id="101" w:name="_Toc34"/>
      <w:bookmarkEnd w:id="100"/>
      <w:r>
        <w:rPr>
          <w:rtl w:val="true"/>
        </w:rPr>
        <w:t>الإشكال الأوّل</w:t>
      </w:r>
      <w:bookmarkEnd w:id="10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نرى أنّ المضمون واحد تقريبًا، وحيث إنّه يتّفق مع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والحائريّ يعبّر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خطبة البيان</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 وهذه الخطبة ألقيت في البصرة بعد حرب الجمل، أي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ويرويها ابن مسعودٍ مع أنّ وفاته كانت </w:t>
      </w:r>
      <w:bookmarkStart w:id="102" w:name="pg15908_154089"/>
    </w:p>
    <w:p>
      <w:pPr>
        <w:pStyle w:val="BookText"/>
        <w:rPr/>
      </w:pPr>
      <w:bookmarkEnd w:id="102"/>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فالفاصلة الزمنيّة أربع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حلّ هذا الإشكال السنديّ، وإنّما يتمّ ذلك فيما لو قالوا بتعدّد عبدالله بن مسعود، ولهذا لم يقل به أحدٌ، أو أن يقولوا هو نفسه الشخص المعروف، لكنّه قد توفّي بعد عام ستة وثلاثين من الهجرة، وهو خلاف</w:t>
      </w:r>
    </w:p>
    <w:p>
      <w:pPr>
        <w:pStyle w:val="BookText"/>
        <w:rPr/>
      </w:pPr>
      <w:r>
        <w:rPr>
          <w:rFonts w:ascii="Amiri" w:hAnsi="Amiri" w:eastAsia="Amiri" w:cs="Amiri"/>
          <w:color w:val="111111"/>
          <w:sz w:val="28"/>
          <w:sz w:val="28"/>
          <w:szCs w:val="28"/>
          <w:rtl w:val="true"/>
          <w:lang w:bidi="ar-SA"/>
        </w:rPr>
        <w:t>المعروف وما روى عن سنة وفاته</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15604420_2142443653"/>
      <w:bookmarkStart w:id="104" w:name="_Toc35"/>
      <w:bookmarkEnd w:id="103"/>
      <w:r>
        <w:rPr>
          <w:rtl w:val="true"/>
        </w:rPr>
        <w:t>الإشكال الثاني</w:t>
      </w:r>
      <w:bookmarkEnd w:id="104"/>
    </w:p>
    <w:p>
      <w:pPr>
        <w:pStyle w:val="BookText"/>
        <w:rPr/>
      </w:pPr>
      <w:r>
        <w:rPr>
          <w:rFonts w:ascii="IRNazanin" w:hAnsi="IRNazanin" w:eastAsia="IRNazanin"/>
          <w:color w:val="111111"/>
          <w:sz w:val="28"/>
          <w:sz w:val="28"/>
          <w:szCs w:val="28"/>
          <w:rtl w:val="true"/>
          <w:lang w:bidi="fa-IR"/>
        </w:rPr>
        <w:t xml:space="preserve">لم يعهد رواية ابن مسعودٍ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راجعنا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المزّيّ لا نجد أنّ عبدالله بن مسعودٍ يروي عن أمیرالمؤمنين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 w:name="__RefHeading___Toc15604422_2142443653"/>
      <w:bookmarkStart w:id="106" w:name="_Toc36"/>
      <w:bookmarkEnd w:id="105"/>
      <w:r>
        <w:rPr>
          <w:rtl w:val="true"/>
        </w:rPr>
        <w:t>الإشكال الثالث</w:t>
      </w:r>
      <w:bookmarkEnd w:id="10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يثبت وثاقته عندنا، فإنّه لم يثبت موالاته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قوله بالحقّ، وصحّ أنّه والى القوم ومال إليهم، واستدلّ المرتضى برواياته على المخالفين جدلًا، وصرّح التستريّ بأنّ استبصار ابن مسعودٍ غير معلومٍ</w:t>
      </w:r>
      <w:r>
        <w:rPr>
          <w:rStyle w:val="FootnoteAnchor"/>
          <w:rtl w:val="true"/>
        </w:rPr>
        <w:footnoteReference w:id="67"/>
      </w:r>
      <w:r>
        <w:rPr>
          <w:rFonts w:ascii="Amiri" w:hAnsi="Amiri" w:eastAsia="Amiri" w:cs="Amiri"/>
          <w:color w:val="111111"/>
          <w:sz w:val="28"/>
          <w:sz w:val="28"/>
          <w:szCs w:val="28"/>
          <w:rtl w:val="true"/>
          <w:lang w:bidi="ar-SA"/>
        </w:rPr>
        <w:t xml:space="preserve">، وروى العلّامة الحلّي عن الكشّيّ عن الفضل بن شاذان أنّ ابن مسعود خلط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107" w:name="pg15908_154090"/>
    </w:p>
    <w:p>
      <w:pPr>
        <w:pStyle w:val="Heading6"/>
        <w:numPr>
          <w:ilvl w:val="5"/>
          <w:numId w:val="1"/>
        </w:numPr>
        <w:rPr/>
      </w:pPr>
      <w:bookmarkStart w:id="108" w:name="__RefHeading___Toc15604424_2142443653"/>
      <w:bookmarkStart w:id="109" w:name="_Toc37"/>
      <w:bookmarkEnd w:id="107"/>
      <w:bookmarkEnd w:id="108"/>
      <w:r>
        <w:rPr>
          <w:rtl w:val="true"/>
        </w:rPr>
        <w:t>الإشكال الرابع</w:t>
      </w:r>
      <w:bookmarkEnd w:id="109"/>
    </w:p>
    <w:p>
      <w:pPr>
        <w:pStyle w:val="BookText"/>
        <w:rPr/>
      </w:pPr>
      <w:r>
        <w:rPr>
          <w:rFonts w:ascii="IRNazanin" w:hAnsi="IRNazanin" w:eastAsia="IRNazanin"/>
          <w:color w:val="111111"/>
          <w:sz w:val="28"/>
          <w:sz w:val="28"/>
          <w:szCs w:val="28"/>
          <w:rtl w:val="true"/>
          <w:lang w:bidi="fa-IR"/>
        </w:rPr>
        <w:t xml:space="preserve">يعدّ اليزدي الحائري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المعاصرين، فإن أخذها من كتب السنّة فالمصدر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 مرسلًا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استشهد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والسلميّ بعد سنة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والفاصل الزمنيّ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تقريبًا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بالنسبة إلى المصادر والسند في الرواية الأولى،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يعتمد على مثل هذه الرواية، من حيث السند ،اللّهمّ إلّا أن توجد قرائن </w:t>
      </w:r>
      <w:r>
        <w:rPr>
          <w:rStyle w:val="FootnoteAnchor"/>
          <w:rtl w:val="true"/>
        </w:rPr>
        <w:footnoteReference w:id="69"/>
      </w:r>
      <w:r>
        <w:rPr>
          <w:rFonts w:ascii="Amiri" w:hAnsi="Amiri" w:eastAsia="Amiri" w:cs="Amiri"/>
          <w:color w:val="111111"/>
          <w:sz w:val="28"/>
          <w:sz w:val="28"/>
          <w:szCs w:val="28"/>
          <w:rtl w:val="true"/>
          <w:lang w:bidi="ar-SA"/>
        </w:rPr>
        <w:t>، وأنّى هي؟</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5604426_2142443653"/>
      <w:bookmarkStart w:id="111" w:name="_Toc38"/>
      <w:bookmarkEnd w:id="110"/>
      <w:r>
        <w:rPr>
          <w:rtl w:val="true"/>
        </w:rPr>
        <w:t>آراء العلماء حول الخطبة</w:t>
      </w:r>
      <w:bookmarkEnd w:id="111"/>
    </w:p>
    <w:p>
      <w:pPr>
        <w:pStyle w:val="Heading6"/>
        <w:numPr>
          <w:ilvl w:val="5"/>
          <w:numId w:val="1"/>
        </w:numPr>
        <w:rPr/>
      </w:pPr>
      <w:bookmarkStart w:id="112" w:name="__RefHeading___Toc15604428_2142443653"/>
      <w:bookmarkStart w:id="113" w:name="_Toc39"/>
      <w:bookmarkEnd w:id="112"/>
      <w:r>
        <w:rPr>
          <w:rtl w:val="true"/>
        </w:rPr>
        <w:t>أ</w:t>
      </w:r>
      <w:r>
        <w:rPr>
          <w:rtl w:val="true"/>
        </w:rPr>
        <w:t xml:space="preserve">- </w:t>
      </w:r>
      <w:r>
        <w:rPr>
          <w:rtl w:val="true"/>
        </w:rPr>
        <w:t>السيد مهديٌّ الموسويّ</w:t>
      </w:r>
      <w:bookmarkEnd w:id="11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مهديٌّ الموسويّ من أعلام القرن الثالث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فرغ من تأليفه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7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ذكر الخطبة التطنجيّة</w:t>
      </w:r>
      <w:r>
        <w:rPr>
          <w:rFonts w:eastAsia="Amiri" w:cs="Amiri" w:ascii="Amiri" w:hAnsi="Amiri"/>
          <w:color w:val="111111"/>
          <w:sz w:val="28"/>
          <w:szCs w:val="28"/>
          <w:rtl w:val="true"/>
          <w:lang w:bidi="ar-SA"/>
        </w:rPr>
        <w:t xml:space="preserve">: </w:t>
      </w:r>
      <w:bookmarkStart w:id="114" w:name="pg15908_154091"/>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الخطبة وخطبة البيان وغيرهما من الخطب المذكورة في هذا الكتاب، المشتملة لتلك الفقرات الدالّة على الإلهيّة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خالقيّته ورازقيّته وغيرها من الأفعال الإلهيّة، فهي من الفقرات المتشابهة، ظاهرها عند أهل الظاهر والمتشرّعين منافٍ لظاهر الشرع، ومشعرٌ بالكفر، وخلاف مذهب الاثني عشريّة وباطنها ومستورٌ عنّا مخزونٌ عند قائلها، فلك أن لا تنكر ظاهرها ولا باطنها، ولعلّها وردت كذلك عنهم، ونحن لا نعلم بأيّ وجهِ وردت، فيكون إنكارها ردًّا وهو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السلامة والنجاة أن لا تعتقد بظاهرها، وتذر وتترك ظاهرها وباطنها وتأويلها على بيان قائلها، وإنّي قد ذكرتها لتعلمها وتعلم مخالفتها ظاهرًا بمذهب الاثني عشريّة، فظاهرها وباطنها عند أهلها ، وأهل البيت أدرى بما في البيت</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 w:name="__RefHeading___Toc15604430_2142443653"/>
      <w:bookmarkStart w:id="116" w:name="_Toc40"/>
      <w:bookmarkEnd w:id="115"/>
      <w:r>
        <w:rPr>
          <w:rtl w:val="true"/>
        </w:rPr>
        <w:t>ب</w:t>
      </w:r>
      <w:r>
        <w:rPr>
          <w:rtl w:val="true"/>
        </w:rPr>
        <w:t xml:space="preserve">- </w:t>
      </w:r>
      <w:r>
        <w:rPr>
          <w:rtl w:val="true"/>
        </w:rPr>
        <w:t>السيّد جعفر مرتضى العامليّ</w:t>
      </w:r>
      <w:bookmarkEnd w:id="116"/>
    </w:p>
    <w:p>
      <w:pPr>
        <w:pStyle w:val="BookText"/>
        <w:rPr/>
      </w:pPr>
      <w:r>
        <w:rPr>
          <w:rFonts w:ascii="Amiri" w:hAnsi="Amiri" w:eastAsia="Amiri" w:cs="Amiri"/>
          <w:color w:val="111111"/>
          <w:sz w:val="28"/>
          <w:sz w:val="28"/>
          <w:szCs w:val="28"/>
          <w:rtl w:val="true"/>
          <w:lang w:bidi="ar-SA"/>
        </w:rPr>
        <w:t>وقال السيّد جعفر مرتضى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الخطبة إشكالاتٍ عديدةً، سواءٌ فيما يرتبط بالناحية اللغويّة، أو الاشتقاقات المستعملة فيها، أو فيما تضمّنته من أخطاءٍ نحويّةٍ، أو تاريخيّةٍ أو تراكيب غير سليمةٍ، بالإضافة إلى</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وجود أسنادٍ لها، وما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ذلك يجعلنا نشكّ في صحّة نسبتها إلى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17" w:name="pg15908_154092"/>
    </w:p>
    <w:p>
      <w:pPr>
        <w:pStyle w:val="BookText"/>
        <w:rPr/>
      </w:pPr>
      <w:bookmarkEnd w:id="117"/>
      <w:r>
        <w:rPr>
          <w:rFonts w:ascii="Amiri" w:hAnsi="Amiri" w:eastAsia="Amiri" w:cs="Amiri"/>
          <w:color w:val="111111"/>
          <w:sz w:val="28"/>
          <w:sz w:val="28"/>
          <w:szCs w:val="28"/>
          <w:rtl w:val="true"/>
          <w:lang w:bidi="ar-SA"/>
        </w:rPr>
        <w:t>وقد ذكرنا أنّ من المحتمل أن تكون هذه الخطبة قد تكوّنت وظهرت نتيجة مبادرةٍ من شخص لا يملك ثقافةً ولا معرفةً بالقواعد اللغويّة وغيرها، ولعلّه كان يجمع ما كان يقع تحت يده من أحاديث يجدها في كتب السنّة، أو الشيعة، أو الزيديّة، أو الإسماعيليّة، أو أيّ فرقةٍ من الفرق، ثمّ يصوغها على شكل خطبةٍ دون أن يمحص تلك الأحاديث، أو يميّز غثّها من سمينها، أو حقّها من باطلها، علمًا أنّ ما اطلعنا عليه من كتب المتقدّمين لم يورد هذه الخطبة، ولم يشر إليها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15604432_2142443653"/>
      <w:bookmarkStart w:id="119" w:name="_Toc41"/>
      <w:bookmarkEnd w:id="118"/>
      <w:r>
        <w:rPr>
          <w:rtl w:val="true"/>
        </w:rPr>
        <w:t>الرواية الثانية</w:t>
      </w:r>
      <w:r>
        <w:rPr>
          <w:rtl w:val="true"/>
        </w:rPr>
        <w:t xml:space="preserve">: </w:t>
      </w:r>
      <w:r>
        <w:rPr>
          <w:rtl w:val="true"/>
        </w:rPr>
        <w:t>عن أبي صالح السليليّ</w:t>
      </w:r>
      <w:bookmarkEnd w:id="119"/>
    </w:p>
    <w:p>
      <w:pPr>
        <w:pStyle w:val="Heading5"/>
        <w:numPr>
          <w:ilvl w:val="4"/>
          <w:numId w:val="1"/>
        </w:numPr>
        <w:rPr/>
      </w:pPr>
      <w:bookmarkStart w:id="120" w:name="__RefHeading___Toc15604434_2142443653"/>
      <w:bookmarkStart w:id="121" w:name="_Toc42"/>
      <w:bookmarkEnd w:id="120"/>
      <w:r>
        <w:rPr>
          <w:rtl w:val="true"/>
        </w:rPr>
        <w:t>اشارة</w:t>
      </w:r>
      <w:bookmarkEnd w:id="12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روايةٌ مفصلةٌ أوردناها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أحاديث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ومحلّ الشاهد فيها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ويسير بالجيوش حتّى ينزل وادي الفتن، ويلحقه الحسنيّ في اثني عشر ألفًا،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منك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علامةً هات دلالةً فيومئ إلى الطير فيسقط على كتفه، ويغرس القضيب الّذي بيده فيخضرّ ويعشوشب، فيسلّم إليه الحسنيّ الجيش، ويكون الحسنيّ على مقدّمته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22" w:name="pg15908_154093"/>
    </w:p>
    <w:p>
      <w:pPr>
        <w:pStyle w:val="Heading5"/>
        <w:numPr>
          <w:ilvl w:val="4"/>
          <w:numId w:val="1"/>
        </w:numPr>
        <w:rPr/>
      </w:pPr>
      <w:bookmarkStart w:id="123" w:name="__RefHeading___Toc15604436_2142443653"/>
      <w:bookmarkStart w:id="124" w:name="_Toc43"/>
      <w:bookmarkEnd w:id="122"/>
      <w:bookmarkEnd w:id="123"/>
      <w:r>
        <w:rPr>
          <w:rtl w:val="true"/>
        </w:rPr>
        <w:t>مصادر الرواية</w:t>
      </w:r>
      <w:bookmarkEnd w:id="124"/>
    </w:p>
    <w:p>
      <w:pPr>
        <w:pStyle w:val="BookText"/>
        <w:rPr/>
      </w:pPr>
      <w:r>
        <w:rPr>
          <w:rFonts w:ascii="Amiri" w:hAnsi="Amiri" w:eastAsia="Amiri" w:cs="Amiri"/>
          <w:color w:val="111111"/>
          <w:sz w:val="28"/>
          <w:sz w:val="28"/>
          <w:szCs w:val="28"/>
          <w:rtl w:val="true"/>
          <w:lang w:bidi="ar-SA"/>
        </w:rPr>
        <w:t xml:space="preserve">أوّل من روى هذه الرواية هو السيّد ابن طاووس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ولهذا الكتاب مجموعة من كتبٍ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صالحٍ السليليّ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يحيى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ابن طاووس هذه الرواية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عصر السيّد ابن طاووسٍ من عصر السليليّ؟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فالسليليّ عصره قبل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والنسخة الخطيّة عن كتابه مؤرّخةٌ بسنة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والسيّد ابن طاووسٍ في القرن السابع تقريبًا، فالفرق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تقريبًا</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5604438_2142443653"/>
      <w:bookmarkStart w:id="126" w:name="_Toc44"/>
      <w:bookmarkEnd w:id="125"/>
      <w:r>
        <w:rPr>
          <w:rtl w:val="true"/>
        </w:rPr>
        <w:t>الإشكالات على الرواية</w:t>
      </w:r>
      <w:bookmarkEnd w:id="126"/>
    </w:p>
    <w:p>
      <w:pPr>
        <w:pStyle w:val="Heading6"/>
        <w:numPr>
          <w:ilvl w:val="5"/>
          <w:numId w:val="1"/>
        </w:numPr>
        <w:rPr/>
      </w:pPr>
      <w:bookmarkStart w:id="127" w:name="__RefHeading___Toc15604440_2142443653"/>
      <w:bookmarkStart w:id="128" w:name="_Toc45"/>
      <w:bookmarkEnd w:id="127"/>
      <w:r>
        <w:rPr>
          <w:rtl w:val="true"/>
        </w:rPr>
        <w:t>الإشكال الأوّل</w:t>
      </w:r>
      <w:bookmarkEnd w:id="12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طريق السيّد ابن طاووس إلى كتاب السليليّ كما نصّ عليه</w:t>
      </w:r>
      <w:r>
        <w:rPr>
          <w:rStyle w:val="FootnoteAnchor"/>
          <w:rtl w:val="true"/>
        </w:rPr>
        <w:footnoteReference w:id="75"/>
      </w:r>
      <w:r>
        <w:rPr>
          <w:rFonts w:ascii="IRNazanin" w:hAnsi="IRNazanin" w:eastAsia="IRNazanin"/>
          <w:color w:val="111111"/>
          <w:sz w:val="28"/>
          <w:sz w:val="28"/>
          <w:szCs w:val="28"/>
          <w:rtl w:val="true"/>
          <w:lang w:bidi="fa-IR"/>
        </w:rPr>
        <w:t xml:space="preserve">، وهل </w:t>
      </w:r>
    </w:p>
    <w:p>
      <w:pPr>
        <w:pStyle w:val="BookText"/>
        <w:rPr/>
      </w:pPr>
      <w:r>
        <w:rPr>
          <w:rFonts w:ascii="Amiri" w:hAnsi="Amiri" w:eastAsia="Amiri" w:cs="Amiri"/>
          <w:color w:val="111111"/>
          <w:sz w:val="28"/>
          <w:sz w:val="28"/>
          <w:szCs w:val="28"/>
          <w:rtl w:val="true"/>
          <w:lang w:bidi="ar-SA"/>
        </w:rPr>
        <w:t>يوجد مرسلٌ أوضح من هذا؟ وإشكالنا على رجال ابن الغضائريّ أنّه لم يصل إلينا، وأوّل من أوصله لنا السيّد ابن طاووسٍ، وهنا كذلك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أضمن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 عبارته حول كتاب السليليّ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فإنّني عازمٌ على أن أعلّق في هذه الأوراق ما وجدته على سبيل الاتفاق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السليليّ ابن أحمد بن عيسى بن شيخٍ الحسائيّ من رواة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نسخةٍ أصلها في المدرسة المعروفة بالتركيّ بالجانب الغربيّ من البلاد الواسطيّة تاريخ كتابها سنة سبعٍ وثلاثمئةٍ ، ودرك ما تضمّنته على الرواة، وأنا بريءٌ من خطره؛ لأنّني أحكي ما أجده بلفظه ومعناه</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الرواية ينسبها ابن طاووسٍ إلى السليليّ ولا طريق له إليه، دع عنك أنّها هي مضمون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p>
    <w:p>
      <w:pPr>
        <w:pStyle w:val="BookText"/>
        <w:rPr/>
      </w:pPr>
      <w:r>
        <w:rPr>
          <w:rFonts w:ascii="Amiri" w:hAnsi="Amiri" w:eastAsia="Amiri" w:cs="Amiri"/>
          <w:color w:val="111111"/>
          <w:sz w:val="28"/>
          <w:sz w:val="28"/>
          <w:szCs w:val="28"/>
          <w:rtl w:val="true"/>
          <w:lang w:bidi="ar-SA"/>
        </w:rPr>
        <w:t>من هو السليلي؟ وما مدى اعتباره؟ لقد راجعنا كثيرًا من الكتب المعنيّة،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نجد له شيئًا</w:t>
      </w:r>
      <w:r>
        <w:rPr>
          <w:rFonts w:eastAsia="Amiri" w:cs="Amiri" w:ascii="Amiri" w:hAnsi="Amiri"/>
          <w:color w:val="111111"/>
          <w:sz w:val="28"/>
          <w:szCs w:val="28"/>
          <w:rtl w:val="true"/>
          <w:lang w:bidi="ar-SA"/>
        </w:rPr>
        <w:t xml:space="preserve">. </w:t>
      </w:r>
      <w:bookmarkStart w:id="129" w:name="pg15908_154095"/>
    </w:p>
    <w:p>
      <w:pPr>
        <w:pStyle w:val="Heading6"/>
        <w:numPr>
          <w:ilvl w:val="5"/>
          <w:numId w:val="1"/>
        </w:numPr>
        <w:rPr/>
      </w:pPr>
      <w:bookmarkStart w:id="130" w:name="__RefHeading___Toc15604442_2142443653"/>
      <w:bookmarkStart w:id="131" w:name="_Toc46"/>
      <w:bookmarkEnd w:id="129"/>
      <w:bookmarkEnd w:id="130"/>
      <w:r>
        <w:rPr>
          <w:rtl w:val="true"/>
        </w:rPr>
        <w:t>الإشكال الثالث</w:t>
      </w:r>
      <w:bookmarkEnd w:id="131"/>
    </w:p>
    <w:p>
      <w:pPr>
        <w:pStyle w:val="BookText"/>
        <w:rPr/>
      </w:pPr>
      <w:r>
        <w:rPr>
          <w:rFonts w:ascii="Amiri" w:hAnsi="Amiri" w:eastAsia="Amiri" w:cs="Amiri"/>
          <w:color w:val="111111"/>
          <w:sz w:val="28"/>
          <w:sz w:val="28"/>
          <w:szCs w:val="28"/>
          <w:rtl w:val="true"/>
          <w:lang w:bidi="ar-SA"/>
        </w:rPr>
        <w:t xml:space="preserve">لنفرض أنّ لابن طاووس سندًا إلى السليليّ والطريق صحيحٌ، فنراه تارةً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 والفرق بينهما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أن يكون هو الراوي أو غيره، وفيه شبهة الإرسال، وزيادةٌ على الإرسال التدليس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فرأيي القاصر أنّي أُجُلُّ الأصبغ بن بن نباتة وهو ثقةٌ، وإن كان فيه كلام، لكنّ الباقي من رجال السند مجاهيل أو ضعفاء، مثل المالكيّ والرافعيّ وابن هيثمٍ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يتعرّض لهذا الحديث من علماء الطائفة غير ابن طاووسٍ لا قبله ولا بعده إلَّا الشيخ الصافي الگلپايگانيّ دام ظله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ينقله عن ابن طاووس</w:t>
      </w:r>
      <w:r>
        <w:rPr>
          <w:rFonts w:eastAsia="IRNazanin" w:cs="IRNazanin"/>
          <w:color w:val="111111"/>
          <w:sz w:val="28"/>
          <w:szCs w:val="28"/>
          <w:rtl w:val="true"/>
          <w:lang w:bidi="fa-IR"/>
        </w:rPr>
        <w:t>.</w:t>
      </w:r>
    </w:p>
    <w:p>
      <w:pPr>
        <w:pStyle w:val="Heading4"/>
        <w:numPr>
          <w:ilvl w:val="3"/>
          <w:numId w:val="1"/>
        </w:numPr>
        <w:rPr/>
      </w:pPr>
      <w:bookmarkStart w:id="132" w:name="__RefHeading___Toc15604444_2142443653"/>
      <w:bookmarkStart w:id="133" w:name="_Toc47"/>
      <w:bookmarkEnd w:id="132"/>
      <w:r>
        <w:rPr>
          <w:rtl w:val="true"/>
        </w:rPr>
        <w:t>الرواية الثالثة</w:t>
      </w:r>
      <w:r>
        <w:rPr>
          <w:rtl w:val="true"/>
        </w:rPr>
        <w:t xml:space="preserve">: </w:t>
      </w:r>
      <w:r>
        <w:rPr>
          <w:rtl w:val="true"/>
        </w:rPr>
        <w:t>عن الطوسيّ</w:t>
      </w:r>
      <w:bookmarkEnd w:id="133"/>
    </w:p>
    <w:p>
      <w:pPr>
        <w:pStyle w:val="Heading5"/>
        <w:numPr>
          <w:ilvl w:val="4"/>
          <w:numId w:val="1"/>
        </w:numPr>
        <w:rPr/>
      </w:pPr>
      <w:bookmarkStart w:id="134" w:name="__RefHeading___Toc15604446_2142443653"/>
      <w:bookmarkStart w:id="135" w:name="_Toc48"/>
      <w:bookmarkEnd w:id="134"/>
      <w:r>
        <w:rPr>
          <w:rtl w:val="true"/>
        </w:rPr>
        <w:t>اشارة</w:t>
      </w:r>
      <w:bookmarkEnd w:id="13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محمّد المحمّديّ، عن محمّد بن عليّ بن الفضل، عن أبيه، عن محمّد بن إبراهيم بن مالك، عن إبراهيم بن بنان الخثعميّ، عن أحمد بن يحیي </w:t>
      </w:r>
      <w:bookmarkStart w:id="136" w:name="pg15908_154096"/>
    </w:p>
    <w:p>
      <w:pPr>
        <w:pStyle w:val="BookText"/>
        <w:rPr/>
      </w:pPr>
      <w:bookmarkEnd w:id="136"/>
      <w:r>
        <w:rPr>
          <w:rFonts w:ascii="IRNazanin" w:hAnsi="IRNazanin" w:eastAsia="IRNazanin"/>
          <w:color w:val="111111"/>
          <w:sz w:val="28"/>
          <w:sz w:val="28"/>
          <w:szCs w:val="28"/>
          <w:rtl w:val="true"/>
          <w:lang w:bidi="fa-IR"/>
        </w:rPr>
        <w:t xml:space="preserve">بن المعتمر، عن عمرو بن ثابتٍ،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المهديّ الكوفة وبها ثلاث راياتٍ قد اضطربت بينها، فتصفو له، فيدخل حتّى يأتي المنبر ويخطب، ولا يدري الناس ما يقول من البكاء، وهو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بالحسنيّ والحسينيّ وقد قاداها فيسلّمها إلى الحسينيّ فيبايعونه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كانت الجمعة الثانية قال الناس يا بن رسول الله، الصلاة خلفك تضاهي الصلاة 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والمسجد لا يسعنا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مرتادُ لكم فيخرج إلى الغريّ فيخط مسجدًا له ألف بابِ يسع الناس، عليه أصيصٌ، ويبعث فيحفر من خلف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نهرًا يجري إلى الغريّين حتّى ينبذ في النجف، ويعمل على فوهته قناطر وأرحاءً في السبيل، وكأنّي بالعجوز وعلى رأسها مكتلٌ فيه برٌّ حتّى تطحنه بكربلاء</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15604448_2142443653"/>
      <w:bookmarkStart w:id="138" w:name="_Toc49"/>
      <w:bookmarkEnd w:id="137"/>
      <w:r>
        <w:rPr>
          <w:rtl w:val="true"/>
        </w:rPr>
        <w:t>مصادر الرواية</w:t>
      </w:r>
      <w:bookmarkEnd w:id="138"/>
    </w:p>
    <w:p>
      <w:pPr>
        <w:pStyle w:val="BookText"/>
        <w:rPr/>
      </w:pPr>
      <w:r>
        <w:rPr>
          <w:rFonts w:ascii="Amiri" w:hAnsi="Amiri" w:eastAsia="Amiri" w:cs="Amiri"/>
          <w:color w:val="111111"/>
          <w:sz w:val="28"/>
          <w:sz w:val="28"/>
          <w:szCs w:val="28"/>
          <w:rtl w:val="true"/>
          <w:lang w:bidi="ar-SA"/>
        </w:rPr>
        <w:t xml:space="preserve">إنّ أوّل من أورد هذه الرواية بهذا النصّ هو الشيخ الطوسيّ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وأؤكّد على أنّ هذه الرواية بهذا النصّ، أي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كأنّي بالحسنيّ والحسينيّ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نفس هذا النصّ ولكن من دون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بالحسنيّ والحسينيّ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 عن عمرو بن شمرٍ عن أبي جعفرٍ، وقبل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مذكورٌ في كتاب الفضل بن شاذان على ما نقله عنه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عن السيّد عليّ بن عبدالحميد والكلام هنا في رواية الطوسيّ؛ لأنّ فيه هذه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بالحسنيّ والحسينيّ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أورد البياضيّ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للسيّد عليّ بن عبد الكريم النجفيّ النيليّ بعضه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أورده الحر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في السند؛ إذ إنّه يذكر في سنده أحمد بن يحيى بن المعتمد، بينما الطوسي يذكر في سنده أحمد بن يحيى بن المعتمر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أورده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bookmarkStart w:id="139" w:name="pg15908_154098"/>
    </w:p>
    <w:p>
      <w:pPr>
        <w:pStyle w:val="BookText"/>
        <w:rPr/>
      </w:pPr>
      <w:bookmarkEnd w:id="139"/>
      <w:r>
        <w:rPr>
          <w:rFonts w:ascii="Amiri" w:hAnsi="Amiri" w:eastAsia="Amiri" w:cs="Amiri"/>
          <w:color w:val="111111"/>
          <w:sz w:val="28"/>
          <w:sz w:val="28"/>
          <w:szCs w:val="28"/>
          <w:rtl w:val="true"/>
          <w:lang w:bidi="ar-SA"/>
        </w:rPr>
        <w:t>ولم ترد هذه الرواية حسب تتّبعنا في غير هذه الكتب، ولم ترد في مصدرٍ من كتب العامة</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15604450_2142443653"/>
      <w:bookmarkStart w:id="141" w:name="_Toc50"/>
      <w:bookmarkEnd w:id="140"/>
      <w:r>
        <w:rPr>
          <w:rtl w:val="true"/>
        </w:rPr>
        <w:t>المناقشة في الرواية</w:t>
      </w:r>
      <w:bookmarkEnd w:id="141"/>
    </w:p>
    <w:p>
      <w:pPr>
        <w:pStyle w:val="Heading6"/>
        <w:numPr>
          <w:ilvl w:val="5"/>
          <w:numId w:val="1"/>
        </w:numPr>
        <w:rPr/>
      </w:pPr>
      <w:bookmarkStart w:id="142" w:name="__RefHeading___Toc15604452_2142443653"/>
      <w:bookmarkStart w:id="143" w:name="_Toc51"/>
      <w:bookmarkEnd w:id="142"/>
      <w:r>
        <w:rPr>
          <w:rtl w:val="true"/>
        </w:rPr>
        <w:t>المناقشة السنديّة</w:t>
      </w:r>
      <w:bookmarkEnd w:id="143"/>
    </w:p>
    <w:p>
      <w:pPr>
        <w:pStyle w:val="BookText"/>
        <w:rPr/>
      </w:pPr>
      <w:r>
        <w:rPr>
          <w:rFonts w:ascii="Amiri" w:hAnsi="Amiri" w:eastAsia="Amiri" w:cs="Amiri"/>
          <w:color w:val="111111"/>
          <w:sz w:val="28"/>
          <w:sz w:val="28"/>
          <w:szCs w:val="28"/>
          <w:rtl w:val="true"/>
          <w:lang w:bidi="ar-SA"/>
        </w:rPr>
        <w:t>هذه الرواية من حيث السند فيها إشكالٌ بالنسبة إلى محمّد بن إبراهيم بن مالكٍ</w:t>
      </w:r>
      <w:r>
        <w:rPr>
          <w:rStyle w:val="FootnoteAnchor"/>
          <w:rtl w:val="true"/>
        </w:rPr>
        <w:footnoteReference w:id="85"/>
      </w:r>
      <w:r>
        <w:rPr>
          <w:rFonts w:ascii="Amiri" w:hAnsi="Amiri" w:eastAsia="Amiri" w:cs="Amiri"/>
          <w:color w:val="111111"/>
          <w:sz w:val="28"/>
          <w:sz w:val="28"/>
          <w:szCs w:val="28"/>
          <w:rtl w:val="true"/>
          <w:lang w:bidi="ar-SA"/>
        </w:rPr>
        <w:t xml:space="preserve">،وإبراهيم بن بنان الخثعميّ </w:t>
      </w:r>
      <w:r>
        <w:rPr>
          <w:rStyle w:val="FootnoteAnchor"/>
          <w:rtl w:val="true"/>
        </w:rPr>
        <w:footnoteReference w:id="86"/>
      </w:r>
      <w:r>
        <w:rPr>
          <w:rFonts w:ascii="Amiri" w:hAnsi="Amiri" w:eastAsia="Amiri" w:cs="Amiri"/>
          <w:color w:val="111111"/>
          <w:sz w:val="28"/>
          <w:sz w:val="28"/>
          <w:szCs w:val="28"/>
          <w:rtl w:val="true"/>
          <w:lang w:bidi="ar-SA"/>
        </w:rPr>
        <w:t xml:space="preserve">، وأحمد بن يحيى بن المعتمر </w:t>
      </w:r>
      <w:r>
        <w:rPr>
          <w:rStyle w:val="FootnoteAnchor"/>
          <w:rtl w:val="true"/>
        </w:rPr>
        <w:footnoteReference w:id="87"/>
      </w:r>
      <w:r>
        <w:rPr>
          <w:rFonts w:ascii="Amiri" w:hAnsi="Amiri" w:eastAsia="Amiri" w:cs="Amiri"/>
          <w:color w:val="111111"/>
          <w:sz w:val="28"/>
          <w:sz w:val="28"/>
          <w:szCs w:val="28"/>
          <w:rtl w:val="true"/>
          <w:lang w:bidi="ar-SA"/>
        </w:rPr>
        <w:t>؛ إذ هم مهملون ولم يتعرّض لهم أحدٌ من علماء الرجال</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15604454_2142443653"/>
      <w:bookmarkStart w:id="145" w:name="_Toc52"/>
      <w:bookmarkEnd w:id="144"/>
      <w:r>
        <w:rPr>
          <w:rtl w:val="true"/>
        </w:rPr>
        <w:t>المناقشه الدلاليّة</w:t>
      </w:r>
      <w:bookmarkEnd w:id="145"/>
    </w:p>
    <w:p>
      <w:pPr>
        <w:pStyle w:val="BookText"/>
        <w:rPr/>
      </w:pPr>
      <w:r>
        <w:rPr>
          <w:rFonts w:ascii="Amiri" w:hAnsi="Amiri" w:eastAsia="Amiri" w:cs="Amiri"/>
          <w:color w:val="111111"/>
          <w:sz w:val="28"/>
          <w:sz w:val="28"/>
          <w:szCs w:val="28"/>
          <w:rtl w:val="true"/>
          <w:lang w:bidi="ar-SA"/>
        </w:rPr>
        <w:t>في هذه الرواية إشارةٌ إلى الحسنيّ والحسينيّ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كأنّي بالحسنيّ والحسينيّ وقد قاداها فيسلّمها إلى الحسينيّ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غير واضحة؛ فمن هو المشار إليه؟ هل هو الحسنيّ أو الحسينيّ؟ مع أنّ كليهما مذكوران في الرواية، وقد ذكرا معًا</w:t>
      </w:r>
      <w:r>
        <w:rPr>
          <w:rFonts w:eastAsia="Amiri" w:cs="Amiri" w:ascii="Amiri" w:hAnsi="Amiri"/>
          <w:color w:val="111111"/>
          <w:sz w:val="28"/>
          <w:szCs w:val="28"/>
          <w:rtl w:val="true"/>
          <w:lang w:bidi="ar-SA"/>
        </w:rPr>
        <w:t xml:space="preserve">. </w:t>
      </w:r>
      <w:bookmarkStart w:id="146" w:name="pg15908_154099"/>
    </w:p>
    <w:p>
      <w:pPr>
        <w:pStyle w:val="BookText"/>
        <w:rPr/>
      </w:pPr>
      <w:bookmarkEnd w:id="146"/>
      <w:r>
        <w:rPr>
          <w:rFonts w:ascii="IRNazanin" w:hAnsi="IRNazanin" w:eastAsia="IRNazanin"/>
          <w:color w:val="111111"/>
          <w:sz w:val="28"/>
          <w:sz w:val="28"/>
          <w:szCs w:val="28"/>
          <w:rtl w:val="true"/>
          <w:lang w:bidi="fa-IR"/>
        </w:rPr>
        <w:t>ثمّ إنّ تسليم الحسنيّ الراية للحسينيّ في الكوفة بعد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ودخوله في الكوفة مخالفٌ ومعارضٌ للرواية صحيحة السند الّتي تشير إلى قتل الحسنيّ في مكّة، ومخالفٌ للروايات التي تشير إلى أنّ تسليم الراية للمهديّ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الطريق إلى العراق، وفي الحجاز</w:t>
      </w:r>
      <w:r>
        <w:rPr>
          <w:rFonts w:eastAsia="IRNazanin" w:cs="IRNazanin"/>
          <w:color w:val="111111"/>
          <w:sz w:val="28"/>
          <w:szCs w:val="28"/>
          <w:rtl w:val="true"/>
          <w:lang w:bidi="fa-IR"/>
        </w:rPr>
        <w:t>.</w:t>
      </w:r>
    </w:p>
    <w:p>
      <w:pPr>
        <w:pStyle w:val="Heading4"/>
        <w:numPr>
          <w:ilvl w:val="3"/>
          <w:numId w:val="1"/>
        </w:numPr>
        <w:rPr/>
      </w:pPr>
      <w:bookmarkStart w:id="147" w:name="__RefHeading___Toc15604456_2142443653"/>
      <w:bookmarkStart w:id="148" w:name="_Toc53"/>
      <w:bookmarkEnd w:id="147"/>
      <w:r>
        <w:rPr>
          <w:rtl w:val="true"/>
        </w:rPr>
        <w:t>الرواية الرابعة</w:t>
      </w:r>
      <w:r>
        <w:rPr>
          <w:rtl w:val="true"/>
        </w:rPr>
        <w:t xml:space="preserve">: </w:t>
      </w:r>
      <w:r>
        <w:rPr>
          <w:rtl w:val="true"/>
        </w:rPr>
        <w:t>عن الكلينيّ</w:t>
      </w:r>
      <w:bookmarkEnd w:id="148"/>
    </w:p>
    <w:p>
      <w:pPr>
        <w:pStyle w:val="Heading5"/>
        <w:numPr>
          <w:ilvl w:val="4"/>
          <w:numId w:val="1"/>
        </w:numPr>
        <w:rPr/>
      </w:pPr>
      <w:bookmarkStart w:id="149" w:name="__RefHeading___Toc15604458_2142443653"/>
      <w:bookmarkStart w:id="150" w:name="_Toc54"/>
      <w:bookmarkEnd w:id="149"/>
      <w:r>
        <w:rPr>
          <w:rtl w:val="true"/>
        </w:rPr>
        <w:t>اشارة</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فرج شيعتكم؟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ولد العبّاس، ووهى سلطانهم، وطمع فيهم من لم يكن يطمع فيهم، وخلعت العرب أعنتها ورفع كلّ ذي صيصيةٍ صيصيته، وظهر الشاميّ وأقبل اليمانيّ وتحرّك الحسنيّ، وخرج صاحب هذا الأمر من المدينة إلى مكّة بتراث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رسول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ودرعه وعمامته وبرده وقضيبه ورايته ولامته وسرجه، حتّى ينزل مكّة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فيخرج السيف من غمده، ويلبس الدرع وينشر الراية والبردة والعمامة، ويتناول القضيب بيده، ويستأذن الله في ظهوره، فيطّلع على ذلك بعض مواليه، فيأتي الحسنيّ فيخبره الخبر فيبتدر الحسنيّ إلى الخروج، فيثب عليه أهل مكّة فيقتلونه، ويبعثون برأسه إلى الشاميّ، فيظهر عند ذلك صاحب هذا الأمر فيبايعه الناس ويتبعونه ويبعث الشاميّ عند ذلك جيشًا إلى المدينة فيهلكهم الله عزّو جلّ دونها، ويهرب يومئذٍ من كان بالمدينة من 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مكّة فيلحقون بصاحب هذا الأمر، ويقبل صاحب هذا الأمر نحو العراق </w:t>
      </w:r>
      <w:bookmarkStart w:id="151" w:name="pg15908_154100"/>
    </w:p>
    <w:p>
      <w:pPr>
        <w:pStyle w:val="BookText"/>
        <w:rPr/>
      </w:pPr>
      <w:bookmarkEnd w:id="151"/>
      <w:r>
        <w:rPr>
          <w:rFonts w:ascii="Amiri" w:hAnsi="Amiri" w:eastAsia="Amiri" w:cs="Amiri"/>
          <w:color w:val="111111"/>
          <w:sz w:val="28"/>
          <w:sz w:val="28"/>
          <w:szCs w:val="28"/>
          <w:rtl w:val="true"/>
          <w:lang w:bidi="ar-SA"/>
        </w:rPr>
        <w:t>ويبعث جيشًا إلى المدينة فيأمن أهلها ويرجعون إليها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15604460_2142443653"/>
      <w:bookmarkStart w:id="153" w:name="_Toc55"/>
      <w:bookmarkEnd w:id="152"/>
      <w:r>
        <w:rPr>
          <w:rtl w:val="true"/>
        </w:rPr>
        <w:t>المناقشة في الرواية</w:t>
      </w:r>
      <w:bookmarkEnd w:id="153"/>
    </w:p>
    <w:p>
      <w:pPr>
        <w:pStyle w:val="Heading6"/>
        <w:numPr>
          <w:ilvl w:val="5"/>
          <w:numId w:val="1"/>
        </w:numPr>
        <w:rPr/>
      </w:pPr>
      <w:bookmarkStart w:id="154" w:name="__RefHeading___Toc15604462_2142443653"/>
      <w:bookmarkStart w:id="155" w:name="_Toc56"/>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 xml:space="preserve">إنّ المجلسيّ يعبّر عن الرواية بالصحيحة </w:t>
      </w:r>
      <w:r>
        <w:rPr>
          <w:rStyle w:val="FootnoteAnchor"/>
          <w:rtl w:val="true"/>
        </w:rPr>
        <w:footnoteReference w:id="89"/>
      </w:r>
      <w:r>
        <w:rPr>
          <w:rFonts w:ascii="Amiri" w:hAnsi="Amiri" w:eastAsia="Amiri" w:cs="Amiri"/>
          <w:color w:val="111111"/>
          <w:sz w:val="28"/>
          <w:sz w:val="28"/>
          <w:szCs w:val="28"/>
          <w:rtl w:val="true"/>
          <w:lang w:bidi="ar-SA"/>
        </w:rPr>
        <w:t xml:space="preserve">، والظاهر أنّ الرواية ليس فيها إشكالٌ بالنسبة إلى السند </w:t>
      </w:r>
      <w:r>
        <w:rPr>
          <w:rStyle w:val="FootnoteAnchor"/>
          <w:rtl w:val="true"/>
        </w:rPr>
        <w:footnoteReference w:id="90"/>
      </w:r>
      <w:r>
        <w:rPr>
          <w:rFonts w:ascii="Amiri" w:hAnsi="Amiri" w:eastAsia="Amiri" w:cs="Amiri"/>
          <w:color w:val="111111"/>
          <w:sz w:val="28"/>
          <w:sz w:val="28"/>
          <w:szCs w:val="28"/>
          <w:rtl w:val="true"/>
          <w:lang w:bidi="ar-SA"/>
        </w:rPr>
        <w:t>، وإنّ الكلام في دلالة الرواية فنتعرّض للإشكالات الدلاليّة</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15604464_2142443653"/>
      <w:bookmarkStart w:id="157" w:name="_Toc57"/>
      <w:bookmarkEnd w:id="156"/>
      <w:r>
        <w:rPr>
          <w:rtl w:val="true"/>
        </w:rPr>
        <w:t>الإشكال الأوّل</w:t>
      </w:r>
      <w:bookmarkEnd w:id="157"/>
    </w:p>
    <w:p>
      <w:pPr>
        <w:pStyle w:val="BookText"/>
        <w:rPr/>
      </w:pPr>
      <w:r>
        <w:rPr>
          <w:rFonts w:ascii="IRNazanin" w:hAnsi="IRNazanin" w:eastAsia="IRNazanin"/>
          <w:color w:val="111111"/>
          <w:sz w:val="28"/>
          <w:sz w:val="28"/>
          <w:szCs w:val="28"/>
          <w:rtl w:val="true"/>
          <w:lang w:bidi="fa-IR"/>
        </w:rPr>
        <w:t>على فرض على أنّ الحسنيّ إنسانُ إيجابيٌّ، فإنّ دلالة هذه الرواية لا تخدم مصلحة المدّعي، فالمدّعي يقول إنّ الحسنيّ يهيّئ الأجواء لظهور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يبايع المهديّ، مع أنّ هذه الرواية تبيّن أنّه لا يلتقي به ولا يراه ولا يؤيّده ولا يبايعه، بل يُقتل في مكّة على أيدى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 مفاد هذه الرواية أنّ الحسنيّ لا يصل دوره وأمره إلى البيعة، ولا يدرك ظهور صاحب الأمر، ويتحرّك بمجرّد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إخبار بعض الموالي، وبمجرّد تحرّكه فإنّه يُقتل، وبعد ذلك يظهر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إذن هذه الرواية لا تدلّ على وجود أيّ تكليفٍ للناس تجاه الحسنيّ</w:t>
      </w:r>
      <w:r>
        <w:rPr>
          <w:rFonts w:eastAsia="IRNazanin" w:cs="IRNazanin"/>
          <w:color w:val="111111"/>
          <w:sz w:val="28"/>
          <w:szCs w:val="28"/>
          <w:rtl w:val="true"/>
          <w:lang w:bidi="fa-IR"/>
        </w:rPr>
        <w:t xml:space="preserve">. </w:t>
      </w:r>
      <w:bookmarkStart w:id="158" w:name="pg15908_154101"/>
    </w:p>
    <w:p>
      <w:pPr>
        <w:pStyle w:val="Heading6"/>
        <w:numPr>
          <w:ilvl w:val="5"/>
          <w:numId w:val="1"/>
        </w:numPr>
        <w:rPr/>
      </w:pPr>
      <w:bookmarkStart w:id="159" w:name="__RefHeading___Toc15604466_2142443653"/>
      <w:bookmarkStart w:id="160" w:name="_Toc58"/>
      <w:bookmarkEnd w:id="158"/>
      <w:bookmarkEnd w:id="159"/>
      <w:r>
        <w:rPr>
          <w:rtl w:val="true"/>
        </w:rPr>
        <w:t>الإشكال الثاني</w:t>
      </w:r>
      <w:bookmarkEnd w:id="160"/>
    </w:p>
    <w:p>
      <w:pPr>
        <w:pStyle w:val="BookText"/>
        <w:rPr/>
      </w:pPr>
      <w:r>
        <w:rPr>
          <w:rFonts w:ascii="IRNazanin" w:hAnsi="IRNazanin" w:eastAsia="IRNazanin"/>
          <w:color w:val="111111"/>
          <w:sz w:val="28"/>
          <w:sz w:val="28"/>
          <w:szCs w:val="28"/>
          <w:rtl w:val="true"/>
          <w:lang w:bidi="fa-IR"/>
        </w:rPr>
        <w:t>هذا النصّ يتعارض مع النصوص الّتي مفادها أنّ الحسنيّ يحاور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الظهور فيقول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المهديّ ، أنا 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فيطالبه الحسنيّ بالمعجزات والأدلّة، كما أنّه يتعارض مع الرواية الّتي أوردها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الحسنيّ في الكوفة</w:t>
      </w:r>
      <w:r>
        <w:rPr>
          <w:rFonts w:eastAsia="IRNazanin" w:cs="IRNazanin"/>
          <w:color w:val="111111"/>
          <w:sz w:val="28"/>
          <w:szCs w:val="28"/>
          <w:rtl w:val="true"/>
          <w:lang w:bidi="fa-IR"/>
        </w:rPr>
        <w:t>.</w:t>
      </w:r>
    </w:p>
    <w:p>
      <w:pPr>
        <w:pStyle w:val="Heading4"/>
        <w:numPr>
          <w:ilvl w:val="3"/>
          <w:numId w:val="1"/>
        </w:numPr>
        <w:rPr/>
      </w:pPr>
      <w:bookmarkStart w:id="161" w:name="__RefHeading___Toc15604468_2142443653"/>
      <w:bookmarkStart w:id="162" w:name="_Toc59"/>
      <w:bookmarkEnd w:id="161"/>
      <w:r>
        <w:rPr>
          <w:rtl w:val="true"/>
        </w:rPr>
        <w:t xml:space="preserve">الرواية الخامسة </w:t>
      </w:r>
      <w:r>
        <w:rPr>
          <w:rtl w:val="true"/>
        </w:rPr>
        <w:t xml:space="preserve">: </w:t>
      </w:r>
      <w:r>
        <w:rPr>
          <w:rtl w:val="true"/>
        </w:rPr>
        <w:t>عن الخصيبيّ</w:t>
      </w:r>
      <w:bookmarkEnd w:id="162"/>
    </w:p>
    <w:p>
      <w:pPr>
        <w:pStyle w:val="Heading5"/>
        <w:numPr>
          <w:ilvl w:val="4"/>
          <w:numId w:val="1"/>
        </w:numPr>
        <w:rPr/>
      </w:pPr>
      <w:bookmarkStart w:id="163" w:name="__RefHeading___Toc15604470_2142443653"/>
      <w:bookmarkStart w:id="164" w:name="_Toc60"/>
      <w:bookmarkEnd w:id="163"/>
      <w:r>
        <w:rPr>
          <w:rtl w:val="true"/>
        </w:rPr>
        <w:t>اشارة</w:t>
      </w:r>
      <w:bookmarkEnd w:id="16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الحسين بن حمدان الخصيبيّ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محمّد بن إسماعيل وعليّ بن عبدالله الحسنيان، عن أبي شعيب محمّد بن نصير، عن ابن الفرات، عن محمّد بن المفضّل،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سيّدي أباعبدالله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يخرج الحسنيّ الفتى الصبيح من نحو الديلم، يصيح بصوتٍ فصيح يا آل أحمد ،أجيبوا الملهوف والمنادي من حول الضريح، فتجيبه كنوز الله بالطالقان، كنوزا وأيّ كنوز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من فضّةٍ ولا من ذهبٍ، بل هي رجالٌ كزبر الحديد، كأنّي أنظر إليهم على البراذين الشهب في أيديهم الحراب، يتعاوون شوقًا للحرب كما تتعاوى الذئاب، أميرهم رجلٌ من تميمٍ يقال له شعيب بن صالحٍ، فيقبل الحسنيّ إليهم وجهه كدارة البدر يريع الناس جمالًا أنيقا، فيعفي على أثر الظلمة، فيأخذ بسيفه الكبير والصغير والعظيم والرضيع ، ثمّ يسير بتلك الرايات كلّها حتّى يرد الكوفة، وقد صفا أكثر الأرض، فيجعلها معقلاً ، ويتّصل به وبأصحابه خبر المهديّ </w:t>
      </w:r>
    </w:p>
    <w:p>
      <w:pPr>
        <w:pStyle w:val="BookText"/>
        <w:rPr/>
      </w:pPr>
      <w:r>
        <w:rPr>
          <w:rFonts w:ascii="IRNazanin" w:hAnsi="IRNazanin" w:eastAsia="IRNazanin"/>
          <w:color w:val="111111"/>
          <w:sz w:val="28"/>
          <w:sz w:val="28"/>
          <w:szCs w:val="28"/>
          <w:rtl w:val="true"/>
          <w:lang w:bidi="fa-IR"/>
        </w:rPr>
        <w:t xml:space="preserve">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من هذا الّذي نزل بساحتنا؟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بنا إليه حتّى ننظره من هو وما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ويعلم أنّه المهديّ، وأنّه يعرفه، وأنّه لم يرد بذلك الأمر إلّا له، فيخرج الحسنيّ في أمرٍ عظيمٍ بين يديه أربعة آلاف رجلٍ، وفي أعناقهم المصاحف، وعلى ظهورهم المسوح الشعر، يقال لهم الزيديّة، فيقبل الحسنيّ حتّى ينزل بالقرب من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يقول الرجل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اسألوا عن هذا الرجل من هو؟ وما يريد؟ فيخرج بعض أصحاب الحسنيّ إلى عسكر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العسكر الجميل، من أنتم حياكم الله؟ ومن صاحبكم هذا؟ وما تريدون؟ فيقول له أصحاب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وليّ الله مهديّ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أنصاره من الملائكة والإنس والجنّ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أصحاب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سيّدنا، ما تسمع ما يقول هؤلاء في صاحبهم؟ فيقول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بيني وبين القوم، فأنا هل أتيت على هذا حتّى أنظر وينظروا فيخرج الحسنيّ من عسكره ويخرج المهديّ، ويقفان بين العسكرين فيقول له الحسنيّ إن كنت مهديّ محمّدٍ، فأين هراوة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وخاتمه وبردته ودرعه الفاضل وعمامته السحاب وفرسه البرقوع وناقته العضباء وبغلته الدلدل وحماره اليعفور ونجيبه البراق وتاجه السنيّ والمصحف الذي جمعه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تبديل ولا تغييرٍ؟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سيّدي فهذا كلّه في السفط؟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وتركات جميع النبّيين، حتّى عصاة آدم، وآلة نوحٍ، وتركة هودٍ وصالحٍ، ومجمع إبراهيم، وصاع يوسف ومكائيل شعيبٍ وميراثه، وعصا موسى وتابوته </w:t>
      </w:r>
    </w:p>
    <w:p>
      <w:pPr>
        <w:pStyle w:val="BookText"/>
        <w:rPr/>
      </w:pPr>
      <w:r>
        <w:rPr>
          <w:rFonts w:ascii="IRNazanin" w:hAnsi="IRNazanin" w:eastAsia="IRNazanin"/>
          <w:color w:val="111111"/>
          <w:sz w:val="28"/>
          <w:sz w:val="28"/>
          <w:szCs w:val="28"/>
          <w:rtl w:val="true"/>
          <w:lang w:bidi="fa-IR"/>
        </w:rPr>
        <w:t>الّذي فيه بقيّةٌ ممّا ترك آل موسى وآل هارون تحمله الملائكة، ودرع داود وعصاته، وخاتم سليمان وتاجه، وإنجيل عيسى وميراث النبيّين والمرسلين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السفط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بعض ما قد رأيت، وأنا أسألك أن تغرس هراوة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الحجر الصفا، وتسأل الله أن ينبتها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يريد بذلك إلّا أن يري أصحابه فضل المهديّ إليه التسليم حتّى يطيعوه ويبايعوه، فيأخذ المهديّ الهراوة بيده ويغرسها في الحجر فتنبت فيه وتعلو وتفرّع وتورق حتّى تظلّ عسكر المهديّ والحسنيّ، فيقول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مدّ يدك يا بن رسول الله حتّى أبايعك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فيمدّ يده فيبايعه ويبايعه سائر عسكر الحسنيّ إلّا الأربعة آلافٍ </w:t>
      </w:r>
      <w:r>
        <w:rPr>
          <w:rStyle w:val="FootnoteAnchor"/>
          <w:rtl w:val="true"/>
        </w:rPr>
        <w:footnoteReference w:id="91"/>
      </w:r>
      <w:r>
        <w:rPr>
          <w:rFonts w:ascii="Amiri" w:hAnsi="Amiri" w:eastAsia="Amiri" w:cs="Amiri"/>
          <w:color w:val="111111"/>
          <w:sz w:val="28"/>
          <w:sz w:val="28"/>
          <w:szCs w:val="28"/>
          <w:rtl w:val="true"/>
          <w:lang w:bidi="ar-SA"/>
        </w:rPr>
        <w:t>أصحاب المصاحف والمسوح الشعر المعروفين بالزيديّة، فيقولون ما هذا إلّا سحرٌ عظيمٌ، فتختلط العسكران، ويقبل المهديّ على الطائفة المنحرفة فيعظهم ويدعوهم ثلاثة أيامٍ، فلم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يزدادوا إلّا طغيانًا وكفرًا، فيأمر بقتلهم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إليهم وقد ذبحوا على مصاحفهم، وتمرّغوا بدمائهم، فيقبل بعض أصحاب المهديّ لأخذ تلك المصاحف، فيقول لهم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تكن عليهم حسرةً كما بدّلوها و غيّروها، ولم يعملوا بما فيها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165" w:name="pg15908_154104"/>
    </w:p>
    <w:p>
      <w:pPr>
        <w:pStyle w:val="Heading5"/>
        <w:numPr>
          <w:ilvl w:val="4"/>
          <w:numId w:val="1"/>
        </w:numPr>
        <w:rPr/>
      </w:pPr>
      <w:bookmarkStart w:id="166" w:name="__RefHeading___Toc15604472_2142443653"/>
      <w:bookmarkStart w:id="167" w:name="_Toc61"/>
      <w:bookmarkEnd w:id="165"/>
      <w:bookmarkEnd w:id="166"/>
      <w:r>
        <w:rPr>
          <w:rtl w:val="true"/>
        </w:rPr>
        <w:t>المناقشة في الرواية</w:t>
      </w:r>
      <w:bookmarkEnd w:id="167"/>
    </w:p>
    <w:p>
      <w:pPr>
        <w:pStyle w:val="BookText"/>
        <w:rPr/>
      </w:pPr>
      <w:r>
        <w:rPr>
          <w:rFonts w:ascii="Amiri" w:hAnsi="Amiri" w:eastAsia="Amiri" w:cs="Amiri"/>
          <w:color w:val="111111"/>
          <w:sz w:val="28"/>
          <w:sz w:val="28"/>
          <w:szCs w:val="28"/>
          <w:rtl w:val="true"/>
          <w:lang w:bidi="ar-SA"/>
        </w:rPr>
        <w:t xml:space="preserve">قد أوردنا بعض هذه الرواية سابقًا، وناقشناها سندًا بما أنّها مرويّةً عن الحسين بن حمدان الخصيبيّ الجنبلائيّ، وهو رجلٌ كذّابٌ، فاسد المذهب، ورواياته ضعيفةٌ ومتروكةٌ </w:t>
      </w:r>
      <w:r>
        <w:rPr>
          <w:rStyle w:val="FootnoteAnchor"/>
          <w:rtl w:val="true"/>
        </w:rPr>
        <w:footnoteReference w:id="93"/>
      </w:r>
      <w:r>
        <w:rPr>
          <w:rFonts w:ascii="IRNazanin" w:hAnsi="IRNazanin" w:eastAsia="IRNazanin"/>
          <w:color w:val="111111"/>
          <w:sz w:val="28"/>
          <w:sz w:val="28"/>
          <w:szCs w:val="28"/>
          <w:rtl w:val="true"/>
          <w:lang w:bidi="fa-IR"/>
        </w:rPr>
        <w:t xml:space="preserve">، وفي سندها أيضًا محمّد بن نصيرٍ النميريّ الّذي لعنه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 وكذلك عمر بن فراتٍ وهو مختلفٌ فيه</w:t>
      </w:r>
      <w:r>
        <w:rPr>
          <w:rStyle w:val="FootnoteAnchor"/>
          <w:rtl w:val="true"/>
        </w:rPr>
        <w:footnoteReference w:id="95"/>
      </w:r>
      <w:r>
        <w:rPr>
          <w:rFonts w:ascii="Amiri" w:hAnsi="Amiri" w:eastAsia="Amiri" w:cs="Amiri"/>
          <w:color w:val="111111"/>
          <w:sz w:val="28"/>
          <w:sz w:val="28"/>
          <w:szCs w:val="28"/>
          <w:rtl w:val="true"/>
          <w:lang w:bidi="ar-SA"/>
        </w:rPr>
        <w:t>، فلا نعيد النقاش فيهما، فليراجع الفصل الثامن من المجلّد الأوّل من هذا الكتاب</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5604474_2142443653"/>
      <w:bookmarkStart w:id="169" w:name="_Toc62"/>
      <w:bookmarkEnd w:id="168"/>
      <w:r>
        <w:rPr>
          <w:rtl w:val="true"/>
        </w:rPr>
        <w:t xml:space="preserve">الرواية السادسة </w:t>
      </w:r>
      <w:r>
        <w:rPr>
          <w:rtl w:val="true"/>
        </w:rPr>
        <w:t xml:space="preserve">: </w:t>
      </w:r>
      <w:r>
        <w:rPr>
          <w:rtl w:val="true"/>
        </w:rPr>
        <w:t>عن الحسن بن محمّد القمّيّ</w:t>
      </w:r>
      <w:bookmarkEnd w:id="169"/>
    </w:p>
    <w:p>
      <w:pPr>
        <w:pStyle w:val="Heading5"/>
        <w:numPr>
          <w:ilvl w:val="4"/>
          <w:numId w:val="1"/>
        </w:numPr>
        <w:rPr/>
      </w:pPr>
      <w:bookmarkStart w:id="170" w:name="__RefHeading___Toc15604476_2142443653"/>
      <w:bookmarkStart w:id="171" w:name="_Toc63"/>
      <w:bookmarkEnd w:id="170"/>
      <w:r>
        <w:rPr>
          <w:rtl w:val="true"/>
        </w:rPr>
        <w:t>اشارة</w:t>
      </w:r>
      <w:bookmarkEnd w:id="17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المجلسيّ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محمّد بن الحسن القمّيّ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خطبة الملاحم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خطب بها بعد وقعة الجمل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الحسنيّ صاحب طبرستان مع جمٍّ كثيرٍ من خيله ورجله، حتّى يأتي نيسابور فيفتحها، ويقسّم أبوابها، ثم يأتي أصبهان، ثمّ إلى قمٍّ فيقع بينه وبين </w:t>
      </w:r>
      <w:bookmarkStart w:id="172" w:name="pg15908_154105"/>
    </w:p>
    <w:p>
      <w:pPr>
        <w:pStyle w:val="BookText"/>
        <w:rPr/>
      </w:pPr>
      <w:bookmarkEnd w:id="172"/>
      <w:r>
        <w:rPr>
          <w:rFonts w:ascii="Amiri" w:hAnsi="Amiri" w:eastAsia="Amiri" w:cs="Amiri"/>
          <w:color w:val="111111"/>
          <w:sz w:val="28"/>
          <w:sz w:val="28"/>
          <w:szCs w:val="28"/>
          <w:rtl w:val="true"/>
          <w:lang w:bidi="ar-SA"/>
        </w:rPr>
        <w:t>أهل قم وقعةً عظيمةٌ يقتل فيها خلقٌ كثيرٌ ، فينهزم أهل قمٍّ، فينهب الحسنيّ أموالهم، ويسبي ذراريهم ونساءهم، ويخرب دورهم، فيفزع أهل قمٍّ إلى جبلٍ يقال لها وراردهار، فيقيم الحسنيّ ببلدهم أربعين يومًا، ويقتل منهم عشرين رجلًا، ويصلب منهم رجلين، ثمّ يرحل عنهم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15604478_2142443653"/>
      <w:bookmarkStart w:id="174" w:name="_Toc64"/>
      <w:bookmarkEnd w:id="173"/>
      <w:r>
        <w:rPr>
          <w:rtl w:val="true"/>
        </w:rPr>
        <w:t>المناقشة في الرواية</w:t>
      </w:r>
      <w:bookmarkEnd w:id="17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الرواية أنّ الحسنيّ، يكون من الظلمة والسفاكين لا من الأخيار والموالين، لكنّها تتعارض مع كثيرٍ من الروايات التي مفادها أنّ قمَّ المقدّسة في آخر الزمان بلد أمنٍ، ولا يقصده جبّارٌ بسوءٍ إلّا قصمه قاصم الجبارين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15604480_2142443653"/>
      <w:bookmarkStart w:id="176" w:name="_Toc65"/>
      <w:bookmarkEnd w:id="175"/>
      <w:r>
        <w:rPr>
          <w:rtl w:val="true"/>
        </w:rPr>
        <w:t>الرواية السابعة</w:t>
      </w:r>
      <w:r>
        <w:rPr>
          <w:rtl w:val="true"/>
        </w:rPr>
        <w:t xml:space="preserve">: </w:t>
      </w:r>
      <w:r>
        <w:rPr>
          <w:rtl w:val="true"/>
        </w:rPr>
        <w:t>عن النيليّ النجفيّ</w:t>
      </w:r>
      <w:bookmarkEnd w:id="176"/>
    </w:p>
    <w:p>
      <w:pPr>
        <w:pStyle w:val="Heading5"/>
        <w:numPr>
          <w:ilvl w:val="4"/>
          <w:numId w:val="1"/>
        </w:numPr>
        <w:rPr/>
      </w:pPr>
      <w:bookmarkStart w:id="177" w:name="__RefHeading___Toc15604482_2142443653"/>
      <w:bookmarkStart w:id="178" w:name="_Toc66"/>
      <w:bookmarkEnd w:id="177"/>
      <w:r>
        <w:rPr>
          <w:rtl w:val="true"/>
        </w:rPr>
        <w:t>اشارة</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عيسى، عن بكر بن محمّدٍ الأزديّ،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الزم بيتك وكن حلسًا من أحلاسه، واسكن ما سكن الليل والنهار، فإذا بلغ أنّ السفيانيّ قد خرج فارحل إلينا ولو على رجلك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قبل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وأشار بيده بثلاث </w:t>
      </w:r>
      <w:bookmarkStart w:id="179" w:name="pg15908_154106"/>
    </w:p>
    <w:p>
      <w:pPr>
        <w:pStyle w:val="BookText"/>
        <w:rPr/>
      </w:pPr>
      <w:bookmarkEnd w:id="179"/>
      <w:r>
        <w:rPr>
          <w:rFonts w:ascii="Amiri" w:hAnsi="Amiri" w:eastAsia="Amiri" w:cs="Amiri"/>
          <w:color w:val="111111"/>
          <w:sz w:val="28"/>
          <w:sz w:val="28"/>
          <w:szCs w:val="28"/>
          <w:rtl w:val="true"/>
          <w:lang w:bidi="ar-SA"/>
        </w:rPr>
        <w:t>أصابعه إلى الشام،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راياتٍ رايه حسنيّةً، ورايةٌ أمويةٌ، ورايةٌ قيسيّةٌ، فبينما هم على ذلك إذ قد خرج السفيانيّ فيحصدهم حصد الزرع ما رأيت مثله قطّ</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15604484_2142443653"/>
      <w:bookmarkStart w:id="181" w:name="_Toc67"/>
      <w:bookmarkEnd w:id="180"/>
      <w:r>
        <w:rPr>
          <w:rtl w:val="true"/>
        </w:rPr>
        <w:t>المناقشة في الرواية</w:t>
      </w:r>
      <w:bookmarkEnd w:id="181"/>
    </w:p>
    <w:p>
      <w:pPr>
        <w:pStyle w:val="BookText"/>
        <w:rPr/>
      </w:pPr>
      <w:r>
        <w:rPr>
          <w:rFonts w:ascii="Amiri" w:hAnsi="Amiri" w:eastAsia="Amiri" w:cs="Amiri"/>
          <w:color w:val="111111"/>
          <w:sz w:val="28"/>
          <w:sz w:val="28"/>
          <w:szCs w:val="28"/>
          <w:rtl w:val="true"/>
          <w:lang w:bidi="ar-SA"/>
        </w:rPr>
        <w:t>أورد الكلينيّ هذه الرواية بالسند نفسه، لكن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على رجلك</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الوحيد الذي أورد تتمّة هذه الرواية هو السيّد عليّ بن عبد الكريم النيليّ النجفيّ الّذي كان حيًّا سنة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يصل إلينا السند حتّى ننظر فيه ونقيّمه، كما لا تدلّ على مدحٍ للحسنيّ فضلًا عن لزوم تبعيّته والبيعة له</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5604486_2142443653"/>
      <w:bookmarkStart w:id="183" w:name="_Toc68"/>
      <w:bookmarkEnd w:id="182"/>
      <w:r>
        <w:rPr>
          <w:rtl w:val="true"/>
        </w:rPr>
        <w:t xml:space="preserve">الرواية الثامنة </w:t>
      </w:r>
      <w:r>
        <w:rPr>
          <w:rtl w:val="true"/>
        </w:rPr>
        <w:t xml:space="preserve">: </w:t>
      </w:r>
      <w:r>
        <w:rPr>
          <w:rtl w:val="true"/>
        </w:rPr>
        <w:t>عن ابن مسكويه</w:t>
      </w:r>
      <w:bookmarkEnd w:id="183"/>
    </w:p>
    <w:p>
      <w:pPr>
        <w:pStyle w:val="Heading5"/>
        <w:numPr>
          <w:ilvl w:val="4"/>
          <w:numId w:val="1"/>
        </w:numPr>
        <w:rPr/>
      </w:pPr>
      <w:bookmarkStart w:id="184" w:name="__RefHeading___Toc15604488_2142443653"/>
      <w:bookmarkStart w:id="185" w:name="_Toc69"/>
      <w:bookmarkEnd w:id="184"/>
      <w:r>
        <w:rPr>
          <w:rtl w:val="true"/>
        </w:rPr>
        <w:t>اشارة</w:t>
      </w:r>
      <w:bookmarkEnd w:id="18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ممّا ذكره ابن مسكويه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بحوادث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نديم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فيه حيث ذكر كتابًا كتبه بنو هاشمٍ، يسألون المأمون أن يبايع لولده العبّاس بولاية العهد، ويعاتبونه على مبايعته لعليّ بن موسى الرضا، فكتب المأمون في جوابهم كتابًا طويلًا، وهذا بعضٌ من جوابه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أبيتم إلَّا كشف الغطاء وقشر العظاء، فالرشيد أخبرني عن آبائه وعمّا وجد في كتاب الدولة وغيرها، أنّ السابع من ولد العبّاس لا تقوم </w:t>
      </w:r>
      <w:bookmarkStart w:id="186" w:name="pg15908_154107"/>
    </w:p>
    <w:p>
      <w:pPr>
        <w:pStyle w:val="BookText"/>
        <w:rPr/>
      </w:pPr>
      <w:bookmarkEnd w:id="186"/>
      <w:r>
        <w:rPr>
          <w:rFonts w:ascii="Amiri" w:hAnsi="Amiri" w:eastAsia="Amiri" w:cs="Amiri"/>
          <w:color w:val="111111"/>
          <w:sz w:val="28"/>
          <w:sz w:val="28"/>
          <w:szCs w:val="28"/>
          <w:rtl w:val="true"/>
          <w:lang w:bidi="ar-SA"/>
        </w:rPr>
        <w:t>لبني العبّاس بعده قائمةٌ ولا تزال النعمة متعلّقةً عليهم بحياته، فإذا أودعت فودعها، فإذا أودع فودّعاها، وإذا فقدتم شخصي فاطلبوا لأنفسكم معقلا وهيهات، وما لكم إلّا السيف يأتيكم الحسنيّ الثائر البائر، فيحصدكم حصدًا، والسفيانيّ المرغم والقائم المهديّ لا يحقن دماءكم إلّا بحقّها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15604490_2142443653"/>
      <w:bookmarkStart w:id="188" w:name="_Toc70"/>
      <w:bookmarkEnd w:id="187"/>
      <w:r>
        <w:rPr>
          <w:rtl w:val="true"/>
        </w:rPr>
        <w:t>المناقشة في الرواية</w:t>
      </w:r>
      <w:bookmarkEnd w:id="188"/>
    </w:p>
    <w:p>
      <w:pPr>
        <w:pStyle w:val="BookText"/>
        <w:rPr/>
      </w:pPr>
      <w:r>
        <w:rPr>
          <w:rFonts w:ascii="IRNazanin" w:hAnsi="IRNazanin" w:eastAsia="IRNazanin"/>
          <w:color w:val="111111"/>
          <w:sz w:val="28"/>
          <w:sz w:val="28"/>
          <w:szCs w:val="28"/>
          <w:rtl w:val="true"/>
          <w:lang w:bidi="fa-IR"/>
        </w:rPr>
        <w:t xml:space="preserve">إنّ هذه ليست روايةً، بل كلامٌ للمأمون يسنده إلى أبيه، وأما ذكره بعنوان الرواية، وإن ير البعض أنّ المأمون كان يأخذ أمثال هذه الروايات الّتي فيها الملاحم من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هذا من باب الظنّ والتخرّص، أضف إلى ذلك أنّه لا دلالة فيها على لزوم تبعيّة الحسنيّ، أو أنّه شخصيّةٌ إيجابيّةٌ ويلزم بيعته</w:t>
      </w:r>
      <w:r>
        <w:rPr>
          <w:rFonts w:eastAsia="IRNazanin" w:cs="IRNazanin"/>
          <w:color w:val="111111"/>
          <w:sz w:val="28"/>
          <w:szCs w:val="28"/>
          <w:rtl w:val="true"/>
          <w:lang w:bidi="fa-IR"/>
        </w:rPr>
        <w:t>.</w:t>
      </w:r>
    </w:p>
    <w:p>
      <w:pPr>
        <w:pStyle w:val="Heading5"/>
        <w:numPr>
          <w:ilvl w:val="4"/>
          <w:numId w:val="1"/>
        </w:numPr>
        <w:rPr/>
      </w:pPr>
      <w:bookmarkStart w:id="189" w:name="__RefHeading___Toc15604492_2142443653"/>
      <w:bookmarkStart w:id="190" w:name="_Toc71"/>
      <w:bookmarkEnd w:id="189"/>
      <w:r>
        <w:rPr>
          <w:rtl w:val="true"/>
        </w:rPr>
        <w:t>كلام الشيخ المفيد</w:t>
      </w:r>
      <w:bookmarkEnd w:id="19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جاءت الأخبار بذكر علاماتٍ لزمان قيام القائم المهديّ، وحوادث تكون أمام قيامهّ وآيات ودلالاتٍّ فمنها خروج السفيانيّ وقتل الحسنيّ واختلاف بني العبّاس في الملك الدنياويّ، وكسوف الشمس في النصف من شهر رمضان، وخسوف القمر في آخره على خلاف العادات، وخسفٌ بالبيداء وخسفٌ بالمغرب وخسفٌ بالمشرق، وركود الشمس من عند الزوال إلى وسط أوقات العصر ، وطلوعها من المغرب، وقتل نفسٍ زكيّةٍ بظهر الكوفة في سبعين </w:t>
      </w:r>
    </w:p>
    <w:p>
      <w:pPr>
        <w:pStyle w:val="BookText"/>
        <w:rPr/>
      </w:pPr>
      <w:r>
        <w:rPr>
          <w:rFonts w:ascii="Amiri" w:hAnsi="Amiri" w:eastAsia="Amiri" w:cs="Amiri"/>
          <w:color w:val="111111"/>
          <w:sz w:val="28"/>
          <w:sz w:val="28"/>
          <w:szCs w:val="28"/>
          <w:rtl w:val="true"/>
          <w:lang w:bidi="ar-SA"/>
        </w:rPr>
        <w:t>من الصالحين، وذبح رجلٍ هاشميٍّ بين الركن والمقام، وهدم سور الكوفة، وإقبال راياتٍ سودٍ من قبل خراسان، وخروج اليمانيّ وظهور المغربيّ بمصر، وتملّكه للشامات، ونزول الترك الجزيرة، ونزول الروم الرملة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إشارةٌ إلى الروايات الّتي ذكرناها، وقد عرفت الكلام فيها، وإنّ الحسنيّ من العلامات فقط، ولا دلالة فيها على أكثر من ذلك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غاية ما ورد في كتبنا حول الحسنيّ، وهي إمّا رواياتٌ مجهولة السند ، أو ضعيفةٌ ، أو مبتليةٌ بالمعارض، ثمّ على فرض أنّ هذه الروايات تفيد الاستفاضة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ورأيي القاصر أنّها آحادٌ وعرفنا المبنى في 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تغني عن البحث السنديّ، فغاية الدلالة فيها هي وجود الحسنيّ لا أكثر ، كغيره من الشخصيّات المذكورة في هذا المجال، مثل السفيانيّ ومن الّذين يتواجدون في الساحة كالدجّال وهكذا </w:t>
      </w:r>
      <w:r>
        <w:rPr>
          <w:rStyle w:val="FootnoteAnchor"/>
          <w:rtl w:val="true"/>
        </w:rPr>
        <w:footnoteReference w:id="102"/>
      </w:r>
      <w:r>
        <w:rPr>
          <w:rFonts w:ascii="Amiri" w:hAnsi="Amiri" w:eastAsia="Amiri" w:cs="Amiri"/>
          <w:color w:val="111111"/>
          <w:sz w:val="28"/>
          <w:sz w:val="28"/>
          <w:szCs w:val="28"/>
          <w:rtl w:val="true"/>
          <w:lang w:bidi="ar-SA"/>
        </w:rPr>
        <w:t>، فمن أين جاء القول بقداسة الحسنيّ ولزوم بيعته وتبعيّته؟</w:t>
      </w:r>
      <w:r>
        <w:rPr>
          <w:rFonts w:eastAsia="Amiri" w:cs="Amiri" w:ascii="Amiri" w:hAnsi="Amiri"/>
          <w:color w:val="111111"/>
          <w:sz w:val="28"/>
          <w:szCs w:val="28"/>
          <w:rtl w:val="true"/>
          <w:lang w:bidi="ar-SA"/>
        </w:rPr>
        <w:t xml:space="preserve">! </w:t>
      </w:r>
      <w:bookmarkStart w:id="191" w:name="pg15908_154109"/>
    </w:p>
    <w:p>
      <w:pPr>
        <w:pStyle w:val="Heading2"/>
        <w:numPr>
          <w:ilvl w:val="1"/>
          <w:numId w:val="1"/>
        </w:numPr>
        <w:rPr/>
      </w:pPr>
      <w:bookmarkStart w:id="192" w:name="__RefHeading___Toc15604494_2142443653"/>
      <w:bookmarkStart w:id="193" w:name="_Toc72"/>
      <w:bookmarkEnd w:id="191"/>
      <w:bookmarkEnd w:id="192"/>
      <w:r>
        <w:rPr>
          <w:rtl w:val="true"/>
        </w:rPr>
        <w:t>الفصل الثالث</w:t>
      </w:r>
      <w:r>
        <w:rPr>
          <w:rtl w:val="true"/>
        </w:rPr>
        <w:t xml:space="preserve">: </w:t>
      </w:r>
      <w:r>
        <w:rPr>
          <w:rtl w:val="true"/>
        </w:rPr>
        <w:t>خروج الدجّال</w:t>
      </w:r>
      <w:bookmarkEnd w:id="19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15604496_2142443653"/>
      <w:bookmarkStart w:id="195" w:name="_Toc73"/>
      <w:bookmarkEnd w:id="194"/>
      <w:r>
        <w:rPr>
          <w:rtl w:val="true"/>
        </w:rPr>
        <w:t>اشارة</w:t>
      </w:r>
      <w:bookmarkEnd w:id="19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5908_154111"/>
      <w:bookmarkStart w:id="197" w:name="pg15908_154111"/>
      <w:bookmarkEnd w:id="197"/>
    </w:p>
    <w:p>
      <w:pPr>
        <w:pStyle w:val="BookText"/>
        <w:rPr/>
      </w:pPr>
      <w:bookmarkStart w:id="198" w:name="pg15908_154111"/>
      <w:bookmarkEnd w:id="198"/>
      <w:r>
        <w:rPr>
          <w:rFonts w:ascii="Amiri" w:hAnsi="Amiri" w:eastAsia="Amiri" w:cs="Amiri"/>
          <w:color w:val="111111"/>
          <w:sz w:val="28"/>
          <w:sz w:val="28"/>
          <w:szCs w:val="28"/>
          <w:rtl w:val="true"/>
          <w:lang w:bidi="ar-SA"/>
        </w:rPr>
        <w:t xml:space="preserve">يرصد المتابع للتراث المرويّ والمدوّن لدى أبناء المذاهب الأخرى وجود أكثر من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تختصّ بالشأن المهدويّ، وهي موزّعةٌ في شتّى كتب العامّة، وسنحاول هنا تسليط الأضواء على نماذج منها لنرسم بذلك منهجًا بحثيًا يمكن أن يعتمده القارئ في رصد سائر الأحاديث الأخرى ومعالجتها، حيث يعتمد منهجنا التحقيقيّ على رصد المصادر الّتي تناولت تلك الأحاديث، ثمّ الخوض في سلسلة سند تلك المرويات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مصادرنا الروائيّة لامست قضيّة الدجّال ملامسةً طفيفةً، وتعرّضت لها في دائرةٍ محدودةٍ، على العكس من المصادر السنّيّة الّتي تعجّ بتلك الأحاديث، ومنها حديث الجسّاسة الّذي وصفت فيه بأنّها نمّامةُ تتجسّس للدجال الذي جاء فيه أنها الجسّاسة المذكورة في حديث الدجّال</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5604498_2142443653"/>
      <w:bookmarkStart w:id="200" w:name="_Toc74"/>
      <w:bookmarkEnd w:id="199"/>
      <w:r>
        <w:rPr>
          <w:rtl w:val="true"/>
        </w:rPr>
        <w:t>مقاطع من حديث الجسّاسة</w:t>
      </w:r>
      <w:bookmarkEnd w:id="20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حديث الجسّاسة من الأحاديث المفصّلة، وقد جاء في مستهلّه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الداريّ فأخبر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bookmarkStart w:id="201" w:name="pg15908_154112"/>
    </w:p>
    <w:p>
      <w:pPr>
        <w:pStyle w:val="BookText"/>
        <w:rPr/>
      </w:pPr>
      <w:bookmarkEnd w:id="201"/>
      <w:r>
        <w:rPr>
          <w:rFonts w:ascii="Amiri" w:hAnsi="Amiri" w:eastAsia="Amiri" w:cs="Amiri"/>
          <w:color w:val="111111"/>
          <w:sz w:val="28"/>
          <w:sz w:val="28"/>
          <w:szCs w:val="28"/>
          <w:rtl w:val="true"/>
          <w:lang w:bidi="ar-SA"/>
        </w:rPr>
        <w:t xml:space="preserve">والملاحظ أنّ أقدم مصدر تعرّض لهذا الحديث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شيبة المتوفّى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وتبعه كلٌّ من مسند أحمد بن حنبلٍ المتوفّى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بن الحجاج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صحيحه، وعنهم أخذ سائر الكتاب والباحثين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يثير التعجب أنّ الحديث المذكور ينسب إلى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استند إلى حديث تميمٍ هذا وقال في آخره مخاطبًا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كنت حدثتكم ذلك؟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أعجبني حديث تميمٍ أنّه وافق الّذي كنت أحدّثكم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علّق العلّامة التستريّ قال في معرض حديثه عن ترجمة تميمٍ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المضحك أنّ العامّة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هذا، لكونه من أهل الكتاب قصة الدجّال والجسّاسة</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بالنسبة إلى سند الحديث فيمكن القول إنّه من متفردات عامرٍ الشعبيّ عن فاطمة بنت قيسٍ، ولم يروه صحابيٌّ آخر غير فاطمة بنت قيس هذه</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5604500_2142443653"/>
      <w:bookmarkStart w:id="203" w:name="_Toc75"/>
      <w:bookmarkEnd w:id="202"/>
      <w:r>
        <w:rPr>
          <w:rtl w:val="true"/>
        </w:rPr>
        <w:t>فاطمة بنت قيس؟</w:t>
      </w:r>
      <w:bookmarkEnd w:id="20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 لها الذهبيّ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بيتها اجتمع أصحاب الشورى لمّا قتل عمر بن الخطّاب</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من المهاجرات الأوّل، لها عقلٌ وكمالٌ، </w:t>
      </w:r>
    </w:p>
    <w:p>
      <w:pPr>
        <w:pStyle w:val="BookText"/>
        <w:rPr/>
      </w:pPr>
      <w:r>
        <w:rPr>
          <w:rFonts w:ascii="Amiri" w:hAnsi="Amiri" w:eastAsia="Amiri" w:cs="Amiri"/>
          <w:color w:val="111111"/>
          <w:sz w:val="28"/>
          <w:sz w:val="28"/>
          <w:szCs w:val="28"/>
          <w:rtl w:val="true"/>
          <w:lang w:bidi="ar-SA"/>
        </w:rPr>
        <w:t>ولم أقف فيها على ما يدرجها في الحسان، وقد روت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عمر، اجتمع أصحاب الشورى في بيتها، وكفى بذلك وَهْنًا لها</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ترجمة الخطيب البغداديّ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طلّقها زوجها </w:t>
      </w:r>
      <w:r>
        <w:rPr>
          <w:rStyle w:val="FootnoteAnchor"/>
          <w:rtl w:val="true"/>
        </w:rPr>
        <w:footnoteReference w:id="108"/>
      </w:r>
      <w:r>
        <w:rPr>
          <w:rFonts w:ascii="Amiri" w:hAnsi="Amiri" w:eastAsia="Amiri" w:cs="Amiri"/>
          <w:color w:val="111111"/>
          <w:sz w:val="28"/>
          <w:sz w:val="28"/>
          <w:szCs w:val="28"/>
          <w:rtl w:val="true"/>
          <w:lang w:bidi="ar-SA"/>
        </w:rPr>
        <w:t xml:space="preserve">ولم يجعل لها سكناً ولا نفقةً، فجاءت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عليه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وأمرها أن تعتدّ في بيت ابن أمّ مكتومٍ فإنّه رجلٌ أعمى، ولمّا كان في عهد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نترك كتاب الله وسنّة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امرأةٍ لا ندري لعلّها حفظت أو نسيت، لها السكنى والنفقة</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 المحقّق التستريّ على موقف عمر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الرجل لم يفهم الكتاب وردّ السنّة ، والمرأة كانت أفقه من فاروقهم ومن أمّ مؤمنيهم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ووصفها ابن عبد البرّ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عقلٌ وكمالٌ، وهي الّتي طلّقها أبو حفصٍ بن المغيرة، فخطبها معاوية وأبو جهمٍ بن حذيفة، فاستشارت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 فأشار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تتزوّج من أسامة بن زيدٍ فتزوّجته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بالرغم من تلك الشواهد، ونظرًا لقواعد الرجال المعتمدة لدى علماء الشيعة؛ لا تخرج هذه المرأة عن كونها مجهولة الحال، فضلًا عن عدم اعتبار كلٍّ من ابن أبي شيبة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رويا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bookmarkStart w:id="204" w:name="pg15908_154114"/>
    </w:p>
    <w:p>
      <w:pPr>
        <w:pStyle w:val="Heading3"/>
        <w:numPr>
          <w:ilvl w:val="2"/>
          <w:numId w:val="1"/>
        </w:numPr>
        <w:rPr/>
      </w:pPr>
      <w:bookmarkStart w:id="205" w:name="__RefHeading___Toc15604502_2142443653"/>
      <w:bookmarkStart w:id="206" w:name="_Toc76"/>
      <w:bookmarkEnd w:id="204"/>
      <w:bookmarkEnd w:id="205"/>
      <w:r>
        <w:rPr>
          <w:rtl w:val="true"/>
        </w:rPr>
        <w:t>عامر الشعبيّ ؟</w:t>
      </w:r>
      <w:bookmarkEnd w:id="206"/>
    </w:p>
    <w:p>
      <w:pPr>
        <w:pStyle w:val="BookText"/>
        <w:rPr/>
      </w:pPr>
      <w:r>
        <w:rPr>
          <w:rFonts w:ascii="Amiri" w:hAnsi="Amiri" w:eastAsia="Amiri" w:cs="Amiri"/>
          <w:color w:val="111111"/>
          <w:sz w:val="28"/>
          <w:sz w:val="28"/>
          <w:szCs w:val="28"/>
          <w:rtl w:val="true"/>
          <w:lang w:bidi="ar-SA"/>
        </w:rPr>
        <w:t xml:space="preserve">تعرّض الذهبيّ في كتابه لترجمة الرجل مفصلًا مثنيًا عليه وواصفًا إيّاه بجميل الأوصاف،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علّامة العصر، ولد سنة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يحظى الشعبيّ بمكانةٍ مرموقةٍ وسط أعلام المدارس السنّيّة رغم انحرافه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أنّه ينقل عن علقمة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أفرط أناسٌ في حبّ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أفرطت النصارى في حبّ المسيح</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المقابل تراه يعتبر حبّ الشيخين من السنّة مصرّحًا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أبي بكرٍ وعمر ومعرفة فضلهما من السنّة</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وبلغ من كذبه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يشهد الجمل من الصحابة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 أهل السير أنّه شهد البصرة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ألفين وتسعمئةٍ من الصحابة، منهم ثمانمئةٍ من أهل بيعة الرضوان، واستشهد منهم ثلاثةُ وستّون صحابيًّا والمئات من سائر الصحابة، وهذا ما أشار إليه المسعوديّ وغيره، وبلغ من عدائه وكذبه أنّه كان يحلف بالله لقد دخل عليّ بن أبي طالبٍ اللحد وما حفظ القرآن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207" w:name="pg15908_154115"/>
    </w:p>
    <w:p>
      <w:pPr>
        <w:pStyle w:val="BookText"/>
        <w:rPr/>
      </w:pPr>
      <w:bookmarkEnd w:id="207"/>
      <w:r>
        <w:rPr>
          <w:rFonts w:ascii="IRNazanin" w:hAnsi="IRNazanin" w:eastAsia="IRNazanin"/>
          <w:color w:val="111111"/>
          <w:sz w:val="28"/>
          <w:sz w:val="28"/>
          <w:szCs w:val="28"/>
          <w:rtl w:val="true"/>
          <w:lang w:bidi="fa-IR"/>
        </w:rPr>
        <w:t xml:space="preserve">وقال السيّد المرتضى مؤشّرًا إلى مدى عداء الرجل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الشعبيّ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يشهد الجمل من الصحابة إلّا أربعةً، فإن جاءوا بخامس فأنا كذّاب</w:t>
      </w:r>
      <w:r>
        <w:rPr>
          <w:rFonts w:eastAsia="IRNazanin" w:cs="IRNazanin"/>
          <w:color w:val="111111"/>
          <w:sz w:val="28"/>
          <w:szCs w:val="28"/>
          <w:rtl w:val="true"/>
          <w:lang w:bidi="fa-IR"/>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بمستغربٍ من شخصٍ كالشعبيّ أدمن القمار وعاقر الخمر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سكّيرًا خمّيرًا مُقامِرًا عيّارًا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ينحصر ذلك بمواقف أعلام الطائفة منه، بل ممّا يدلّ على تدنّي قيمة الرجل موقف أبي حنيفة من مرويّاته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الشعبيّ أسأله عن مسألةٍ، فإذا بين يديه شطرنجٌ ونبيذُ ، وهو متوشّحٌ بملحفةٍ مصبوغةٍ بعصفرٍ فسألته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إلى كتبٍ لي كنت سمعتها منه؛ فخرقتها، ثمّ صار مصيري هذا أن أسمع عن رجل عنه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الخبيث الفاجر المعلن بعدائه الأمير المؤمنين</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15604504_2142443653"/>
      <w:bookmarkStart w:id="209" w:name="_Toc77"/>
      <w:bookmarkEnd w:id="208"/>
      <w:r>
        <w:rPr>
          <w:rtl w:val="true"/>
        </w:rPr>
        <w:t>تميم الداريّ</w:t>
      </w:r>
      <w:bookmarkEnd w:id="20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قصّ، استأذن عمر في ذلك فأذن له، فقص قائمًا</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حميد بن عبد الرحمن أنّ تميمًا استأذن عمر في القصص سنين فأذن له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خصّص الخليفة له ساعةً في كلّ أسبوعين تحدّث فيها قبل صلاة الجمعة بمسجد الرسول، وجعلها عثمان على عهده ساعتين في يومين</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أخرجه من المسجد، روى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قَاصًا في المسجدِ فضربهُ وطردَهُ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نرى الخلفاء يأذنون لمثل تميمٍ بالتصدّي لسرد قصصه في الوقت الَّذي يُضَيّقون فيه الخناق على شخصٍ كأبي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أبعد عن مدينة الرسول في زمن عمر ، لا لشيءٍ إلّا لأنّه يروي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ويرحل قسرًا ليعيش خارج المدينة اثنتي عشرة سنة سنةً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واسم الداريّ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رقيّة تميم بن أوسٍ الداريّ الفلسطينيّ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نصرانيًّا وكان إسلامه في سنة تسعٍ من الهجرة، وقد حاول البعض تبرأته من تهمة سرقة جامٍ من فضّةٍ، يقول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جزم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صاحب الجام الّذي نزل فيه وفي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شَهَادَةُ بَيْنِكُمْ إِذَا حَضَرَ </w:t>
      </w:r>
    </w:p>
    <w:p>
      <w:pPr>
        <w:pStyle w:val="BookText"/>
        <w:rPr/>
      </w:pPr>
      <w:r>
        <w:rPr>
          <w:rFonts w:ascii="Amiri" w:hAnsi="Amiri" w:eastAsia="Amiri" w:cs="Amiri"/>
          <w:color w:val="111111"/>
          <w:sz w:val="28"/>
          <w:sz w:val="28"/>
          <w:szCs w:val="28"/>
          <w:rtl w:val="true"/>
          <w:lang w:bidi="ar-SA"/>
        </w:rPr>
        <w:t>أَحَدَكُمُ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تميمٍ الداريّ، وعزاه لمقاتل بن حيّان، وليس بجيدٍ؛ لأنّ في الترمذيّ وغيره عن ابن عبّاس في قصّة الجام أنّه تميمٌ الداريّ</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أبا رقيّة تميماً الداريّ كان نصرانيًّا من علماء أهل الكتاب، وعابد فلسطين، قدم المدينة قبل تبوك، أظهر الإسلام بعد سرقةٍ ثبتت عليه، ليدفع بإسلامه ما أدين به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عمر بن الخطّاب يعظّمه ويقول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وألحقه بأهل بدرٍ في العطاء، ولمّا سنّ قيام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الرابع عشر أمره وأُبَيًّا أن يصلّيا بالناس، وبعد قتل عثمان انتقل إلى الشام وعاش في كنف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خلدون وابن كثيرٍ والشهرستانيّ مرتابين في أمر تميمٍ ومن على شاكلته، ويرون أنّ هؤلاء النفر قد أفسدوا التاريخ والتفسير والثقافة الإسلاميّة، وأنّ الإسرائيليّات دخلت التفسير الإسلاميّ عن طريق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بنا المطاف في دراسة سند حديث الجسّاسة إلى تميمٍ الداريّ نرى من الضروريّ هنا التعرّض لموضوعين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شخصيّة تميمٍ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 في الهجمة الفكريّة والثقافيّة الّتي قادها اليهود والنصارى تحت مظّلة التستّر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أعلام أهل السنّة بخطورة تلك الهجمة، ومدى تسرّب الإسرائيليّات إلى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أعلام الشيعة الّذين ترجموا لتميمٍ الداريّ كلُّ من المامقانيّ والتستريّ، قال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 العامّة على الكذب والجعل والافتراء، وهو المذهب الّذي روّج له معاوية الّذي ما انفكّ يعاقر الخمر كما في رواية ابن بريدة</w:t>
      </w:r>
      <w:r>
        <w:rPr>
          <w:rStyle w:val="FootnoteAnchor"/>
          <w:rtl w:val="true"/>
        </w:rPr>
        <w:footnoteReference w:id="126"/>
      </w:r>
      <w:r>
        <w:rPr>
          <w:rFonts w:ascii="Amiri" w:hAnsi="Amiri" w:eastAsia="Amiri" w:cs="Amiri"/>
          <w:color w:val="111111"/>
          <w:sz w:val="28"/>
          <w:sz w:val="28"/>
          <w:szCs w:val="28"/>
          <w:rtl w:val="true"/>
          <w:lang w:bidi="ar-SA"/>
        </w:rPr>
        <w:t>حتّى أخريات حياته، وكان يلبس الحرير ويسمع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لم أعثر على شيءٍ عن تميمٍ سوى ما ذكره الشيخ الطوسيّ من أنّه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نزل الشام بعد مقتل عثمان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الأثير عن ابن عمر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نصرانيًّا، فأسلم سنة تسعٍ للهجرة، وكان كثير التهجّد و</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احتسابه من الحسان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وخلص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التستريّ إلى القول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نزوله الشام بعد عثمان وعدم عدّه في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انحرافه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والخوارج أيضًا كانوا متهجّدين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ومن المضحك أنّ العامّة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الدجّال والجسّاسة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 التي تجسّس الأخبار للدجّال</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المامقانيّ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دراسة كلّ ما قيل وذكر عن المترجم من هجرته إلى فلسطين بعد قتل عثمان، وعدم عدّه أصحاب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ونكتٍ أخرى في ترجمته يكشف عن عامّيّته وانحرافه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عندي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حديث تهجّده وقيامه بالليل فمع فقد الإيمان لا اعتداد بتلك العبادة، فكم ممّن حارب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من المتهجّدين وأصحاب الجباه السود، كأصحاب النهروان، فالرواية من جهته ساقطةٌ عن الاعتبار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العلّامة المجلسيّ أنّ تميماً الداريّ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أدركني الليل في بعض طرقات الشام، فلمّا أخذت مضجعي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الليلة في جوار هذا الوادي، فإذا منادٍ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 بالله فإنّ الجنّ لا تجير أحدًا على الله، قد بُعث نبيّ الأميّين رسول الله، وقد صلّينا خلفه بالحجون وذهب كيد الشياطين ورميت بالشهب، فانطلق إلى محمّد رسول ربّ العالمين</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والحديث على فرض التسليم بصحّته لا يكشف عن إيمان الرجل، فقد ورد في الحديث أنّه لمّا سرق 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أسلم فإنّ الإسلام يجبّ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نراه أنّ تميمًا الداريّ فاقد الاعتبار عندنا، وإن ذهبت العامّة الى إضفاء الاعتبار على الرجل والاهتمام به كثيرًا؛ لكونه صحابيًّا من جهةٍ ولموقفه المؤيّد للخليفة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اعتناق هذا الصنف علماء</w:t>
      </w:r>
    </w:p>
    <w:p>
      <w:pPr>
        <w:pStyle w:val="BookText"/>
        <w:rPr/>
      </w:pPr>
      <w:r>
        <w:rPr>
          <w:rFonts w:ascii="Amiri" w:hAnsi="Amiri" w:eastAsia="Amiri" w:cs="Amiri"/>
          <w:color w:val="111111"/>
          <w:sz w:val="28"/>
          <w:sz w:val="28"/>
          <w:szCs w:val="28"/>
          <w:rtl w:val="true"/>
          <w:lang w:bidi="ar-SA"/>
        </w:rPr>
        <w:t>من اليهود والنصارى الإسلام كان السبب وراء اختراق الساحة الإسلاميّة ومهاجمة الثقافة الإسلاميّة وتوجيه ضربات قاسيةٍ لثقافتنا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الشهرستانيّ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كثيرٌ من اليهود الّذين اعتنقوا الإسلام أحاديث متعدّدةً في مسائل التجسيم والتشبيه ، وهي كلّها مستمدّةٌ من التوراة</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نعرف أنّ التجسيم والتشبيه عند الوهّابيّة مستمدٌّ من اليهوديّة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معرض حديث ابن خلدون عن التفسير النقليّ،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جمع المتقدّمون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التفسير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وأوعوا، إلّا أنّ كتبهم ومنقولاتهم تشتمل على الغثّ والسمين والمقبول والمردود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أنّ العرب لم يكونوا أهل كتاب ولا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غلبت عليهم البداوة والأميّة، وإذا تشوّقوا إلى معرفةٍ ممّا تتشوق إليه النفوس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 عنه أهل الكتاب قبلهم، ويستفيدونه منهم وهم أهل التوراة من اليهود ومَن تبع دينهم من </w:t>
      </w:r>
    </w:p>
    <w:p>
      <w:pPr>
        <w:pStyle w:val="BookText"/>
        <w:rPr/>
      </w:pP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التوراة الّذين بين العرب يومئذٍ باديةٌ مثلهم، ولا يعرفون من ذلك إلّا ما تعرفه العامّة من أهل الكتاب، ومعظمهم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أخذوا بدين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 ووهب بن منبّهٍ، وعبدالله بن سلامٍ، وأمثالهم، فامتلأت التفاسير من المنقولات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وتساهل المفسِّرون في مثل ذلك، وملأوا الكتب بهذه المنقولات وأصلها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التوراة الّذين يسكنون البادية، ولا تحقيق عندهم بمعرفة ما ينقلونه من ذلك، إلّا أنّهم بَعُد صيتهم، وعظمت أقدارهم؛ لما كانوا عليه من المقامات في الدين والمِلَّة، فتلقيت بالقبول من يوميذٍ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والعجيب أنّ هذا النمط من الباحثين يتّهم التفاسير الشيعيّة بالضعف، في الوقت الذي يعترف هو بانتشار الإسرائيليّات في تراثه التفسيريّ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كثيرٍ في تفسيره لسورة 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والأقرب في مثل هذه السياقات أنّها متلقّاةٌ عن أهل الكتاب ممّا وجد في صحفهم كروايات كعبٍ ووهبٍ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سامحهما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نقلاه إلى هذه الأمّة من أخبار </w:t>
      </w:r>
      <w:bookmarkStart w:id="210" w:name="pg15908_154122"/>
    </w:p>
    <w:p>
      <w:pPr>
        <w:pStyle w:val="BookText"/>
        <w:rPr/>
      </w:pPr>
      <w:bookmarkEnd w:id="210"/>
      <w:r>
        <w:rPr>
          <w:rFonts w:ascii="Amiri" w:hAnsi="Amiri" w:eastAsia="Amiri" w:cs="Amiri"/>
          <w:color w:val="111111"/>
          <w:sz w:val="28"/>
          <w:sz w:val="28"/>
          <w:szCs w:val="28"/>
          <w:rtl w:val="true"/>
          <w:lang w:bidi="ar-SA"/>
        </w:rPr>
        <w:t xml:space="preserve">بني إسرائيل، من الأوابد والغرائب والعجائب ممّا كان وما لم يكن، وممّا حرّف وبدّل ونسخ، وقد أغنانا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بما هو أصحّ منه وأنفع وأوضح وأبلغ ، والله الحمد والمنّة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تمّ الكلام عن سند الحديث ورجاله كتميمٍ الداريّ راوي حديث الدجّال، ولنشرع بالحديث عن أصل الحديث ومتنه</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5604506_2142443653"/>
      <w:bookmarkStart w:id="212" w:name="_Toc78"/>
      <w:bookmarkEnd w:id="211"/>
      <w:r>
        <w:rPr>
          <w:rtl w:val="true"/>
        </w:rPr>
        <w:t>حديث الدجّال في كتب الشيعة</w:t>
      </w:r>
      <w:bookmarkEnd w:id="21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يحظ حديث الدجّال في مصادرنا بكثيرٍ من الاهتمام، وإنّما روي مجملًا على العكس من مصادر العامّة الّتي فصّلت الكلام في حديث الدجّال ، ولعلّ من أكثر المصادر الإماميّة تفصيلًا للخبر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الصدوق الذي خصّص لجميع ما روي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وأجاب عن إشكاليّة طول عمره الشريف، وقد روي الحديث عن النزل بن سَبُرة الّذي يعدّ من الرجال الموثّقين لدى أعلام المدرسة السنّيّة، إلّا أنّ كتبنا الرجاليّة لم تتعرّض له، فهو مهملٌ عندنا، غير أنّ الشيخ الصدوق روى عنه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فضل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واحدةً، وروى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المذكورة</w:t>
      </w:r>
      <w:r>
        <w:rPr>
          <w:rStyle w:val="FootnoteAnchor"/>
          <w:rtl w:val="true"/>
        </w:rPr>
        <w:footnoteReference w:id="135"/>
      </w:r>
      <w:r>
        <w:rPr>
          <w:rFonts w:ascii="Amiri" w:hAnsi="Amiri" w:eastAsia="Amiri" w:cs="Amiri"/>
          <w:color w:val="111111"/>
          <w:sz w:val="28"/>
          <w:sz w:val="28"/>
          <w:szCs w:val="28"/>
          <w:rtl w:val="true"/>
          <w:lang w:bidi="ar-SA"/>
        </w:rPr>
        <w:t xml:space="preserve">بسندٍ مهمل أيضًا، في الوقت الّذي ذهب فيه العامّة إلى </w:t>
      </w:r>
    </w:p>
    <w:p>
      <w:pPr>
        <w:pStyle w:val="BookText"/>
        <w:rPr/>
      </w:pPr>
      <w:r>
        <w:rPr>
          <w:rFonts w:ascii="Amiri" w:hAnsi="Amiri" w:eastAsia="Amiri" w:cs="Amiri"/>
          <w:color w:val="111111"/>
          <w:sz w:val="28"/>
          <w:sz w:val="28"/>
          <w:szCs w:val="28"/>
          <w:rtl w:val="true"/>
          <w:lang w:bidi="ar-SA"/>
        </w:rPr>
        <w:t>إطراء الرجل والقول بوثاقته، وإن تردّد البعض في كونه صحابيًّا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النزال بن سَبُرة مختلفٌ في صحبته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حديث النزال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صعصعة بن صوحان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متى يخرج من الدجّال؟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اقعد فقد سمع الله كلامك وعلم ما أردت، والله ما المسؤول عنه بأعلم من السائل، ولكن لذلك علاماتٌ وهيئاتٌ يتبع بعضها بعضًا كحَذو النَّعل بالنَّعل، وإن شئت أنبأتك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فإنّ علامة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أمات الناس الصلاة وأضاعوا الأمانة واستحلّوا الكذب وأكلوا الربا وأخذوا الرشا وشيّدوا البنيان وباعوا الدين بالدنيا واستعملوا السفهاء وشاوروا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الأصبغ بن نباتة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أميرالمؤمنين،من الدجّال؟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الدجّال صائد ابن الصيد، فالشقيّ من صدّقه والسعيد من كذّبه، يخرج من بلدةٍ يقال لها أصفهان من قريةٍ تعرف باليهوديّة، عينه اليمنى ممسوحةٌ والعين الأخرى في جبهته تضيء كأنّها كوكب الصبح فيها علقةٌ كأنّها ممزوجة بالدم، بين عينيه مكتوبٌ كافرٌ، يقرؤه كلّ كاتبٍ وأميٍّ، يخوض البحار وتسير معه الشمس، بين يديه جبلٌ من دخانٍ،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وخلفه جبل أبيض يري الناس أنّه طعامٌ يخرج حين يخرج في قحطٍ شديدٍ تحته حمارٌ أقمر، خطوة حماره ميلٌ تطوى له الأرض منهلًا منهلًا، لا يمرّ بماءٍ إِلّا غار إلى يوم القيامة، ينادي بأعلى صوته يسمع ما بين الخافقين من الجنّ </w:t>
      </w:r>
    </w:p>
    <w:p>
      <w:pPr>
        <w:pStyle w:val="BookText"/>
        <w:rPr/>
      </w:pPr>
      <w:r>
        <w:rPr>
          <w:rFonts w:ascii="IRNazanin" w:hAnsi="IRNazanin" w:eastAsia="IRNazanin"/>
          <w:color w:val="111111"/>
          <w:sz w:val="28"/>
          <w:sz w:val="28"/>
          <w:szCs w:val="28"/>
          <w:rtl w:val="true"/>
          <w:lang w:bidi="fa-IR"/>
        </w:rPr>
        <w:t xml:space="preserve">والإنس والشياطين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،أوليائي، أنا الّذي خلق فسوّى، وقدّر فهدى، 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وكذب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أعور يطعم الطعام ويمشي في الأسواق، وإنّ ربّكم عزّو جلّ ليس بأعور ولا يطعم ولا يمشي ولا يزول تعالى الله عن ذلك علوًّا كبيرًا ، ألا وإنّ أكثر أتباعه يومئذٍ أولاد الزنا وأصحاب الطيالسة الخضر، يقتله الله عزّو جلّ بالشام على عقبة تعرف بعقبة أفيق لثلاث ساعات مضت من يوم الجمعة على يد من يصلّي المسيح عيسى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جاء في ذيل هذا المقطع من أنّ الدجّال يُقتل في الشام على يد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يتنافى مع رواية المُعلّى بين خُنَيسٍ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 فيها أنّه إذا قام قَائِمُنَا أَهل البيتِ يُظْفِرُهُ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بالدجّال فَيَصْلِبُهُ على كُنَاسَةِ الكوفَة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والأصبح بن نباتة كان من خاصّة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وعَمّر بعده، وروى عهد مالك الأشتر الّذي عهده إليه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ولّاه مصر، وهو من أجلاء أصحاب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وثقاته، وكان شيخًا ناسكا عابدًا من ذخائر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بايعه على الموت،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يضنّ به على الحرب والقتال، روى حادثة عاشوراء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حينها مسجودنَّا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213" w:name="pg15908_154125"/>
    </w:p>
    <w:p>
      <w:pPr>
        <w:pStyle w:val="Heading3"/>
        <w:numPr>
          <w:ilvl w:val="2"/>
          <w:numId w:val="1"/>
        </w:numPr>
        <w:rPr/>
      </w:pPr>
      <w:bookmarkStart w:id="214" w:name="__RefHeading___Toc15604508_2142443653"/>
      <w:bookmarkStart w:id="215" w:name="_Toc79"/>
      <w:bookmarkEnd w:id="213"/>
      <w:bookmarkEnd w:id="214"/>
      <w:r>
        <w:rPr>
          <w:rtl w:val="true"/>
        </w:rPr>
        <w:t xml:space="preserve">المحور الثاني </w:t>
      </w:r>
      <w:r>
        <w:rPr>
          <w:rtl w:val="true"/>
        </w:rPr>
        <w:t xml:space="preserve">: </w:t>
      </w:r>
      <w:r>
        <w:rPr>
          <w:rtl w:val="true"/>
        </w:rPr>
        <w:t>سند الحديث</w:t>
      </w:r>
      <w:bookmarkEnd w:id="215"/>
    </w:p>
    <w:p>
      <w:pPr>
        <w:pStyle w:val="Heading4"/>
        <w:numPr>
          <w:ilvl w:val="3"/>
          <w:numId w:val="1"/>
        </w:numPr>
        <w:rPr/>
      </w:pPr>
      <w:bookmarkStart w:id="216" w:name="__RefHeading___Toc15604510_2142443653"/>
      <w:bookmarkStart w:id="217" w:name="_Toc80"/>
      <w:bookmarkEnd w:id="216"/>
      <w:r>
        <w:rPr>
          <w:rtl w:val="true"/>
        </w:rPr>
        <w:t>الكتب الّتي نقلت الحديث</w:t>
      </w:r>
      <w:bookmarkEnd w:id="217"/>
    </w:p>
    <w:p>
      <w:pPr>
        <w:pStyle w:val="BookText"/>
        <w:rPr/>
      </w:pPr>
      <w:r>
        <w:rPr>
          <w:rFonts w:ascii="Amiri" w:hAnsi="Amiri" w:eastAsia="Amiri" w:cs="Amiri"/>
          <w:color w:val="111111"/>
          <w:sz w:val="28"/>
          <w:sz w:val="28"/>
          <w:szCs w:val="28"/>
          <w:rtl w:val="true"/>
          <w:lang w:bidi="ar-SA"/>
        </w:rPr>
        <w:t xml:space="preserve">روي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للراونديّ المجلّد الثالث ص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الصدوق؛ وجاء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الصدوق نفسه؛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العامليّ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المصادر الّتي نقلت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العامليّ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الأوّل ص</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المجلّد الرابع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والمجلّد الخامس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الأصفهانيّ المجلّد الأوّل ؛ ومستدركات 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وكذلك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 ص</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والجدير بالذكر أنّ الحديث نقل تامًا في كلَّ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الكتب السنّيّة الّتي نقلت الحديث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المنادي البغداديّ المتوفّى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وبالرغم من أنّه متقدّمٌ على الصدوق في الطبقة إلّا أنّ الصدوق لم يرو عنه الحديث ؛ كذلك رواه الداني المتوفّى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النزال بن سَبُرة ؛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الداني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ابن منادى في الملاحم</w:t>
      </w:r>
      <w:r>
        <w:rPr>
          <w:rFonts w:eastAsia="Amiri" w:cs="Amiri" w:ascii="Amiri" w:hAnsi="Amiri"/>
          <w:color w:val="111111"/>
          <w:sz w:val="28"/>
          <w:szCs w:val="28"/>
          <w:rtl w:val="true"/>
          <w:lang w:bidi="ar-SA"/>
        </w:rPr>
        <w:t xml:space="preserve">». </w:t>
      </w:r>
      <w:bookmarkStart w:id="218" w:name="pg15908_154126"/>
    </w:p>
    <w:p>
      <w:pPr>
        <w:pStyle w:val="Heading3"/>
        <w:numPr>
          <w:ilvl w:val="2"/>
          <w:numId w:val="1"/>
        </w:numPr>
        <w:rPr/>
      </w:pPr>
      <w:bookmarkStart w:id="219" w:name="__RefHeading___Toc15604512_2142443653"/>
      <w:bookmarkStart w:id="220" w:name="_Toc81"/>
      <w:bookmarkEnd w:id="218"/>
      <w:bookmarkEnd w:id="219"/>
      <w:r>
        <w:rPr>
          <w:rtl w:val="true"/>
        </w:rPr>
        <w:t>المحور الثالث</w:t>
      </w:r>
      <w:r>
        <w:rPr>
          <w:rtl w:val="true"/>
        </w:rPr>
        <w:t xml:space="preserve">: </w:t>
      </w:r>
      <w:r>
        <w:rPr>
          <w:rtl w:val="true"/>
        </w:rPr>
        <w:t>دراسة سند الحديث عند أعلام الشيعة</w:t>
      </w:r>
      <w:bookmarkEnd w:id="220"/>
    </w:p>
    <w:p>
      <w:pPr>
        <w:pStyle w:val="BookText"/>
        <w:rPr/>
      </w:pPr>
      <w:r>
        <w:rPr>
          <w:rFonts w:ascii="Amiri" w:hAnsi="Amiri" w:eastAsia="Amiri" w:cs="Amiri"/>
          <w:color w:val="111111"/>
          <w:sz w:val="28"/>
          <w:sz w:val="28"/>
          <w:szCs w:val="28"/>
          <w:rtl w:val="true"/>
          <w:lang w:bidi="ar-SA"/>
        </w:rPr>
        <w:t xml:space="preserve">روى الحديث نزال بن سَبُرة، وهو شخصيّةً مهملةٌ في الكتب الرجاليّة الشيعيّة، ولم يذكره رجاليّو الشيعة، ولكنّ الشيخ الطوسيّ روى عنه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باب فضيلة تحصيل العلم، وروي عنه في توحيد الصدوق</w:t>
      </w:r>
      <w:r>
        <w:rPr>
          <w:rStyle w:val="FootnoteAnchor"/>
          <w:rtl w:val="true"/>
        </w:rPr>
        <w:footnoteReference w:id="141"/>
      </w:r>
      <w:r>
        <w:rPr>
          <w:rFonts w:ascii="IRNazanin" w:hAnsi="IRNazanin" w:eastAsia="IRNazanin"/>
          <w:color w:val="111111"/>
          <w:sz w:val="28"/>
          <w:sz w:val="28"/>
          <w:szCs w:val="28"/>
          <w:rtl w:val="true"/>
          <w:lang w:bidi="fa-IR"/>
        </w:rPr>
        <w:t xml:space="preserve">حوار اليهوديّ مع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وعدّه الشيخ النمازيّ</w:t>
      </w:r>
      <w:r>
        <w:rPr>
          <w:rStyle w:val="FootnoteAnchor"/>
          <w:rtl w:val="true"/>
        </w:rPr>
        <w:footnoteReference w:id="142"/>
      </w:r>
      <w:r>
        <w:rPr>
          <w:rFonts w:ascii="IRNazanin" w:hAnsi="IRNazanin" w:eastAsia="IRNazanin"/>
          <w:color w:val="111111"/>
          <w:sz w:val="28"/>
          <w:sz w:val="28"/>
          <w:szCs w:val="28"/>
          <w:rtl w:val="true"/>
          <w:lang w:bidi="fa-IR"/>
        </w:rPr>
        <w:t>في أصحاب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يذكروه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ريب أنّ مراد النمازيّ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يذكروه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الكتب الثلاثة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للمامقانيّ،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للخوئيّ،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للأردبيليّ ، لا أنّه لم يُذكر في جميع الكتب الرجاليّة</w:t>
      </w:r>
      <w:r>
        <w:rPr>
          <w:rFonts w:eastAsia="IRNazanin" w:cs="IRNazanin"/>
          <w:color w:val="111111"/>
          <w:sz w:val="28"/>
          <w:szCs w:val="28"/>
          <w:rtl w:val="true"/>
          <w:lang w:bidi="fa-IR"/>
        </w:rPr>
        <w:t>.</w:t>
      </w:r>
    </w:p>
    <w:p>
      <w:pPr>
        <w:pStyle w:val="Heading3"/>
        <w:numPr>
          <w:ilvl w:val="2"/>
          <w:numId w:val="1"/>
        </w:numPr>
        <w:rPr/>
      </w:pPr>
      <w:bookmarkStart w:id="221" w:name="__RefHeading___Toc15604514_2142443653"/>
      <w:bookmarkStart w:id="222" w:name="_Toc82"/>
      <w:bookmarkEnd w:id="221"/>
      <w:r>
        <w:rPr>
          <w:rtl w:val="true"/>
        </w:rPr>
        <w:t>النزال بن سبرة في كتب العامّة</w:t>
      </w:r>
      <w:bookmarkEnd w:id="22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وضع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الحروف عند ترجمته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د تم س</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أعقبها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النزال بن سبرة الهلاليّ العامريّ الكوفيّ من </w:t>
      </w:r>
    </w:p>
    <w:p>
      <w:pPr>
        <w:pStyle w:val="BookText"/>
        <w:rPr/>
      </w:pPr>
      <w:r>
        <w:rPr>
          <w:rFonts w:ascii="Amiri" w:hAnsi="Amiri" w:eastAsia="Amiri" w:cs="Amiri"/>
          <w:color w:val="111111"/>
          <w:sz w:val="28"/>
          <w:sz w:val="28"/>
          <w:szCs w:val="28"/>
          <w:rtl w:val="true"/>
          <w:lang w:bidi="ar-SA"/>
        </w:rPr>
        <w:t>قيس عيلان، مختلفٌ في صحبته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وخلص المزّيّ إلى القول إنّه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تابعيٌّ ثقةٌ من كبار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والباقون سوى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الحسن ابن البخاريّ، وزينب بنت مكّيٍّ،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حفصٍ بن طبرزد،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الحافظ أبو البركات الأنماطيّ،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الصريفينيّ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بن حبابة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البغويّ،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شعبة، عن عبدالملك بن ميسرة،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النزال بن سبرة ، قال شهدت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الظهر، ثمّ قعد في حوائج الناس في رحبة الكوفة، حتّى إذا حضرت العصر أتي بكوزٍ من ماءٍ فأخذ منه حفنةً، فمسح على وجهه ورأسه ويديه، ثمّ قام فشرب فضله،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ناسًا يكرهون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الشرب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كما صنعت أو مثل ما صنعت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من لم يحدث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والمتحصّل أنّ النزال بن سَبرة شخصيّةٌ معتبرةٌ لدى أعلام رجال السنّة، فقد وثّقه العسقلانيّ، وقال عنه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المجلسيّ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وصرف كون الرجل صحابيًّا ليس بمهمٍّ؛ لوجود </w:t>
      </w:r>
      <w:bookmarkStart w:id="223" w:name="pg15908_154128"/>
    </w:p>
    <w:p>
      <w:pPr>
        <w:pStyle w:val="BookText"/>
        <w:rPr/>
      </w:pPr>
      <w:bookmarkEnd w:id="223"/>
      <w:r>
        <w:rPr>
          <w:rFonts w:ascii="Amiri" w:hAnsi="Amiri" w:eastAsia="Amiri" w:cs="Amiri"/>
          <w:color w:val="111111"/>
          <w:sz w:val="28"/>
          <w:sz w:val="28"/>
          <w:szCs w:val="28"/>
          <w:rtl w:val="true"/>
          <w:lang w:bidi="ar-SA"/>
        </w:rPr>
        <w:t xml:space="preserve">البديل عن الصحابة، حيث روى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فإنّه لا يمكن الركون إلى النزال المذكور؛ إذ لم يثبت اعتباره عندنا وإنْ وثّقه أهل السنّة</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5604516_2142443653"/>
      <w:bookmarkStart w:id="225" w:name="_Toc83"/>
      <w:bookmarkEnd w:id="224"/>
      <w:r>
        <w:rPr>
          <w:rtl w:val="true"/>
        </w:rPr>
        <w:t>من الدجّال ؟</w:t>
      </w:r>
      <w:bookmarkEnd w:id="225"/>
    </w:p>
    <w:p>
      <w:pPr>
        <w:pStyle w:val="BookText"/>
        <w:rPr/>
      </w:pPr>
      <w:r>
        <w:rPr>
          <w:rFonts w:ascii="Amiri" w:hAnsi="Amiri" w:eastAsia="Amiri" w:cs="Amiri"/>
          <w:color w:val="111111"/>
          <w:sz w:val="28"/>
          <w:sz w:val="28"/>
          <w:szCs w:val="28"/>
          <w:rtl w:val="true"/>
          <w:lang w:bidi="ar-SA"/>
        </w:rPr>
        <w:t>ذهب بعض العامّة إلى القول بأنّ الدجّال هو صائد بن صايدٍ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المجلسيّ في خصوص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اختلف العامّة في أنّ ابن الصيّاد هل هو الدجّال أو غيره؟ فذهب جماعةٌ منهم إلى أنّه غيره؛ لما روي</w:t>
      </w:r>
    </w:p>
    <w:p>
      <w:pPr>
        <w:pStyle w:val="BookText"/>
        <w:rPr/>
      </w:pPr>
      <w:r>
        <w:rPr>
          <w:rFonts w:ascii="Amiri" w:hAnsi="Amiri" w:eastAsia="Amiri" w:cs="Amiri"/>
          <w:color w:val="111111"/>
          <w:sz w:val="28"/>
          <w:sz w:val="28"/>
          <w:szCs w:val="28"/>
          <w:rtl w:val="true"/>
          <w:lang w:bidi="ar-SA"/>
        </w:rPr>
        <w:t>أنّه تاب عن ذلك ومات بالمدينة، وكشفوا عن وجهه حتى رأوه الناس ميّتًا، ورووا عن أبي سعيدٍ الخدريّ أيضًا ما يدلّ على أنّه ليس بدجّالٍ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إلى أنّه هو الدجّال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أنّ الدجّال إشارة إلى شخصٍ معيّنٍ، أو أنّه إشارةٌ إلى فكرٍ وعقيدةٍ خاصّةٍ؟ وأين يظهر؟ وما مدى صحّة الروايات الّتي تنسبه إلى أصفهان وأنّه يظهر من هناك؟ وهل هناك مناطق أخرى نسب إليها الدجّال غير أصفهان، ولماذا؟ وما مدى اعتبار هذا النوع من الروايات؟ </w:t>
      </w:r>
      <w:bookmarkStart w:id="226" w:name="pg15908_154129"/>
    </w:p>
    <w:p>
      <w:pPr>
        <w:pStyle w:val="Heading3"/>
        <w:numPr>
          <w:ilvl w:val="2"/>
          <w:numId w:val="1"/>
        </w:numPr>
        <w:rPr/>
      </w:pPr>
      <w:bookmarkStart w:id="227" w:name="__RefHeading___Toc15604518_2142443653"/>
      <w:bookmarkStart w:id="228" w:name="_Toc84"/>
      <w:bookmarkEnd w:id="226"/>
      <w:bookmarkEnd w:id="227"/>
      <w:r>
        <w:rPr>
          <w:rtl w:val="true"/>
        </w:rPr>
        <w:t>الدجّال لغة</w:t>
      </w:r>
      <w:bookmarkEnd w:id="228"/>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دجل البعير دجلاً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طلاه به أو عمّ جسمه بالهناء،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اشتقاق الدجّال المسيح الكذّاب؛ لأنّه يعمّ الأرض، أو هو من دجل دجلًا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كذب وأخرق،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دجل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نواحي الأرض 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يصل الدجّال مكّة ولا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الدجّال لا يبقي سهلًا من الأرض إلّا وطئه إلّا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ليزرعنّ الزرع بعد خروج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وخروجه عقيب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جاءت به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سمّي دجّالًا لتمويهه من الدجل والتغطية، يقال دجل الحقّ أي غطّاه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وموّه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بكرٍ خطب فاطمة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وعدتها لعليٍّ، ولست بدجّالٍ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خدّاعٍ ولا ملبسٍ عليك أمرك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أفرد السيّد محمّد الصدر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حول الدجّال وبعد أن نقل اثني عشر رأيًا لعلماء العامّة في الدجّال، أشار هو إلى عددٍ من الآراء،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أهمّ وأعمّ ما يواجهنا في هذا الصدد، مفهوم الدجّال، الّذي يمثّل الحركة أو الحركات المعادية للإسلام في عصر الغيبة عصر الفتن </w:t>
      </w:r>
    </w:p>
    <w:p>
      <w:pPr>
        <w:pStyle w:val="BookText"/>
        <w:rPr/>
      </w:pPr>
      <w:r>
        <w:rPr>
          <w:rFonts w:ascii="Amiri" w:hAnsi="Amiri" w:eastAsia="Amiri" w:cs="Amiri"/>
          <w:color w:val="111111"/>
          <w:sz w:val="28"/>
          <w:sz w:val="28"/>
          <w:szCs w:val="28"/>
          <w:rtl w:val="true"/>
          <w:lang w:bidi="ar-SA"/>
        </w:rPr>
        <w:t>والانحراف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بادئًا بالأسباب الرئيسيّة وهي الحضارة الأوربيّة بما فيها من بهارج وهيبةٍ وهيمنةٍ على الرأي العامّ العالميّ، ومخطّطاتٍ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ومنتهيًا إلى النتائج وهو خروج عددٍ من المسلمين عن الإسلام واعتناقهم المذاهب المنحرفة، وما يعمّ الأفراد والمجتمعات من ظلمٍ وفسادٍ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ما بين خلق آدم إلى يوم القيامة خلقٌ منحرفُ أكبر من الدجّال؛ باعتبار هيبة الحضارة الأوربّيّة وعظمتها المادّيّة ومخترعاتها وأسلحتها الفتّاكة</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الدجّال هو الحضارة</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الفهم المتعارف والتقليديّ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الدجّال يمثّل شخصيّةً حقيقيّةً، وأنّ الروايات تدلّ على ذلك، فيما يذهب السيّد الصدر إلى أنّ الدجّال إشارةٌ رمزيّةٌ، وأنّ التعبير بالأمر واضحٌ في أنّ الدجّال ليس رجلًا بعينه، وإنّما هو اتّجاهٌ حضاري معادٍ للإسلام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وبالرغم من قلّة رواياتنا في هذا المجال، إلّا أنّها تدعم الفهم الثاني القائل إنّ الدجّال رمز لا تّجاهٍ حضاريٍّ خاصٍّ</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أكثر أتباعه من أصحاب الطيالسة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وأبناء الزنا، </w:t>
      </w:r>
      <w:bookmarkStart w:id="229" w:name="pg15908_154131"/>
    </w:p>
    <w:p>
      <w:pPr>
        <w:pStyle w:val="BookText"/>
        <w:rPr/>
      </w:pPr>
      <w:bookmarkEnd w:id="229"/>
      <w:r>
        <w:rPr>
          <w:rFonts w:ascii="Amiri" w:hAnsi="Amiri" w:eastAsia="Amiri" w:cs="Amiri"/>
          <w:color w:val="111111"/>
          <w:sz w:val="28"/>
          <w:sz w:val="28"/>
          <w:szCs w:val="28"/>
          <w:rtl w:val="true"/>
          <w:lang w:bidi="ar-SA"/>
        </w:rPr>
        <w:t xml:space="preserve">يمكن حمل ذلك على المنقطعين عن 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والمتأثّرين بالثقافة 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والمنبهرين بالمادّيّة الغربيّة المتنصّلين عن حدود الشريعة وأحكامها ومحرّماتها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 الحديث على الظاهر والقول بأنّ المراد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ولدوا عن طريق السفاح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الدجّال يعني مجموع الحضارة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فرويد الّتي أسفت بالفكر الغربيّ ونخرته من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آية الله الشيخ مكارم الشيرازيّ يذهب إلى تفسير الدجّال بالكفر والثقافة الغربيّة، كما سمعت ذلك منه شفاهًا</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5604520_2142443653"/>
      <w:bookmarkStart w:id="231" w:name="_Toc85"/>
      <w:bookmarkEnd w:id="230"/>
      <w:r>
        <w:rPr>
          <w:rtl w:val="true"/>
        </w:rPr>
        <w:t>مكان خروج الدجّال</w:t>
      </w:r>
      <w:bookmarkEnd w:id="23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تشير بعض الروايات إلى خروجه من خراسان وهناك رواياتٌ جاء فيها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بلدةٍ يقال لها أصبهان في قريةٍ تعرف باليهوديّة</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يخرج من سيستان، وجاء في بعض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خلّة بين الشام والعراق</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الدجّال من العراق</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ومنها ما أشار إلى خروجه من المشرق</w:t>
      </w:r>
      <w:r>
        <w:rPr>
          <w:rStyle w:val="FootnoteAnchor"/>
          <w:rtl w:val="true"/>
        </w:rPr>
        <w:footnoteReference w:id="156"/>
      </w:r>
      <w:r>
        <w:rPr>
          <w:rFonts w:ascii="Amiri" w:hAnsi="Amiri" w:eastAsia="Amiri" w:cs="Amiri"/>
          <w:color w:val="111111"/>
          <w:sz w:val="28"/>
          <w:sz w:val="28"/>
          <w:szCs w:val="28"/>
          <w:rtl w:val="true"/>
          <w:lang w:bidi="ar-SA"/>
        </w:rPr>
        <w:t xml:space="preserve">، وهذه الروايات إذا لم توجب اليقين فعلى أقلّ تقديرٍ </w:t>
      </w:r>
    </w:p>
    <w:p>
      <w:pPr>
        <w:pStyle w:val="BookText"/>
        <w:rPr/>
      </w:pPr>
      <w:r>
        <w:rPr>
          <w:rFonts w:ascii="Amiri" w:hAnsi="Amiri" w:eastAsia="Amiri" w:cs="Amiri"/>
          <w:color w:val="111111"/>
          <w:sz w:val="28"/>
          <w:sz w:val="28"/>
          <w:szCs w:val="28"/>
          <w:rtl w:val="true"/>
          <w:lang w:bidi="ar-SA"/>
        </w:rPr>
        <w:t>توجب الظنّ لدى الباحث بكون الدجّال رجلًا وشخصيّةً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لياقوت الحمويّ المتوفّى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الأوّل حول أصفهان بعد الحديث عن فتحها وانتقال اليهود من فلسطين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مدينة أصبهان بالموضع المعروف بجي، وهو الآن يعرف بشهرستان وبالمدينة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سار بُختَ نصر وأخذ بيت المقدس وسبى أهلها حمل معه يهودها وأنزلهم ، أصبهان، فبنَوا لهم في طرف مدينة جي محلّةً ونزلوها، وسُمّيت اليهوديّة، ومَضَتْ على ذلك الأيّام والأعوام، فخربت جَي وما بقي منها إلّا القليل، وعُمرت اليهوديّة، فمدينة أصبهان اليوم هي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فتّشت نسب أجلّ من فيهم من الثناء</w:t>
      </w:r>
      <w:r>
        <w:rPr>
          <w:rStyle w:val="FootnoteAnchor"/>
          <w:rtl w:val="true"/>
        </w:rPr>
        <w:footnoteReference w:id="157"/>
      </w:r>
      <w:r>
        <w:rPr>
          <w:rFonts w:ascii="Amiri" w:hAnsi="Amiri" w:eastAsia="Amiri" w:cs="Amiri"/>
          <w:color w:val="111111"/>
          <w:sz w:val="28"/>
          <w:sz w:val="28"/>
          <w:szCs w:val="28"/>
          <w:rtl w:val="true"/>
          <w:lang w:bidi="ar-SA"/>
        </w:rPr>
        <w:t>والتجّار لم يكن بدٌّ من أن تجد أصل نسبه حائكًا أو 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وخاصيّتها أنّها تبخل فلاتر بها كريمًا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اليوم بالمدينة تختلف تمامًا حيث قاطبة سكّانها يدينون بالولاء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ويغلب عليهم الطابع الدينيّ والالتزام المذهبيّ والحبّ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ظهور الدجّال إحدى علامات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ذهب الطريحيّ إلى القول إنّ الدجّال يخرج بعد ظهور الإمام المهديّ، وهذا يؤشّر إلى عدّة أمور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وجودكمٍّ كبيرٍ من روايات الدجّال في مصادر العامّة ومن منقولاتهم، ولعلّها غير موجودة في مصادرنا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أنّ مسألة الدجّال من المسلّمات، إِلّا أنّه لا يُعدّ من حتميّات علامات الظهور، وكذلك أصل قضيّة اليمانيّ من المسلّمات، وأمّا صفاته وحقّانيّته فلا تحظى بدليلٍ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الدراسة السنديّة في هذا المجال لن توصل الباحث إلى نتيجةٍ داعمةٍ للقضيّة؛ ولذلك لا بدّ من الاستعانة بالاستفاضة والتواتر الإجماليّ أو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ذكرت كتب العامّة مجموعةً من الصفات للدجّال، لم يتّضح لنا بعد المراد منها ، وهل هي من قبيل الكناية أو نحملها على ظاهرها، 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حذر أمّته منه، فقد روى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بعث نبيٌّ إلّا حذّر أمّته من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يستعيذ من فتنته، روى البخاريّ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يستعيذ في صلاته من فتنة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صفة الدجّال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بين عينيه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يقرؤه كلّ مؤمنٍ كاتبٍ وغير كاتبٍ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الدجّال يدّعي الربوبيّة والإلوهيّة، روى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أنا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بأعلى صوته يسمع ما بين الخافقين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 والإنس والشياطين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عبادي، أنا الّذي خلق فسوّى وقدّر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مكتوبٌ بين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كافرٌ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الدجّال يمشي في الأسواق ويطعم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الإشارة في كتب العامّة الى حياة الدجّال وعمره، ويستفاد من حديث الجسّاسة وصائد بن صيدٍ أنّ الدجّال حيٌّ يرزق، حيث جاء في مقطعٍ من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المسيح الدجّال وإنّي أوشك أن يؤذن لي بالخروج فأخرج فأسير في الأرض</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فالعلاقة بينه وبين ابن الصيّاد مسلّمةً، فقد روي عن عبدالله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 رسول الله فمررنا بصبيان فيهم ابن صيّادٍ، ففّر الصبيان وجلس ابن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 ذلك،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تربت يداك، أتشهد أنّي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تشهد 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يا رسول الله حتّى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يكن الّذي ترى فلن تستطيع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كان هو الدجّال فلا التسلّط تستطيع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تستطع</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تكشف عن طول عمر الدجّال كما ذهب إلى ذلك البعض</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الموتى، روى مسلمٌ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خارج خلّةٍ بين الشام 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لبثه في الأرض؟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يومًا يومٌ كسنةٍ ويومٌ كشهرٍ ويومٌ كجمعة، وسائر أيّامه كأيّامكم، ويمرّ بالخربة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كنوزك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فتتبعه كنوزها كيعاسيب النحل، ثمّ يدعو رجلًا ممتلئًا </w:t>
      </w:r>
    </w:p>
    <w:p>
      <w:pPr>
        <w:pStyle w:val="BookText"/>
        <w:rPr/>
      </w:pPr>
      <w:r>
        <w:rPr>
          <w:rFonts w:ascii="Amiri" w:hAnsi="Amiri" w:eastAsia="Amiri" w:cs="Amiri"/>
          <w:color w:val="111111"/>
          <w:sz w:val="28"/>
          <w:sz w:val="28"/>
          <w:szCs w:val="28"/>
          <w:rtl w:val="true"/>
          <w:lang w:bidi="ar-SA"/>
        </w:rPr>
        <w:t>شبابًا فيضربه بالسيف فيقطعه جزلتين رمية الغرض، ثمّ يدعوه فيقبل ويتهلّل وجهه يضحك</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يضربه بسيفه فيجعله نصفين ثمّ يحييه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معه نارًا وماءً، فناره ماءٌ باردٌ ، وماؤه نارٌ فلا تهلكوا</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يكشف عن امتلاك الدجّال لشتّى وسائل المكر وأدوات الخداع والتحايل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الزمان، فبعض أيّامه كسنةٍ، ويومٌ منه كشهرٍ، ويومٌ منه كأسبوعٍ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الأرض فتخضرّ وإلى السماء فتمطر، فقد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فتنته أن يأمر السماء أن تمطر فتمطر، ويأمر الأرض أن تنبت فتنبت، فيمرّ بالحيّ من العرب فيكذّبونه ولا يبقى لهم سائمةٌ إلّا هلكت، ويمرّ بالحيّ فيصدّقونه فيأمر السماء أن تمطر فتمطر، ويأمر الأرض أن تنبت فتنبت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موضعٌ من الأرض إلّا وطئه وغلب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يبدو لنا أنّها كناياتٌ ولطائف تشير إلى ما عليه العالم اليوم، إلّا أنّ الكلام في قيمة تلك الأحاديث من الناحية السنديّة ومدى اعتبارها، إذا ما وضعناها أمام قواعد علم الرجال والحديث</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أعظم فتنةٍ هي فتنة الدجّال</w:t>
      </w:r>
      <w:r>
        <w:rPr>
          <w:rFonts w:eastAsia="Amiri" w:cs="Amiri" w:ascii="Amiri" w:hAnsi="Amiri"/>
          <w:color w:val="111111"/>
          <w:sz w:val="28"/>
          <w:szCs w:val="28"/>
          <w:rtl w:val="true"/>
          <w:lang w:bidi="ar-SA"/>
        </w:rPr>
        <w:t xml:space="preserve">. </w:t>
      </w:r>
      <w:bookmarkStart w:id="232" w:name="pg15908_154136"/>
    </w:p>
    <w:p>
      <w:pPr>
        <w:pStyle w:val="BookText"/>
        <w:rPr/>
      </w:pPr>
      <w:bookmarkEnd w:id="232"/>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الدجّال يقتل على يد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علماً أن روايات العامّة وخصوص هذا الحديث لم تربط بين قضيّة الدجّال وقضيّة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Heading3"/>
        <w:numPr>
          <w:ilvl w:val="2"/>
          <w:numId w:val="1"/>
        </w:numPr>
        <w:rPr/>
      </w:pPr>
      <w:bookmarkStart w:id="233" w:name="__RefHeading___Toc15604522_2142443653"/>
      <w:bookmarkStart w:id="234" w:name="_Toc86"/>
      <w:bookmarkEnd w:id="233"/>
      <w:r>
        <w:rPr>
          <w:rtl w:val="true"/>
        </w:rPr>
        <w:t>الدجّال في المصادر الشيعية</w:t>
      </w:r>
      <w:bookmarkEnd w:id="234"/>
    </w:p>
    <w:p>
      <w:pPr>
        <w:pStyle w:val="BookText"/>
        <w:rPr/>
      </w:pPr>
      <w:r>
        <w:rPr>
          <w:rFonts w:ascii="Amiri" w:hAnsi="Amiri" w:eastAsia="Amiri" w:cs="Amiri"/>
          <w:color w:val="111111"/>
          <w:sz w:val="28"/>
          <w:sz w:val="28"/>
          <w:szCs w:val="28"/>
          <w:rtl w:val="true"/>
          <w:lang w:bidi="ar-SA"/>
        </w:rPr>
        <w:t>مرّت الإشارة إلى ندرة أحاديث الدجّال في المصادر الشيعيّة خلافًا لمصادر العامّة الّتي توفّرت على كمٍّ وافر من تلك الأحاديث، ولعلّ ذلك يعود إلى إفساح الحكومة المجال للقصّاصين ورواة الإسرائيليّات أمثال كعب الأحبار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والتضييق على خلّص الصحابة كأبي ذرّ وسلمان وغيرهما، ولقد التفت إلى هذه الحقيقة بعض أعلام العامّة كابن كثيرٍ الذي قال في ذيل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يَأْتِينِي بِعَرْشِهَا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والأقرب في مثل هذه السياقات أنّها متلقاةٌ عن أهل الكتاب ممّا وجد في صحفهم، كروايات كعبٍ ووهبٍ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سامحهما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نقلاه إلى هذه الأمّة من أخبار بني إسرائيل من الأوابد والغرائب والعجائب، ممّا كان وما لم يكن، وممّا حرّف وبدّل ونسخ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أغنانا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عن ذلك بما هو أصحّ منه وأنفع وأوضح وأبلغ، ولله الحمد والمنّة</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يكشف عن عظم استياء علماء العامّة من هذه الظاهرة الّتي اخترقت التراث الإسلاميّ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يكن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يستقبل أبا هريرة في مجلسه، ولم يرو عنه أبو هريرة حتّى روايةً واحدةً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تعدّ بمثابة مكتبةٍ كاملةٍ استقاها العلّامة المجلسيّ من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فيمكن تصنيف روايات الدجّال فيها إلى خمس عشرة مجموعةً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خصوص رجعة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الكرَّةِ في سبعين رجلًاً مِنْ أَصحابِه الَّذِينَ قتلُوا معهُ عليهمُ الْبِيضُ الْمُذَهَبُ ، لكُلِّ بِيضَةٍ وجهانِ ، والْمُؤَدِّي إِلى النَّاسِ أَنَّ الحسين قدْ خرجَ في أَصحابهِ حَتَّى لا يَشُكٌّ فيه الْمُؤْمِنُونَ، وأَنَّهُ ليس بدجّال ولا 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الّذي بينَ أَظْهُرِ النَّاسِ يَوْمَئِذٍ، فإذَا اسْتَقَرُ عندَ الْمُؤْمِن أَنَّهُ الحُسَيْنُ لا يَشُكُونَ فِيه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 الكاذب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يؤمن بالدجّال إن أدركه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علينا أهل البيت حشره الله يوم القيامة أعمى يهوديًّا، وإن أدرك الدجّال آمن به وإن لم يدركه آمن به في قبره</w:t>
      </w:r>
      <w:r>
        <w:rPr>
          <w:rFonts w:eastAsia="IRNazanin" w:cs="IRNazanin"/>
          <w:color w:val="111111"/>
          <w:sz w:val="28"/>
          <w:szCs w:val="28"/>
          <w:rtl w:val="true"/>
          <w:lang w:bidi="fa-IR"/>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معرفة </w:t>
      </w:r>
    </w:p>
    <w:p>
      <w:pPr>
        <w:pStyle w:val="BookText"/>
        <w:rPr/>
      </w:pP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الكشّيّ الحديث من دون كلمة يهوديًّا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علينا أهل البيت حشره الله يوم القيامة أعمى، وإن أدرك الدجّال آمن به، وإن لم يدركه آمن به في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تؤكّد على ضرورة إصلاح العمل وتنظيم الأمور قبل حدوث ستِّ وقائع،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بالأعمالِ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مغربها، والدًّابَّةَ ،والدُّجّال ، والدُّخَانَ ، وخَرِيصَةَ أَحدِكمْ أَي مَوْتَهُ، وأَمرَ العامّة يعني القيامةَ</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وقائع تحدث قبل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تكون عشر آياتٍ الدجّال والدخان وطلوع الشمس من مغربها، ودابّة الأرض ، ويأجوج ومأجوج، وثلاثة خسوفٍ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وخسفٍ بالمغرب، وخسفٍ بجزيرة العرب ؛ ونارٌ تخرج من قعر عدن، تسوق الناس إلى المحشر</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الفضيل عامر بن واثلة، عن حذيفة بن أسيد الغفاريّ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في المدينة في ظلّ حائط،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غرفةٍ فاطلع علينا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أنتم؟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ذا؟قلنا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لا ترون الساعة حتّى ترون قبلها عشر آياتٍ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طلوع الشمس من مغربها ،والدجّال ودابّة الأرض، وثلاثة خسوفٍ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بالمشرق، وخسفٍ بالمغرب، وخسفٍ بجزيرة العرب ؛ وخروج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يأجوج ومأجوج ، وتكون في آخر الزمان نارٌ تخرج من اليمن من قعر الأرض لا تدع خلفها أحدًا تسوق الناس إلى المحشر كلّما قاموا قامت لهم تسوقهم إلى المحشر</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الطفيل عامر بن واثلة رأى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آخر من رآه موتًا، وشهد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 كلّها، وكان مع المختار صاحب رايته</w:t>
      </w:r>
      <w:r>
        <w:rPr>
          <w:rStyle w:val="FootnoteAnchor"/>
          <w:rtl w:val="true"/>
        </w:rPr>
        <w:footnoteReference w:id="172"/>
      </w:r>
      <w:r>
        <w:rPr>
          <w:rFonts w:ascii="Amiri" w:hAnsi="Amiri" w:eastAsia="Amiri" w:cs="Amiri"/>
          <w:color w:val="111111"/>
          <w:sz w:val="28"/>
          <w:sz w:val="28"/>
          <w:szCs w:val="28"/>
          <w:rtl w:val="true"/>
          <w:lang w:bidi="ar-SA"/>
        </w:rPr>
        <w:t>، وإنّه من غلاة الروافض كما وصفوه، ولا أدري كيف ينسجم ذلك مع نظريّة عدالة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مع الدجّال، فقد روى المجلسيّ عن مجالس الطوسيّ بطريق 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قاتلني في الأولى وقاتل أهل بيتي في الثانية، حشره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 مع الدجّال</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قاتلنا آخر الزمان فكأنّما قاتلنا مع الدجّال</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فهدٍ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الشيخُ أَحمدُ بن فهدٍ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في غَيْرِهِ بِأَسَانِيدِهِمْ عن المعلَّى بن خُنَيْسِ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النَّيْرُوزِ هُوَ اليومُ الَّذِي يَظْهَرُ فيهِ قائمُنَا أَهْلَ البيت وولاةَ الأَمْرِ ويُظفِرُهُ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بالدجّال فَيَصْلِبُهُ على كُنَاسَةِ الْكُوفَة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الّذي يقتل الدجّال الإمام المهديّ أو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توجد روايات تؤكد أنّ قاتل الدجّال هو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روي عن المفضّل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خلق أربعة عشر نورًا قبل الخلق بأربعة عشر ألف عامٍ، فهي أرواحنا محمّدٍ وعليٍّ وفاطمة والحسن والحسين وتسعةٍ من ولد الحسين، آخرهم القائم بعد غيبته، يقتل الدجّال ويطهّر الأرض</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روی روى المجلسيّ نقلًا عن تفسير عليّ بن إبراهيم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لقائه مع ملك الروم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إلينا صنماً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عيسى بن مريم روح الله وكلمته، كان عمره في الدنيا ثلاثاً وثلاثين سنةً، ثمّ رفعه إلى السماء، ويهبط في الأرض بدمشق، وهو الّذي يقتل الدجّال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التعوّذ من فتنة الدجّال، روى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للأربليّ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للكنجيّ الشافعيّ، عن أبي أمامة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الدجّال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لَتَنْفِي خَبَثَهَا كَما يَنْفِي الْكِيرُ خَبَثَ الحديدِ، ويُدْعَى ذلك اليوم يومَ الخلاص</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والجدير بالذكر أنّ أكثر 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كتب العامّة لغايةٍ أشار إليها المؤلّف نفسه في مقدّمة كتابه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اعتمدت في الغالب النقل من كتب الجمهور ليكون أدعى إلى تلقّيه بالقبول</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خروج الدجّال؛ روى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مفصلًا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خصوص الدجّال أشار فيه إلى محلّ خروجه وأنّه يخرج من أصفهان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بلدةٍ يقال لها أصبهان من قريةٍ تعرف باليهوديّة</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الخطبة الّتي قال فيها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إليه صعصة بن صوحان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متى يخرج الدجّال؟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وقطعوا الأرحام، واتّبعوا الأهواء، واستخفّوا بالدماء، وكان الحلم ضعفًا، والظلم فخرًا، وكانت الأمراء فجرةً، والوزراء ظلمةً، والعرفاء خونةً، والقرّاء فسقةً، </w:t>
      </w:r>
    </w:p>
    <w:p>
      <w:pPr>
        <w:pStyle w:val="BookText"/>
        <w:rPr/>
      </w:pPr>
      <w:r>
        <w:rPr>
          <w:rFonts w:ascii="IRNazanin" w:hAnsi="IRNazanin" w:eastAsia="IRNazanin"/>
          <w:color w:val="111111"/>
          <w:sz w:val="28"/>
          <w:sz w:val="28"/>
          <w:szCs w:val="28"/>
          <w:rtl w:val="true"/>
          <w:lang w:bidi="fa-IR"/>
        </w:rPr>
        <w:t xml:space="preserve">وظهرت شهادة الزور، واستعلن الفجور وقول البهتان والإثمّ والطغيان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صعصة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مَنْ الدجّال؟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الدجّال صائد بن الصيد، فالشقيّ من صدّقه والسعيد من كذّبه، يخرج من بلدةٍ يقال لها أصفهان، من قريةٍ تعرف باليهوديّة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أميرالمؤمنين ببيان صفات الدجّال وتحرّكه العسكريّ والتقنيّات الّتي يمتلكها وإمكاناته وقدراته التبليغيّة معرّجًا على أفوله وانتهاء حركته، وزمان هلاكه ومكانه، وتحديد قاتله الّذي أشرنا إليه في مقدمة البحث</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جملة الروايات الّتي تحدّثت عن مكان خروج الدجّال ما رواه العلّامة المجلسيّ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فروخ ،والّتي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عليه رجلٌ من أهل بلخ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خراسانيّ، تعرف وادي 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صدعًا في الوادي من صفته 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ذلك يخرج الدجّال</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الدجّال والتعوّذ منه، روى المجلسيّ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قرأ سورة الكهف يوم الجمعة فهو معصومٌ إلى ثلاثة أيامٍ، وإن خرج الدجّال عصم منه</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كذلك روي في أعمال يوم الجمعة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الطوسيّ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للكفعميّ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بك من شرّ المحيى وشرّ الممات، وأعوذ بك من فتنة الدجّال</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فضائل شهر رجبٍ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من رجب أربعة أيامٍ عوفي من البلايا كلّها، من الجنون والجذام والبرص وفتنة الدجّال</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الزراعة بعد الدجّال ؛ قال الراوي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سأَلَهُ رجُلٌ وأنا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أسمعُ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الزّراعةَ مكروهةً؟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ازرعوا واغْرِسُوا والله ما عملَ النَّاسُ عَملًا أَجَلَّ ولا أَطْيَبَ مِنْهُ، واللهِ لَيُزْرَعَنَّ الزَّرْعُ ولَيُغْرَسَنَّ الْغَرْسُ بَعْدَ خُرُوجِ الدجّال</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الدجّال والصَّيحةُ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تَحْتِ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اختلاف في الدِّينِ وطعنُ بعضكم على بعضٍ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ويذِيقَ بَعْضَكُمْ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يقتُلَ بعضُكم بعضًا، وكلُّ هذا في أَهل القبلة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235" w:name="pg15908_154144"/>
    </w:p>
    <w:p>
      <w:pPr>
        <w:pStyle w:val="BookText"/>
        <w:rPr/>
      </w:pPr>
      <w:bookmarkEnd w:id="235"/>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جنوده من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أبغضنا أهل البيت بعثه الله يهوديًّا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وإن شهد الشهادتين؟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احتجب بهاتين الكلمتين عند سفك دمه، أو يؤدّي إليّ الجزية وهو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أهل البيت بعثه الله يهوديًّا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أدرك الدجّال آمن به</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تؤشّر إلى وجود من يتجلبب بحبّ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خداعًا، وهو أشدّ خطرًا من الدجّال ، روي عن الوشّاء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ممّن يتّخذ مودّتنا أهل البيت لمن هو أشدّ لعنةً على شيعتنا من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بماذا؟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بموالاة أعدائنا ومعاداة أوليائنا ، إنّه إذا كان كذلك اختلط الحقّ بالباطل، واشتبه الأمر فلم يعرف مؤمنٌ من منافقٍ</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236" w:name="__RefHeading___Toc15604524_2142443653"/>
      <w:bookmarkStart w:id="237" w:name="_Toc87"/>
      <w:bookmarkEnd w:id="236"/>
      <w:r>
        <w:rPr>
          <w:rtl w:val="true"/>
        </w:rPr>
        <w:t>حقيقة الدجّال بين الشخصيّة والاتّجاه</w:t>
      </w:r>
      <w:bookmarkEnd w:id="237"/>
    </w:p>
    <w:p>
      <w:pPr>
        <w:pStyle w:val="BookText"/>
        <w:rPr/>
      </w:pPr>
      <w:r>
        <w:rPr>
          <w:rFonts w:ascii="Amiri" w:hAnsi="Amiri" w:eastAsia="Amiri" w:cs="Amiri"/>
          <w:color w:val="111111"/>
          <w:sz w:val="28"/>
          <w:sz w:val="28"/>
          <w:szCs w:val="28"/>
          <w:rtl w:val="true"/>
          <w:lang w:bidi="ar-SA"/>
        </w:rPr>
        <w:t>لم نعثر في كلمات القدماء على ما يؤشّر إلى هذه القضيّة، ولعلّ عدم تعرّضهم لها يعود إلى أنّهم يرون أنّ الدجّال شخصيّةٌ حقيقيةٌ لها سماته الشخصيّة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ذهب بعض المعاصرين كالشيخ مكارم الشيرازيّ الّذي يرى الدجّال </w:t>
      </w:r>
    </w:p>
    <w:p>
      <w:pPr>
        <w:pStyle w:val="BookText"/>
        <w:rPr/>
      </w:pPr>
      <w:r>
        <w:rPr>
          <w:rFonts w:ascii="IRNazanin" w:hAnsi="IRNazanin" w:eastAsia="IRNazanin"/>
          <w:color w:val="111111"/>
          <w:sz w:val="28"/>
          <w:sz w:val="28"/>
          <w:szCs w:val="28"/>
          <w:rtl w:val="true"/>
          <w:lang w:bidi="fa-IR"/>
        </w:rPr>
        <w:t xml:space="preserve">عنوانًا لكلّ ماكرٍ محتالٍ ومخادعٍ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القدر المعلوم أنّ الدجّال رجلٌ خدّاعُ، أو رجالٌ خدّاعون ينشطون في آخر الزمان من أجل إضلال الناس عن أصل التوحيد والحقّ والعدالة، وسيقضي عليهم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بقدرته العظيمة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ذهب السيّد محمّدٌ الصدر إلى القول بأنّ الدجّال يمثل اتّجاها فكريَّاً </w:t>
      </w:r>
      <w:r>
        <w:rPr>
          <w:rStyle w:val="FootnoteAnchor"/>
          <w:rtl w:val="true"/>
        </w:rPr>
        <w:footnoteReference w:id="192"/>
      </w:r>
      <w:r>
        <w:rPr>
          <w:rFonts w:ascii="Amiri" w:hAnsi="Amiri" w:eastAsia="Amiri" w:cs="Amiri"/>
          <w:color w:val="111111"/>
          <w:sz w:val="28"/>
          <w:sz w:val="28"/>
          <w:szCs w:val="28"/>
          <w:rtl w:val="true"/>
          <w:lang w:bidi="ar-SA"/>
        </w:rPr>
        <w:t xml:space="preserve">، في قبال ذلك هناك مَنْ يرى أنّ الدجّال شخصيّةً حقيقيةٌ، وإنّ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لا يستند إلى دليلٍ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والجدير بالذكر أنّ ما ورد في خصوص الدجّال لا ينسجم مع هذا الاتّجاه من قبيل ما روي من أنّ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الّذي يقتل الدجّال، بل جاء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رغم ضعف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إلى تحديد اسمه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صائد بن صيدٍ يخرج من بلدةٍ يقال لها أصبهان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حديثٍ آخر أنّه يخرج في مدينة بلخ، وغير ذلك من التعابير الّتي لا تنسجم مع حمل مفردة الدجّال على اتّجاه أو تيارٍ فكريٍّ معيّن، بل هي الأقرب والأنسب إلى الرأي الآخر الذي يرى الدجّال شخصيّةً حقيقيّةً محدّدة المعالم والخصال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يمكن القول إنّ قرينة السياق تدعم ذلك، فقد ورد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دابّة الأرض والدجّال ونزول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طلوع الشمس من المغرب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فهو شخصٌ معيّنٌ، كما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ودابّة الأرض شخصيّتان معيّنتان وليسا اتّجاها فكريًّا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نميل إليه أنّ الرأي الأرجح كون الدجّال شخصيّةً حقيقيّةً، وإن كنا لا ننفي فكرة الاتّجاه الفكريّ والحركة السياسيّة، وتعقل ذلك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الدجّال شخصيّةٌ حقيقيّةٌ ذات توجّه سياسيٍّ وفكريٍّ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مكارم الشيرازيّ في كتابه المذكور </w:t>
      </w:r>
      <w:r>
        <w:rPr>
          <w:rStyle w:val="FootnoteAnchor"/>
          <w:rtl w:val="true"/>
        </w:rPr>
        <w:footnoteReference w:id="193"/>
      </w:r>
      <w:r>
        <w:rPr>
          <w:rFonts w:ascii="IRNazanin" w:hAnsi="IRNazanin" w:eastAsia="IRNazanin"/>
          <w:color w:val="111111"/>
          <w:sz w:val="28"/>
          <w:sz w:val="28"/>
          <w:szCs w:val="28"/>
          <w:rtl w:val="true"/>
          <w:lang w:bidi="fa-IR"/>
        </w:rPr>
        <w:t>عندما يدور الحديث عن الدجّال ، نرى ذهن البعض واستنادًا إلى تصوّراتٍ ومرتكزاتٍ سابقةٍ ينصرف إلى تصوّر الدجّال شخصيّةً حقيقيّةً ذات عينٍ واحدةٍ وجسمٍ عظيمٍ ومركبٍ أعظم، يضع برنامجًا خاصًا يظهر قبل قيام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لكنّ المستفاد من الجذر اللغويّ للكلمة من جهةٍ وإلى المصادر الحديثيّة من جهةٍ أخرى يشرف الباحث على القول إنّ الدجّال ليس شخصيّةً حقيقيّةً خارجيّةً، وإنّما هو عنوانٌ مشيرٌ إلى رجلٍ خدّاعٍ، أو رجالٍ مخادعين في قمّة المكر والتحايل، ينشطون في آخر الزمان من أجل إضلال الناس عن أصل التوحيد والحقّ والعدالة، وجرهم للسير على نهجهم بشتّى السبل والأدوات، ليتصدّوا لأيّ ثورةٍ إصلاحيّةٍ، متلبّسين بأنواعٍ وأبعادٍ مختلفةٍ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السيّد محمّدٌ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 عبارةٌ عن مستوًى حضاريٍّ أيديولوجيٍّ معيّنٍ، معادٍ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وقد سبق هناك أنّ </w:t>
      </w:r>
    </w:p>
    <w:p>
      <w:pPr>
        <w:pStyle w:val="BookText"/>
        <w:rPr/>
      </w:pPr>
      <w:r>
        <w:rPr>
          <w:rFonts w:ascii="Amiri" w:hAnsi="Amiri" w:eastAsia="Amiri" w:cs="Amiri"/>
          <w:color w:val="111111"/>
          <w:sz w:val="28"/>
          <w:sz w:val="28"/>
          <w:szCs w:val="28"/>
          <w:rtl w:val="true"/>
          <w:lang w:bidi="ar-SA"/>
        </w:rPr>
        <w:t>ناقشنا الأطروحة الأولى ودفعناها بالبرهان</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أهمّ وأعمّ ما يواجهنا في هذا الصدد، مفهوم الدجّال، الّذي يمثّل الحركة أو الحركات المعادية للإسلام في عصر الغيبة عصر الفتن والانحراف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بادئًا بالأسباب الرئيسة وهي الحضارة الأوربّيّة بما فيها من بهارج وهيبةٍ وهيمنةٍ على الرأي العامّ العالميّ، ومخططاتٍ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ومنتهيًا إلى النتائج، وهو خروج عددٍ من المسلمين عن الإسلام واعتناقهم المذاهب المنحرفة، وما يعمّ الأفراد والمجتمعات من ظلمٍ وفسادٍ، فليس هناك ما بين خلق آدم إلى يوم القيامة خلقٌ منحرفُ أكبر من الدجّال</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المقابل ذهب المحقّق علىٌّ الدوانيّ</w:t>
      </w:r>
      <w:r>
        <w:rPr>
          <w:rStyle w:val="FootnoteAnchor"/>
          <w:rtl w:val="true"/>
        </w:rPr>
        <w:footnoteReference w:id="196"/>
      </w:r>
      <w:r>
        <w:rPr>
          <w:rFonts w:ascii="IRNazanin" w:hAnsi="IRNazanin" w:eastAsia="IRNazanin"/>
          <w:color w:val="111111"/>
          <w:sz w:val="28"/>
          <w:sz w:val="28"/>
          <w:szCs w:val="28"/>
          <w:rtl w:val="true"/>
          <w:lang w:bidi="fa-IR"/>
        </w:rPr>
        <w:t>إلى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المسلّم أنّ موضوع الدجّال وتصدّيه لدولة الحقّ في نهاية العالم قد ورد في المصادر الفارسيّة والعربيّة وغيرها، مع فارقٍ في الطرح، فهناك من يرى أنّ السيّد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يتصدّى له ويقضي عليه، فيما يذهب فريقٌ آخر إلى القول بأنّ ذلك من خصوصيّات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تقدير لا يمكن الذهاب إلى تطبيق مفهوم الدجّال وصفاته وعلاماته على الحضارة الحديثة وبعض المخترعات الحديثة والمستقبليّة، أو </w:t>
      </w:r>
    </w:p>
    <w:p>
      <w:pPr>
        <w:pStyle w:val="BookText"/>
        <w:rPr/>
      </w:pPr>
      <w:r>
        <w:rPr>
          <w:rFonts w:ascii="Amiri" w:hAnsi="Amiri" w:eastAsia="Amiri" w:cs="Amiri"/>
          <w:color w:val="111111"/>
          <w:sz w:val="28"/>
          <w:sz w:val="28"/>
          <w:szCs w:val="28"/>
          <w:rtl w:val="true"/>
          <w:lang w:bidi="ar-SA"/>
        </w:rPr>
        <w:t>تطبيقه على رئيس دولةٍ مادّيّةٍ صرفةٍ يمتلك من القدرات التقنيّة وشبكة علاقاتٍ إعلاميّةٍ وتبليغيّةٍ 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نؤمن به ونرى أنّ ما ذهب إليه المحقّق الدوانيّ هو الصحيح، ولا يمكن الركون إلى ما ذهب إليه العلمان الشيخ مكارم والسيّد محمّدٌ الصدر؛ وذلك لوجود الكثير من الشواهد الّتي تؤكّد أنّ الدجّال رجلٌ وشخصيّةٌ معيّنةٌ، لا أنّه رمزٌ يشار به إلى اتّجاه معيّنٍ، من تلك الشواهد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المدن الّتي يظهر الدجّال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 مصادر العامّة عن ابن أبي شيبة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الدجّال من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رواية أخرى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 بلدةٍ يقال لها بلخ</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حمادٍ عن ابن أبي شيبة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الدجّال من مرو يهوديتّها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قبل أصبهان</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نزال بن سَبُرة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بلدة يقال لها أصبهان، من قريةٍ تعرف باليهوديّة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عن كعب الأحبار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الدجّال من العراق</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الشام 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أمامة الباهليّ كما في النسخة الخطّيّة لابن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الدجّال من خلّةٍ بين العراق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وهب بن منبّهٍ رفعه عن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وظهور الدجّال يخرج من المشرق من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هنا ما هي العلاقة والنسبة بين كلٍّ من بلخ وسيستان ومرو وخراسان وبين الحضارة والثقافة الغربيّتين </w:t>
      </w:r>
      <w:r>
        <w:rPr>
          <w:rStyle w:val="FootnoteAnchor"/>
          <w:rtl w:val="true"/>
        </w:rPr>
        <w:footnoteReference w:id="2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بحدّ ذاته يعدّ شاهدًا على أنّ الدجّال شخصٌ معيّنُ ورجلٌ أشارت إليه الروايات، لا أنّه كنايةٌ وإشارةً إلى فكرٍ وثقافةٍ خاصّةٍ، وعلى فرض كونه إشارةً إلى اتّجاه وثقافةٍ، فمن المنطقيّ جدًّا أن يكون الدجّال نفسه هو مبتكر ذلك الفكر الهدّام، وصاحب الثقافة الفاسدة المعادية للإسلام والخطٰ الإصلاحيٰ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الدجٰال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هناك الكثير من الروايات الٰتي تتحدّث عن قاتل الدجّال، وأنّه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والسيّد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أخرى</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قتل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طائفةً من الروايات تشير إلى طريقة قتل الدجّال بالصلب حسب البعض منها أو بضربه بنوع من السلاح يؤدّي إلى صهره وإذابته كما في رواياتٍ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القول إنّ الروايات الّتي تتحدّث عن تنوّع أنصاره وكثرتهم تؤيّد النظرية الأولى، 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ستّمئة ألفٍ من العرب يلبسون السيجان</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ليهبطنّ الدجّال بخوزٍ وكرمان في ثمّانين ألفاً، كأنّ وجوههم المجان المطرّقة، يلبسون الطيالسة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يرتديه اليهود أخضر اللون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الدجّال ومعه سبعون ألفًا من الحاكة، على مقدّمته أسعر</w:t>
      </w:r>
      <w:r>
        <w:rPr>
          <w:rStyle w:val="FootnoteAnchor"/>
          <w:rtl w:val="true"/>
        </w:rPr>
        <w:footnoteReference w:id="202"/>
      </w:r>
      <w:r>
        <w:rPr>
          <w:rFonts w:ascii="Amiri" w:hAnsi="Amiri" w:eastAsia="Amiri" w:cs="Amiri"/>
          <w:color w:val="111111"/>
          <w:sz w:val="28"/>
          <w:sz w:val="28"/>
          <w:szCs w:val="28"/>
          <w:rtl w:val="true"/>
          <w:lang w:bidi="ar-SA"/>
        </w:rPr>
        <w:t>من فيهم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بدو، أي أكثرهم تسعيرًا للفتنة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العبارات تدلّ على الكثرة لا العدد والحصر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الدجّال فيتبعه 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شهداء أنّه كافرٌ، إنّا نتّبعه للأكل من طعامه</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لو خرج الدجّال لآمن به قومٌ في قبورهم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يستفاد من مجموع هذه الكلمات أنّ الدجّال رمزٌ وكنايةٌ عن اتّجاهٍ فكريٍّ منحرفٍ تبتلي به البلاد الإسلاميّة</w:t>
      </w:r>
      <w:r>
        <w:rPr>
          <w:rFonts w:eastAsia="Amiri" w:cs="Amiri" w:ascii="Amiri" w:hAnsi="Amiri"/>
          <w:color w:val="111111"/>
          <w:sz w:val="28"/>
          <w:szCs w:val="28"/>
          <w:rtl w:val="true"/>
          <w:lang w:bidi="ar-SA"/>
        </w:rPr>
        <w:t xml:space="preserve">. </w:t>
      </w:r>
      <w:bookmarkStart w:id="238" w:name="pg15908_154151"/>
    </w:p>
    <w:p>
      <w:pPr>
        <w:pStyle w:val="Heading3"/>
        <w:numPr>
          <w:ilvl w:val="2"/>
          <w:numId w:val="1"/>
        </w:numPr>
        <w:rPr/>
      </w:pPr>
      <w:bookmarkStart w:id="239" w:name="__RefHeading___Toc15604526_2142443653"/>
      <w:bookmarkStart w:id="240" w:name="_Toc88"/>
      <w:bookmarkEnd w:id="238"/>
      <w:bookmarkEnd w:id="239"/>
      <w:r>
        <w:rPr>
          <w:rtl w:val="true"/>
        </w:rPr>
        <w:t>الدجّال في الأديان الأخرى</w:t>
      </w:r>
      <w:bookmarkEnd w:id="240"/>
    </w:p>
    <w:p>
      <w:pPr>
        <w:pStyle w:val="BookText"/>
        <w:rPr/>
      </w:pPr>
      <w:r>
        <w:rPr>
          <w:rFonts w:ascii="IRNazanin" w:hAnsi="IRNazanin" w:eastAsia="IRNazanin"/>
          <w:color w:val="111111"/>
          <w:sz w:val="28"/>
          <w:sz w:val="28"/>
          <w:szCs w:val="28"/>
          <w:rtl w:val="true"/>
          <w:lang w:bidi="fa-IR"/>
        </w:rPr>
        <w:t xml:space="preserve">ذكر هاكس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المقدّس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لم يعثر على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في رسالة يوحنّا، والمراد منه ذلك الشخص الّذي يقف بوجه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ويعاديه ويدّعي أنّه المسيح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الإصحاح الثاني من سفر رسالة القدّيس يوحنّا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الكذاب؟ إلّا الّذي ينكر أنّ يسوع هو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الدجّال الّذي ينكر الأب والابن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أنّكم سمعتم أنّ الدجّال يأتي، يوجد الآن دجالون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الإصحاح الرابع الآية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رُوحٍ لا يَعْتَرِفُ بِيَسُوعَ المسيح المجسّد، فليسَ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رُوحُ الدجّال الّذي سَمِعْتُمْ أَنَّهُ يَأْتِي، وَالآنَ هُوَ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الرسالة الثانية ليوحنّا الآية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قد دخلَ إلى العالم مُضلُّونَ كثيرونَ ، لا يعترفُونَ بِيَسُوعَ المسيح آتِيًا في الجسد</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5604528_2142443653"/>
      <w:bookmarkStart w:id="242" w:name="_Toc89"/>
      <w:bookmarkEnd w:id="241"/>
      <w:r>
        <w:rPr>
          <w:rtl w:val="true"/>
        </w:rPr>
        <w:t>هل الدجّال هو السفيانيّ؟</w:t>
      </w:r>
      <w:bookmarkEnd w:id="24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من بحثوا في هذا المضمار ذهبوا إلى اختلاف الشخصيّتين، إلّا السيّد محمّد بن محمّد صادق الصدر الّذي احتمل اتّحادهما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يخطر في الذهن اتّحاد شخصيّتي الدجّال والسفيانيّ في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بعد التشدّد السنديّ الّذي اتّخذناه، وإسقاط تفاصيل أوصافهما عن الاعتبار، وإنّ </w:t>
      </w:r>
    </w:p>
    <w:p>
      <w:pPr>
        <w:pStyle w:val="BookText"/>
        <w:rPr/>
      </w:pPr>
      <w:r>
        <w:rPr>
          <w:rFonts w:ascii="Amiri" w:hAnsi="Amiri" w:eastAsia="Amiri" w:cs="Amiri"/>
          <w:color w:val="111111"/>
          <w:sz w:val="28"/>
          <w:sz w:val="28"/>
          <w:szCs w:val="28"/>
          <w:rtl w:val="true"/>
          <w:lang w:bidi="ar-SA"/>
        </w:rPr>
        <w:t>كلا الاسمين عنوانٌ لرجلٍ منحرف خارج على تعاليم الإسلام، ومفسد في مجتمع المسلمين، فمن الممكن انطباقهما على رجلٍ واحدةٍ وحركةٍ واحدةٍ</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هذا الاحتمال غير صحيحٍ؛ لاختلاف حقيقة الرجلين؛ وذلك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يدرج السفيانيّ في قائمة النواصب خلافًا للدجّال؛ إذ لم يوصف بالنصب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وصف الدجّال بأنّه من المعمّرين طويلًا دون السفيانيّ الّذي لم ترد الإشارة إلى ذلك بحقّه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منسوبٌ إلى عشيرةٍ وقبيلةٍ معيّنةٍ، وأنّه من نسل خالد بن يزيد أخي معاوية، دون الدجّال حيث بقي نسبه القبليّ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الدجّال الربوبيّة دون السفيانيّ الّذي لم تنسب له الأحاديث هذا الادّعاء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الأديان الأخرى قبل الإسلام لقضيّة الدجّال، دون السفيانيّ الّذي انحصر ذكره في المصادر الإسلاميّة فقط ؛ وعليه لا يمكن اعتماد ما احتمله السيّد الصدر من اتّحاد الرجلين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إطلالةٌ تحقيقيّةٌ مختصرةٌ حول الدجّال، والله العالم بحقائق الأمور</w:t>
      </w:r>
      <w:r>
        <w:rPr>
          <w:rFonts w:eastAsia="Amiri" w:cs="Amiri" w:ascii="Amiri" w:hAnsi="Amiri"/>
          <w:color w:val="111111"/>
          <w:sz w:val="28"/>
          <w:szCs w:val="28"/>
          <w:rtl w:val="true"/>
          <w:lang w:bidi="ar-SA"/>
        </w:rPr>
        <w:t xml:space="preserve">. </w:t>
      </w:r>
      <w:bookmarkStart w:id="243" w:name="pg15908_154153"/>
    </w:p>
    <w:p>
      <w:pPr>
        <w:pStyle w:val="Heading2"/>
        <w:numPr>
          <w:ilvl w:val="1"/>
          <w:numId w:val="1"/>
        </w:numPr>
        <w:rPr/>
      </w:pPr>
      <w:bookmarkStart w:id="244" w:name="__RefHeading___Toc15604530_2142443653"/>
      <w:bookmarkStart w:id="245" w:name="_Toc90"/>
      <w:bookmarkEnd w:id="243"/>
      <w:bookmarkEnd w:id="244"/>
      <w:r>
        <w:rPr>
          <w:rtl w:val="true"/>
        </w:rPr>
        <w:t>الفصل الرابع</w:t>
      </w:r>
      <w:r>
        <w:rPr>
          <w:rtl w:val="true"/>
        </w:rPr>
        <w:t xml:space="preserve">: </w:t>
      </w:r>
      <w:r>
        <w:rPr>
          <w:rtl w:val="true"/>
        </w:rPr>
        <w:t>دراسةٌ حول واقعة قرقيسيا أو آرمغادون</w:t>
      </w:r>
      <w:bookmarkEnd w:id="24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6" w:name="__RefHeading___Toc15604532_2142443653"/>
      <w:bookmarkStart w:id="247" w:name="_Toc91"/>
      <w:bookmarkEnd w:id="246"/>
      <w:r>
        <w:rPr>
          <w:rtl w:val="true"/>
        </w:rPr>
        <w:t>اشارة</w:t>
      </w:r>
      <w:bookmarkEnd w:id="24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5908_154155"/>
      <w:bookmarkStart w:id="249" w:name="pg15908_154155"/>
      <w:bookmarkEnd w:id="249"/>
    </w:p>
    <w:p>
      <w:pPr>
        <w:pStyle w:val="Heading3"/>
        <w:numPr>
          <w:ilvl w:val="2"/>
          <w:numId w:val="1"/>
        </w:numPr>
        <w:rPr/>
      </w:pPr>
      <w:bookmarkStart w:id="250" w:name="pg15908_154155"/>
      <w:bookmarkStart w:id="251" w:name="__RefHeading___Toc15604534_2142443653"/>
      <w:bookmarkStart w:id="252" w:name="_Toc92"/>
      <w:bookmarkEnd w:id="250"/>
      <w:bookmarkEnd w:id="251"/>
      <w:r>
        <w:rPr>
          <w:rtl w:val="true"/>
        </w:rPr>
        <w:t>المدخل</w:t>
      </w:r>
      <w:bookmarkEnd w:id="252"/>
    </w:p>
    <w:p>
      <w:pPr>
        <w:pStyle w:val="BookText"/>
        <w:rPr/>
      </w:pPr>
      <w:r>
        <w:rPr>
          <w:rFonts w:ascii="IRNazanin" w:hAnsi="IRNazanin" w:eastAsia="IRNazanin"/>
          <w:color w:val="111111"/>
          <w:sz w:val="28"/>
          <w:sz w:val="28"/>
          <w:szCs w:val="28"/>
          <w:rtl w:val="true"/>
          <w:lang w:bidi="fa-IR"/>
        </w:rPr>
        <w:t xml:space="preserve">يعتقد البعض بأنَّ وقوع حادثةٍ تُعرف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قرقيسيا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آرمغادون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علامات ظهور الإمام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التوراة وذكرها اليهود والنصارى في كتبهم بأنّها حرب خطيرةٌ ومدمّرةٌ سوف تحدث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آرمغادون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مركّبٌ من كلمتين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بمعنى الجبل،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الوادي،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يقع في شمال فلسطين، وقد توهّم أهل الكتاب أنَّ سعة هذه الحرب سوف تشمل كلّ منطقة شمال فلسطين الّتي تحمل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آرمغادون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الحرب تصل إلى جنوب فلسطين أيضًا، ويبلغ عديد المشاركين فيها 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شخصٍ، أغلبهم من العراق وإيران وليبيا والقفقاز والسودان، وبناءً على ما يقوله أهل الكتاب فإنَّ جذور لهذه الحركة ومنبعها سيكون من جنوب روسيا، أي من إيران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عبد الكريم الزبيدي في مقالةٍ له نُشرت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الجديد</w:t>
      </w:r>
      <w:r>
        <w:rPr>
          <w:rFonts w:eastAsia="Amiri" w:cs="Amiri" w:ascii="Amiri" w:hAnsi="Amiri"/>
          <w:color w:val="111111"/>
          <w:sz w:val="28"/>
          <w:szCs w:val="28"/>
          <w:rtl w:val="true"/>
          <w:lang w:bidi="ar-SA"/>
        </w:rPr>
        <w:t xml:space="preserve">): </w:t>
      </w:r>
      <w:bookmarkStart w:id="253" w:name="pg15908_154156"/>
    </w:p>
    <w:p>
      <w:pPr>
        <w:pStyle w:val="BookText"/>
        <w:rPr/>
      </w:pPr>
      <w:bookmarkEnd w:id="253"/>
      <w:r>
        <w:rPr>
          <w:rFonts w:ascii="Amiri" w:hAnsi="Amiri" w:eastAsia="Amiri" w:cs="Amiri"/>
          <w:color w:val="111111"/>
          <w:sz w:val="28"/>
          <w:sz w:val="28"/>
          <w:szCs w:val="28"/>
          <w:rtl w:val="true"/>
          <w:lang w:bidi="ar-SA"/>
        </w:rPr>
        <w:t xml:space="preserve">إنَّ هذه الحادثة العظيمة تقع قبل الظهور، وقد عُبّر عن هذه الحرب في رواياتنا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قرقيسيا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يُشارك فيها الملايين من الأمريكان والأوربيّيّن والروس والترك والمصريّين ودول المغرب الغربيّ، هذا بالإضافة إلى مشاركة جيش الشام في هذه الحرب، ثمّ يظهر السفيانيّ</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يستفاد من مجموع البحوث المطروحة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السفيانيّ سوف تقع بعد أحداث قرقيسيا، وفي هذا الفصل سنبدأ بالبحث والتحقيق حول هذا الموضوع، مستعرضين روايات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حول هذه الوقعة</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5604536_2142443653"/>
      <w:bookmarkStart w:id="255" w:name="_Toc93"/>
      <w:bookmarkEnd w:id="254"/>
      <w:r>
        <w:rPr>
          <w:rtl w:val="true"/>
        </w:rPr>
        <w:t>المحاور الأصليّة للبحث</w:t>
      </w:r>
      <w:bookmarkEnd w:id="255"/>
    </w:p>
    <w:p>
      <w:pPr>
        <w:pStyle w:val="Heading4"/>
        <w:numPr>
          <w:ilvl w:val="3"/>
          <w:numId w:val="1"/>
        </w:numPr>
        <w:rPr/>
      </w:pPr>
      <w:bookmarkStart w:id="256" w:name="__RefHeading___Toc15604538_2142443653"/>
      <w:bookmarkStart w:id="257" w:name="_Toc94"/>
      <w:bookmarkEnd w:id="256"/>
      <w:r>
        <w:rPr>
          <w:rtl w:val="true"/>
        </w:rPr>
        <w:t>اشارة</w:t>
      </w:r>
      <w:bookmarkEnd w:id="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الجغرافيّ لقرقيسيا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قرقيسيا في أحاديث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قرقيسيا في أحاديث الشيعة</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5604540_2142443653"/>
      <w:bookmarkStart w:id="259" w:name="_Toc95"/>
      <w:bookmarkEnd w:id="258"/>
      <w:r>
        <w:rPr>
          <w:rtl w:val="true"/>
        </w:rPr>
        <w:t xml:space="preserve">المحور الأول </w:t>
      </w:r>
      <w:r>
        <w:rPr>
          <w:rtl w:val="true"/>
        </w:rPr>
        <w:t xml:space="preserve">: </w:t>
      </w:r>
      <w:r>
        <w:rPr>
          <w:rtl w:val="true"/>
        </w:rPr>
        <w:t>الموقع الجغرافي لقرقيسيا</w:t>
      </w:r>
      <w:bookmarkEnd w:id="259"/>
    </w:p>
    <w:p>
      <w:pPr>
        <w:pStyle w:val="Heading5"/>
        <w:numPr>
          <w:ilvl w:val="4"/>
          <w:numId w:val="1"/>
        </w:numPr>
        <w:rPr/>
      </w:pPr>
      <w:bookmarkStart w:id="260" w:name="__RefHeading___Toc15604542_2142443653"/>
      <w:bookmarkStart w:id="261" w:name="_Toc96"/>
      <w:bookmarkEnd w:id="260"/>
      <w:r>
        <w:rPr>
          <w:rtl w:val="true"/>
        </w:rPr>
        <w:t>اشارة</w:t>
      </w:r>
      <w:bookmarkEnd w:id="26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المراجعة والسبر الدقيق في كتب المعاجم تبيَّن لنا وجود رأيَين مختلفين حول الموقع الجغرافيّ لقرقيسيا</w:t>
      </w:r>
      <w:r>
        <w:rPr>
          <w:rFonts w:eastAsia="Amiri" w:cs="Amiri" w:ascii="Amiri" w:hAnsi="Amiri"/>
          <w:color w:val="111111"/>
          <w:sz w:val="28"/>
          <w:szCs w:val="28"/>
          <w:rtl w:val="true"/>
          <w:lang w:bidi="ar-SA"/>
        </w:rPr>
        <w:t xml:space="preserve">: </w:t>
      </w:r>
      <w:bookmarkStart w:id="262" w:name="pg15908_154157"/>
    </w:p>
    <w:p>
      <w:pPr>
        <w:pStyle w:val="Heading5"/>
        <w:numPr>
          <w:ilvl w:val="4"/>
          <w:numId w:val="1"/>
        </w:numPr>
        <w:rPr/>
      </w:pPr>
      <w:bookmarkStart w:id="263" w:name="__RefHeading___Toc15604544_2142443653"/>
      <w:bookmarkStart w:id="264" w:name="_Toc97"/>
      <w:bookmarkEnd w:id="262"/>
      <w:bookmarkEnd w:id="263"/>
      <w:r>
        <w:rPr>
          <w:rtl w:val="true"/>
        </w:rPr>
        <w:t>الرأي الأوّل</w:t>
      </w:r>
      <w:r>
        <w:rPr>
          <w:rtl w:val="true"/>
        </w:rPr>
        <w:t xml:space="preserve">: </w:t>
      </w:r>
      <w:r>
        <w:rPr>
          <w:rtl w:val="true"/>
        </w:rPr>
        <w:t>أنّها تقع في شمال غرب العراق</w:t>
      </w:r>
      <w:bookmarkEnd w:id="264"/>
    </w:p>
    <w:p>
      <w:pPr>
        <w:pStyle w:val="Heading6"/>
        <w:numPr>
          <w:ilvl w:val="5"/>
          <w:numId w:val="1"/>
        </w:numPr>
        <w:rPr/>
      </w:pPr>
      <w:bookmarkStart w:id="265" w:name="__RefHeading___Toc15604546_2142443653"/>
      <w:bookmarkStart w:id="266" w:name="_Toc98"/>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يعتقد بعض علماء الجغرافيا أنَّ قرقيسيا تقع في شمال غرب العراق بالقرب من نهر الفرات، وإليك نماذج من بعض الأقوال</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15604548_2142443653"/>
      <w:bookmarkStart w:id="268" w:name="_Toc99"/>
      <w:bookmarkEnd w:id="267"/>
      <w:r>
        <w:rPr/>
        <w:t>1</w:t>
      </w:r>
      <w:r>
        <w:rPr>
          <w:rtl w:val="true"/>
        </w:rPr>
        <w:t xml:space="preserve"> - </w:t>
      </w:r>
      <w:r>
        <w:rPr>
          <w:rtl w:val="true"/>
        </w:rPr>
        <w:t xml:space="preserve">ابن خردابه </w:t>
      </w:r>
      <w:r>
        <w:rPr>
          <w:rtl w:val="true"/>
        </w:rPr>
        <w:t>(</w:t>
      </w:r>
      <w:r>
        <w:rPr>
          <w:rtl w:val="true"/>
        </w:rPr>
        <w:t xml:space="preserve">المتوفّی </w:t>
      </w:r>
      <w:r>
        <w:rPr/>
        <w:t>300</w:t>
      </w:r>
      <w:r>
        <w:rPr>
          <w:rtl w:val="true"/>
        </w:rPr>
        <w:t xml:space="preserve"> </w:t>
      </w:r>
      <w:r>
        <w:rPr>
          <w:rtl w:val="true"/>
        </w:rPr>
        <w:t>ه</w:t>
      </w:r>
      <w:r>
        <w:rPr>
          <w:rtl w:val="true"/>
        </w:rPr>
        <w:t>)</w:t>
      </w:r>
      <w:bookmarkEnd w:id="268"/>
    </w:p>
    <w:p>
      <w:pPr>
        <w:pStyle w:val="BookText"/>
        <w:rPr/>
      </w:pPr>
      <w:r>
        <w:rPr>
          <w:rFonts w:ascii="Amiri" w:hAnsi="Amiri" w:eastAsia="Amiri" w:cs="Amiri"/>
          <w:color w:val="111111"/>
          <w:sz w:val="28"/>
          <w:sz w:val="28"/>
          <w:szCs w:val="28"/>
          <w:rtl w:val="true"/>
          <w:lang w:bidi="ar-SA"/>
        </w:rPr>
        <w:t>يقول حول قرقيسيا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على الفرات وعلى الخابور والرحبة والدالية وعانات، وهيت والحديثة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9" w:name="__RefHeading___Toc15604550_2142443653"/>
      <w:bookmarkStart w:id="270" w:name="_Toc100"/>
      <w:bookmarkEnd w:id="269"/>
      <w:r>
        <w:rPr/>
        <w:t>2</w:t>
      </w:r>
      <w:r>
        <w:rPr>
          <w:rtl w:val="true"/>
        </w:rPr>
        <w:t xml:space="preserve"> - </w:t>
      </w:r>
      <w:r>
        <w:rPr>
          <w:rtl w:val="true"/>
        </w:rPr>
        <w:t xml:space="preserve">ابن بشّار </w:t>
      </w:r>
      <w:r>
        <w:rPr>
          <w:rtl w:val="true"/>
        </w:rPr>
        <w:t>(</w:t>
      </w:r>
      <w:r>
        <w:rPr>
          <w:rtl w:val="true"/>
        </w:rPr>
        <w:t xml:space="preserve">المتوفّى </w:t>
      </w:r>
      <w:r>
        <w:rPr/>
        <w:t>380</w:t>
      </w:r>
      <w:r>
        <w:rPr>
          <w:rtl w:val="true"/>
        </w:rPr>
        <w:t>ه</w:t>
      </w:r>
      <w:r>
        <w:rPr>
          <w:rtl w:val="true"/>
        </w:rPr>
        <w:t>)</w:t>
      </w:r>
      <w:bookmarkEnd w:id="270"/>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مدن الفراتيّة، أكبرهنّ رحبة ابن طوق، قرقيسيا، عانة، الدالية والحديثة</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1" w:name="__RefHeading___Toc15604552_2142443653"/>
      <w:bookmarkStart w:id="272" w:name="_Toc101"/>
      <w:bookmarkEnd w:id="271"/>
      <w:r>
        <w:rPr/>
        <w:t>3</w:t>
      </w:r>
      <w:r>
        <w:rPr>
          <w:rtl w:val="true"/>
        </w:rPr>
        <w:t xml:space="preserve">- </w:t>
      </w:r>
      <w:r>
        <w:rPr>
          <w:rtl w:val="true"/>
        </w:rPr>
        <w:t xml:space="preserve">ابن أبي الحديد </w:t>
      </w:r>
      <w:r>
        <w:rPr>
          <w:rtl w:val="true"/>
        </w:rPr>
        <w:t>(</w:t>
      </w:r>
      <w:r>
        <w:rPr>
          <w:rtl w:val="true"/>
        </w:rPr>
        <w:t xml:space="preserve">المتوفّى </w:t>
      </w:r>
      <w:r>
        <w:rPr/>
        <w:t>656</w:t>
      </w:r>
      <w:r>
        <w:rPr>
          <w:rtl w:val="true"/>
        </w:rPr>
        <w:t xml:space="preserve"> </w:t>
      </w:r>
      <w:r>
        <w:rPr>
          <w:rtl w:val="true"/>
        </w:rPr>
        <w:t>ه</w:t>
      </w:r>
      <w:r>
        <w:rPr>
          <w:rtl w:val="true"/>
        </w:rPr>
        <w:t>)</w:t>
      </w:r>
      <w:bookmarkEnd w:id="27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عن كميل بن زياد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كميلٌ عامل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هيت، وكان ضعيفًا تمرُّ عليه سرايا معاوية تنهب أطراف العراق فلا يردّها، ويحاول أن يجبر ما عنده من الضعف بأن يغير على أطراف أعمال معاوية مثل قرقيسيا وما يجري مجراها من القرى الّتي على الفرات، فأنكر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فعله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العجز الحاضر أن يهمل الوالي </w:t>
      </w:r>
      <w:bookmarkStart w:id="273" w:name="pg15908_154158"/>
    </w:p>
    <w:p>
      <w:pPr>
        <w:pStyle w:val="BookText"/>
        <w:rPr/>
      </w:pPr>
      <w:bookmarkEnd w:id="273"/>
      <w:r>
        <w:rPr>
          <w:rFonts w:ascii="Amiri" w:hAnsi="Amiri" w:eastAsia="Amiri" w:cs="Amiri"/>
          <w:color w:val="111111"/>
          <w:sz w:val="28"/>
          <w:sz w:val="28"/>
          <w:szCs w:val="28"/>
          <w:rtl w:val="true"/>
          <w:lang w:bidi="ar-SA"/>
        </w:rPr>
        <w:t xml:space="preserve">ما وليه، ويتكلَّف ما ليس من تكليفه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4" w:name="__RefHeading___Toc15604554_2142443653"/>
      <w:bookmarkStart w:id="275" w:name="_Toc102"/>
      <w:bookmarkEnd w:id="274"/>
      <w:r>
        <w:rPr/>
        <w:t>4</w:t>
      </w:r>
      <w:r>
        <w:rPr>
          <w:rtl w:val="true"/>
        </w:rPr>
        <w:t xml:space="preserve"> - </w:t>
      </w:r>
      <w:r>
        <w:rPr>
          <w:rtl w:val="true"/>
        </w:rPr>
        <w:t xml:space="preserve">ابن عبد الحق </w:t>
      </w:r>
      <w:r>
        <w:rPr>
          <w:rtl w:val="true"/>
        </w:rPr>
        <w:t>(</w:t>
      </w:r>
      <w:r>
        <w:rPr>
          <w:rtl w:val="true"/>
        </w:rPr>
        <w:t xml:space="preserve">المتوفّى </w:t>
      </w:r>
      <w:r>
        <w:rPr/>
        <w:t>739</w:t>
      </w:r>
      <w:r>
        <w:rPr>
          <w:rtl w:val="true"/>
        </w:rPr>
        <w:t xml:space="preserve"> </w:t>
      </w:r>
      <w:r>
        <w:rPr>
          <w:rtl w:val="true"/>
        </w:rPr>
        <w:t>ه</w:t>
      </w:r>
      <w:r>
        <w:rPr>
          <w:rtl w:val="true"/>
        </w:rPr>
        <w:t>)</w:t>
      </w:r>
      <w:bookmarkEnd w:id="275"/>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قرقيسياء بلدٌ على الخابور عند مصبّه، وهي على الفرات؛ جانبٌ منها على الخابور وجانبٌ على الفرات، فوق رحبة مالك بن طوق</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15604556_2142443653"/>
      <w:bookmarkStart w:id="277" w:name="_Toc103"/>
      <w:bookmarkEnd w:id="276"/>
      <w:r>
        <w:rPr>
          <w:rtl w:val="true"/>
        </w:rPr>
        <w:t>الرأي الثاني</w:t>
      </w:r>
      <w:r>
        <w:rPr>
          <w:rtl w:val="true"/>
        </w:rPr>
        <w:t xml:space="preserve">: </w:t>
      </w:r>
      <w:r>
        <w:rPr>
          <w:rtl w:val="true"/>
        </w:rPr>
        <w:t>أنها تقع في شمال فلسطين</w:t>
      </w:r>
      <w:bookmarkEnd w:id="277"/>
    </w:p>
    <w:p>
      <w:pPr>
        <w:pStyle w:val="Heading6"/>
        <w:numPr>
          <w:ilvl w:val="5"/>
          <w:numId w:val="1"/>
        </w:numPr>
        <w:rPr/>
      </w:pPr>
      <w:bookmarkStart w:id="278" w:name="__RefHeading___Toc15604558_2142443653"/>
      <w:bookmarkStart w:id="279" w:name="_Toc104"/>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 xml:space="preserve">سعى البعض إلى تبنّي قول آخر،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قرقيسيا منطقةٌ قريبةٌ من حَيْفا، والظاهر أنَّ هناك واديًا يحمل هذا الاسم ما زال يُتردّد إليه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 هال 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الأمريكيّ سنة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تناول فيه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 الحرب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في هذا الكتاب إلى ما يسمّى بالاتّحاد 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المسيحيّ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الكاتب يسعى لإثبات أنَّ محل وقوع هذه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w:t>
      </w:r>
      <w:bookmarkStart w:id="280" w:name="pg15908_154159"/>
    </w:p>
    <w:p>
      <w:pPr>
        <w:pStyle w:val="BookText"/>
        <w:rPr/>
      </w:pPr>
      <w:bookmarkEnd w:id="280"/>
      <w:r>
        <w:rPr>
          <w:rFonts w:ascii="IRNazanin" w:hAnsi="IRNazanin" w:eastAsia="IRNazanin"/>
          <w:color w:val="111111"/>
          <w:sz w:val="28"/>
          <w:sz w:val="28"/>
          <w:szCs w:val="28"/>
          <w:rtl w:val="true"/>
          <w:lang w:bidi="fa-IR"/>
        </w:rPr>
        <w:t>آرمغادون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يكون في وادٍ شمال تل أبيب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آخرون أيضًا قالوا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تنطبق على هذا المكان في شمال فلسطين</w:t>
      </w:r>
      <w:r>
        <w:rPr>
          <w:rFonts w:eastAsia="IRNazanin" w:cs="IRNazanin"/>
          <w:color w:val="111111"/>
          <w:sz w:val="28"/>
          <w:szCs w:val="28"/>
          <w:rtl w:val="true"/>
          <w:lang w:bidi="fa-IR"/>
        </w:rPr>
        <w:t>.</w:t>
      </w:r>
    </w:p>
    <w:p>
      <w:pPr>
        <w:pStyle w:val="Heading6"/>
        <w:numPr>
          <w:ilvl w:val="5"/>
          <w:numId w:val="1"/>
        </w:numPr>
        <w:rPr/>
      </w:pPr>
      <w:bookmarkStart w:id="281" w:name="__RefHeading___Toc15604560_2142443653"/>
      <w:bookmarkStart w:id="282" w:name="_Toc105"/>
      <w:bookmarkEnd w:id="281"/>
      <w:r>
        <w:rPr>
          <w:rtl w:val="true"/>
        </w:rPr>
        <w:t>ماذا تعني مغادون أو بالتعبير العبري مجدّون؟</w:t>
      </w:r>
      <w:bookmarkEnd w:id="282"/>
    </w:p>
    <w:p>
      <w:pPr>
        <w:pStyle w:val="BookText"/>
        <w:rPr/>
      </w:pPr>
      <w:r>
        <w:rPr>
          <w:rFonts w:ascii="Amiri" w:hAnsi="Amiri" w:eastAsia="Amiri" w:cs="Amiri"/>
          <w:color w:val="111111"/>
          <w:sz w:val="28"/>
          <w:sz w:val="28"/>
          <w:szCs w:val="28"/>
          <w:rtl w:val="true"/>
          <w:lang w:bidi="ar-SA"/>
        </w:rPr>
        <w:t>يقول الحمويّ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بُخارى</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وكذلك قيل بأنَّ مجدون من قرى نسف، ونسف تقع بين جيحون وسمرقند </w:t>
      </w:r>
      <w:r>
        <w:rPr>
          <w:rStyle w:val="FootnoteAnchor"/>
          <w:rtl w:val="true"/>
        </w:rPr>
        <w:footnoteReference w:id="212"/>
      </w:r>
      <w:r>
        <w:rPr>
          <w:rFonts w:ascii="Amiri" w:hAnsi="Amiri" w:eastAsia="Amiri" w:cs="Amiri"/>
          <w:color w:val="111111"/>
          <w:sz w:val="28"/>
          <w:sz w:val="28"/>
          <w:szCs w:val="28"/>
          <w:rtl w:val="true"/>
          <w:lang w:bidi="ar-SA"/>
        </w:rPr>
        <w:t>، ومن المُسلَّم به أنَّ هناك واقعةً كبيرةً سوف تحدث في الشام، لكنّ البحث هو في تطبيق مجدّون على قرقيسيا وعلى هذه الواقعة</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5604562_2142443653"/>
      <w:bookmarkStart w:id="284" w:name="_Toc106"/>
      <w:bookmarkEnd w:id="283"/>
      <w:r>
        <w:rPr>
          <w:rtl w:val="true"/>
        </w:rPr>
        <w:t xml:space="preserve">المحور الثاني </w:t>
      </w:r>
      <w:r>
        <w:rPr>
          <w:rtl w:val="true"/>
        </w:rPr>
        <w:t xml:space="preserve">: </w:t>
      </w:r>
      <w:r>
        <w:rPr>
          <w:rtl w:val="true"/>
        </w:rPr>
        <w:t>قرقيسيا في روايات العامّة</w:t>
      </w:r>
      <w:bookmarkEnd w:id="284"/>
    </w:p>
    <w:p>
      <w:pPr>
        <w:pStyle w:val="Heading5"/>
        <w:numPr>
          <w:ilvl w:val="4"/>
          <w:numId w:val="1"/>
        </w:numPr>
        <w:rPr/>
      </w:pPr>
      <w:bookmarkStart w:id="285" w:name="__RefHeading___Toc15604564_2142443653"/>
      <w:bookmarkStart w:id="286" w:name="_Toc107"/>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 xml:space="preserve">بما أنَّ أكثر روايات العامّة الّتي تناولت حادثة قرقيسيا قد نُقلت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لنُعيم بن حمادٍ ؛ لذا سنبدأ بتحقيقٍ في شخصيّة هذا المؤلّف</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15604566_2142443653"/>
      <w:bookmarkStart w:id="288" w:name="_Toc108"/>
      <w:bookmarkEnd w:id="287"/>
      <w:r>
        <w:rPr>
          <w:rtl w:val="true"/>
        </w:rPr>
        <w:t>دراسةٌ حول شخصيّة نعيم بن حمّادٍ</w:t>
      </w:r>
      <w:bookmarkEnd w:id="288"/>
    </w:p>
    <w:p>
      <w:pPr>
        <w:pStyle w:val="BookText"/>
        <w:rPr/>
      </w:pPr>
      <w:r>
        <w:rPr>
          <w:rFonts w:ascii="Amiri" w:hAnsi="Amiri" w:eastAsia="Amiri" w:cs="Amiri"/>
          <w:color w:val="111111"/>
          <w:sz w:val="28"/>
          <w:sz w:val="28"/>
          <w:szCs w:val="28"/>
          <w:rtl w:val="true"/>
          <w:lang w:bidi="ar-SA"/>
        </w:rPr>
        <w:t>اختلفت كلمات علماء العامّة في تقييم شخصيّة نُعيم بن حمّادٍ، وفي هذا المقام نحاول أن نستعرض أقوال بعض علمائهم حسب ما رواه الذهبيّ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وفي بداية الحديث عن نُعيمٍ هذا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العلّامة، </w:t>
      </w:r>
    </w:p>
    <w:p>
      <w:pPr>
        <w:pStyle w:val="BookText"/>
        <w:rPr/>
      </w:pP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في الذيل ينقل كلامًا يفهم منه أنّه ضعيفٌ،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عنه البخاريّ مقرونا بآخر</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مقرونًا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أنَّ البخاريّ لم يكن يعتمد على نقل نُعيم بن حمّادٍ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الذهبيّ عنه في محلّ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لأحدٍ أن يحتجّ به، وقد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فيه بعجائب ومناكير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وينقل عن البعض في الصفحة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يضع الحديث في تقوية السنّة، وحكاياتٍ عن العلماء في ثلب أبي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السلفيّ الّذي تبنّاه هو وابن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الميمونيّ عن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عرفناه يكتب المُسند نُعيم 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نُعيم بن حمّادٍ نحو عشرين حديثًا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النسائيّ ، قال النسائيّ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أبو عليٍّ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النسائيّ يذكر فضل نُعيم بن حمّادٍ وتقدّمه في العلم والمعرفة والسُّنن، </w:t>
      </w:r>
      <w:bookmarkStart w:id="289" w:name="pg15908_154161"/>
    </w:p>
    <w:p>
      <w:pPr>
        <w:pStyle w:val="BookText"/>
        <w:rPr/>
      </w:pPr>
      <w:bookmarkEnd w:id="289"/>
      <w:r>
        <w:rPr>
          <w:rFonts w:ascii="Amiri" w:hAnsi="Amiri" w:eastAsia="Amiri" w:cs="Amiri"/>
          <w:color w:val="111111"/>
          <w:sz w:val="28"/>
          <w:sz w:val="28"/>
          <w:szCs w:val="28"/>
          <w:rtl w:val="true"/>
          <w:lang w:bidi="ar-SA"/>
        </w:rPr>
        <w:t>ثمّ قيل له في قبول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تفرّده عن الأئمّة المعروفين بأحاديث كثيرةٍ، فصار في حدَّ مَن لا يُحتجّ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حبّان، وذكره ابن حبّان في الثقات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أخطأ ووَهَم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الدولابيّ، قال ابن حمّادٍ يعني الدولابيّ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نُعيمٌ،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يونس، قال ابن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فامتنع أن يجيبهم، فسجن، فمات ببغداد غداة يوم الأحد لثلاث عشرة خلت من جمادى الأولى، وكان يفهم الحديث، وروى مناكير عن الثقات</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لنا من مجموع هذه الآراء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الاعتماد عليه، ولا الاستدلال والاحتجاج برواياته، وأمّا عندنا فهو 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ضعف نُعيم بن حمادٍ هذا حسب كتب الرجال، ولكن بلحاظ أنّه من القدماء سنتعرّض للروايات الواردة عنه عن قرقيسيا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15604568_2142443653"/>
      <w:bookmarkStart w:id="291" w:name="_Toc109"/>
      <w:bookmarkEnd w:id="290"/>
      <w:r>
        <w:rPr>
          <w:rtl w:val="true"/>
        </w:rPr>
        <w:t>الرواية الأولى</w:t>
      </w:r>
      <w:bookmarkEnd w:id="291"/>
    </w:p>
    <w:p>
      <w:pPr>
        <w:pStyle w:val="Heading6"/>
        <w:numPr>
          <w:ilvl w:val="5"/>
          <w:numId w:val="1"/>
        </w:numPr>
        <w:rPr/>
      </w:pPr>
      <w:bookmarkStart w:id="292" w:name="__RefHeading___Toc15604570_2142443653"/>
      <w:bookmarkStart w:id="293" w:name="_Toc110"/>
      <w:bookmarkEnd w:id="292"/>
      <w:r>
        <w:rPr>
          <w:rtl w:val="true"/>
        </w:rPr>
        <w:t>اشارة</w:t>
      </w:r>
      <w:bookmarkEnd w:id="29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نافع عن جرّاحٍ، عن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الترك والروم، وخُسف بقريةٍ بدمشق، وسقط طائفةٌ من غربيّ مسجدها، رفع </w:t>
      </w:r>
      <w:bookmarkStart w:id="294" w:name="pg15908_154162"/>
    </w:p>
    <w:p>
      <w:pPr>
        <w:pStyle w:val="BookText"/>
        <w:rPr/>
      </w:pPr>
      <w:bookmarkEnd w:id="294"/>
      <w:r>
        <w:rPr>
          <w:rFonts w:ascii="Amiri" w:hAnsi="Amiri" w:eastAsia="Amiri" w:cs="Amiri"/>
          <w:color w:val="111111"/>
          <w:sz w:val="28"/>
          <w:sz w:val="28"/>
          <w:szCs w:val="28"/>
          <w:rtl w:val="true"/>
          <w:lang w:bidi="ar-SA"/>
        </w:rPr>
        <w:t>بالشام ثلاث رايات الأبقع والأصهب والسفيانيّ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ويُحصر بدمشق رجلٌ فيُقتل ومَن معه، ويخرج رجلان من بني أبي سفيان فيكون الظفر للثاني، فإذا أقبلت مادة الأبقع من مصر ظهر السفيانيّ بجيشه عليهم؛ فيقتل الترك والروم بقرقيسيا حتّى تشبع سباعُ الأرض من لحومهم</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طبقًا لهذه الرواية فالمعركة ستكون بين طرفين،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جهةٍ، والترك والروم من جهةٍ أخرى</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15604572_2142443653"/>
      <w:bookmarkStart w:id="296" w:name="_Toc111"/>
      <w:bookmarkEnd w:id="295"/>
      <w:r>
        <w:rPr>
          <w:rtl w:val="true"/>
        </w:rPr>
        <w:t>الإشكالات على الرواية</w:t>
      </w:r>
      <w:bookmarkEnd w:id="29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بن نافع وجرّاحًا وأرطاة هم رجالٌ ثقاتُ عند أهل السنّة، في حين لم تثبت وثاقة نُعيم بن حمّادٍ في ما تقدّم معنا سابقًا، بل هو مختلفٌ فيه عندهم ومهملٌ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سند الرواية لا ينتهي إلى النبيّ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أنَّ أرطاة كان من الصحابة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مرفوعات الصحابة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على مبنى أهل السنّة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ناحية الدلالة فيها شيء ٌالإبهام، ولكنّ غاية ما يمكن استفادته منها أنّ هناك طرفين،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جهةٍ، والروم والترك من جهةٍ أخرى</w:t>
      </w:r>
      <w:r>
        <w:rPr>
          <w:rFonts w:eastAsia="Amiri" w:cs="Amiri" w:ascii="Amiri" w:hAnsi="Amiri"/>
          <w:color w:val="111111"/>
          <w:sz w:val="28"/>
          <w:szCs w:val="28"/>
          <w:rtl w:val="true"/>
          <w:lang w:bidi="ar-SA"/>
        </w:rPr>
        <w:t xml:space="preserve">. </w:t>
      </w:r>
      <w:bookmarkStart w:id="297" w:name="pg15908_154163"/>
    </w:p>
    <w:p>
      <w:pPr>
        <w:pStyle w:val="Heading5"/>
        <w:numPr>
          <w:ilvl w:val="4"/>
          <w:numId w:val="1"/>
        </w:numPr>
        <w:rPr/>
      </w:pPr>
      <w:bookmarkStart w:id="298" w:name="__RefHeading___Toc15604574_2142443653"/>
      <w:bookmarkStart w:id="299" w:name="_Toc112"/>
      <w:bookmarkEnd w:id="297"/>
      <w:bookmarkEnd w:id="298"/>
      <w:r>
        <w:rPr>
          <w:rtl w:val="true"/>
        </w:rPr>
        <w:t>الرواية الثانية</w:t>
      </w:r>
      <w:bookmarkEnd w:id="299"/>
    </w:p>
    <w:p>
      <w:pPr>
        <w:pStyle w:val="Heading6"/>
        <w:numPr>
          <w:ilvl w:val="5"/>
          <w:numId w:val="1"/>
        </w:numPr>
        <w:rPr/>
      </w:pPr>
      <w:bookmarkStart w:id="300" w:name="__RefHeading___Toc15604576_2142443653"/>
      <w:bookmarkStart w:id="301" w:name="_Toc113"/>
      <w:bookmarkEnd w:id="300"/>
      <w:r>
        <w:rPr>
          <w:rtl w:val="true"/>
        </w:rPr>
        <w:t>اشارة</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الحكم بن نافعٍ، عن جرّاحٍ، عن أرطاة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السفيانيّ الكوفة فيسبيها ثلاثة أيّامٍ، ويقتل من أهلها ستّين ألفًا، ثمّ يمكث فيها ثماني عشرة ليلةً يقسّم أموالها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ودخوله الكوفة بعد ما يقاتل الترك والروم بقرقيسياء، ثمّ ينفتق عليهم خلفهم فتق، فترجع طائفةٌ منهم إلى خراسان، فتقبل خيل السفيانيّ ويهدم الحصون حتّى يدخل الكوفة ويطلب أهل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بخراسان قومٌ يدعون إلى المهديّ، ثمّ يبعث السفيانيّ إلى المدينة فيأخذ قومًا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يَرِدَ بهم الكوفة، ثمّ يخرج المهديّ ومنصورٌ من الكوفة هاربين ويبعث السفيانيّ في طلبهما، فإذا بلغ المهديّ ومنصورٌ مكّة نزل جيش السفيانيّ البيداء فيخسف بهم، ثمّ يخرج المهديّ حتّى يمرّ بالمدينة فيستنقذ مَن كان فيها من بني هاشمٍ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وتقبل الرايات السود حتّى تنزل على الماء، فيبلغ من بالكوفة من أصحاب السفيانيّ نزولهم فيهربون، ثمّ ينزل الكوفة حتّى يستنقذ مَن فيها من بني هاشمٍ، ويخرج قوم من سواد الكوفة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 ليس معهم سلاحٌ إلّا قليلٌ، وفيهم نفرٌ من أهل البصرة، فيدركون أصحاب السفيانيّ فيستنقذون ما في أيديهم من سبي الكوفة، وتبعث الرايات السود بالبيعة إلى المهديّ</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302" w:name="pg15908_154164"/>
    </w:p>
    <w:p>
      <w:pPr>
        <w:pStyle w:val="Heading6"/>
        <w:numPr>
          <w:ilvl w:val="5"/>
          <w:numId w:val="1"/>
        </w:numPr>
        <w:rPr/>
      </w:pPr>
      <w:bookmarkStart w:id="303" w:name="__RefHeading___Toc15604578_2142443653"/>
      <w:bookmarkStart w:id="304" w:name="_Toc114"/>
      <w:bookmarkEnd w:id="302"/>
      <w:bookmarkEnd w:id="303"/>
      <w:r>
        <w:rPr>
          <w:rtl w:val="true"/>
        </w:rPr>
        <w:t>توضيحُ</w:t>
      </w:r>
      <w:bookmarkEnd w:id="304"/>
    </w:p>
    <w:p>
      <w:pPr>
        <w:pStyle w:val="BookText"/>
        <w:rPr/>
      </w:pPr>
      <w:r>
        <w:rPr>
          <w:rFonts w:ascii="Amiri" w:hAnsi="Amiri" w:eastAsia="Amiri" w:cs="Amiri"/>
          <w:color w:val="111111"/>
          <w:sz w:val="28"/>
          <w:sz w:val="28"/>
          <w:szCs w:val="28"/>
          <w:rtl w:val="true"/>
          <w:lang w:bidi="ar-SA"/>
        </w:rPr>
        <w:t>إنَّ الرواية الأولى قد تفرّد ابن حمّادٍ بنقلها، لكنّ الرواية الثانية نقلها غيره من المحدّثين،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والمتّقي الهنديّ من علماء أهل السنّة،ومن علماء الشيعة أوردها السيّد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والملفت للنظر أنَّ هؤلاء العلماء وغيرهم قد نقلوا الرواية عن ابن حمّادٍ نفسه</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15604580_2142443653"/>
      <w:bookmarkStart w:id="306" w:name="_Toc115"/>
      <w:bookmarkEnd w:id="305"/>
      <w:r>
        <w:rPr>
          <w:rtl w:val="true"/>
        </w:rPr>
        <w:t>الإشكالات على الرواية</w:t>
      </w:r>
      <w:bookmarkEnd w:id="306"/>
    </w:p>
    <w:p>
      <w:pPr>
        <w:pStyle w:val="BookText"/>
        <w:rPr/>
      </w:pPr>
      <w:r>
        <w:rPr>
          <w:rFonts w:ascii="Amiri" w:hAnsi="Amiri" w:eastAsia="Amiri" w:cs="Amiri"/>
          <w:color w:val="111111"/>
          <w:sz w:val="28"/>
          <w:sz w:val="28"/>
          <w:szCs w:val="28"/>
          <w:rtl w:val="true"/>
          <w:lang w:bidi="ar-SA"/>
        </w:rPr>
        <w:t>مع الالتفات إلى أنَّ السند هو نفسه في الروايتين؛ لذا فإنَّ جميع الإشكالات السنديّة على الرواية الأولى ترد على هذه الرواية أيضًا، وأهمّها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نُعيم بن حمّادٍ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سند الرواية لا ينتهي إلى 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يُعهد أنّ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الظهور ودخوله الكوفة أن يهرب، ولا تفوّه به أحدٌ من الفريقين، ولا ورد في رواية حتّى ولو ضعيفةٌ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لعلّ الرواية تحكي عن خروج بعض السفيانيّين على العبّاسيّين</w:t>
      </w:r>
      <w:r>
        <w:rPr>
          <w:rFonts w:eastAsia="IRNazanin" w:cs="IRNazanin"/>
          <w:color w:val="111111"/>
          <w:sz w:val="28"/>
          <w:szCs w:val="28"/>
          <w:rtl w:val="true"/>
          <w:lang w:bidi="fa-IR"/>
        </w:rPr>
        <w:t>.</w:t>
      </w:r>
    </w:p>
    <w:p>
      <w:pPr>
        <w:pStyle w:val="Heading5"/>
        <w:numPr>
          <w:ilvl w:val="4"/>
          <w:numId w:val="1"/>
        </w:numPr>
        <w:rPr/>
      </w:pPr>
      <w:bookmarkStart w:id="307" w:name="__RefHeading___Toc15604582_2142443653"/>
      <w:bookmarkStart w:id="308" w:name="_Toc116"/>
      <w:bookmarkEnd w:id="307"/>
      <w:r>
        <w:rPr>
          <w:rtl w:val="true"/>
        </w:rPr>
        <w:t>الرواية الثالثة</w:t>
      </w:r>
      <w:bookmarkEnd w:id="308"/>
    </w:p>
    <w:p>
      <w:pPr>
        <w:pStyle w:val="Heading6"/>
        <w:numPr>
          <w:ilvl w:val="5"/>
          <w:numId w:val="1"/>
        </w:numPr>
        <w:rPr/>
      </w:pPr>
      <w:bookmarkStart w:id="309" w:name="__RefHeading___Toc15604584_2142443653"/>
      <w:bookmarkStart w:id="310" w:name="_Toc117"/>
      <w:bookmarkEnd w:id="309"/>
      <w:r>
        <w:rPr>
          <w:rtl w:val="true"/>
        </w:rPr>
        <w:t>اشارة</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الوليد ورشيدين، عن ابن لهيعة، عن أبي زرعة، عن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 عبدُالله عبدَالله، فتلتقي جنودهما بقرقيسياء على النهر، فيكون قتالٌ عظيمٌ، ويسير صاحب المغرب فيقتل الرجال ويسبي النساء،</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يرجع في قيسٍ حتّى ينزل الجزيرة إلى السفيانيّ، فيتبع اليمانيّ فيقتل قيسًا </w:t>
      </w:r>
      <w:bookmarkStart w:id="311" w:name="pg15908_154165"/>
    </w:p>
    <w:p>
      <w:pPr>
        <w:pStyle w:val="BookText"/>
        <w:rPr/>
      </w:pPr>
      <w:bookmarkEnd w:id="311"/>
      <w:r>
        <w:rPr>
          <w:rFonts w:ascii="Amiri" w:hAnsi="Amiri" w:eastAsia="Amiri" w:cs="Amiri"/>
          <w:color w:val="111111"/>
          <w:sz w:val="28"/>
          <w:sz w:val="28"/>
          <w:szCs w:val="28"/>
          <w:rtl w:val="true"/>
          <w:lang w:bidi="ar-SA"/>
        </w:rPr>
        <w:t xml:space="preserve">بأريحا، ويحوز السفيانيّ ما جمعوا، ثمّ يسير إلى الكوفة فيقتل أعوان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يظهر السفيانيّ بالشام على الرايات الثلاث، ثمّ يكون لهم وقعةٌ بعد قرقيسياء عظيمةٌ، ثمّ ينفتق عليهم فتقٌ من خلفهم، فيقتل طائفةً منهم حتّى يدخلوا أرض خراسان، وتقبل خيل السفيانيّ كالليل والسيل، فلا تمرّ بشيءٍ إلّا أهلكته وهدّمته، حتّى يدخلوا الكوفة فيقتلون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يطلبون أهل خراسان في كلّ وجهٍ، ويخرج أهل خراسان في طلب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فيدعون له وينصرونه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2" w:name="__RefHeading___Toc15604586_2142443653"/>
      <w:bookmarkStart w:id="313" w:name="_Toc118"/>
      <w:bookmarkEnd w:id="312"/>
      <w:r>
        <w:rPr>
          <w:rtl w:val="true"/>
        </w:rPr>
        <w:t>توضيحٌ</w:t>
      </w:r>
      <w:bookmarkEnd w:id="313"/>
    </w:p>
    <w:p>
      <w:pPr>
        <w:pStyle w:val="BookText"/>
        <w:rPr/>
      </w:pPr>
      <w:r>
        <w:rPr>
          <w:rFonts w:ascii="Amiri" w:hAnsi="Amiri" w:eastAsia="Amiri" w:cs="Amiri"/>
          <w:color w:val="111111"/>
          <w:sz w:val="28"/>
          <w:sz w:val="28"/>
          <w:szCs w:val="28"/>
          <w:rtl w:val="true"/>
          <w:lang w:bidi="ar-SA"/>
        </w:rPr>
        <w:t xml:space="preserve">يُفهم من هذه الرواية أنّ هناك حرباً ضروساً سوف تقع بين اتّجاهين، كلُّ منهما يحمل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15604588_2142443653"/>
      <w:bookmarkStart w:id="315" w:name="_Toc119"/>
      <w:bookmarkEnd w:id="314"/>
      <w:r>
        <w:rPr>
          <w:rtl w:val="true"/>
        </w:rPr>
        <w:t>الإشكالات على الرواية</w:t>
      </w:r>
      <w:bookmarkEnd w:id="31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ضعيفةٌ كالروايتين السابقتين؛ فقد نُقلت عن نُعيم بن حمّادٍ أيضًا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ضعف نُعيم بن حمّادٍ هذا فإنَّ ابن لهيعة الواقع في السند قد ضعفه أهل السنّة أيضًا، وسنذكر تحقيقًا موجزا حول شخصيّته، وننقل بعض كلمات علمائهم في إثبات ضعفه</w:t>
      </w:r>
      <w:r>
        <w:rPr>
          <w:rFonts w:eastAsia="Amiri" w:cs="Amiri" w:ascii="Amiri" w:hAnsi="Amiri"/>
          <w:color w:val="111111"/>
          <w:sz w:val="28"/>
          <w:szCs w:val="28"/>
          <w:rtl w:val="true"/>
          <w:lang w:bidi="ar-SA"/>
        </w:rPr>
        <w:t xml:space="preserve">. </w:t>
      </w:r>
      <w:bookmarkStart w:id="316" w:name="pg15908_154166"/>
    </w:p>
    <w:p>
      <w:pPr>
        <w:pStyle w:val="BookText"/>
        <w:rPr/>
      </w:pPr>
      <w:bookmarkEnd w:id="316"/>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كتب الرجال اسم عمّار بن ياسرٍ، ومن المحتمل أن يكون عمّار بن ياسر الصحابيّ الجليل المعروف، ولكن لم يقل بذلك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سند الرواية لا ينتهي إلى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يُدّعى أنَّ هذه الرواية من أقسام الروايات المرفوعة ، والمرفوع عند الإماميّة قسمٌ من المرسل، وعند العامّة من أقسام الرواية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أسنده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الراوي هو عمّار بن ياسر الصحابيّ الجليل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7" w:name="__RefHeading___Toc15604590_2142443653"/>
      <w:bookmarkStart w:id="318" w:name="_Toc120"/>
      <w:bookmarkEnd w:id="317"/>
      <w:r>
        <w:rPr>
          <w:rtl w:val="true"/>
        </w:rPr>
        <w:t>تحقيق رجالي حول عبدالله بن لهيعة</w:t>
      </w:r>
      <w:bookmarkEnd w:id="318"/>
    </w:p>
    <w:p>
      <w:pPr>
        <w:pStyle w:val="BookText"/>
        <w:rPr/>
      </w:pPr>
      <w:r>
        <w:rPr>
          <w:rFonts w:ascii="Amiri" w:hAnsi="Amiri" w:eastAsia="Amiri" w:cs="Amiri"/>
          <w:color w:val="111111"/>
          <w:sz w:val="28"/>
          <w:sz w:val="28"/>
          <w:szCs w:val="28"/>
          <w:rtl w:val="true"/>
          <w:lang w:bidi="ar-SA"/>
        </w:rPr>
        <w:t xml:space="preserve">اختلفت آراء علماء العامّة في ابن لهيعة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والمشهور عندهم هو ضعفه، وسنشير إلى بعض كلماتهم حسب ما أورده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عنه الذهبيّ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الإمام،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بحور العلم على لينٍ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ابن لهيعة كان عالم الديار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ابن لهيعة تهاون بالإتقان، وروى مناكير ، فانحطّ عن رتبة الاحتجاج به عندهم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الحفّاظ يروي حديثه ويذكره في الشواهد </w:t>
      </w:r>
      <w:r>
        <w:rPr>
          <w:rStyle w:val="FootnoteAnchor"/>
          <w:rtl w:val="true"/>
        </w:rPr>
        <w:footnoteReference w:id="219"/>
      </w:r>
      <w:r>
        <w:rPr>
          <w:rFonts w:ascii="IRNazanin" w:hAnsi="IRNazanin" w:eastAsia="IRNazanin"/>
          <w:color w:val="111111"/>
          <w:sz w:val="28"/>
          <w:sz w:val="28"/>
          <w:szCs w:val="28"/>
          <w:rtl w:val="true"/>
          <w:lang w:bidi="fa-IR"/>
        </w:rPr>
        <w:t xml:space="preserve">والاعتبارات </w:t>
      </w:r>
      <w:r>
        <w:rPr>
          <w:rStyle w:val="FootnoteAnchor"/>
          <w:rtl w:val="true"/>
        </w:rPr>
        <w:footnoteReference w:id="220"/>
      </w:r>
      <w:r>
        <w:rPr>
          <w:rFonts w:ascii="IRNazanin" w:hAnsi="IRNazanin" w:eastAsia="IRNazanin"/>
          <w:color w:val="111111"/>
          <w:sz w:val="28"/>
          <w:sz w:val="28"/>
          <w:szCs w:val="28"/>
          <w:rtl w:val="true"/>
          <w:lang w:bidi="fa-IR"/>
        </w:rPr>
        <w:t xml:space="preserve">والزهد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والملاحم </w:t>
      </w:r>
      <w:r>
        <w:rPr>
          <w:rStyle w:val="FootnoteAnchor"/>
          <w:rtl w:val="true"/>
        </w:rPr>
        <w:footnoteReference w:id="222"/>
      </w:r>
      <w:r>
        <w:rPr>
          <w:rFonts w:ascii="Amiri" w:hAnsi="Amiri" w:eastAsia="Amiri" w:cs="Amiri"/>
          <w:color w:val="111111"/>
          <w:sz w:val="28"/>
          <w:sz w:val="28"/>
          <w:szCs w:val="28"/>
          <w:rtl w:val="true"/>
          <w:lang w:bidi="ar-SA"/>
        </w:rPr>
        <w:t>لا في الأصول، وبعضهم يبالغ في وهنه، ولا ينبغي إهداره، وتُتجنّب تلك المناكير؛ فإنّه عدلٌ في نفسه، وقد وليّ قضاء الإقليم في دولة المنصور دون السنة، وصُرف، أعرض أصحاب الصحاح عن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 يقول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يكن بَعْدُ تساهل، وكان أمره مضبوطًا، فأفسد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لهيعة حَضرميٌّ من أنفَسهم، كان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مسلم بن الحجّاج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لهيعة تركه وكيعٌ ويحي وابن 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كتب عن ابن لهيعة قديمًا فسماعه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خراش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زرعة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يُحتجّ 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فسماع القدماء؟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وآخره سواءٌ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لهيعة لا يُحتجّ به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319" w:name="pg15908_154168"/>
    </w:p>
    <w:p>
      <w:pPr>
        <w:pStyle w:val="BookText"/>
        <w:rPr/>
      </w:pPr>
      <w:bookmarkEnd w:id="319"/>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عنه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شديد الإفراط في التشيّع، وقد تكلّم فيه الأئمّة ونسبوه إلى الضعف</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عندنا فهو مهملٌ أو مجهولٌ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0" w:name="__RefHeading___Toc15604592_2142443653"/>
      <w:bookmarkStart w:id="321" w:name="_Toc121"/>
      <w:bookmarkEnd w:id="320"/>
      <w:r>
        <w:rPr>
          <w:rtl w:val="true"/>
        </w:rPr>
        <w:t>ملاحظات مهمة</w:t>
      </w:r>
      <w:bookmarkEnd w:id="321"/>
    </w:p>
    <w:p>
      <w:pPr>
        <w:pStyle w:val="BookText"/>
        <w:rPr/>
      </w:pPr>
      <w:r>
        <w:rPr>
          <w:rFonts w:ascii="Amiri" w:hAnsi="Amiri" w:eastAsia="Amiri" w:cs="Amiri"/>
          <w:color w:val="111111"/>
          <w:sz w:val="28"/>
          <w:sz w:val="28"/>
          <w:szCs w:val="28"/>
          <w:rtl w:val="true"/>
          <w:lang w:bidi="ar-SA"/>
        </w:rPr>
        <w:t xml:space="preserve">رأَيْنا من الضروريّ بمكانٍ أن نذكر بعض النقاط المهمّة عن هذه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في هذه الرواية أيّ علاقة بين قرقيسيا والسفيانيّ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حرب السفيانيّ أوسع وأشمل من حرب قرقيسيا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إشكالاتٌ من الناحية السنديّة لا مفرّ منها كما تقدّم</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15604594_2142443653"/>
      <w:bookmarkStart w:id="323" w:name="_Toc122"/>
      <w:bookmarkEnd w:id="322"/>
      <w:r>
        <w:rPr>
          <w:rtl w:val="true"/>
        </w:rPr>
        <w:t>الرواية الرابعة</w:t>
      </w:r>
      <w:bookmarkEnd w:id="323"/>
    </w:p>
    <w:p>
      <w:pPr>
        <w:pStyle w:val="Heading6"/>
        <w:numPr>
          <w:ilvl w:val="5"/>
          <w:numId w:val="1"/>
        </w:numPr>
        <w:rPr/>
      </w:pPr>
      <w:bookmarkStart w:id="324" w:name="__RefHeading___Toc15604596_2142443653"/>
      <w:bookmarkStart w:id="325" w:name="_Toc123"/>
      <w:bookmarkEnd w:id="324"/>
      <w:r>
        <w:rPr>
          <w:rtl w:val="true"/>
        </w:rPr>
        <w:t>اشارة</w:t>
      </w:r>
      <w:bookmarkEnd w:id="32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 المهديّ والسفيانيّ وكلبًا يقتتلون في بيت المقدس حين يستقيله البيعة، فيؤتى بالسفيانيّ أسيرًا، فيأمر به فيُذْبح على باب الرحمة، ثمّ تباع نساؤهم وغنائمهم على درج دمشق</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326" w:name="pg15908_154169"/>
    </w:p>
    <w:p>
      <w:pPr>
        <w:pStyle w:val="Heading6"/>
        <w:numPr>
          <w:ilvl w:val="5"/>
          <w:numId w:val="1"/>
        </w:numPr>
        <w:rPr/>
      </w:pPr>
      <w:bookmarkStart w:id="327" w:name="__RefHeading___Toc15604598_2142443653"/>
      <w:bookmarkStart w:id="328" w:name="_Toc124"/>
      <w:bookmarkEnd w:id="326"/>
      <w:bookmarkEnd w:id="327"/>
      <w:r>
        <w:rPr>
          <w:rtl w:val="true"/>
        </w:rPr>
        <w:t>الإشكالات على الرواية</w:t>
      </w:r>
      <w:bookmarkEnd w:id="3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مرسلة ؛ ففي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يُعرف هذا المحدّث، وليس بمعلوم الهويّة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في هذه الرواية إشارةٌ إلى أنَّ حربًا ستقع بين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السفيانيّ في خصوص قرقيسيا، غاية ما فيها أنَّ محور الحرب سيكون في بيت المقدس، وسيكون لهذه الحرب تأثير مهمٌّ في تقرير مصير أعداء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Heading5"/>
        <w:numPr>
          <w:ilvl w:val="4"/>
          <w:numId w:val="1"/>
        </w:numPr>
        <w:rPr/>
      </w:pPr>
      <w:bookmarkStart w:id="329" w:name="__RefHeading___Toc15604600_2142443653"/>
      <w:bookmarkStart w:id="330" w:name="_Toc125"/>
      <w:bookmarkEnd w:id="329"/>
      <w:r>
        <w:rPr>
          <w:rtl w:val="true"/>
        </w:rPr>
        <w:t>الرواية الخامسة</w:t>
      </w:r>
      <w:bookmarkEnd w:id="330"/>
    </w:p>
    <w:p>
      <w:pPr>
        <w:pStyle w:val="Heading6"/>
        <w:numPr>
          <w:ilvl w:val="5"/>
          <w:numId w:val="1"/>
        </w:numPr>
        <w:rPr/>
      </w:pPr>
      <w:bookmarkStart w:id="331" w:name="__RefHeading___Toc15604602_2142443653"/>
      <w:bookmarkStart w:id="332" w:name="_Toc126"/>
      <w:bookmarkEnd w:id="331"/>
      <w:r>
        <w:rPr>
          <w:rtl w:val="true"/>
        </w:rPr>
        <w:t>اشارة</w:t>
      </w:r>
      <w:bookmarkEnd w:id="33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نافعٍ عن جرّاحٍ، عن أرطاة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البربر </w:t>
      </w:r>
      <w:r>
        <w:rPr>
          <w:rStyle w:val="FootnoteAnchor"/>
          <w:rtl w:val="true"/>
        </w:rPr>
        <w:footnoteReference w:id="227"/>
      </w:r>
      <w:r>
        <w:rPr>
          <w:rFonts w:ascii="Amiri" w:hAnsi="Amiri" w:eastAsia="Amiri" w:cs="Amiri"/>
          <w:color w:val="111111"/>
          <w:sz w:val="28"/>
          <w:sz w:val="28"/>
          <w:szCs w:val="28"/>
          <w:rtl w:val="true"/>
          <w:lang w:bidi="ar-SA"/>
        </w:rPr>
        <w:t>حتّى ينزلوا بين فلسطين والأردنّ، فتسير إليهم جموع المشرق والشام حتّى ينزلوا الجابية، ويخرج رجل من ولد صخرٍ</w:t>
      </w:r>
      <w:r>
        <w:rPr>
          <w:rStyle w:val="FootnoteAnchor"/>
          <w:rtl w:val="true"/>
        </w:rPr>
        <w:footnoteReference w:id="228"/>
      </w:r>
      <w:r>
        <w:rPr>
          <w:rFonts w:ascii="Amiri" w:hAnsi="Amiri" w:eastAsia="Amiri" w:cs="Amiri"/>
          <w:color w:val="111111"/>
          <w:sz w:val="28"/>
          <w:sz w:val="28"/>
          <w:szCs w:val="28"/>
          <w:rtl w:val="true"/>
          <w:lang w:bidi="ar-SA"/>
        </w:rPr>
        <w:t>في ضعفٍ</w:t>
      </w:r>
      <w:r>
        <w:rPr>
          <w:rStyle w:val="FootnoteAnchor"/>
          <w:rtl w:val="true"/>
        </w:rPr>
        <w:footnoteReference w:id="229"/>
      </w:r>
      <w:r>
        <w:rPr>
          <w:rFonts w:ascii="Amiri" w:hAnsi="Amiri" w:eastAsia="Amiri" w:cs="Amiri"/>
          <w:color w:val="111111"/>
          <w:sz w:val="28"/>
          <w:sz w:val="28"/>
          <w:szCs w:val="28"/>
          <w:rtl w:val="true"/>
          <w:lang w:bidi="ar-SA"/>
        </w:rPr>
        <w:t>فيلقى جيوش المغرب على ثنية بيسان فيردعهم عنها، ثمّ يلقاهم من الغد فيردعهم عنها، فينحازون وراءها، ثمّ يلقاها في اليوم الثالث فيردعهم إلى عين الريح، فيأتيهم موت رئيسهم، فيفترقون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ترتدّ على أعقابها، وفرقةٍ تلحق بالحجاز، وفرقةٍ تلحق بالصخريّ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فيسير إلى بقيّة جموعهم حتّى يأتي 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فيلتقون عليها، فيدال عليهم الصخريّ، ثمّ تعطف إلى جموع المشرق والشام فتلقاهم فيدال عليهم ما بين الجابية والخربة حتّى تخوض الخيل في الدماء، ويقتل أهل الشام رئيسهم وينحازون إلى الصخريّ، فيدخل دمشق فيمثّل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وتخرج راياتٌ من المشرق مسوّدةً فتنزل الكوفة، فيتوارى رئيسهم فيها فلا يُدرى موضعه، فيتحين ذلك الجيش، ثمّ يخرج رجلٌ كان مختفياً في بطن الوادي فَيَلى أمر ذلك الجيش، وأصل مخرجه غضب ممّا صنع الصخريّ بأهل بيته، فيسير بجنود المشرق نحو الشام، ويبلغ الصخريّ مسيره إليه فيتوجّه بجنود أهل المغرب إليه، فيلتقون بجبل الحصيّ فيهلك بينهما عالمٌ كثيرٌ، ويولّي المشرقيّ منصرفًا، ويتبعه الصخريّ فيدركه بقرقيسيا عند مجمع النهرين، فيلتقيان فيفرغ عليهما الصبر ، فيقتل من جنود المشرقيّ من كلِّ عشرة سبعةً، ثمّ يدخل الصخريّ الكوفة فيسوم أهلها الخسف</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الرواية ثَمّة حربٌ تقع بين البربر والمشرق والشام، ثمّ تقع حربٌ ثانيةٌ بين السفيانيّ والمغرب والمشرق والشام، وتكون الحرب بين السفيانيّ والمشرق في قرقيسيا حربًا مصيريّةً، حيث يقتل من بين كلّ عشرةٍ سبعة أشخاصٍ</w:t>
      </w:r>
      <w:r>
        <w:rPr>
          <w:rFonts w:eastAsia="Amiri" w:cs="Amiri" w:ascii="Amiri" w:hAnsi="Amiri"/>
          <w:color w:val="111111"/>
          <w:sz w:val="28"/>
          <w:szCs w:val="28"/>
          <w:rtl w:val="true"/>
          <w:lang w:bidi="ar-SA"/>
        </w:rPr>
        <w:t xml:space="preserve">. </w:t>
      </w:r>
      <w:bookmarkStart w:id="333" w:name="pg15908_154171"/>
    </w:p>
    <w:p>
      <w:pPr>
        <w:pStyle w:val="Heading6"/>
        <w:numPr>
          <w:ilvl w:val="5"/>
          <w:numId w:val="1"/>
        </w:numPr>
        <w:rPr/>
      </w:pPr>
      <w:bookmarkStart w:id="334" w:name="__RefHeading___Toc15604604_2142443653"/>
      <w:bookmarkStart w:id="335" w:name="_Toc127"/>
      <w:bookmarkEnd w:id="333"/>
      <w:bookmarkEnd w:id="334"/>
      <w:r>
        <w:rPr>
          <w:rtl w:val="true"/>
        </w:rPr>
        <w:t>الإشكالات على الرواية</w:t>
      </w:r>
      <w:bookmarkEnd w:id="3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تسند هذه الرواية ولم تنته إلى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الرواية مرسلةٌ، فأرطاة بن المنذر كان من التابعين، ووفاته كانت عام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وعليه فلا يمكنه أن يروي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هذه الرواية قد نقلها أيضًا ابن طاووس الحلّيّ عن ابن حمّادٍ</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15604606_2142443653"/>
      <w:bookmarkStart w:id="337" w:name="_Toc128"/>
      <w:bookmarkEnd w:id="336"/>
      <w:r>
        <w:rPr>
          <w:rtl w:val="true"/>
        </w:rPr>
        <w:t>الرواية السادسة</w:t>
      </w:r>
      <w:bookmarkEnd w:id="337"/>
    </w:p>
    <w:p>
      <w:pPr>
        <w:pStyle w:val="Heading6"/>
        <w:numPr>
          <w:ilvl w:val="5"/>
          <w:numId w:val="1"/>
        </w:numPr>
        <w:rPr/>
      </w:pPr>
      <w:bookmarkStart w:id="338" w:name="__RefHeading___Toc15604608_2142443653"/>
      <w:bookmarkStart w:id="339" w:name="_Toc129"/>
      <w:bookmarkEnd w:id="338"/>
      <w:r>
        <w:rPr>
          <w:rtl w:val="true"/>
        </w:rPr>
        <w:t>اشارة</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 عن الجبار بن رشيدٍ الأزديّ، عن أمّه، عن ربيعة القيصر، عن تبيعٍ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فتنٌ ثلاث كأمسكم 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تكون بالشام، ثمّ الشرقيّة هلاك الملوك، ثمّ تتبعها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الرايات الصفر،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والغربيّة هي العمياء</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0" w:name="__RefHeading___Toc15604610_2142443653"/>
      <w:bookmarkStart w:id="341" w:name="_Toc130"/>
      <w:bookmarkEnd w:id="340"/>
      <w:r>
        <w:rPr>
          <w:rtl w:val="true"/>
        </w:rPr>
        <w:t>الإشكالات على الرواية</w:t>
      </w:r>
      <w:bookmarkEnd w:id="3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الأصليّ هو ضعف مصدر الرواية، أي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ومؤلّفه نُعيم بن حمّادٍ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سند الحديث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نعلم مَن هي الشخصيّة المقصودة بها، وعليه يكون الراوي مجهولاً</w:t>
      </w:r>
      <w:r>
        <w:rPr>
          <w:rFonts w:eastAsia="Amiri" w:cs="Amiri" w:ascii="Amiri" w:hAnsi="Amiri"/>
          <w:color w:val="111111"/>
          <w:sz w:val="28"/>
          <w:szCs w:val="28"/>
          <w:rtl w:val="true"/>
          <w:lang w:bidi="ar-SA"/>
        </w:rPr>
        <w:t xml:space="preserve">. </w:t>
      </w:r>
      <w:bookmarkStart w:id="342" w:name="pg15908_154172"/>
    </w:p>
    <w:p>
      <w:pPr>
        <w:pStyle w:val="BookText"/>
        <w:rPr/>
      </w:pPr>
      <w:bookmarkEnd w:id="34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ينتهي سند الحديث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كعب بن ماتعٍ الحَميريّ، وهو لم يدرك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تكون الرواية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 شخصيّته مختلفٌ فيها، فلم يرد له توثيقٌ عند العامّة، ولم يوثّق عندنا، بل ورد فيه الذمّ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خلافًا في آراء العلماء يدور بين قبول هذه الشخصيّة أو عدم قبولها، وتفصيل الكلام فيه وكلمات الأعلام حوله من الفريقين في الملحق الثالث من ملاحق الكتاب</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5604612_2142443653"/>
      <w:bookmarkStart w:id="344" w:name="_Toc131"/>
      <w:bookmarkEnd w:id="343"/>
      <w:r>
        <w:rPr>
          <w:rtl w:val="true"/>
        </w:rPr>
        <w:t>المحور الثالث</w:t>
      </w:r>
      <w:r>
        <w:rPr>
          <w:rtl w:val="true"/>
        </w:rPr>
        <w:t xml:space="preserve">: </w:t>
      </w:r>
      <w:r>
        <w:rPr>
          <w:rtl w:val="true"/>
        </w:rPr>
        <w:t>قرقيسيا في روايات الشيعة</w:t>
      </w:r>
      <w:bookmarkEnd w:id="344"/>
    </w:p>
    <w:p>
      <w:pPr>
        <w:pStyle w:val="Heading5"/>
        <w:numPr>
          <w:ilvl w:val="4"/>
          <w:numId w:val="1"/>
        </w:numPr>
        <w:rPr/>
      </w:pPr>
      <w:bookmarkStart w:id="345" w:name="__RefHeading___Toc15604614_2142443653"/>
      <w:bookmarkStart w:id="346" w:name="_Toc132"/>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لقد وردت في كتبنا خمس رواياتٍ حول قرقيسيا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15604616_2142443653"/>
      <w:bookmarkStart w:id="348" w:name="_Toc133"/>
      <w:bookmarkEnd w:id="347"/>
      <w:r>
        <w:rPr>
          <w:rtl w:val="true"/>
        </w:rPr>
        <w:t>الرواية الأولى</w:t>
      </w:r>
      <w:bookmarkEnd w:id="348"/>
    </w:p>
    <w:p>
      <w:pPr>
        <w:pStyle w:val="Heading6"/>
        <w:numPr>
          <w:ilvl w:val="5"/>
          <w:numId w:val="1"/>
        </w:numPr>
        <w:rPr/>
      </w:pPr>
      <w:bookmarkStart w:id="349" w:name="__RefHeading___Toc15604618_2142443653"/>
      <w:bookmarkStart w:id="350" w:name="_Toc134"/>
      <w:bookmarkEnd w:id="349"/>
      <w:r>
        <w:rPr>
          <w:rtl w:val="true"/>
        </w:rPr>
        <w:t>اشارة</w:t>
      </w:r>
      <w:bookmarkEnd w:id="35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يحيى، عن أحمد بن محمّدٍ، عن ابن فضّالٍ، عن عليّ بن عقبة، عن أبیه، عن ميسرٍ،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ميسر، كم بينكم وبين قرقيسيا؟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قريبٌ على شاطئ الفرات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سيكون بها وقعةٌ لم يكن مثلها منذ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السماوات والأرض،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مثلها ما دامت السماوات والأرض؛ مأدبةٌ للطير، تشبع منها سباع الأرض وطيور السماء، يهلك فيها قيسٌ، ولا يُدعى لها داعيةٌ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351" w:name="pg15908_154173"/>
    </w:p>
    <w:p>
      <w:pPr>
        <w:pStyle w:val="Heading6"/>
        <w:numPr>
          <w:ilvl w:val="5"/>
          <w:numId w:val="1"/>
        </w:numPr>
        <w:rPr/>
      </w:pPr>
      <w:bookmarkStart w:id="352" w:name="__RefHeading___Toc15604620_2142443653"/>
      <w:bookmarkStart w:id="353" w:name="_Toc135"/>
      <w:bookmarkEnd w:id="351"/>
      <w:bookmarkEnd w:id="352"/>
      <w:r>
        <w:rPr>
          <w:rtl w:val="true"/>
        </w:rPr>
        <w:t>نقاط البحث</w:t>
      </w:r>
      <w:bookmarkEnd w:id="3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مصدر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 نفسه أو لشخصٍ آخر؟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سند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دلالة الرواية</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15604622_2142443653"/>
      <w:bookmarkStart w:id="355" w:name="_Toc136"/>
      <w:bookmarkEnd w:id="354"/>
      <w:r>
        <w:rPr>
          <w:rtl w:val="true"/>
        </w:rPr>
        <w:t>النقطة الأولى</w:t>
      </w:r>
      <w:r>
        <w:rPr>
          <w:rtl w:val="true"/>
        </w:rPr>
        <w:t xml:space="preserve">: </w:t>
      </w:r>
      <w:r>
        <w:rPr>
          <w:rtl w:val="true"/>
        </w:rPr>
        <w:t>من هو مؤلّف الروضة؟</w:t>
      </w:r>
      <w:bookmarkEnd w:id="355"/>
    </w:p>
    <w:p>
      <w:pPr>
        <w:pStyle w:val="Heading6"/>
        <w:numPr>
          <w:ilvl w:val="5"/>
          <w:numId w:val="1"/>
        </w:numPr>
        <w:rPr/>
      </w:pPr>
      <w:bookmarkStart w:id="356" w:name="__RefHeading___Toc15604624_2142443653"/>
      <w:bookmarkStart w:id="357" w:name="_Toc137"/>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الظاهر أنّه لا كلام ولا نقاش في أنَّ مؤلّف الروضة هو ثقة الإسلام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خاصةً وأنَّ كبار علمائنا كالنجاشيّ والطوسيّ وابن شهر آشوب قد صرّحوا بأنَّ للكلينيّ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في شرح حال الشيخ الكلينيّ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 الكتاب الكبير، المعروف بالكلينيّ، يسمّى الكافي، في عشرين سنةً، وشرح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حينما ذكر أسماء كتب الشيخ الكلينيّ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الكافي، وهو يشتمل على ثلاثين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كتاب العقل وفضل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الروضة آخر كتاب الكافي</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358" w:name="pg15908_154174"/>
    </w:p>
    <w:p>
      <w:pPr>
        <w:pStyle w:val="BookText"/>
        <w:rPr/>
      </w:pPr>
      <w:bookmarkEnd w:id="35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عرّف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من كتب الشيخ الكلينيّ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ثلاثين كتابًا،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9" w:name="__RefHeading___Toc15604626_2142443653"/>
      <w:bookmarkStart w:id="360" w:name="_Toc138"/>
      <w:bookmarkEnd w:id="359"/>
      <w:r>
        <w:rPr>
          <w:rtl w:val="true"/>
        </w:rPr>
        <w:t>النتيجة</w:t>
      </w:r>
      <w:bookmarkEnd w:id="360"/>
    </w:p>
    <w:p>
      <w:pPr>
        <w:pStyle w:val="BookText"/>
        <w:rPr/>
      </w:pPr>
      <w:r>
        <w:rPr>
          <w:rFonts w:ascii="Amiri" w:hAnsi="Amiri" w:eastAsia="Amiri" w:cs="Amiri"/>
          <w:color w:val="111111"/>
          <w:sz w:val="28"/>
          <w:sz w:val="28"/>
          <w:szCs w:val="28"/>
          <w:rtl w:val="true"/>
          <w:lang w:bidi="ar-SA"/>
        </w:rPr>
        <w:t xml:space="preserve">إنَّ القدماء من علماء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كالنجاشيّ والشيخ الطوسيّ اللذين كانا في عصر قريب من عصر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ينسبون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الكلينيّ بشكل قاطعٍ ومن دون أدنى تردّدٍ، وبناءً عليه يكون انتساب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الكلينيّ من الثوابت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اتفق جميع علماء الطائفة على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مصنّفات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إنَّ المولى خليل القزوينيّ هو الوحيد والمتفرّد الّذي ذهب إلى أنَّ الروضة ليست من مصنَّفات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نسب العلّامة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المولى خليلٍ القزوينيّ نظرياتٍ وآراءً غريبةً، وسنورد جزءًا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أغرب ادّعاءاته قوله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بأجمعه قد شاهده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واستحسنه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ما وقع فيه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مرويٌّ عن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أخباره حقٌّ واجب العمل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خبر للتقيّة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تأليف الكلينيّ، بل هي من تأليف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ساعده في الأخير بعض الأصحاب، وربّما ينسب هذا القول الأخير إلى الشهيد الثاني، ولكن لم يثبت</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الحقيقة أنَّ كلام المولى خليلٍ القزوينيّ عجيبٌ؛ إذ من المعلوم عند علماء الإماميّة أنَّ العمل بكلِّ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واجبًا، كيف ذلك وفيه رواياتٌ لا يمكن قبولها أو العمل بها، بل إنَّ الاعتقاد والعمل عند الإماميّة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يمكن قبوله، خاصّةً وأنَّ زمانهم كان زمن تقيّةٍ، وأعجب ما في كلامه هو قوله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تأليف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نحاول أن نلخص ردّ المحدّث النوريّ على آراء القزوينيّ في هذه النقاط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تصريحه بأنَّ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تأليفات الكلينيّ</w:t>
      </w:r>
      <w:r>
        <w:rPr>
          <w:rFonts w:eastAsia="Amiri" w:cs="Amiri" w:ascii="Amiri" w:hAnsi="Amiri"/>
          <w:color w:val="111111"/>
          <w:sz w:val="28"/>
          <w:szCs w:val="28"/>
          <w:rtl w:val="true"/>
          <w:lang w:bidi="ar-SA"/>
        </w:rPr>
        <w:t xml:space="preserve">. </w:t>
      </w:r>
      <w:bookmarkStart w:id="361" w:name="pg15908_154176"/>
    </w:p>
    <w:p>
      <w:pPr>
        <w:pStyle w:val="BookText"/>
        <w:rPr/>
      </w:pPr>
      <w:bookmarkEnd w:id="36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ما يعارض النسبة إلى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المقتضي 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العلماء المعوّل عليهم وتصريحاتهم بنسبة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الكلينيّ</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2" w:name="__RefHeading___Toc15604628_2142443653"/>
      <w:bookmarkStart w:id="363" w:name="_Toc139"/>
      <w:bookmarkEnd w:id="362"/>
      <w:r>
        <w:rPr>
          <w:rtl w:val="true"/>
        </w:rPr>
        <w:t>النتيجة</w:t>
      </w:r>
      <w:bookmarkEnd w:id="363"/>
    </w:p>
    <w:p>
      <w:pPr>
        <w:pStyle w:val="BookText"/>
        <w:rPr/>
      </w:pPr>
      <w:r>
        <w:rPr>
          <w:rFonts w:ascii="Amiri" w:hAnsi="Amiri" w:eastAsia="Amiri" w:cs="Amiri"/>
          <w:color w:val="111111"/>
          <w:sz w:val="28"/>
          <w:sz w:val="28"/>
          <w:szCs w:val="28"/>
          <w:rtl w:val="true"/>
          <w:lang w:bidi="ar-SA"/>
        </w:rPr>
        <w:t xml:space="preserve">لم يورد المولى خليلٌ القزوينيّ أيَّ دليلٍ ناهضٍ لإثبات مدّعاه، واستنادًا إلى كلمات علماء الرجال القدامى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شكّ ولا ريب بنسبة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15604630_2142443653"/>
      <w:bookmarkStart w:id="365" w:name="_Toc140"/>
      <w:bookmarkEnd w:id="364"/>
      <w:r>
        <w:rPr>
          <w:rtl w:val="true"/>
        </w:rPr>
        <w:t>النقطة الثانية</w:t>
      </w:r>
      <w:r>
        <w:rPr>
          <w:rtl w:val="true"/>
        </w:rPr>
        <w:t xml:space="preserve">: </w:t>
      </w:r>
      <w:r>
        <w:rPr>
          <w:rtl w:val="true"/>
        </w:rPr>
        <w:t xml:space="preserve">تحقيقُ في سند رواية </w:t>
      </w:r>
      <w:r>
        <w:rPr>
          <w:rtl w:val="true"/>
        </w:rPr>
        <w:t>(</w:t>
      </w:r>
      <w:r>
        <w:rPr>
          <w:rtl w:val="true"/>
        </w:rPr>
        <w:t>الروضة</w:t>
      </w:r>
      <w:r>
        <w:rPr>
          <w:rtl w:val="true"/>
        </w:rPr>
        <w:t>)</w:t>
      </w:r>
      <w:bookmarkEnd w:id="365"/>
    </w:p>
    <w:p>
      <w:pPr>
        <w:pStyle w:val="Heading6"/>
        <w:numPr>
          <w:ilvl w:val="5"/>
          <w:numId w:val="1"/>
        </w:numPr>
        <w:rPr/>
      </w:pPr>
      <w:bookmarkStart w:id="366" w:name="__RefHeading___Toc15604632_2142443653"/>
      <w:bookmarkStart w:id="367" w:name="_Toc141"/>
      <w:bookmarkEnd w:id="366"/>
      <w:r>
        <w:rPr>
          <w:rtl w:val="true"/>
        </w:rPr>
        <w:t>اشارة</w:t>
      </w:r>
      <w:bookmarkEnd w:id="367"/>
    </w:p>
    <w:p>
      <w:pPr>
        <w:pStyle w:val="BookText"/>
        <w:rPr/>
      </w:pPr>
      <w:r>
        <w:rPr>
          <w:rFonts w:ascii="IRNazanin" w:hAnsi="IRNazanin" w:eastAsia="IRNazanin"/>
          <w:color w:val="111111"/>
          <w:sz w:val="28"/>
          <w:sz w:val="28"/>
          <w:szCs w:val="28"/>
          <w:rtl w:val="true"/>
          <w:lang w:bidi="fa-IR"/>
        </w:rPr>
        <w:t>أمّا سند الرواية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 عن أحمد بن محمّدٍ، عن ابن فضّالٍ، عن عليّ بن عقبة، عن أبيه، عن ميسر،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على الأظهر</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مجموع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من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حديثٍ، ومن المعروف أنَّ العلّامة المجلسيّ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 ما يقرب من </w:t>
      </w: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صحيحًا، 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حَسَنًا ، 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موثّقًا، 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قويٍّ واثنين، و</w:t>
      </w:r>
      <w:r>
        <w:rPr>
          <w:rFonts w:eastAsia="Amiri" w:cs="Amiri" w:ascii="Amiri" w:hAnsi="Amiri"/>
          <w:color w:val="111111"/>
          <w:sz w:val="28"/>
          <w:szCs w:val="28"/>
          <w:lang w:bidi="ar-SA"/>
        </w:rPr>
        <w:t>9485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ضعيفًا</w:t>
      </w:r>
      <w:r>
        <w:rPr>
          <w:rStyle w:val="FootnoteAnchor"/>
          <w:rtl w:val="true"/>
        </w:rPr>
        <w:footnoteReference w:id="239"/>
      </w:r>
      <w:r>
        <w:rPr>
          <w:rFonts w:ascii="Amiri" w:hAnsi="Amiri" w:eastAsia="Amiri" w:cs="Amiri"/>
          <w:color w:val="111111"/>
          <w:sz w:val="28"/>
          <w:sz w:val="28"/>
          <w:szCs w:val="28"/>
          <w:rtl w:val="true"/>
          <w:lang w:bidi="ar-SA"/>
        </w:rPr>
        <w:t>، لكن مع التدقيق نعرف أنَّ للعلّامة المجلسيّ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 خاصّا في الضعيف</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أنّه خبير في علم الرجال، بل هو من المتشدّدين الّذين يصعب عليهم جدًّا قبول الراوي كيفما كان يقول عن هذا الحديث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على الأظهر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المشكل في سند هذه الرواية هو ميسرٌ ، فهو مشتركٌ بين أربعة </w:t>
      </w:r>
      <w:bookmarkStart w:id="368" w:name="pg15908_154178"/>
    </w:p>
    <w:p>
      <w:pPr>
        <w:pStyle w:val="BookText"/>
        <w:rPr/>
      </w:pPr>
      <w:bookmarkEnd w:id="368"/>
      <w:r>
        <w:rPr>
          <w:rFonts w:ascii="Amiri" w:hAnsi="Amiri" w:eastAsia="Amiri" w:cs="Amiri"/>
          <w:color w:val="111111"/>
          <w:sz w:val="28"/>
          <w:sz w:val="28"/>
          <w:szCs w:val="28"/>
          <w:rtl w:val="true"/>
          <w:lang w:bidi="ar-SA"/>
        </w:rPr>
        <w:t>أشخاصٍ، بعضهم ثقةٌ وبعضهم حسنٌ الحال،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 بن أبي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ميسر بن حفصٍ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 بن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 بيّاع الزطي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وبسبب هذا الاشتراك لا يمكن التمييز، ولعلّ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أنّه هو ابن عبدالعزيز الّذي وثّقة ابن فضّال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9" w:name="__RefHeading___Toc15604634_2142443653"/>
      <w:bookmarkStart w:id="370" w:name="_Toc142"/>
      <w:bookmarkEnd w:id="369"/>
      <w:r>
        <w:rPr>
          <w:rtl w:val="true"/>
        </w:rPr>
        <w:t>النتيجة</w:t>
      </w:r>
      <w:bookmarkEnd w:id="370"/>
    </w:p>
    <w:p>
      <w:pPr>
        <w:pStyle w:val="BookText"/>
        <w:rPr/>
      </w:pPr>
      <w:r>
        <w:rPr>
          <w:rFonts w:ascii="Amiri" w:hAnsi="Amiri" w:eastAsia="Amiri" w:cs="Amiri"/>
          <w:color w:val="111111"/>
          <w:sz w:val="28"/>
          <w:sz w:val="28"/>
          <w:szCs w:val="28"/>
          <w:rtl w:val="true"/>
          <w:lang w:bidi="ar-SA"/>
        </w:rPr>
        <w:t>بناءً على ما تقدّم تكون الرواية مقبولةً من الناحية السنديّة</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15604636_2142443653"/>
      <w:bookmarkStart w:id="372" w:name="_Toc143"/>
      <w:bookmarkEnd w:id="371"/>
      <w:r>
        <w:rPr>
          <w:rtl w:val="true"/>
        </w:rPr>
        <w:t>النقطة الثالثة</w:t>
      </w:r>
      <w:r>
        <w:rPr>
          <w:rtl w:val="true"/>
        </w:rPr>
        <w:t xml:space="preserve">: </w:t>
      </w:r>
      <w:r>
        <w:rPr>
          <w:rtl w:val="true"/>
        </w:rPr>
        <w:t>تحقيقٌ في دلالة الرواية</w:t>
      </w:r>
      <w:bookmarkEnd w:id="372"/>
    </w:p>
    <w:p>
      <w:pPr>
        <w:pStyle w:val="Heading6"/>
        <w:numPr>
          <w:ilvl w:val="5"/>
          <w:numId w:val="1"/>
        </w:numPr>
        <w:rPr/>
      </w:pPr>
      <w:bookmarkStart w:id="373" w:name="__RefHeading___Toc15604638_2142443653"/>
      <w:bookmarkStart w:id="374" w:name="_Toc144"/>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إنَّ هذه الرواية تعدُّ عمدة الروايات في مصادر الإماميّة، فهي تحمل دلالةً واضحةً وتصرّح بأنَّ هناك حربًا لا مثيل لها لا في الماضي ولا في المستقبل، سوف تحدث ويقع فيها قتلٌ عظيم لا سابقة له ولا نظير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وللعلّامة المجلسيّ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ذيل هذه الرواية يقول فيه</w:t>
      </w:r>
      <w:r>
        <w:rPr>
          <w:rFonts w:eastAsia="Amiri" w:cs="Amiri" w:ascii="Amiri" w:hAnsi="Amiri"/>
          <w:color w:val="111111"/>
          <w:sz w:val="28"/>
          <w:szCs w:val="28"/>
          <w:rtl w:val="true"/>
          <w:lang w:bidi="ar-SA"/>
        </w:rPr>
        <w:t xml:space="preserve">: </w:t>
      </w:r>
      <w:bookmarkStart w:id="375" w:name="pg15908_154179"/>
    </w:p>
    <w:p>
      <w:pPr>
        <w:pStyle w:val="BookText"/>
        <w:rPr/>
      </w:pPr>
      <w:bookmarkEnd w:id="3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 قرقيسيا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في أكثر النسخ، والظاهر قرقيسا بياءٍ واحدةٍ 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على الفرات، سمّي بقرقيسا بن طهمورث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مأدبة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المأدُبة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وكسرها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الطعام الّذي يُدعى إليه القوم، أي تكون هذه البلدة لكثرة لحوم القتلى فيها مأدبةً للطيور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يهلك فيها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قبيلة بني قيسٍ، وهي بطن من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يُدعى لها داعيةٌ ، أي لا يدعو أحدٌ لنصر تلك القبيلة نفسًا، أو فئةً تدعو الناس إلى نصرهم، أو تشفع عند القاتلين، وتدعوهم إلى رفع القتل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يُقرأ بتشديد الدال على بناء المعلوم، أي لا تدّعي بعد قتلهم فئةُ تقوم وتطلب ثارهم وتدعو الناس إلى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نداءٌ للطيور والسباع</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والجدير بالذكر أنَّ أصل قرقيسيا هو كركيسا ، بمعنى إرسال فرسان الجيش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6" w:name="__RefHeading___Toc15604640_2142443653"/>
      <w:bookmarkStart w:id="377" w:name="_Toc145"/>
      <w:bookmarkEnd w:id="376"/>
      <w:r>
        <w:rPr>
          <w:rtl w:val="true"/>
        </w:rPr>
        <w:t>النتيجة</w:t>
      </w:r>
      <w:bookmarkEnd w:id="37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البحث توصّلنا إلى نتيجةٍ مهمّةٍ وهي أنّه لا تطابق أبدًا بين اسم قرقيسيا مع اسم آرمغادون؛ لأنَّ الموقع الجغرافيّ لقرقيسيا هو العراق، أمّا الموقع الجغرافيّ لآرمغادون فهو فلسطين</w:t>
      </w:r>
      <w:r>
        <w:rPr>
          <w:rFonts w:eastAsia="Amiri" w:cs="Amiri" w:ascii="Amiri" w:hAnsi="Amiri"/>
          <w:color w:val="111111"/>
          <w:sz w:val="28"/>
          <w:szCs w:val="28"/>
          <w:rtl w:val="true"/>
          <w:lang w:bidi="ar-SA"/>
        </w:rPr>
        <w:t xml:space="preserve">. </w:t>
      </w:r>
      <w:bookmarkStart w:id="378" w:name="pg15908_154180"/>
    </w:p>
    <w:p>
      <w:pPr>
        <w:pStyle w:val="Heading5"/>
        <w:numPr>
          <w:ilvl w:val="4"/>
          <w:numId w:val="1"/>
        </w:numPr>
        <w:rPr/>
      </w:pPr>
      <w:bookmarkStart w:id="379" w:name="__RefHeading___Toc15604642_2142443653"/>
      <w:bookmarkStart w:id="380" w:name="_Toc146"/>
      <w:bookmarkEnd w:id="378"/>
      <w:bookmarkEnd w:id="379"/>
      <w:r>
        <w:rPr>
          <w:rtl w:val="true"/>
        </w:rPr>
        <w:t>الرواية الثانية</w:t>
      </w:r>
      <w:bookmarkEnd w:id="380"/>
    </w:p>
    <w:p>
      <w:pPr>
        <w:pStyle w:val="Heading6"/>
        <w:numPr>
          <w:ilvl w:val="5"/>
          <w:numId w:val="1"/>
        </w:numPr>
        <w:rPr/>
      </w:pPr>
      <w:bookmarkStart w:id="381" w:name="__RefHeading___Toc15604644_2142443653"/>
      <w:bookmarkStart w:id="382" w:name="_Toc147"/>
      <w:bookmarkEnd w:id="381"/>
      <w:r>
        <w:rPr>
          <w:rtl w:val="true"/>
        </w:rPr>
        <w:t>اشارة</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أبي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سنان، عن حذيفة بن المنصور،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غير هذه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بقرقيسياء، يطلع مطّلعٌ من السماء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طير السماء، ويا سباع الأرض، هلّموا إلى الشبع من لحوم الجبّارين</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3" w:name="__RefHeading___Toc15604646_2142443653"/>
      <w:bookmarkStart w:id="384" w:name="_Toc148"/>
      <w:bookmarkEnd w:id="383"/>
      <w:r>
        <w:rPr>
          <w:rtl w:val="true"/>
        </w:rPr>
        <w:t>تحقيق رجال السند</w:t>
      </w:r>
      <w:bookmarkEnd w:id="3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عبدالله ثقةُ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القرشيّ الرزّاز </w:t>
      </w:r>
      <w:r>
        <w:rPr>
          <w:rStyle w:val="FootnoteAnchor"/>
          <w:rtl w:val="true"/>
        </w:rPr>
        <w:footnoteReference w:id="246"/>
      </w:r>
      <w:r>
        <w:rPr>
          <w:rFonts w:ascii="Amiri" w:hAnsi="Amiri" w:eastAsia="Amiri" w:cs="Amiri"/>
          <w:color w:val="111111"/>
          <w:sz w:val="28"/>
          <w:sz w:val="28"/>
          <w:szCs w:val="28"/>
          <w:rtl w:val="true"/>
          <w:lang w:bidi="ar-SA"/>
        </w:rPr>
        <w:t>هو خال أبي غالبٍ الزراريّ</w:t>
      </w:r>
      <w:r>
        <w:rPr>
          <w:rStyle w:val="FootnoteAnchor"/>
          <w:rtl w:val="true"/>
        </w:rPr>
        <w:footnoteReference w:id="247"/>
      </w:r>
      <w:r>
        <w:rPr>
          <w:rFonts w:ascii="IRNazanin" w:hAnsi="IRNazanin" w:eastAsia="IRNazanin"/>
          <w:color w:val="111111"/>
          <w:sz w:val="28"/>
          <w:sz w:val="28"/>
          <w:szCs w:val="28"/>
          <w:rtl w:val="true"/>
          <w:lang w:bidi="fa-IR"/>
        </w:rPr>
        <w:t xml:space="preserve">، وعن </w:t>
      </w:r>
    </w:p>
    <w:p>
      <w:pPr>
        <w:pStyle w:val="BookText"/>
        <w:rPr/>
      </w:pPr>
      <w:r>
        <w:rPr>
          <w:rFonts w:ascii="Amiri" w:hAnsi="Amiri" w:eastAsia="Amiri" w:cs="Amiri"/>
          <w:color w:val="111111"/>
          <w:sz w:val="28"/>
          <w:sz w:val="28"/>
          <w:szCs w:val="28"/>
          <w:rtl w:val="true"/>
          <w:lang w:bidi="ar-SA"/>
        </w:rPr>
        <w:t>البحرانيّ أنّه ثقةً، وأنّه من أجلّاء الشيعة، ومن مشايخ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النمازيّ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ثقةٌ جليلٌ</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هو من أكابر الأصحاب،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من أصحابنا، عظيم القدر، كثير الرواية، ثقةٌ،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 ثقةٌ</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المنصور، 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الخزاعيّ، أبو محمّدٍ، ثقةٌ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شيخنا المفيد</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رجال هذا السند غير محمّد بن سنانٍ كلُّهم ثقاتٌ، ولكن يبقى الإشكال الأساس في محمّد بن سنانٍ، فقد اختلف في وثاقته، فالمشهور يذهب إلى ضعفه، ولكنّنا نذهب إلى وثاقته</w:t>
      </w:r>
      <w:r>
        <w:rPr>
          <w:rFonts w:eastAsia="Amiri" w:cs="Amiri" w:ascii="Amiri" w:hAnsi="Amiri"/>
          <w:color w:val="111111"/>
          <w:sz w:val="28"/>
          <w:szCs w:val="28"/>
          <w:rtl w:val="true"/>
          <w:lang w:bidi="ar-SA"/>
        </w:rPr>
        <w:t xml:space="preserve">. </w:t>
      </w:r>
      <w:bookmarkStart w:id="385" w:name="pg15908_154182"/>
    </w:p>
    <w:p>
      <w:pPr>
        <w:pStyle w:val="Heading6"/>
        <w:numPr>
          <w:ilvl w:val="5"/>
          <w:numId w:val="1"/>
        </w:numPr>
        <w:rPr/>
      </w:pPr>
      <w:bookmarkStart w:id="386" w:name="__RefHeading___Toc15604648_2142443653"/>
      <w:bookmarkStart w:id="387" w:name="_Toc149"/>
      <w:bookmarkEnd w:id="385"/>
      <w:bookmarkEnd w:id="386"/>
      <w:r>
        <w:rPr>
          <w:rtl w:val="true"/>
        </w:rPr>
        <w:t>بحثً رجاليٌّ حول محمّد بن سنانِ</w:t>
      </w:r>
      <w:bookmarkEnd w:id="387"/>
    </w:p>
    <w:p>
      <w:pPr>
        <w:pStyle w:val="BookText"/>
        <w:rPr/>
      </w:pPr>
      <w:r>
        <w:rPr>
          <w:rFonts w:ascii="Amiri" w:hAnsi="Amiri" w:eastAsia="Amiri" w:cs="Amiri"/>
          <w:color w:val="111111"/>
          <w:sz w:val="28"/>
          <w:sz w:val="28"/>
          <w:szCs w:val="28"/>
          <w:rtl w:val="true"/>
          <w:lang w:bidi="ar-SA"/>
        </w:rPr>
        <w:t>لقد قال عنه آية الله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وقع بهذا العنوان في أسناد كثيرٍ من الروايات، تبلغ سبعمئةٍ وسبعةٍ وتسعين مورداً</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المتعارضة فيه؛ إذ وردت في ذَمِّهِ أربعٌ أو خمس رواياتٍ، وفي مدحه وردت ثمان رواياتٍ أيضًا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المتحصّل من الروايات أنَّ محمّد بن سنانٍ كان من الموالين، وممّن يدين الله بموالاة أهل بيت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ممدوحٌ، فإن ثبت فيه شيءٌ من المخالفة فقد زال ذلك، وقد رضي عنه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ولأجل ذلك عدّه الشيخ ممّن كان ممدوحًا، حسن الطريقة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بعض كبار علماء الرجال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والنجاشيّ، والشيخ الطوسيّ، والشيخ المفيد وابن الغضائريّ ضعّفوا محمّد بن سنانٍ هذا، وإليك أقوالهم فيه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سنان أبو جعفرٍ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يضع، لا يُلتفت إليه</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تقدم رأينا سابقًا أنّه لا يُعتنى بتضعيف ابن الغضائريّ هذا؛ لأنّنا لا نقبل أصل انتساب الكتاب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سنانٍ مطعونٌ عليه، ضعيفٌ جدًّا، وما يختصّ بروايته ولا يشاركه فيه غيرُه لا يُعمل عليه</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هذا التضعيف من قِبل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يتعارض مع المدح الّذي أورده له فيتساقطان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عقدة قال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مسائل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معروفةٌ ، وهو رجلٌ ضعيفٌ جدًّا ، لا يعوَّل عليه ، ولا يُلتفت إلى ما تفرّد به</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بما أنَّ ابن عقدة هذا زيديّ المذهب، فقد ذهب البعض إلى عدم اعتبار تضعيفاته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الشيخ المفيد ضعّفه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العدديّة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محمّد بن سنانٍ مطعونٌ فيه، لا تختلف العصابة في تهمته وضعفه، وما كان هذا سبيله لا يعمل عليه في الدين</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388" w:name="pg15908_154184"/>
    </w:p>
    <w:p>
      <w:pPr>
        <w:pStyle w:val="BookText"/>
        <w:rPr/>
      </w:pPr>
      <w:bookmarkEnd w:id="388"/>
      <w:r>
        <w:rPr>
          <w:rFonts w:ascii="Amiri" w:hAnsi="Amiri" w:eastAsia="Amiri" w:cs="Amiri"/>
          <w:color w:val="111111"/>
          <w:sz w:val="28"/>
          <w:sz w:val="28"/>
          <w:szCs w:val="28"/>
          <w:rtl w:val="true"/>
          <w:lang w:bidi="ar-SA"/>
        </w:rPr>
        <w:t xml:space="preserve">لكنّه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ووثَّقه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أهل الورع والعلم والفقه، من خاصّة الإمام وثقاته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أنَّ تضعيف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يتعارض مع توثيقه،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 بن سنانٍ من الكذّابين المشهورين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السيّد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يختم بحثه حول محمّد بن سنان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ولولا أنَّ ابن عقدة، والنجاشيّ، والشيخ، والشيخ المفيد، وابن الغضائريّ ضعّفوه، وأنَّ الفضل بن شاذان عدَّه من الكذَّابين ، لَتَعيَّن العمل برواياته؛ ولكنّ تضعيف هؤلاء الأعلام يسدُّنا عن الاعتماد عليه والعمل برواياته؛ ولأجل ذلك لا يمكن الاعتماد على توثيق الشيخ المفيد إيّاه، حيث عدَّه ممّن روى النصّ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أبيه، من خاصّته وثقاته، وأهل الورع والعلم والفقه من شيعته</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9" w:name="__RefHeading___Toc15604650_2142443653"/>
      <w:bookmarkStart w:id="390" w:name="_Toc150"/>
      <w:bookmarkEnd w:id="389"/>
      <w:r>
        <w:rPr>
          <w:rtl w:val="true"/>
        </w:rPr>
        <w:t>طرق توثيق محمد بن سنانٍ</w:t>
      </w:r>
      <w:bookmarkEnd w:id="39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هذا التوثيق من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الورع والعلم والفقه، من خاصّة الإمام وثقاته</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391" w:name="pg15908_154185"/>
    </w:p>
    <w:p>
      <w:pPr>
        <w:pStyle w:val="BookText"/>
        <w:rPr/>
      </w:pPr>
      <w:bookmarkEnd w:id="391"/>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سنانٍ أحد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قولوَيه له توثيقٌ عامٌ 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سنانٍ من رواة تفسير عليّ بن إبراهيم القمّيّ، والقمّيّ له توثيقٌ عامٌّ لرواته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لهذا التوثيق من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2" w:name="__RefHeading___Toc15604652_2142443653"/>
      <w:bookmarkStart w:id="393" w:name="_Toc151"/>
      <w:bookmarkEnd w:id="392"/>
      <w:r>
        <w:rPr>
          <w:rtl w:val="true"/>
        </w:rPr>
        <w:t>النتيجة</w:t>
      </w:r>
      <w:bookmarkEnd w:id="393"/>
    </w:p>
    <w:p>
      <w:pPr>
        <w:pStyle w:val="BookText"/>
        <w:rPr/>
      </w:pPr>
      <w:r>
        <w:rPr>
          <w:rFonts w:ascii="Amiri" w:hAnsi="Amiri" w:eastAsia="Amiri" w:cs="Amiri"/>
          <w:color w:val="111111"/>
          <w:sz w:val="28"/>
          <w:sz w:val="28"/>
          <w:szCs w:val="28"/>
          <w:rtl w:val="true"/>
          <w:lang w:bidi="ar-SA"/>
        </w:rPr>
        <w:t>بناءً على مبنى المشهور فمحمّد بن سنانٍ هذا ضعيفٌ، لكنّ الحقِّ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إعادة النظر بشأنه،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تضعيفه من بعض علماء الرجال كابن الغضائريّ والشيخ الطوسيّ وابن عقدة والشيخ المفيد، فقد بيّنّا أنّه يتعارض مع توثيقاتهم، وبالتالي يسقط عن الاعتبار، هذا من جهةٍ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نحن نستطيع أن نثبت وثاقته عن طريق كثرة الرواية، فقد نقل ابن سنانٍ رواياتٍ كثيرةً، ففي الكتب الأربعة لوحدها بلغت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هذا مضافًا إلى كثرة روايته في مصنّفاتٍ معتبرةٍ يقول عنها مؤلّفوها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حجّةٌ بينهم وبين الله تعالى، ولا معنى لهذه الحجّيّة لو كان راوي هذه الروايات ضعيفاً </w:t>
      </w:r>
      <w:r>
        <w:rPr>
          <w:rFonts w:eastAsia="Amiri" w:cs="Amiri" w:ascii="Amiri" w:hAnsi="Amiri"/>
          <w:color w:val="111111"/>
          <w:sz w:val="28"/>
          <w:szCs w:val="28"/>
          <w:rtl w:val="true"/>
          <w:lang w:bidi="ar-SA"/>
        </w:rPr>
        <w:t xml:space="preserve">! </w:t>
      </w:r>
      <w:bookmarkStart w:id="394" w:name="pg15908_154186"/>
    </w:p>
    <w:p>
      <w:pPr>
        <w:pStyle w:val="BookText"/>
        <w:rPr/>
      </w:pPr>
      <w:bookmarkEnd w:id="394"/>
      <w:r>
        <w:rPr>
          <w:rFonts w:ascii="Amiri" w:hAnsi="Amiri" w:eastAsia="Amiri" w:cs="Amiri"/>
          <w:color w:val="111111"/>
          <w:sz w:val="28"/>
          <w:sz w:val="28"/>
          <w:szCs w:val="28"/>
          <w:rtl w:val="true"/>
          <w:lang w:bidi="ar-SA"/>
        </w:rPr>
        <w:t>وعليه فما ذكرناه من وجوه التوثيق، بالإضافة إلى كثرة الرواية هي أمارةٌ على وثاقته، وبهذا البيان الّذي تقدّم فنحن نذهب إلى توثيق محمّد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بالنسبة لرمي البعض إيّاه بالغلوّ، فهذا صلح أمره بواسطة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الطيّارة فقصصناه</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زد على ذلك أنَّ مثل هذه الاعتقادات الّتي كانت سببًا لرمي ابن سنانٍ بالغلوّ قديماً تعدّ اليوم من ضروريّات عقائد الشيعة ومُسلّماتهم الّتي لا نقاش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ما تقدّم فإنّ الرواية ستكون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موثقةً لا إشكال في سندها، ولا أقلّ في مقام العمل يتوجّب الاحتياط في الفتوى</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15604654_2142443653"/>
      <w:bookmarkStart w:id="396" w:name="_Toc152"/>
      <w:bookmarkEnd w:id="395"/>
      <w:r>
        <w:rPr>
          <w:rtl w:val="true"/>
        </w:rPr>
        <w:t>الرواية الثالثة</w:t>
      </w:r>
      <w:bookmarkEnd w:id="396"/>
    </w:p>
    <w:p>
      <w:pPr>
        <w:pStyle w:val="Heading6"/>
        <w:numPr>
          <w:ilvl w:val="5"/>
          <w:numId w:val="1"/>
        </w:numPr>
        <w:rPr/>
      </w:pPr>
      <w:bookmarkStart w:id="397" w:name="__RefHeading___Toc15604656_2142443653"/>
      <w:bookmarkStart w:id="398" w:name="_Toc153"/>
      <w:bookmarkEnd w:id="397"/>
      <w:r>
        <w:rPr>
          <w:rtl w:val="true"/>
        </w:rPr>
        <w:t>اشارة</w:t>
      </w:r>
      <w:bookmarkEnd w:id="39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عن هؤلاء الرجال الأربعة، عن ابن محبوبٍ، وأخبرنا محمّد بن يعقوب الكلينيّ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بن هاشمٍ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عليّ بن محمّدٍ وغيره، عن سهل بن زيادٍ جميعًا عن الحسن بن محبوبٍ، وحدّثنا عبد الواحد بن عبدالله الموصليّ، عن أبي عليٍّ أحمد بن أبي ناشرٍ، عن أحمد بن هلالٍ، عن الحسن بن محبوب، عن </w:t>
      </w:r>
    </w:p>
    <w:p>
      <w:pPr>
        <w:pStyle w:val="BookText"/>
        <w:rPr/>
      </w:pPr>
      <w:r>
        <w:rPr>
          <w:rFonts w:ascii="IRNazanin" w:hAnsi="IRNazanin" w:eastAsia="IRNazanin"/>
          <w:color w:val="111111"/>
          <w:sz w:val="28"/>
          <w:sz w:val="28"/>
          <w:szCs w:val="28"/>
          <w:rtl w:val="true"/>
          <w:lang w:bidi="fa-IR"/>
        </w:rPr>
        <w:t>عمرو بن أبي المقدام، 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الزم الأرض ولا تحرّك يدًا ولا رجلًا حتّى ترى علاماتٍ أذكرها لك إن أدركتها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اختلاف بني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أراك تدرك ذلك، ولكنّ حدّث به من بعدي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ومنادٍ ينادي من السماء، ويجيئكم الصوت من ناحية دمشق بالفتح، وتُخسف قريةٌ من قرى الشام تسمّى الجابية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يختلفون عند ذلك على ثلاث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الأصهب، وراية الأبقع، وراية السفيانيّ، فيلتقي السفيانيّ بالأبقع فيقتتلون فيقتله السفيانيّ ومن تبعه، ثمّ يقتل الأصهب، ثمّ لا يكون له همّةٌ إِلّا الإقبال نحو العراق، يمرّ جيشه بقرقيسا فيقتتلون بها، فيقتل بها من الجبّارين مئة ألفٍ</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الطرق إلى هذه الرواية مختلفةٌ ومتعدّدة، فهي جاءت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 عن محمّد بن مفضّل، عن ابن 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 عن سعدان بن إسحاق، عن ابن 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 عن أحمد بن حسين، عن ابن 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سعيدٍ ، عن محمّد بن أحمد، عن ابن محبوبٍ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 عن عليّ بن إبراهيم، عن أبيه، عن الحسن بن محبوبٍ</w:t>
      </w:r>
      <w:r>
        <w:rPr>
          <w:rFonts w:eastAsia="Amiri" w:cs="Amiri" w:ascii="Amiri" w:hAnsi="Amiri"/>
          <w:color w:val="111111"/>
          <w:sz w:val="28"/>
          <w:szCs w:val="28"/>
          <w:rtl w:val="true"/>
          <w:lang w:bidi="ar-SA"/>
        </w:rPr>
        <w:t xml:space="preserve">. </w:t>
      </w:r>
      <w:bookmarkStart w:id="399" w:name="pg15908_154188"/>
    </w:p>
    <w:p>
      <w:pPr>
        <w:pStyle w:val="BookText"/>
        <w:rPr/>
      </w:pPr>
      <w:bookmarkEnd w:id="39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عمران، عن أحمد بن محمّد بن عيسى، وعليّ بن محمّدٍ وغيره، عن سهل بن زيادٍ، عن الحسن بن 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عبدالله الموصليّ، عن أبي عليٍّ أحمد بن محمّد بن أبي ياسرٍ، عن أحمد بن هلالٍ، عن الحسن بن محبوبٍ، عن عمرو بن أبي المقدام، عن جابرٍ</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15604658_2142443653"/>
      <w:bookmarkStart w:id="401" w:name="_Toc154"/>
      <w:bookmarkEnd w:id="400"/>
      <w:r>
        <w:rPr>
          <w:rtl w:val="true"/>
        </w:rPr>
        <w:t>تحقيق طرق الرواية</w:t>
      </w:r>
      <w:bookmarkEnd w:id="401"/>
    </w:p>
    <w:p>
      <w:pPr>
        <w:pStyle w:val="BookText"/>
        <w:rPr/>
      </w:pPr>
      <w:r>
        <w:rPr>
          <w:rFonts w:ascii="Amiri" w:hAnsi="Amiri" w:eastAsia="Amiri" w:cs="Amiri"/>
          <w:color w:val="111111"/>
          <w:sz w:val="28"/>
          <w:sz w:val="28"/>
          <w:szCs w:val="28"/>
          <w:rtl w:val="true"/>
          <w:lang w:bidi="ar-SA"/>
        </w:rPr>
        <w:t xml:space="preserve">أمّا الطرق الّتي يوجد فيها سهل بن زيادٍ فهي طرقُ ضعيفةٌ؛ لأنَّ سهلًا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لمبنى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الحال </w:t>
      </w:r>
      <w:r>
        <w:rPr>
          <w:rStyle w:val="FootnoteAnchor"/>
          <w:rtl w:val="true"/>
        </w:rPr>
        <w:footnoteReference w:id="266"/>
      </w:r>
      <w:r>
        <w:rPr>
          <w:rFonts w:ascii="Amiri" w:hAnsi="Amiri" w:eastAsia="Amiri" w:cs="Amiri"/>
          <w:color w:val="111111"/>
          <w:sz w:val="28"/>
          <w:sz w:val="28"/>
          <w:szCs w:val="28"/>
          <w:rtl w:val="true"/>
          <w:lang w:bidi="ar-SA"/>
        </w:rPr>
        <w:t>، أمّا الطريق السابع فهو صحيحٌ؛ لأنّ سهلًا لم يرد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عندنا سهلٌ معتبرٌ فيعمل برواياته، وقد أسهبنا القول في أبحاثنا الفقهيّة والرجاليّة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15604660_2142443653"/>
      <w:bookmarkStart w:id="403" w:name="_Toc155"/>
      <w:bookmarkEnd w:id="402"/>
      <w:r>
        <w:rPr>
          <w:rtl w:val="true"/>
        </w:rPr>
        <w:t>الرواية الرابعة</w:t>
      </w:r>
      <w:bookmarkEnd w:id="40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هوذة الباهليّ،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إسحاق النهاونديّ، عن عبدالله بن حمّاد الأنصاريّ، عن الحسين بن أبي العلاء، عن عبد 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لوُلد العبّاس والمروانيّ لَوقعةً </w:t>
      </w:r>
    </w:p>
    <w:p>
      <w:pPr>
        <w:pStyle w:val="BookText"/>
        <w:rPr/>
      </w:pPr>
      <w:r>
        <w:rPr>
          <w:rFonts w:ascii="Amiri" w:hAnsi="Amiri" w:eastAsia="Amiri" w:cs="Amiri"/>
          <w:color w:val="111111"/>
          <w:sz w:val="28"/>
          <w:sz w:val="28"/>
          <w:szCs w:val="28"/>
          <w:rtl w:val="true"/>
          <w:lang w:bidi="ar-SA"/>
        </w:rPr>
        <w:t>بقرقيسيا، يشيب فيها الغلام الحزور، ويرفع الله عنهم النصر، ويوحي إلى طير السماء وسباع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اشبعي من لحوم الجبّارين، ثمّ يخرج السفيانيّ</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الخَرور، بالخاء المعجمة، ولعلَّ المعنى الّذي يخرّ ويسقط في المشي لصغره، أو بالمهملة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الحارّ المزاج، فإنّه أبعد عن الشيب</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المعلَّق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حَزْوَر فإنّها بالحاء المهملة، والزاي كَعَمْلَس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القويّ القوي والرجل القويّ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الغلام إذا اشتدّ وقويّ وخدم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يقال بالتخفيف</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السند أحمد بن هوذة وهو مجهولٌ </w:t>
      </w:r>
      <w:r>
        <w:rPr>
          <w:rStyle w:val="FootnoteAnchor"/>
          <w:rtl w:val="true"/>
        </w:rPr>
        <w:footnoteReference w:id="271"/>
      </w:r>
      <w:r>
        <w:rPr>
          <w:rFonts w:ascii="Amiri" w:hAnsi="Amiri" w:eastAsia="Amiri" w:cs="Amiri"/>
          <w:color w:val="111111"/>
          <w:sz w:val="28"/>
          <w:sz w:val="28"/>
          <w:szCs w:val="28"/>
          <w:rtl w:val="true"/>
          <w:lang w:bidi="ar-SA"/>
        </w:rPr>
        <w:t xml:space="preserve">، وكذلك فيه إبراهيم بن إسحاق النهاونديّ وهو ضعيفٌ </w:t>
      </w:r>
      <w:r>
        <w:rPr>
          <w:rStyle w:val="FootnoteAnchor"/>
          <w:rtl w:val="true"/>
        </w:rPr>
        <w:footnoteReference w:id="272"/>
      </w:r>
      <w:r>
        <w:rPr>
          <w:rFonts w:ascii="Amiri" w:hAnsi="Amiri" w:eastAsia="Amiri" w:cs="Amiri"/>
          <w:color w:val="111111"/>
          <w:sz w:val="28"/>
          <w:sz w:val="28"/>
          <w:szCs w:val="28"/>
          <w:rtl w:val="true"/>
          <w:lang w:bidi="ar-SA"/>
        </w:rPr>
        <w:t>، لكنّ الاستفاضة لعلّها تغنينا عن الدراسة السنديّة</w:t>
      </w:r>
      <w:r>
        <w:rPr>
          <w:rFonts w:eastAsia="Amiri" w:cs="Amiri" w:ascii="Amiri" w:hAnsi="Amiri"/>
          <w:color w:val="111111"/>
          <w:sz w:val="28"/>
          <w:szCs w:val="28"/>
          <w:rtl w:val="true"/>
          <w:lang w:bidi="ar-SA"/>
        </w:rPr>
        <w:t xml:space="preserve">. </w:t>
      </w:r>
      <w:bookmarkStart w:id="404" w:name="pg15908_154190"/>
    </w:p>
    <w:p>
      <w:pPr>
        <w:pStyle w:val="Heading5"/>
        <w:numPr>
          <w:ilvl w:val="4"/>
          <w:numId w:val="1"/>
        </w:numPr>
        <w:rPr/>
      </w:pPr>
      <w:bookmarkStart w:id="405" w:name="__RefHeading___Toc15604662_2142443653"/>
      <w:bookmarkStart w:id="406" w:name="_Toc156"/>
      <w:bookmarkEnd w:id="404"/>
      <w:bookmarkEnd w:id="405"/>
      <w:r>
        <w:rPr>
          <w:rtl w:val="true"/>
        </w:rPr>
        <w:t>الرواية الخامسة</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قرارة، عن نصر بن الليث المروزيّ ، عن ابن طلحة الجحدريّ،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لهيعة، عن أبي زرعة، عن عبدالله بن رزين، عن عمّار بن ياسرٍ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دولة أهل بيت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الزمان، ولها أماراتٌ، فإذا رأيتم فالزموا الأرض وكفّوا حتّى تجيء أماراتها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استثارت عليكم الروم والترك، وجُهّزت الجيوش، ومات خليفتكم الّذي يجمع الأموال، واستخلف بعده رجلٌ صحيحٌ، فيُخلع بعد سنين من بيعته، ويأتي هلاك ملكهم من حيث بدأ، ويتخالف الترك والروم، وتكثر الحروب في الأرض، وينادي منادٍ من سور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لأهل الأرض من شرٍّ قد اقترب، ويُخسف بغربيّ مسجدها حتّى يخرّ حائطها، ويظهر ثلاثة نفرٍ بالشام كلُّهم يطلب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أبقع ، ورجلٌ أصهب، ورجلٌ من أهل بيت أبي سفيان، يخرج في کَلَب، ويحضر الناس بدمشق، ويخرج أهل الغرب إلى مصر، فإذا دخلوا فتلك أمارة السفيانيّ، ويخرج قبل ذلك من يدعو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وتنزل الترك الحيرة، وتنزل الروم فلسطين، ويسبق عبدُالله عبدَالله حتّى يلتقي جنودهما بقرقيساء على النهر ويكون قتالٌ عظيمٌ</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الرواية إشارةٌ إلى معارك وأحداثٍ قرقيسيا، ومحور هذه المعارك في روايات الشيعة سوف يكون في العراق</w:t>
      </w:r>
      <w:r>
        <w:rPr>
          <w:rFonts w:eastAsia="Amiri" w:cs="Amiri" w:ascii="Amiri" w:hAnsi="Amiri"/>
          <w:color w:val="111111"/>
          <w:sz w:val="28"/>
          <w:szCs w:val="28"/>
          <w:rtl w:val="true"/>
          <w:lang w:bidi="ar-SA"/>
        </w:rPr>
        <w:t xml:space="preserve">. </w:t>
      </w:r>
      <w:bookmarkStart w:id="407" w:name="pg15908_154191"/>
    </w:p>
    <w:p>
      <w:pPr>
        <w:pStyle w:val="BookText"/>
        <w:rPr/>
      </w:pPr>
      <w:bookmarkEnd w:id="407"/>
      <w:r>
        <w:rPr>
          <w:rFonts w:ascii="Amiri" w:hAnsi="Amiri" w:eastAsia="Amiri" w:cs="Amiri"/>
          <w:color w:val="111111"/>
          <w:sz w:val="28"/>
          <w:sz w:val="28"/>
          <w:szCs w:val="28"/>
          <w:rtl w:val="true"/>
          <w:lang w:bidi="ar-SA"/>
        </w:rPr>
        <w:t xml:space="preserve">وفي السند مجاهيل كنصر بن الليث المروزيّ </w:t>
      </w:r>
      <w:r>
        <w:rPr>
          <w:rStyle w:val="FootnoteAnchor"/>
          <w:rtl w:val="true"/>
        </w:rPr>
        <w:footnoteReference w:id="274"/>
      </w:r>
      <w:r>
        <w:rPr>
          <w:rFonts w:ascii="Amiri" w:hAnsi="Amiri" w:eastAsia="Amiri" w:cs="Amiri"/>
          <w:color w:val="111111"/>
          <w:sz w:val="28"/>
          <w:sz w:val="28"/>
          <w:szCs w:val="28"/>
          <w:rtl w:val="true"/>
          <w:lang w:bidi="ar-SA"/>
        </w:rPr>
        <w:t xml:space="preserve">، وعبدالله بن لهيعة </w:t>
      </w:r>
      <w:r>
        <w:rPr>
          <w:rStyle w:val="FootnoteAnchor"/>
          <w:rtl w:val="true"/>
        </w:rPr>
        <w:footnoteReference w:id="275"/>
      </w:r>
      <w:r>
        <w:rPr>
          <w:rFonts w:ascii="IRNazanin" w:hAnsi="IRNazanin" w:eastAsia="IRNazanin"/>
          <w:color w:val="111111"/>
          <w:sz w:val="28"/>
          <w:sz w:val="28"/>
          <w:szCs w:val="28"/>
          <w:rtl w:val="true"/>
          <w:lang w:bidi="fa-IR"/>
        </w:rPr>
        <w:t xml:space="preserve">،وعبدالله بن رزین </w:t>
      </w:r>
      <w:r>
        <w:rPr>
          <w:rStyle w:val="FootnoteAnchor"/>
          <w:rtl w:val="true"/>
        </w:rPr>
        <w:footnoteReference w:id="276"/>
      </w:r>
      <w:r>
        <w:rPr>
          <w:rFonts w:ascii="Amiri" w:hAnsi="Amiri" w:eastAsia="Amiri" w:cs="Amiri"/>
          <w:color w:val="111111"/>
          <w:sz w:val="28"/>
          <w:sz w:val="28"/>
          <w:szCs w:val="28"/>
          <w:rtl w:val="true"/>
          <w:lang w:bidi="ar-SA"/>
        </w:rPr>
        <w:t>، لكن قلنا في السابق إنّ الاستفاضة تغنينا عن الدراسة السنديّة</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5604664_2142443653"/>
      <w:bookmarkStart w:id="409" w:name="_Toc157"/>
      <w:bookmarkEnd w:id="408"/>
      <w:r>
        <w:rPr>
          <w:rtl w:val="true"/>
        </w:rPr>
        <w:t>النتيجة النهائيّة</w:t>
      </w:r>
      <w:bookmarkEnd w:id="409"/>
    </w:p>
    <w:p>
      <w:pPr>
        <w:pStyle w:val="BookText"/>
        <w:rPr/>
      </w:pPr>
      <w:r>
        <w:rPr>
          <w:rFonts w:ascii="IRNazanin" w:hAnsi="IRNazanin" w:eastAsia="IRNazanin"/>
          <w:color w:val="111111"/>
          <w:sz w:val="28"/>
          <w:sz w:val="28"/>
          <w:szCs w:val="28"/>
          <w:rtl w:val="true"/>
          <w:lang w:bidi="fa-IR"/>
        </w:rPr>
        <w:t>يُستفاد من هذه الروايات أنَّ قرقيسيا هي معركةٌ عظيمةٌ وحربٌ شاملةٌ، لكن لا علاقة لها بأيِّ وجهٍ بآر مغادون ؛ وعليه فلا معنى لسعي البعض إلى تطبیق آر مغادون على قرقيسيا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الناحية الجغرافيّة فإنَّ هذين المكانين منفصلان تمامًا عن بعضهما ؛ فقرقيسيا في شمال غرب العراق ومن مدن الفرات، أمّا آرمغادون فتقع في شمال فلسطين؛ ولذا لا رابط جغرافيًا بين الاسمين، وأمّا بالنسبة إلى حوادث قرقيسيا،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15908_154193"/>
      <w:bookmarkStart w:id="411" w:name="pg15908_154193"/>
      <w:bookmarkEnd w:id="411"/>
    </w:p>
    <w:p>
      <w:pPr>
        <w:pStyle w:val="Heading2"/>
        <w:numPr>
          <w:ilvl w:val="1"/>
          <w:numId w:val="1"/>
        </w:numPr>
        <w:rPr/>
      </w:pPr>
      <w:bookmarkStart w:id="412" w:name="pg15908_154193"/>
      <w:bookmarkStart w:id="413" w:name="__RefHeading___Toc15604666_2142443653"/>
      <w:bookmarkStart w:id="414" w:name="_Toc158"/>
      <w:bookmarkEnd w:id="412"/>
      <w:bookmarkEnd w:id="413"/>
      <w:r>
        <w:rPr>
          <w:rtl w:val="true"/>
        </w:rPr>
        <w:t>الفصل الخامس</w:t>
      </w:r>
      <w:r>
        <w:rPr>
          <w:rtl w:val="true"/>
        </w:rPr>
        <w:t xml:space="preserve">: </w:t>
      </w:r>
      <w:r>
        <w:rPr>
          <w:rtl w:val="true"/>
        </w:rPr>
        <w:t>دراسة روايات القتل وسفك الدماء في عصر الظهور</w:t>
      </w:r>
      <w:bookmarkEnd w:id="41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5" w:name="__RefHeading___Toc15604668_2142443653"/>
      <w:bookmarkStart w:id="416" w:name="_Toc159"/>
      <w:bookmarkEnd w:id="415"/>
      <w:r>
        <w:rPr>
          <w:rtl w:val="true"/>
        </w:rPr>
        <w:t>اشارة</w:t>
      </w:r>
      <w:bookmarkEnd w:id="41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15908_154195"/>
      <w:bookmarkStart w:id="418" w:name="pg15908_154195"/>
      <w:bookmarkEnd w:id="418"/>
    </w:p>
    <w:p>
      <w:pPr>
        <w:pStyle w:val="Heading3"/>
        <w:numPr>
          <w:ilvl w:val="2"/>
          <w:numId w:val="1"/>
        </w:numPr>
        <w:rPr/>
      </w:pPr>
      <w:bookmarkStart w:id="419" w:name="pg15908_154195"/>
      <w:bookmarkStart w:id="420" w:name="__RefHeading___Toc15604670_2142443653"/>
      <w:bookmarkStart w:id="421" w:name="_Toc160"/>
      <w:bookmarkEnd w:id="419"/>
      <w:bookmarkEnd w:id="420"/>
      <w:r>
        <w:rPr>
          <w:rtl w:val="true"/>
        </w:rPr>
        <w:t>المدخل</w:t>
      </w:r>
      <w:bookmarkEnd w:id="421"/>
    </w:p>
    <w:p>
      <w:pPr>
        <w:pStyle w:val="Heading4"/>
        <w:numPr>
          <w:ilvl w:val="3"/>
          <w:numId w:val="1"/>
        </w:numPr>
        <w:rPr/>
      </w:pPr>
      <w:bookmarkStart w:id="422" w:name="__RefHeading___Toc15604672_2142443653"/>
      <w:bookmarkStart w:id="423" w:name="_Toc161"/>
      <w:bookmarkEnd w:id="422"/>
      <w:r>
        <w:rPr>
          <w:rtl w:val="true"/>
        </w:rPr>
        <w:t>اشارة</w:t>
      </w:r>
      <w:bookmarkEnd w:id="423"/>
    </w:p>
    <w:p>
      <w:pPr>
        <w:pStyle w:val="BookText"/>
        <w:rPr/>
      </w:pPr>
      <w:r>
        <w:rPr>
          <w:rFonts w:ascii="IRNazanin" w:hAnsi="IRNazanin" w:eastAsia="IRNazanin"/>
          <w:color w:val="111111"/>
          <w:sz w:val="28"/>
          <w:sz w:val="28"/>
          <w:szCs w:val="28"/>
          <w:rtl w:val="true"/>
          <w:lang w:bidi="fa-IR"/>
        </w:rPr>
        <w:t>يحاول البعض تشويه العقيدة المهدويّة بإضفاء صفة الدمويّة والخشونة على شخصيّة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موضوع القتل وسفك الدماء في عصر الظهور هو من المواضيع المهمّة ضمن سلسلة أحداث عصر الظهور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البعض في جانب الإفراط فيما يرتبط بهذا الموضوع؛ إذ اعتقد هؤلاء بأنَّ عصر الظهور هو عصر القتل وسفك الدماء؛ مستدلّين لذلك بروايات مفادها أنَّ ثلثي الناس تُقتل، أو من كلّ تسعة أنفارٍ يُقتل سبعةٌ، أو من بين سبعةٍ يُقتل خمسةٌ أو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أشارت تلك الروايات إلى أنَّ عدد القتلى يكثر ويكبر إلى أن تشكّل مرتفعًا أو تلًّا، وتسيل الدماء في المجاري والقنوات من كثرة سفك 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الاتّجاه الإفراطيّ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أعطى صورةً دمويّةً ومشهدًا قاسيًا وعنيفًا عن الإمام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وثورته العالميّة وجنوده وأنصاره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في قبال هذا الاتّجاه وقع بعض الباحثين والدارسين في الجانب التفريطيّ، فذهب إلى أنَّ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يهرق في ثورته وحركته المباركة دمًا ، حتّى ولو كانت بقدر محجمة دمٍ</w:t>
      </w:r>
      <w:r>
        <w:rPr>
          <w:rFonts w:eastAsia="IRNazanin" w:cs="IRNazanin"/>
          <w:color w:val="111111"/>
          <w:sz w:val="28"/>
          <w:szCs w:val="28"/>
          <w:rtl w:val="true"/>
          <w:lang w:bidi="fa-IR"/>
        </w:rPr>
        <w:t xml:space="preserve">. </w:t>
      </w:r>
      <w:bookmarkStart w:id="424" w:name="pg15908_154196"/>
    </w:p>
    <w:p>
      <w:pPr>
        <w:pStyle w:val="BookText"/>
        <w:rPr/>
      </w:pPr>
      <w:bookmarkEnd w:id="424"/>
      <w:r>
        <w:rPr>
          <w:rFonts w:ascii="Amiri" w:hAnsi="Amiri" w:eastAsia="Amiri" w:cs="Amiri"/>
          <w:color w:val="111111"/>
          <w:sz w:val="28"/>
          <w:sz w:val="28"/>
          <w:szCs w:val="28"/>
          <w:rtl w:val="true"/>
          <w:lang w:bidi="ar-SA"/>
        </w:rPr>
        <w:t>في هذا الفصل نحاول أن نقوم بدراسةٍ مستوعبةٍ وتحقيقٍ ونقدٍ روائيٍّ ودلاليٍّ في الأحاديث الواردة المتعلّقة بموضوع القتل وسفك الدماء في عصر الظهور؛ حتّى تتّضح الآراء الإفراطيّة والتفريطيّة بشكل 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تساؤلاتٌ لا بدَّ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يقع القتل وسفك الدماء قبل الظهور أو بعده؟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تكون سيرة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الأعداء؟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الحجم الحقيقيّ والمقدار الواقعيّ للقتل وسفك الدماء؟</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القتلى؟</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الروايات الناظرة إلى موضوع القتل هي بنحو الموجبة الكلّية أو الموجبة الجزئيّة؟ مثلًا في منطقةٍ ما، أو حيٍّ من الأحياء أو قبيلةٍ من القبائل،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والأخبار الّتي ورد فيها أنَّ ورد فيها أنَّ عدد القتلى كثيرٌ، بل وكبيرٌ جدًّا يمكن تقسيمها إلى قسمين</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5604674_2142443653"/>
      <w:bookmarkStart w:id="426" w:name="_Toc162"/>
      <w:bookmarkEnd w:id="425"/>
      <w:r>
        <w:rPr>
          <w:rtl w:val="true"/>
        </w:rPr>
        <w:t>القسم الأوّل من الروايات</w:t>
      </w:r>
      <w:bookmarkEnd w:id="42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المرتبطة بالملاحم والفِتَن قبل الظهور، والّتي لا علاقة لها أبدًا بعصر الظهور، وإنّما هي ناظرةٌ إلى الأوضاع المأساويّة الّتي يعيشها العالم في عصر ما قبل الظهور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من الروايات كان أغلبها من مراسيل العامّة، بل حتّى لو كان بعضها مسندًا فلا علاقة له بمحلّ بحثنا، ألا وهو </w:t>
      </w:r>
      <w:bookmarkStart w:id="427" w:name="pg15908_154197"/>
    </w:p>
    <w:p>
      <w:pPr>
        <w:pStyle w:val="BookText"/>
        <w:rPr/>
      </w:pPr>
      <w:bookmarkEnd w:id="427"/>
      <w:r>
        <w:rPr>
          <w:rFonts w:ascii="IRNazanin" w:hAnsi="IRNazanin" w:eastAsia="IRNazanin"/>
          <w:color w:val="111111"/>
          <w:sz w:val="28"/>
          <w:sz w:val="28"/>
          <w:szCs w:val="28"/>
          <w:rtl w:val="true"/>
          <w:lang w:bidi="fa-IR"/>
        </w:rPr>
        <w:t>القتل وسفك الدماء قبل عصر حكومة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وعلى يد الظالمين</w:t>
      </w:r>
    </w:p>
    <w:p>
      <w:pPr>
        <w:pStyle w:val="BookText"/>
        <w:rPr/>
      </w:pPr>
      <w:r>
        <w:rPr>
          <w:rFonts w:ascii="Amiri" w:hAnsi="Amiri" w:eastAsia="Amiri" w:cs="Amiri"/>
          <w:color w:val="111111"/>
          <w:sz w:val="28"/>
          <w:sz w:val="28"/>
          <w:szCs w:val="28"/>
          <w:rtl w:val="true"/>
          <w:lang w:bidi="ar-SA"/>
        </w:rPr>
        <w:t>والحكومات الجائرة</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5604676_2142443653"/>
      <w:bookmarkStart w:id="429" w:name="_Toc163"/>
      <w:bookmarkEnd w:id="428"/>
      <w:r>
        <w:rPr>
          <w:rtl w:val="true"/>
        </w:rPr>
        <w:t>القسم الثاني من الروايات</w:t>
      </w:r>
      <w:bookmarkEnd w:id="429"/>
    </w:p>
    <w:p>
      <w:pPr>
        <w:pStyle w:val="Heading5"/>
        <w:numPr>
          <w:ilvl w:val="4"/>
          <w:numId w:val="1"/>
        </w:numPr>
        <w:rPr/>
      </w:pPr>
      <w:bookmarkStart w:id="430" w:name="__RefHeading___Toc15604678_2142443653"/>
      <w:bookmarkStart w:id="431" w:name="_Toc164"/>
      <w:bookmarkEnd w:id="430"/>
      <w:r>
        <w:rPr>
          <w:rtl w:val="true"/>
        </w:rPr>
        <w:t>اشارة</w:t>
      </w:r>
      <w:bookmarkEnd w:id="431"/>
    </w:p>
    <w:p>
      <w:pPr>
        <w:pStyle w:val="BookText"/>
        <w:rPr/>
      </w:pPr>
      <w:r>
        <w:rPr>
          <w:rFonts w:ascii="IRNazanin" w:hAnsi="IRNazanin" w:eastAsia="IRNazanin"/>
          <w:color w:val="111111"/>
          <w:sz w:val="28"/>
          <w:sz w:val="28"/>
          <w:szCs w:val="28"/>
          <w:rtl w:val="true"/>
          <w:lang w:bidi="fa-IR"/>
        </w:rPr>
        <w:t>الروايات المرتبطة بوقت الظهور، ويتحدّث بعضها عن عصر حكومة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بالتحديد ، وهذا القسم من الروايات على طائفتين</w:t>
      </w:r>
      <w:r>
        <w:rPr>
          <w:rFonts w:eastAsia="IRNazanin" w:cs="IRNazanin"/>
          <w:color w:val="111111"/>
          <w:sz w:val="28"/>
          <w:szCs w:val="28"/>
          <w:rtl w:val="true"/>
          <w:lang w:bidi="fa-IR"/>
        </w:rPr>
        <w:t>:</w:t>
      </w:r>
    </w:p>
    <w:p>
      <w:pPr>
        <w:pStyle w:val="Heading5"/>
        <w:numPr>
          <w:ilvl w:val="4"/>
          <w:numId w:val="1"/>
        </w:numPr>
        <w:rPr/>
      </w:pPr>
      <w:bookmarkStart w:id="432" w:name="__RefHeading___Toc15604680_2142443653"/>
      <w:bookmarkStart w:id="433" w:name="_Toc165"/>
      <w:bookmarkEnd w:id="432"/>
      <w:r>
        <w:rPr>
          <w:rtl w:val="true"/>
        </w:rPr>
        <w:t>الطائفة الأولى</w:t>
      </w:r>
      <w:r>
        <w:rPr>
          <w:rtl w:val="true"/>
        </w:rPr>
        <w:t xml:space="preserve">: </w:t>
      </w:r>
      <w:r>
        <w:rPr>
          <w:rtl w:val="true"/>
        </w:rPr>
        <w:t>روايات العامّة</w:t>
      </w:r>
      <w:bookmarkEnd w:id="433"/>
    </w:p>
    <w:p>
      <w:pPr>
        <w:pStyle w:val="BookText"/>
        <w:rPr/>
      </w:pPr>
      <w:r>
        <w:rPr>
          <w:rFonts w:ascii="Amiri" w:hAnsi="Amiri" w:eastAsia="Amiri" w:cs="Amiri"/>
          <w:color w:val="111111"/>
          <w:sz w:val="28"/>
          <w:sz w:val="28"/>
          <w:szCs w:val="28"/>
          <w:rtl w:val="true"/>
          <w:lang w:bidi="ar-SA"/>
        </w:rPr>
        <w:t>ثمّة روايات وردت من طرق العامّة أغلبها مبتلًى بالإشكال السنديّ؛ فبعضها لم يوثّق ، والبعض الآخر لا ينتهي إلى النبيّ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إنَّ بعضها قد نُقل عن أفرادٍ من أمثال كعب الأحبار الّذي لم يُسلم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 على عهد الخليفة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هذه الروايات من الإسرائيليّات الّتي تمّ إدراجها في الكتب الروائيّة من أجل أهدافٍ ومقاصد شتّى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أنّ بعض علماء أهل السنّة أمثال ابن كثيرٍ حينما ينقل هذه الروايات ويصل إلى أمثال كعب الأحبار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في مثل هذه السياقات أنّها متلقّاة عن أهل الكتاب ممّا وُجد في صحفهم، كروايات كعبٍ ووهبٍ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نقلاه إلى هذه الأمّة من أخبار بني إسرائيل من الأوابد والغرائب والعجائب، ممّا كان وما لم يكن ، وممّا حُرِّف وبُدّل ونُسخ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أغنانا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 عن ذلك بما هو أصحّ منه وأنفع وأوضح وأبلغ، ولله الحمد والمنّة</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434" w:name="pg15908_154198"/>
    </w:p>
    <w:p>
      <w:pPr>
        <w:pStyle w:val="Heading5"/>
        <w:numPr>
          <w:ilvl w:val="4"/>
          <w:numId w:val="1"/>
        </w:numPr>
        <w:rPr/>
      </w:pPr>
      <w:bookmarkStart w:id="435" w:name="__RefHeading___Toc15604682_2142443653"/>
      <w:bookmarkStart w:id="436" w:name="_Toc166"/>
      <w:bookmarkEnd w:id="434"/>
      <w:bookmarkEnd w:id="435"/>
      <w:r>
        <w:rPr>
          <w:rtl w:val="true"/>
        </w:rPr>
        <w:t>الطائفة الثانية</w:t>
      </w:r>
      <w:r>
        <w:rPr>
          <w:rtl w:val="true"/>
        </w:rPr>
        <w:t xml:space="preserve">: </w:t>
      </w:r>
      <w:r>
        <w:rPr>
          <w:rtl w:val="true"/>
        </w:rPr>
        <w:t>روايات خاصة</w:t>
      </w:r>
      <w:bookmarkEnd w:id="436"/>
    </w:p>
    <w:p>
      <w:pPr>
        <w:pStyle w:val="Heading6"/>
        <w:numPr>
          <w:ilvl w:val="5"/>
          <w:numId w:val="1"/>
        </w:numPr>
        <w:rPr/>
      </w:pPr>
      <w:bookmarkStart w:id="437" w:name="__RefHeading___Toc15604684_2142443653"/>
      <w:bookmarkStart w:id="438" w:name="_Toc167"/>
      <w:bookmarkEnd w:id="437"/>
      <w:r>
        <w:rPr>
          <w:rtl w:val="true"/>
        </w:rPr>
        <w:t>اشارة</w:t>
      </w:r>
      <w:bookmarkEnd w:id="438"/>
    </w:p>
    <w:p>
      <w:pPr>
        <w:pStyle w:val="BookText"/>
        <w:rPr/>
      </w:pPr>
      <w:r>
        <w:rPr>
          <w:rFonts w:ascii="IRNazanin" w:hAnsi="IRNazanin" w:eastAsia="IRNazanin"/>
          <w:color w:val="111111"/>
          <w:sz w:val="28"/>
          <w:sz w:val="28"/>
          <w:szCs w:val="28"/>
          <w:rtl w:val="true"/>
          <w:lang w:bidi="fa-IR"/>
        </w:rPr>
        <w:t xml:space="preserve">وهي روايات نُقلت من طرق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الّتي ذكرت في كتب الإماميّة ومصادرهم المعتبرة، فقد ورد فيها أخبارٌ عن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نُقلت فيها روايات لا تنتهي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أخبار المُعمّرين الّتي نقلها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أهل السنّة أنفسهم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9" w:name="__RefHeading___Toc15604686_2142443653"/>
      <w:bookmarkStart w:id="440" w:name="_Toc168"/>
      <w:bookmarkEnd w:id="439"/>
      <w:r>
        <w:rPr>
          <w:rtl w:val="true"/>
        </w:rPr>
        <w:t>الاتّجاه الأوّل</w:t>
      </w:r>
      <w:r>
        <w:rPr>
          <w:rtl w:val="true"/>
        </w:rPr>
        <w:t xml:space="preserve">: </w:t>
      </w:r>
      <w:r>
        <w:rPr>
          <w:rtl w:val="true"/>
        </w:rPr>
        <w:t>الاتّجاه التفريطيّ</w:t>
      </w:r>
      <w:bookmarkEnd w:id="440"/>
    </w:p>
    <w:p>
      <w:pPr>
        <w:pStyle w:val="Heading6"/>
        <w:numPr>
          <w:ilvl w:val="5"/>
          <w:numId w:val="1"/>
        </w:numPr>
        <w:rPr/>
      </w:pPr>
      <w:bookmarkStart w:id="441" w:name="__RefHeading___Toc15604688_2142443653"/>
      <w:bookmarkStart w:id="442" w:name="_Toc169"/>
      <w:bookmarkEnd w:id="441"/>
      <w:r>
        <w:rPr>
          <w:rtl w:val="true"/>
        </w:rPr>
        <w:t>اشارة</w:t>
      </w:r>
      <w:bookmarkEnd w:id="442"/>
    </w:p>
    <w:p>
      <w:pPr>
        <w:pStyle w:val="BookText"/>
        <w:rPr/>
      </w:pPr>
      <w:r>
        <w:rPr>
          <w:rFonts w:ascii="IRNazanin" w:hAnsi="IRNazanin" w:eastAsia="IRNazanin"/>
          <w:color w:val="111111"/>
          <w:sz w:val="28"/>
          <w:sz w:val="28"/>
          <w:szCs w:val="28"/>
          <w:rtl w:val="true"/>
          <w:lang w:bidi="fa-IR"/>
        </w:rPr>
        <w:t>يعتقد البعض بأنَّ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يظهر سوف يسخّر عن طريق</w:t>
      </w:r>
    </w:p>
    <w:p>
      <w:pPr>
        <w:pStyle w:val="BookText"/>
        <w:rPr/>
      </w:pPr>
      <w:r>
        <w:rPr>
          <w:rFonts w:ascii="Amiri" w:hAnsi="Amiri" w:eastAsia="Amiri" w:cs="Amiri"/>
          <w:color w:val="111111"/>
          <w:sz w:val="28"/>
          <w:sz w:val="28"/>
          <w:szCs w:val="28"/>
          <w:rtl w:val="true"/>
          <w:lang w:bidi="ar-SA"/>
        </w:rPr>
        <w:t>الولاية التكوينيّة جميع المخلوقات ويجعلها مطيعةً له، وأنّه سيقوم بأعماله وينجزها من خلال طريق الإعجاز والأمور الخارقة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يرى هؤلاء أنَّ حجم القتل وسفك الدماء سوف يكون قليلًا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أجل توضيح هذا المطلب، ومعرفة مدى دقّة هذا الرأي وصدقه؛ لا بدَّ من الرجوع إلى أحاديث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لنرى كيف طُرحت هذه المسألة في كلمات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6"/>
        <w:numPr>
          <w:ilvl w:val="5"/>
          <w:numId w:val="1"/>
        </w:numPr>
        <w:rPr/>
      </w:pPr>
      <w:bookmarkStart w:id="443" w:name="__RefHeading___Toc15604690_2142443653"/>
      <w:bookmarkStart w:id="444" w:name="_Toc170"/>
      <w:bookmarkEnd w:id="443"/>
      <w:r>
        <w:rPr>
          <w:rtl w:val="true"/>
        </w:rPr>
        <w:t>الحديث الأوّل</w:t>
      </w:r>
      <w:bookmarkEnd w:id="44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بشير بن أبي أراكَةَ النَبّالِ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الحديث على رواية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قَدِمْتُ المدينة انْتَهَيْتُ إلى مَنزِلَ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bookmarkStart w:id="445" w:name="pg15908_154199"/>
    </w:p>
    <w:p>
      <w:pPr>
        <w:pStyle w:val="BookText"/>
        <w:rPr/>
      </w:pPr>
      <w:bookmarkEnd w:id="445"/>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ذلك اسْتَقامَتْ لَهُ الأمُورُ فَلا يُهْرِيقُ مِحْجَمَةَ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والَّذي نَفسي بِيَدِهِ حَتَّى نَمسَحَ وأنتُم العَرَقَ والعَلَقَ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وأَوْماً بِيَدِهِ إِلى جَبْهَتِهِ</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6" w:name="__RefHeading___Toc15604692_2142443653"/>
      <w:bookmarkStart w:id="447" w:name="_Toc171"/>
      <w:bookmarkEnd w:id="446"/>
      <w:r>
        <w:rPr>
          <w:rtl w:val="true"/>
        </w:rPr>
        <w:t>الحديث الثاني</w:t>
      </w:r>
      <w:bookmarkEnd w:id="4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بَكرٍ الواسطيّ، 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الحديثِ الْمُتَقَدِّمِ، إِلّا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قَدِمْتُ الْمَدينَةَ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لَوْ قامَ لَاسْتَقامَتْ له الأمورُ عفوًا ، ولا يُهرِيق مِحجَمَةَ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والذي نفسي بيده، لو استقامت لأحدٍ عفواً لاستقامت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أَدْمِيَتْ رُباعِيتُهُ، وشُجَّ فِي وَجْهِهِ، كَلَّا والَّذِي نَفسي بِيَدِهِ حَتَّى نَمْسَحَ نَحنُ وأَنْتُم العَرَق والْعَلَقَ، ثم مسَحَ جَبْهَته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8" w:name="__RefHeading___Toc15604694_2142443653"/>
      <w:bookmarkStart w:id="449" w:name="_Toc172"/>
      <w:bookmarkEnd w:id="448"/>
      <w:r>
        <w:rPr>
          <w:rtl w:val="true"/>
        </w:rPr>
        <w:t>الحديث الثالث</w:t>
      </w:r>
      <w:bookmarkEnd w:id="44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القائم،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أمرُهُ في 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حتّى تَمْسَحُوا العَلَقَ والْعَرَقَ</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الملاحَظ في هذه الأحاديث الثلاثة أنَّ الأمر ليس كما يدَّعون بأنَّ جميع الأعمال سوف ينجزها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قيامه المبارك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طريق الإعجاز والتصرّف التكوينيّ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وإن كنا نعتقد بأنَّ الولاية والتصرّف التكوينيّ للإمام المهديّ وسائر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ثابتٌ لهم، إلّا أنَّ الأمر أشكل ممّا يعتقده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وبالنظر إلى هذه الروايات الشريفة وغيرها ثبت عكس مدّعاهم، وحينئذٍ لا يمكننا أن نقبل دعوى عدم حصول عمليّات قتلٍ وسفك دماءٍ في عصر ظهوره المبارك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ذلك العصر سوف يكون عصر الانتقام وإجراء الحدود الإلهيّة وإقامة حكومة العدل الإلهيّ العالميّ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المسلّم به أنّه لا يمكن إنجاز هذا الأمر المهمّ، بل لن يتحقّق أو يتيسّر إقامة هذه الحكومة العالميّة إلّا بإزالة العوائق والأشواك من طريق حضرته المقدّسة، وهل هذا ممكنٌ من دون خوض حروبٍ وسفك دماءٍ؟</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جهةٍ أخرى فالتاريخ يُحدّثنا عن معارك وحروب وتضحياتٍ وجراحاتٍ قد واجهها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سعيهم من أجل نشر الإسلام وحفظه؛ إذ كانت الأمور تسير بشكلٍ عاديٍّ وبأسبابها الطبيعيّة، ونقرأ أنَّ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إلى إصاباتٍ وجراحاتٍ وكسورٍ عديدةٍ كما هو الحال في معركة أحدٍ وغيرها </w:t>
      </w:r>
      <w:r>
        <w:rPr>
          <w:rStyle w:val="FootnoteAnchor"/>
          <w:rtl w:val="true"/>
        </w:rPr>
        <w:footnoteReference w:id="282"/>
      </w:r>
      <w:r>
        <w:rPr>
          <w:rFonts w:ascii="Amiri" w:hAnsi="Amiri" w:eastAsia="Amiri" w:cs="Amiri"/>
          <w:color w:val="111111"/>
          <w:sz w:val="28"/>
          <w:sz w:val="28"/>
          <w:szCs w:val="28"/>
          <w:rtl w:val="true"/>
          <w:lang w:bidi="ar-SA"/>
        </w:rPr>
        <w:t xml:space="preserve">، كما أنَّ </w:t>
      </w:r>
    </w:p>
    <w:p>
      <w:pPr>
        <w:pStyle w:val="BookText"/>
        <w:rPr/>
      </w:pPr>
      <w:r>
        <w:rPr>
          <w:rFonts w:ascii="IRNazanin" w:hAnsi="IRNazanin" w:eastAsia="IRNazanin"/>
          <w:color w:val="111111"/>
          <w:sz w:val="28"/>
          <w:sz w:val="28"/>
          <w:szCs w:val="28"/>
          <w:rtl w:val="true"/>
          <w:lang w:bidi="fa-IR"/>
        </w:rPr>
        <w:t xml:space="preserve">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الآخر قد أصيب في معركة أحدٍ نفسها تسعين إصابةً وجراحةً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لا ننكر أنَّ لدى أهل بيت العصمة والطهارة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وخصوصاً بقيّة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القدرة والولاية التكوينيّة، وهم دائمًا مُؤَيَّدون بالمعجزات والإمدادات الإلهيّة، كما أنَّ هذه العنايات والتأييدات الإلهيّة الغيبيّة تشمل حال بعض المؤمنين المخلصين والمضحّين والمستضعفين أيضًا، وهذا هو صريح القرآن الكريم والروايات الشريفة، حيث 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يؤيّده بثلاثة أجنادٍ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بالملائكة، والمؤمنين، والرعب</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يؤيّده الله بالملائكة والجنّ وشيعتنا المخلصين</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450" w:name="pg15908_154202"/>
    </w:p>
    <w:p>
      <w:pPr>
        <w:pStyle w:val="BookText"/>
        <w:rPr/>
      </w:pPr>
      <w:bookmarkEnd w:id="450"/>
      <w:r>
        <w:rPr>
          <w:rFonts w:ascii="IRNazanin" w:hAnsi="IRNazanin" w:eastAsia="IRNazanin"/>
          <w:color w:val="111111"/>
          <w:sz w:val="28"/>
          <w:sz w:val="28"/>
          <w:szCs w:val="28"/>
          <w:rtl w:val="true"/>
          <w:lang w:bidi="fa-IR"/>
        </w:rPr>
        <w:t>ولكن لا حاجة لنا أن ندّعي بأنَّ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يقوم في كلّ أعماله بطرقٍ غيبيّةٍ غير عاديّةٍ، وأنّه سوف ينجز مهامّه جميعها بنحو الإعجاز؛ لنستنتج من ذلك بأنّه لن يحتاج أبدًا لإهراق أيٍّ قطرة دمٍ</w:t>
      </w:r>
      <w:r>
        <w:rPr>
          <w:rFonts w:eastAsia="IRNazanin" w:cs="IRNazanin"/>
          <w:color w:val="111111"/>
          <w:sz w:val="28"/>
          <w:szCs w:val="28"/>
          <w:rtl w:val="true"/>
          <w:lang w:bidi="fa-IR"/>
        </w:rPr>
        <w:t>.</w:t>
      </w:r>
    </w:p>
    <w:p>
      <w:pPr>
        <w:pStyle w:val="Heading6"/>
        <w:numPr>
          <w:ilvl w:val="5"/>
          <w:numId w:val="1"/>
        </w:numPr>
        <w:rPr/>
      </w:pPr>
      <w:bookmarkStart w:id="451" w:name="__RefHeading___Toc15604696_2142443653"/>
      <w:bookmarkStart w:id="452" w:name="_Toc173"/>
      <w:bookmarkEnd w:id="451"/>
      <w:r>
        <w:rPr>
          <w:rtl w:val="true"/>
        </w:rPr>
        <w:t>الاتجاه الثاني</w:t>
      </w:r>
      <w:r>
        <w:rPr>
          <w:rtl w:val="true"/>
        </w:rPr>
        <w:t xml:space="preserve">: </w:t>
      </w:r>
      <w:r>
        <w:rPr>
          <w:rtl w:val="true"/>
        </w:rPr>
        <w:t>الاتّجاه الإفراطيّ</w:t>
      </w:r>
      <w:bookmarkEnd w:id="452"/>
    </w:p>
    <w:p>
      <w:pPr>
        <w:pStyle w:val="Heading6"/>
        <w:numPr>
          <w:ilvl w:val="5"/>
          <w:numId w:val="1"/>
        </w:numPr>
        <w:rPr/>
      </w:pPr>
      <w:bookmarkStart w:id="453" w:name="__RefHeading___Toc15604698_2142443653"/>
      <w:bookmarkStart w:id="454" w:name="_Toc174"/>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 xml:space="preserve">في قبال هذا الاتّجاه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بأنَّ عصر الظهور هو عصر القتل والفتك وسفك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ويستند في دعواه لهذه إلى بعض الروايات والأحاديث الّتي وردت عن طريق أهل السنّة، وهي تتحدّث عن مجازر رهيبةٍ سوف تقع في عصر الظهور؛ لذا لا بدَّ لنا من وقفةٍ لنعرض بعض تلك الروايات ونعالجها بالنقد والتحليل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يوسف بن يحيى المقدسيّ الشافعيّ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مرسلةً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حوادث روميا</w:t>
      </w:r>
      <w:r>
        <w:rPr>
          <w:rStyle w:val="FootnoteAnchor"/>
          <w:rtl w:val="true"/>
        </w:rPr>
        <w:footnoteReference w:id="286"/>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فَيُكَبِّرُ الْمُسْلِمُونَ ثَلاثَ تكبيراتٍ، فَتَكون كَالرَّملَةِ عَلى نشز، فَيَدْخُلُونَهَا، فَيَقْتُلُونَ بِها خَمْسَمِئَةِ أَلْفِ مُقاتِل، ويَقْتَسِمُونَ الأموال، حتّى يَكُونَ النَّاسُ في الفَيْءِ شَيئًا واحِدًا، لِكُلِّ إنسان مِنْهُم مِنه ألف دينار، ومِنه رَأس، ما بَيْنَ جَارِيَةٍ وغُلامٍ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هذه الرواية مرسلةٌ ومبتليةٌ بالإشكال السنديّ، ومن ناحية المحتوى والمضمون لا يمكن الاعتماد عليها، خاصةً وأنّها بحسب الظاهر تتحدّث عن مرحلة ما قبل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والجدير بالذكر أنَّ واضعي مثل هذه الأحاديث كانوا من مرتزقة الحكومات الظالمة، وهؤلاء إنّما قاموا بوضع مثل هذه الأحاديث بهدف تبرير الظلم والمجازر التي وقعت في الحروب بعد رحيل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تلا تلك المرحلة من قتل جماعيٍّ وسفكٍ للدماء، ثمّ فيما بعد وجدت هذه الروايات الموضوعة طريقها إلى الكتب الروائيّة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ذلك كثيرٌ، منها تلك الرواية الّتي نسبوها إلى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فيُقتل من الروم حتّى يتغيّر ماء الفرات بالدم</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كثيرٍ عن معركة القادسيّة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وانهزمت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الحمد والمنّة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بكرة أبيهم، ولحقهم المسلمون في أقفائهم، فقُتل يومئذٍ المسلسلون بكمالهم، وكانوا ثلاثين ألفاً، وقُتل في المعركة عشرة آلافٍ، وقتلوا قبل ذلك قريبًا من ذلك</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نرجع إلى كتب التاريخ 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الكتب الّتي تحدّثت عن الفتوحات، فإنَّنا نقرأ العجب </w:t>
      </w:r>
      <w:bookmarkStart w:id="455" w:name="pg15908_154204"/>
    </w:p>
    <w:p>
      <w:pPr>
        <w:pStyle w:val="BookText"/>
        <w:rPr/>
      </w:pPr>
      <w:bookmarkEnd w:id="455"/>
      <w:r>
        <w:rPr>
          <w:rFonts w:ascii="Amiri" w:hAnsi="Amiri" w:eastAsia="Amiri" w:cs="Amiri"/>
          <w:color w:val="111111"/>
          <w:sz w:val="28"/>
          <w:sz w:val="28"/>
          <w:szCs w:val="28"/>
          <w:rtl w:val="true"/>
          <w:lang w:bidi="ar-SA"/>
        </w:rPr>
        <w:t>العجاب عن قادة وجنود قد ارتكبوا جناياتٍ وجرائم كبيرةً ومهُولة بحقَّ الناس الآمنين والسكّان العُزّل القاطنين في تلك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الّتي تحدّثت عن مقتل سبعةٍ من بين كلِّ تسعة أنفارٍ، أو مقتل خمسةٍ من بين كلِّ سبعة أنفارٍ، أو تُخبر عن مصرع ثلث الناس؛ إنّما هي رواياتٌ تخبر عن حروب ومعارك تقع قبل الظهور، لا في زمن الظهور؛ فلا</w:t>
      </w:r>
    </w:p>
    <w:p>
      <w:pPr>
        <w:pStyle w:val="BookText"/>
        <w:rPr/>
      </w:pPr>
      <w:r>
        <w:rPr>
          <w:rFonts w:ascii="IRNazanin" w:hAnsi="IRNazanin" w:eastAsia="IRNazanin"/>
          <w:color w:val="111111"/>
          <w:sz w:val="28"/>
          <w:sz w:val="28"/>
          <w:szCs w:val="28"/>
          <w:rtl w:val="true"/>
          <w:lang w:bidi="fa-IR"/>
        </w:rPr>
        <w:t>مجال للاستدلال بها على زمن الظهور، ولا علاقة لها بتفاصيل حركة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من 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جهةٍ أخرى فنحن نرى أنَّ ازدياد عدد القتلى يمكن أن يرجع إلى عوامل وأسبابٍ مختلفةٍ،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المناطق ومحاور الصراع والمعارك، أو أنَّ هذا العدد يقع في مراحل مختلفةٍ من الحروب المشتعلة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 النظر إلى الأحاديث الآتية والتدقيق في دلالتها نعرف بأنَّ هذه الأحداث تشير إلى واقع العالم ما قبل الظهور ، وهو عالمٌ يسوده الظلم والاضطهاد والقتل، وتعمّه الفوضى والحروب الدمويّة الرهيبة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جاء في كلماتهم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6"/>
        <w:numPr>
          <w:ilvl w:val="5"/>
          <w:numId w:val="1"/>
        </w:numPr>
        <w:rPr/>
      </w:pPr>
      <w:bookmarkStart w:id="456" w:name="__RefHeading___Toc15604700_2142443653"/>
      <w:bookmarkStart w:id="457" w:name="_Toc175"/>
      <w:bookmarkEnd w:id="456"/>
      <w:r>
        <w:rPr>
          <w:rtl w:val="true"/>
        </w:rPr>
        <w:t>الحديث الأوّل</w:t>
      </w:r>
      <w:bookmarkEnd w:id="45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ومحمّد بن مسلمٍ،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الأمرُ حتّى يَذهَبَ ثُلث الناسِ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ثُلثُ النَّاسِ فَما يَبقى؟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تَرْضَوْنَ أنْ تكونوا القُلثَ الْباقي؟</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458" w:name="pg15908_154205"/>
    </w:p>
    <w:p>
      <w:pPr>
        <w:pStyle w:val="Heading6"/>
        <w:numPr>
          <w:ilvl w:val="5"/>
          <w:numId w:val="1"/>
        </w:numPr>
        <w:rPr/>
      </w:pPr>
      <w:bookmarkStart w:id="459" w:name="__RefHeading___Toc15604702_2142443653"/>
      <w:bookmarkStart w:id="460" w:name="_Toc176"/>
      <w:bookmarkEnd w:id="458"/>
      <w:bookmarkEnd w:id="459"/>
      <w:r>
        <w:rPr>
          <w:rtl w:val="true"/>
        </w:rPr>
        <w:t>الحديث الثاني</w:t>
      </w:r>
      <w:bookmarkEnd w:id="4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النّداء 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حتَّى يَسْمَعهُ كُلُّ قَوْمٍ بلسانهم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هذا الأمرُ حتَّى يَذْهَبَ تسعة أعشار الناسَ</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1" w:name="__RefHeading___Toc15604704_2142443653"/>
      <w:bookmarkStart w:id="462" w:name="_Toc177"/>
      <w:bookmarkEnd w:id="461"/>
      <w:r>
        <w:rPr>
          <w:rtl w:val="true"/>
        </w:rPr>
        <w:t>الحديث الثالث</w:t>
      </w:r>
      <w:bookmarkEnd w:id="4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 القائِمِ مَوْتَتانِ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أَحْمَرُ ومَوْتُ أَبْيَضُ حَتَّى يَذْهَبَ مِنْ كُلِّ سَبْعَةٍ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والمَوْتُ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ومن خلال هذه الأحاديث وغيرها من الروايات الصحيحة أصبح واضحًا وجليًّا أنَّ هذا الحجم الواسع من الموت والقتل وسفك الدماء إنّما هو مرتبطٌ بمرحلة ما قبل ظهور الإمام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وقبل الصيحة من السماء</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 في رواية عن يونس بن رِباطٍ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الحقِّ لَمْ يَزالوا مُنْذُ كانُوا في شِدَّة، أما إِنَّ ذاكَ إلى مدّةٍ قَرِيبَةٍ وعافِيَةٍ طويلةٍ</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وكيف كان فإنَّ الفرج لا بدَّ أن يأتي بعد مرحلة اليأس واستنفاذ الطاقات،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الكثير من الأخبار والروايات الّتي تحدثت عن القتل وسفك الدماء الّتي تقع قبل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أنَّ بعض هذه الروايات هي من الروايات المجهولة، بل والإسرائيليّات الّتي وُضعت واختُلقت من أجل أهدافٍ ودوافع مختلفةٍ، كتشويه سمعة هذه النهضة المهدويّة العالميّة، وتشويه صورة حكومة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من أجل تبرير أعمال القتل وسفك الدماء والتصرفات غير المشروعة الّتي حصلت أثناء الفتوحات، وغيرها من الأهداف، 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هذه الروايات طريقها بشكلٍ ما وتسرّبت إلى الكتب الروائيّة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 هذه الروايات مرسلٌ، والآخر مرفوعٌ، وكلُّها تعاني من الإشكال السنديّ،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الفضل بن شاذان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يَقْتُلُ القائم حتّى يَبلُغَ السُّوقَ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رجلٌ مِنْ وُلد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لَتُجْفِلُ النَّاسَ إجفالَ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النَّاسِ رَجُلٌ أشدُّ منه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إليهِ رجُلٌ مِنَ المَوالي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لَتَسْكُتَن أَوْ لَأَضْرِبنَّ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يُخرِجُ القائم عَهْدًا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وهذا الحديث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 سنديٌّ، فهو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الناحية الدلاليّة، فإنَّ محتواه ومضمونه ناقصٌ وغير تامٍّ؛ لأنَّ كلمة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تُطلق على ما بين القدم والركبة، تُطلق على اسم منطقةٍ أو مدينةٍ أو المكان الّذي يباع فيه كسوق الأهواز ، وسوق الحَكَمَة، وسوق أسدٍ في أطراف الكوفة، وسوق الثلاثاء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 عليه لا يمكننا القول 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وصول الدم إلى الساق، خاصّةً مع الالتفات إلى أنّه لم تَرد في الحديث إشارةٌ إلى الدم ولا الحديث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نعتقده أنَّ مفردة السوق هنا بمعنى الوصول إلى مكانٍ أو منطقةٍ خاصّةٍ، لعلّها من ضواحى الكوفة وأحيائها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نحن وعلى أساس رواياتٍ صحيحةٍ نقبل بأنّه في عصر الظهور سوف تقع معارك وحروبٌ وسفك دماء وقتلٌ وانتقامٌ من الظالمين، لكن ليس بهذا الحجم الواسع والكبير؛ فقد وردت رواياتٌ صحيحةٌ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تتحدّث عن عدد القتلى، بل وتُفصح عن الشخصيّات المستهدفة والهويّات الفردية لهؤلاء القتلى، وأسماء الجماعات الّتي ينتمون إليها؛ لذا من المناسب في المقام أن نعرّج لذكر بعض النماذج في سيرة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وسلوكه مع الأعداء والمعاندين</w:t>
      </w:r>
      <w:r>
        <w:rPr>
          <w:rFonts w:eastAsia="IRNazanin" w:cs="IRNazanin"/>
          <w:color w:val="111111"/>
          <w:sz w:val="28"/>
          <w:szCs w:val="28"/>
          <w:rtl w:val="true"/>
          <w:lang w:bidi="fa-IR"/>
        </w:rPr>
        <w:t xml:space="preserve">. </w:t>
      </w:r>
      <w:bookmarkStart w:id="463" w:name="pg15908_154208"/>
    </w:p>
    <w:p>
      <w:pPr>
        <w:pStyle w:val="Heading6"/>
        <w:numPr>
          <w:ilvl w:val="5"/>
          <w:numId w:val="1"/>
        </w:numPr>
        <w:rPr/>
      </w:pPr>
      <w:bookmarkStart w:id="464" w:name="__RefHeading___Toc15604706_2142443653"/>
      <w:bookmarkStart w:id="465" w:name="_Toc178"/>
      <w:bookmarkEnd w:id="463"/>
      <w:bookmarkEnd w:id="464"/>
      <w:r>
        <w:rPr>
          <w:rtl w:val="true"/>
        </w:rPr>
        <w:t>سيرة الإمام المهديّ</w:t>
      </w:r>
      <w:r>
        <w:rPr>
          <w:rtl w:val="true"/>
        </w:rPr>
        <w:t>(</w:t>
      </w:r>
      <w:r>
        <w:rPr>
          <w:rtl w:val="true"/>
        </w:rPr>
        <w:t>عجّل الله تعالی فرجه الشریف</w:t>
      </w:r>
      <w:r>
        <w:rPr>
          <w:rtl w:val="true"/>
        </w:rPr>
        <w:t xml:space="preserve">) </w:t>
      </w:r>
      <w:r>
        <w:rPr>
          <w:rtl w:val="true"/>
        </w:rPr>
        <w:t>مع الأعداء</w:t>
      </w:r>
      <w:bookmarkEnd w:id="465"/>
    </w:p>
    <w:p>
      <w:pPr>
        <w:pStyle w:val="BookText"/>
        <w:rPr/>
      </w:pPr>
      <w:r>
        <w:rPr>
          <w:rFonts w:ascii="Amiri" w:hAnsi="Amiri" w:eastAsia="Amiri" w:cs="Amiri"/>
          <w:color w:val="111111"/>
          <w:sz w:val="28"/>
          <w:sz w:val="28"/>
          <w:szCs w:val="28"/>
          <w:rtl w:val="true"/>
          <w:lang w:bidi="ar-SA"/>
        </w:rPr>
        <w:t>من القضايا المسلَّم بها أنَّ الظالمين والمستكبرين قد أحكموا سيطرتهم على الشعوب المستضعفة والمظلومة، وساندهم في ذلك أصحاب المال والثروات، فتسلّطوا على رقاب الناس في كلِّ بقعةٍ من العالم، وقاموا بصناعة ثقافةٍ خاصةٍ بهم، وروَّجوا لها، مستفيدين من كلّ الإمكانات المتاحة لهم في إضلال البشريّة</w:t>
      </w:r>
    </w:p>
    <w:p>
      <w:pPr>
        <w:pStyle w:val="BookText"/>
        <w:rPr/>
      </w:pPr>
      <w:r>
        <w:rPr>
          <w:rFonts w:ascii="IRNazanin" w:hAnsi="IRNazanin" w:eastAsia="IRNazanin"/>
          <w:color w:val="111111"/>
          <w:sz w:val="28"/>
          <w:sz w:val="28"/>
          <w:szCs w:val="28"/>
          <w:rtl w:val="true"/>
          <w:lang w:bidi="fa-IR"/>
        </w:rPr>
        <w:t>واستعبادها وإذلالها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تلقّت المجتمعات الإسلاميّة ضرباتٍ كبيرةً وموجعةً وخساراتٍ فادحةً جرّاء ظلم أعداء الإسلام واستكبارهم وتصرّفاتهم الاستعلائيّة، وترويجهم لأفكارٍ غريبةٍ وبعيدةٍ عن قيم الإسلام الأصيل ومبادئه، وإشاعة ثقافة الانحطاط والتحلّل الأخلاقيّ، وممارسة الرذيلة بشتّى أشكالها وأنواعها، وغيرها من المصائب الّتي ابتليت بها هذه المجتمعات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ليس غريبًا أو جديدًا على تاريخنا؛ ففي الانطلاقة الأولى للرسالة النبويّة وظهور الإسلام قام المستكبرون والظالمون والمشركون باستهداف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وتعذيب أصحابه وأتباعه بأشدّ ألوان العذاب، ولكنّ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على قلوبهم فنجح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تحمّل هذه المشقّات الكبيرة في إخراج الناس من ظلمات الجهل والشرك إلى نور الإيمان، وأقام الحكومة الإسلاميّة في هذه الأرض</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وللأسف الشديد لم تمض فترةٌ طويلةٌ على رحيل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هذه الدنيا حتّى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حدّ تعبير الغزاليّ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الطامعون بالسلطة، وقاموا بخداع المسلمين بطرقٍ وحيلٍ مختلفةٍ، وعملوا على تنحية مَن نصّبه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للأمّة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 أنَّ هؤلاء هم أنفسهم قد بايعوا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حادثة الغدير المشهورة، وأقرُّوا له بالإمامة والقيادة، وقدَّموا له التهاني وباركوا له هذا المنصب الإلهيّ، لكنّهم نقضوا العهد والبيعة فيما بعد، واستولوا على كرسيّ الخلافة والسياسة</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وقال أبو ريحان البيرونيّ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فيه قتل الحسين بن عليّ بن أبي طالب بالطفّ، مع أهل بيت رسول الله من آل أبي طالبٍ، وفعل به وبهم ما لم يفعل في جميع الأمم بأشرار الخلق، من القتل بالعطش والسيف والإحراق بالنار، وصلب الرؤوس، وإجراء الخيول على الأجساد المؤرّبة، وهتك الستر بسبي النساء والأطفال، وحملهم مشهّرين على الجمال، فتشاءموا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بنو أميّة، فقد لبسوا فيه ما تجدّد، وتزيّنوا، واكتحلوا، وعيّدوا، وأقاموا الولائم والضيافات، وطعموا الحلاوى والطيّبات؛ وجرى الرسم في العامّة على ذلك أيّام ملكهم، وبقي فيهم بعد زواله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الآثار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القول على ما يستعله المسلمون، في شهور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ومن العجب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بالطفّ، مع أهل بيت رسول الله من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المؤرّبة، وهتك الستر بسبي النساء والأطفال، وحملهم مشهّرين على الجمال محذوفةٌ من بعض الطبعات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الباقية، طبع دار العرّاب ودار نور حوران، سوريّا،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الخيانة للولاية وهذا الغدر كان بذرة الجنايات الكبرى والفجائع المهولة في المجتمع الإسلاميّ؛ لذا فإنَّ هذه السلالة من الظالمين والمفسدين وحكّام الجور لن يتوانوا عن سفك أيّ دمٍ قبل عصر الظهور أو ما يقرب منه، ولن يتورَّعوا عن ارتكاب أيِّ جريمة وجناية بحقِّ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يأتي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قيام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كيف سيتعاطى هذا القائد الإلهيّ مع الظالمين؟ وكيف سيواجه كلَّ هذه الانحرافات والمظالم، وماذا سيفعل ليملأ الأرض قسطاً وعدلاً؟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شكّ فيه أنَّ هذه المجموعات المعاندة الّتي تلوَّثَتْ أيديها بدماء البشريّة البريئة، وغصبت حقوقَ الناس بكلِّ طوائفهم ومذاهبهم ونحِلهم، وترى في حركة الإمام المهديّ الإصلاحيّة خطرًا يتهدّد مصالحها ويزلزل مقاماتها وعروشها ؛ سوف تقف أمام هذه النهضة المهدويّة العالميّة بكلِّ ما أوتيت من قدرات وإمكانات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من الطبيعيّ جدًّا أن يقوم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أجل تشكيل حكومة العدل الإلهيّ وتطبيق أحكام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باستئصال تلك الجذور الفاسدة، وإزالة كل الموانع الّتي تقف في طريق هذا الهدف، ضمن خطّةٍ وبرنامجٍ محدّدٍ ومدروسٍ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466" w:name="pg15908_154211"/>
    </w:p>
    <w:p>
      <w:pPr>
        <w:pStyle w:val="Heading6"/>
        <w:numPr>
          <w:ilvl w:val="5"/>
          <w:numId w:val="1"/>
        </w:numPr>
        <w:rPr/>
      </w:pPr>
      <w:bookmarkStart w:id="467" w:name="__RefHeading___Toc15604708_2142443653"/>
      <w:bookmarkStart w:id="468" w:name="_Toc179"/>
      <w:bookmarkEnd w:id="466"/>
      <w:bookmarkEnd w:id="467"/>
      <w:r>
        <w:rPr>
          <w:rtl w:val="true"/>
        </w:rPr>
        <w:t xml:space="preserve">أهمّ العناوين لحركة الإمام المهديّ </w:t>
      </w:r>
      <w:r>
        <w:rPr>
          <w:rtl w:val="true"/>
        </w:rPr>
        <w:t>(</w:t>
      </w:r>
      <w:r>
        <w:rPr>
          <w:rtl w:val="true"/>
        </w:rPr>
        <w:t>عجّل الله تعالی فرجه الشریف</w:t>
      </w:r>
      <w:r>
        <w:rPr>
          <w:rtl w:val="true"/>
        </w:rPr>
        <w:t>)</w:t>
      </w:r>
      <w:bookmarkEnd w:id="468"/>
    </w:p>
    <w:p>
      <w:pPr>
        <w:pStyle w:val="Heading6"/>
        <w:numPr>
          <w:ilvl w:val="5"/>
          <w:numId w:val="1"/>
        </w:numPr>
        <w:rPr/>
      </w:pPr>
      <w:bookmarkStart w:id="469" w:name="__RefHeading___Toc15604710_2142443653"/>
      <w:bookmarkStart w:id="470" w:name="_Toc180"/>
      <w:bookmarkEnd w:id="469"/>
      <w:r>
        <w:rPr>
          <w:rtl w:val="true"/>
        </w:rPr>
        <w:t>اشارة</w:t>
      </w:r>
      <w:bookmarkEnd w:id="470"/>
    </w:p>
    <w:p>
      <w:pPr>
        <w:pStyle w:val="BookText"/>
        <w:rPr/>
      </w:pPr>
      <w:r>
        <w:rPr>
          <w:rFonts w:ascii="IRNazanin" w:hAnsi="IRNazanin" w:eastAsia="IRNazanin"/>
          <w:color w:val="111111"/>
          <w:sz w:val="28"/>
          <w:sz w:val="28"/>
          <w:szCs w:val="28"/>
          <w:rtl w:val="true"/>
          <w:lang w:bidi="fa-IR"/>
        </w:rPr>
        <w:t>ويمكن لنا أن نلخّص أهم العناوين لحركة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Heading6"/>
        <w:numPr>
          <w:ilvl w:val="5"/>
          <w:numId w:val="1"/>
        </w:numPr>
        <w:rPr/>
      </w:pPr>
      <w:bookmarkStart w:id="471" w:name="__RefHeading___Toc15604712_2142443653"/>
      <w:bookmarkStart w:id="472" w:name="_Toc181"/>
      <w:bookmarkEnd w:id="471"/>
      <w:r>
        <w:rPr>
          <w:rtl w:val="true"/>
        </w:rPr>
        <w:t>أ</w:t>
      </w:r>
      <w:r>
        <w:rPr>
          <w:rtl w:val="true"/>
        </w:rPr>
        <w:t xml:space="preserve">- </w:t>
      </w:r>
      <w:r>
        <w:rPr>
          <w:rtl w:val="true"/>
        </w:rPr>
        <w:t>تربية جنود الإمام المهديّ</w:t>
      </w:r>
      <w:r>
        <w:rPr>
          <w:rtl w:val="true"/>
        </w:rPr>
        <w:t>(</w:t>
      </w:r>
      <w:r>
        <w:rPr>
          <w:rtl w:val="true"/>
        </w:rPr>
        <w:t>عجّل الله تعالی فرجه الشریف</w:t>
      </w:r>
      <w:r>
        <w:rPr>
          <w:rtl w:val="true"/>
        </w:rPr>
        <w:t xml:space="preserve">) </w:t>
      </w:r>
      <w:r>
        <w:rPr>
          <w:rtl w:val="true"/>
        </w:rPr>
        <w:t>وإعداد المقدّمات للحرب</w:t>
      </w:r>
      <w:bookmarkEnd w:id="472"/>
    </w:p>
    <w:p>
      <w:pPr>
        <w:pStyle w:val="BookText"/>
        <w:rPr/>
      </w:pPr>
      <w:r>
        <w:rPr>
          <w:rFonts w:ascii="IRNazanin" w:hAnsi="IRNazanin" w:eastAsia="IRNazanin"/>
          <w:color w:val="111111"/>
          <w:sz w:val="28"/>
          <w:sz w:val="28"/>
          <w:szCs w:val="28"/>
          <w:rtl w:val="true"/>
          <w:lang w:bidi="fa-IR"/>
        </w:rPr>
        <w:t>إنَّ الإمام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يضطرّ إلى خوض الحروب والمعارك الطاحنة ضدّ أعداء ثورته الإصلاحيّة العالميّة ؛ وذلك من أجل القضاء على أعداء الإسلام والثأر لدماء المظلومين والأبرياء، وكذلك من أجل إيصال ثورته العالميّة إلى شاطئ النصر، وتطبيق أحكام الإسلام، وإجراء الحدود الإلهيّة وإقرار حكومة العدل الإلهيّ في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أنَّ هؤلاء الأعداء بعضهم مدجّجٌ بالسلاح والعتاد، وبعضهم الآخر علماء منحرفون، وقسمٌ ثالثُ منهم يمتلكون إمكانيّاتٍ كبيرةً ويمسكون بمفاصل الاقتصاد العالميّ، بالإضافة إلى التطوّر في الوسائل والقدرات، وهذا ما يجعلهم يمتلكون جيوشًا منظمةً وقادرةً على رفع راية العداء والخصومة 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ولمشروعه الإصلاحيّ، وعرقلة المسار والمسير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في الوقت نفسه هناك جنودٌ وأنصارٌ 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يتهيّئون قبل قيامه المبارك، فيتربّي هؤلاء بفضل عناياته وهدايته الخاصّة والعامّة، بحيث يصل عدد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تشير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وفي رواياتٍ أخرى يصل عددهم إلى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آلافٍ أو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وفي بعضها الآخر ورد أنّه يصل عددهم إلى مئات الآلاف</w:t>
      </w:r>
      <w:r>
        <w:rPr>
          <w:rFonts w:eastAsia="IRNazanin" w:cs="IRNazanin"/>
          <w:color w:val="111111"/>
          <w:sz w:val="28"/>
          <w:szCs w:val="28"/>
          <w:rtl w:val="true"/>
          <w:lang w:bidi="fa-IR"/>
        </w:rPr>
        <w:t xml:space="preserve">. </w:t>
      </w:r>
      <w:bookmarkStart w:id="473" w:name="pg15908_154212"/>
    </w:p>
    <w:p>
      <w:pPr>
        <w:pStyle w:val="Heading6"/>
        <w:numPr>
          <w:ilvl w:val="5"/>
          <w:numId w:val="1"/>
        </w:numPr>
        <w:rPr/>
      </w:pPr>
      <w:bookmarkStart w:id="474" w:name="__RefHeading___Toc15604714_2142443653"/>
      <w:bookmarkStart w:id="475" w:name="_Toc182"/>
      <w:bookmarkEnd w:id="473"/>
      <w:bookmarkEnd w:id="474"/>
      <w:r>
        <w:rPr>
          <w:rtl w:val="true"/>
        </w:rPr>
        <w:t>ب</w:t>
      </w:r>
      <w:r>
        <w:rPr>
          <w:rtl w:val="true"/>
        </w:rPr>
        <w:t xml:space="preserve">- </w:t>
      </w:r>
      <w:r>
        <w:rPr>
          <w:rtl w:val="true"/>
        </w:rPr>
        <w:t>التجهيزات الحربية والوسائل الدفاعية</w:t>
      </w:r>
      <w:bookmarkEnd w:id="475"/>
    </w:p>
    <w:p>
      <w:pPr>
        <w:pStyle w:val="BookText"/>
        <w:rPr/>
      </w:pPr>
      <w:r>
        <w:rPr>
          <w:rFonts w:ascii="IRNazanin" w:hAnsi="IRNazanin" w:eastAsia="IRNazanin"/>
          <w:color w:val="111111"/>
          <w:sz w:val="28"/>
          <w:sz w:val="28"/>
          <w:szCs w:val="28"/>
          <w:rtl w:val="true"/>
          <w:lang w:bidi="fa-IR"/>
        </w:rPr>
        <w:t xml:space="preserve">هناك روايةٌ وردت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أنَّ تجهيزات أصحاب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عبارةٌ عن سيوفٍ حديديّةٍ، لكن ليس من نوع الحديد المعروف اليوم، فقد ورد في نصّ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سيوفٌ من حديدٍ غير هذا الحديد، لو ضرب أحدهم بسيفه جبلاً لقدَّه</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معدّاتهم الدفاعيّة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فهي عبارةٌ عن أسلحةٍ نادرةٍ ومتطوّرةٍ جدًّا، بحيث تصبح جميع أسلحة العدوّ أمامهم عاجزةً ولا فائدة منها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6" w:name="__RefHeading___Toc15604716_2142443653"/>
      <w:bookmarkStart w:id="477" w:name="_Toc183"/>
      <w:bookmarkEnd w:id="476"/>
      <w:r>
        <w:rPr>
          <w:rtl w:val="true"/>
        </w:rPr>
        <w:t>ج</w:t>
      </w:r>
      <w:r>
        <w:rPr>
          <w:rtl w:val="true"/>
        </w:rPr>
        <w:t xml:space="preserve">- </w:t>
      </w:r>
      <w:r>
        <w:rPr>
          <w:rtl w:val="true"/>
        </w:rPr>
        <w:t>صرامة الإمام المهديّ</w:t>
      </w:r>
      <w:r>
        <w:rPr>
          <w:rtl w:val="true"/>
        </w:rPr>
        <w:t>(</w:t>
      </w:r>
      <w:r>
        <w:rPr>
          <w:rtl w:val="true"/>
        </w:rPr>
        <w:t>عجّل الله تعالی فرجه الشریف</w:t>
      </w:r>
      <w:r>
        <w:rPr>
          <w:rtl w:val="true"/>
        </w:rPr>
        <w:t xml:space="preserve">) </w:t>
      </w:r>
      <w:r>
        <w:rPr>
          <w:rtl w:val="true"/>
        </w:rPr>
        <w:t>في مواجهة الأعداء</w:t>
      </w:r>
      <w:bookmarkEnd w:id="477"/>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يُقيمُ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لا يُصانِعُ، ولا يُضارعُ، ولا يَتَّبِعُ الْمَطامِع</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ثورة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وكما 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أجل إقامة الحدود </w:t>
      </w:r>
    </w:p>
    <w:p>
      <w:pPr>
        <w:pStyle w:val="BookText"/>
        <w:rPr/>
      </w:pPr>
      <w:r>
        <w:rPr>
          <w:rFonts w:ascii="IRNazanin" w:hAnsi="IRNazanin" w:eastAsia="IRNazanin"/>
          <w:color w:val="111111"/>
          <w:sz w:val="28"/>
          <w:sz w:val="28"/>
          <w:szCs w:val="28"/>
          <w:rtl w:val="true"/>
          <w:lang w:bidi="fa-IR"/>
        </w:rPr>
        <w:t xml:space="preserve">والقوانين الإلهيّة، والقضاء على كلّ أنواع الظلم والقهر والاضطهاد؛ لذا فإنَّ هذا الإمام الهمام وفي تعاطيه مع الأعداء لا يستعمل نوعًا واحدًا من العقوبة والمجازاة، بل له سيرة خاصةٌ مع كلّ جماعةٍ أو أفراد، بحيث يجازيهم ويعاقبهم بما يتناسب مع جرائمهم وجناياتهم؛ فيبيد بعضهم في معارك وحروبٍ، وله الحقُّ في ملاحقة الفارّين والجرحى واللحاق بهم ما يناسبهم، بل له أن يعدم بعضهم وينفي بعضهم الآخر ويبعده عن البلاد، أو يقطع أيديهم، ففي رواية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والقائم له أن يقتل المولِّي ويُجهز على الجريح</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يَقُومُ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تَأخُذُهُ فِي اللهِ لَومَةٌ لائِم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عن أبي عبدالله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تَمَنَّى أَحَدُكُمْ للْقائِم فَلْيَتَمَنَّهُ في عافِيَةٍ ؛ فَإِنَّ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 ويَبْعَثُ القائِمَ نِقْمَةً</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فيتمُّ حُجَّةُ اللهِ عَلَى الْخَلْقِ حَتَّى لا يَبقى أحدٌ عَلَى الأَرْضِ لَمْ يَبْلُغ إلَيهِ الدينُ والعِلمُ، ثمّ يَظْهَرُ القائم ويَسيرُ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وَيَصيرُ</w:t>
      </w:r>
      <w:r>
        <w:rPr>
          <w:rFonts w:eastAsia="Amiri" w:cs="Amiri" w:ascii="Amiri" w:hAnsi="Amiri"/>
          <w:color w:val="111111"/>
          <w:sz w:val="28"/>
          <w:szCs w:val="28"/>
          <w:rtl w:val="true"/>
          <w:lang w:bidi="ar-SA"/>
        </w:rPr>
        <w:t xml:space="preserve">) </w:t>
      </w:r>
      <w:bookmarkStart w:id="478" w:name="pg15908_154214"/>
    </w:p>
    <w:p>
      <w:pPr>
        <w:pStyle w:val="BookText"/>
        <w:rPr/>
      </w:pPr>
      <w:bookmarkEnd w:id="478"/>
      <w:r>
        <w:rPr>
          <w:rFonts w:ascii="Amiri" w:hAnsi="Amiri" w:eastAsia="Amiri" w:cs="Amiri"/>
          <w:color w:val="111111"/>
          <w:sz w:val="28"/>
          <w:sz w:val="28"/>
          <w:szCs w:val="28"/>
          <w:rtl w:val="true"/>
          <w:lang w:bidi="ar-SA"/>
        </w:rPr>
        <w:t>سَبَبًا لِنِقْمَةِ اللهِ وسُخطِهِ عَلَى العِبادِ ؛ لأنَّ اللهَ لا يَنْتَقِمُ مِنَ العِبادِ إِلَّا بَعدَ إنكارِهِمْ حجّةً</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يُفهم من هذه الكلمات وغيرها أنَّ هؤلاء المعاندين أصبحوا أهدافًا لثأر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وغضبِه ؛ لأنّهم قد أقيمت حجّة الله عليهم بتمامها فلم يقبلوها، بل أنكروها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حديث محمّد بن مسلمٍ،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شَبَهُهُ مِنْ جَدِّهِ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فَخُرُوجهُ بِالسَّيْفِ، وقَتْلُهُ أعداء الله وأعداء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والجَبَّارينَ والطواغيت، وأنَّهُ يُنْصَرُ بِالسَّيْفِ والرُّعْبِ ، وأَنَّهُ لا تُرَدُّ لَهُ رايَةٌ</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9" w:name="__RefHeading___Toc15604718_2142443653"/>
      <w:bookmarkStart w:id="480" w:name="_Toc184"/>
      <w:bookmarkEnd w:id="479"/>
      <w:r>
        <w:rPr>
          <w:rtl w:val="true"/>
        </w:rPr>
        <w:t>د</w:t>
      </w:r>
      <w:r>
        <w:rPr>
          <w:rtl w:val="true"/>
        </w:rPr>
        <w:t xml:space="preserve">- </w:t>
      </w:r>
      <w:r>
        <w:rPr>
          <w:rtl w:val="true"/>
        </w:rPr>
        <w:t>الحرب والقتال</w:t>
      </w:r>
      <w:bookmarkEnd w:id="480"/>
    </w:p>
    <w:p>
      <w:pPr>
        <w:pStyle w:val="Heading6"/>
        <w:numPr>
          <w:ilvl w:val="5"/>
          <w:numId w:val="1"/>
        </w:numPr>
        <w:rPr/>
      </w:pPr>
      <w:bookmarkStart w:id="481" w:name="__RefHeading___Toc15604720_2142443653"/>
      <w:bookmarkStart w:id="482" w:name="_Toc185"/>
      <w:bookmarkEnd w:id="481"/>
      <w:r>
        <w:rPr>
          <w:rtl w:val="true"/>
        </w:rPr>
        <w:t>اشارة</w:t>
      </w:r>
      <w:bookmarkEnd w:id="482"/>
    </w:p>
    <w:p>
      <w:pPr>
        <w:pStyle w:val="BookText"/>
        <w:rPr/>
      </w:pPr>
      <w:r>
        <w:rPr>
          <w:rFonts w:ascii="IRNazanin" w:hAnsi="IRNazanin" w:eastAsia="IRNazanin"/>
          <w:color w:val="111111"/>
          <w:sz w:val="28"/>
          <w:sz w:val="28"/>
          <w:szCs w:val="28"/>
          <w:rtl w:val="true"/>
          <w:lang w:bidi="fa-IR"/>
        </w:rPr>
        <w:t xml:space="preserve">إنَّ التعاطي مع الأعداء والمخالفين يختلف ويتنوّع باختلاف الزمان والمكان، ففي زمن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كانت الرحمة هي السيرة السائدة؛ وذلك بسبب هدف الترويج للدين آنذاك، وفي زمن الإمام أميرالمؤمنين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الرحمة والمنّة على المخالفين هي السائدة أيضًا، لكن يأتي السؤال هنا عن السيرة الّتي سوف يتّبعها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الظهور،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سيكون تعاطيه مع الأعداء والمخالفين؟ </w:t>
      </w:r>
      <w:bookmarkStart w:id="483" w:name="pg15908_154215"/>
    </w:p>
    <w:p>
      <w:pPr>
        <w:pStyle w:val="BookText"/>
        <w:rPr/>
      </w:pPr>
      <w:bookmarkEnd w:id="483"/>
      <w:r>
        <w:rPr>
          <w:rFonts w:ascii="Amiri" w:hAnsi="Amiri" w:eastAsia="Amiri" w:cs="Amiri"/>
          <w:color w:val="111111"/>
          <w:sz w:val="28"/>
          <w:sz w:val="28"/>
          <w:szCs w:val="28"/>
          <w:rtl w:val="true"/>
          <w:lang w:bidi="ar-SA"/>
        </w:rPr>
        <w:t>وللإجابة عن هذا السؤال لا بدَّ من التعرّض إلى بعض الروايات في هذا المقام</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15604722_2142443653"/>
      <w:bookmarkStart w:id="485" w:name="_Toc186"/>
      <w:bookmarkEnd w:id="484"/>
      <w:r>
        <w:rPr>
          <w:rtl w:val="true"/>
        </w:rPr>
        <w:t>الحديث الأوّل</w:t>
      </w:r>
      <w:bookmarkEnd w:id="485"/>
    </w:p>
    <w:p>
      <w:pPr>
        <w:pStyle w:val="BookText"/>
        <w:rPr/>
      </w:pP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أَيسَيرُ بِسيرةِ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يَسيرُ بِسيرَتِهِ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سار في أمَتَّهِ بِالْمَنِّ، كانَ يَتَأَلَّفُ النَّاسَ، والقائِمُ يَسيرُ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أَمِرَ فِي الْكِتابِ الَّذِي مَعَهُ أَن يَسير بالقتل ولا يَسْتَتيب أحدًا وَيْلٌ لِمَنْ ناواه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6" w:name="__RefHeading___Toc15604724_2142443653"/>
      <w:bookmarkStart w:id="487" w:name="_Toc187"/>
      <w:bookmarkEnd w:id="486"/>
      <w:r>
        <w:rPr>
          <w:rtl w:val="true"/>
        </w:rPr>
        <w:t>الحديث الثاني</w:t>
      </w:r>
      <w:bookmarkEnd w:id="48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إبراهيم، عن أبيه، عن إسماعيل بن مرّار، عن يونس، عن أبي بكر الحضرميّ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الْبَصْرَةِ كَانَتْ خَيْرًا لِشيعَتِهِ مِمَّا طَلَعَت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 أَنَّ الْقَوْمِ دَوْلَةً، فَلَوْ سَباهُم لَسُبِيَتْ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الْقائِمِ، يَسيرُ بسيرَتِهِ؟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فِيهِمْ بِالْمَنَّ لِما عَلِمَ مِنْ دَوْلَتِهِم، وإِنَّ الْقائم يَسِيرُ فيهِم بِخَلافِ تِلْكَ السِّيرَةَ؛ لأَنَّهُ لَا دَوْلَةَ لَهُم</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488" w:name="pg15908_154216"/>
    </w:p>
    <w:p>
      <w:pPr>
        <w:pStyle w:val="BookText"/>
        <w:rPr/>
      </w:pPr>
      <w:bookmarkEnd w:id="488"/>
      <w:r>
        <w:rPr>
          <w:rFonts w:ascii="Amiri" w:hAnsi="Amiri" w:eastAsia="Amiri" w:cs="Amiri"/>
          <w:color w:val="111111"/>
          <w:sz w:val="28"/>
          <w:sz w:val="28"/>
          <w:szCs w:val="28"/>
          <w:rtl w:val="true"/>
          <w:lang w:bidi="ar-SA"/>
        </w:rPr>
        <w:t>إنَّ في هذا الحديث إشكالا من الناحية السنديّة</w:t>
      </w:r>
      <w:r>
        <w:rPr>
          <w:rStyle w:val="FootnoteAnchor"/>
          <w:rtl w:val="true"/>
        </w:rPr>
        <w:footnoteReference w:id="308"/>
      </w:r>
      <w:r>
        <w:rPr>
          <w:rFonts w:ascii="Amiri" w:hAnsi="Amiri" w:eastAsia="Amiri" w:cs="Amiri"/>
          <w:color w:val="111111"/>
          <w:sz w:val="28"/>
          <w:sz w:val="28"/>
          <w:szCs w:val="28"/>
          <w:rtl w:val="true"/>
          <w:lang w:bidi="ar-SA"/>
        </w:rPr>
        <w:t xml:space="preserve">لأنّ إسماعيل بن مَرّار الوارد في سنده مجهولٌ، وقد صرّح بجهالته كلُّ من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المجلسيّ، وإن مال المامقانيّ إلى وثاقته، ومال نجله إلى حسنه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9" w:name="__RefHeading___Toc15604726_2142443653"/>
      <w:bookmarkStart w:id="490" w:name="_Toc188"/>
      <w:bookmarkEnd w:id="489"/>
      <w:r>
        <w:rPr>
          <w:rtl w:val="true"/>
        </w:rPr>
        <w:t>الحديث الثالث</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عن عليّ بن الفضل، عن أحمد بن عثمان، عن أحمد بن رزق، عن يحيى بن العلاء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الأمّة رجلًا منّي وأنا مِنهُ، يسوق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بركاتِ السماوات والأرض، فَتُنْزِلُ السماء قطرها، ويخرج الأرض بذرَها، وتأمَنُ وحوشُها وسباعُها ، ويملأ الأرضَ قسطا وعدلاً كما مُلئت ظلما وجورًا، ويَقْتُل حتّى يقول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من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هذه الرواية ملاحظةً جديرةً بالذكر، وهي أنَّ إقامة القسط والعدل </w:t>
      </w:r>
      <w:bookmarkStart w:id="491" w:name="pg15908_154217"/>
    </w:p>
    <w:p>
      <w:pPr>
        <w:pStyle w:val="BookText"/>
        <w:rPr/>
      </w:pPr>
      <w:bookmarkEnd w:id="491"/>
      <w:r>
        <w:rPr>
          <w:rFonts w:ascii="Amiri" w:hAnsi="Amiri" w:eastAsia="Amiri" w:cs="Amiri"/>
          <w:color w:val="111111"/>
          <w:sz w:val="28"/>
          <w:sz w:val="28"/>
          <w:szCs w:val="28"/>
          <w:rtl w:val="true"/>
          <w:lang w:bidi="ar-SA"/>
        </w:rPr>
        <w:t>ونشر الأمن وشمول البركات مرتبطٌ بشكل وثيقٍ بزوال الجور والجائرين وإبادتهم، وأمّا الاعتراض على عمليات</w:t>
      </w:r>
    </w:p>
    <w:p>
      <w:pPr>
        <w:pStyle w:val="BookText"/>
        <w:rPr/>
      </w:pPr>
      <w:r>
        <w:rPr>
          <w:rFonts w:ascii="Amiri" w:hAnsi="Amiri" w:eastAsia="Amiri" w:cs="Amiri"/>
          <w:color w:val="111111"/>
          <w:sz w:val="28"/>
          <w:sz w:val="28"/>
          <w:szCs w:val="28"/>
          <w:rtl w:val="true"/>
          <w:lang w:bidi="ar-SA"/>
        </w:rPr>
        <w:t>القتل والفتك بالظَّلَمة إنّما هو ناتجٌ عن عدم الوعي والاطّلاع على حقائق الأمور وواقع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الحديث إشكالاً من الناحية السنديّة؛ لأنَّ في سنده أحمد بن عثمان الآدميّ، وهو مجهولٌ</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2" w:name="__RefHeading___Toc15604728_2142443653"/>
      <w:bookmarkStart w:id="493" w:name="_Toc189"/>
      <w:bookmarkEnd w:id="492"/>
      <w:r>
        <w:rPr>
          <w:rtl w:val="true"/>
        </w:rPr>
        <w:t>ه</w:t>
      </w:r>
      <w:r>
        <w:rPr>
          <w:rtl w:val="true"/>
        </w:rPr>
        <w:t xml:space="preserve">- </w:t>
      </w:r>
      <w:r>
        <w:rPr>
          <w:rtl w:val="true"/>
        </w:rPr>
        <w:t>مدة المعارك</w:t>
      </w:r>
      <w:bookmarkEnd w:id="493"/>
    </w:p>
    <w:p>
      <w:pPr>
        <w:pStyle w:val="Heading6"/>
        <w:numPr>
          <w:ilvl w:val="5"/>
          <w:numId w:val="1"/>
        </w:numPr>
        <w:rPr/>
      </w:pPr>
      <w:bookmarkStart w:id="494" w:name="__RefHeading___Toc15604730_2142443653"/>
      <w:bookmarkStart w:id="495" w:name="_Toc190"/>
      <w:bookmarkEnd w:id="494"/>
      <w:r>
        <w:rPr>
          <w:rtl w:val="true"/>
        </w:rPr>
        <w:t>الحديث الأوّل</w:t>
      </w:r>
      <w:bookmarkEnd w:id="49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هارون، عن عمرو بن قيسٍ الملائيّ، عن المنهال، عن زرّ بن حبيش،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اللهُ الفِتَنَ بِرَجُل مِنًا، يَسومُهُم خَسفًا، لايُعطيهم إلّا السيف، يَضَعُ السيفَ عَلى عاتِقِه ثَمَانِيَةَ أَشْهُرٍ هَرْجًا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مِنْ وُلدِ فاطِمَةَ ، لَوْ كان مِنْ وُلْدِها لَرَحِمَنا يغريه الله ببني العبّاس وبني أمية</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496" w:name="pg15908_154218"/>
    </w:p>
    <w:p>
      <w:pPr>
        <w:pStyle w:val="Heading6"/>
        <w:numPr>
          <w:ilvl w:val="5"/>
          <w:numId w:val="1"/>
        </w:numPr>
        <w:rPr/>
      </w:pPr>
      <w:bookmarkStart w:id="497" w:name="__RefHeading___Toc15604732_2142443653"/>
      <w:bookmarkStart w:id="498" w:name="_Toc191"/>
      <w:bookmarkEnd w:id="496"/>
      <w:bookmarkEnd w:id="497"/>
      <w:r>
        <w:rPr>
          <w:rtl w:val="true"/>
        </w:rPr>
        <w:t>الحديث الثاني</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عيسى بن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صاحِبُ الأمْرِ الطريد الشريد، المَوتُورُ بأبيه ، الْمُكَنَّى بِعَمِّهِ، يَضَعُ سَيفَهُ على عاتِقِهِ ثمانِيَةَ أَشْهُر</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9" w:name="__RefHeading___Toc15604734_2142443653"/>
      <w:bookmarkStart w:id="500" w:name="_Toc192"/>
      <w:bookmarkEnd w:id="499"/>
      <w:r>
        <w:rPr>
          <w:rtl w:val="true"/>
        </w:rPr>
        <w:t>الحديث الثالث</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ويضعُ السيف على عاتقه ثمانية أشهر هَرجًا هَرجًا </w:t>
      </w:r>
      <w:r>
        <w:rPr>
          <w:rStyle w:val="FootnoteAnchor"/>
          <w:rtl w:val="true"/>
        </w:rPr>
        <w:footnoteReference w:id="314"/>
      </w:r>
      <w:r>
        <w:rPr>
          <w:rFonts w:ascii="Amiri" w:hAnsi="Amiri" w:eastAsia="Amiri" w:cs="Amiri"/>
          <w:color w:val="111111"/>
          <w:sz w:val="28"/>
          <w:sz w:val="28"/>
          <w:szCs w:val="28"/>
          <w:rtl w:val="true"/>
          <w:lang w:bidi="ar-SA"/>
        </w:rPr>
        <w:t>حتَّى رَضَى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يعلم رضى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الله في قلبه الرحمة</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المقصود هو أنَّ مدّة العمليات الهجوميّة لجيش الإمام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كسر شوكة الظالمين وتضعيف قواهم وتلاشيها هي ثمانية أشهرٍ، ثمّ تعقبها عملياتٌ إيذائيةٌ وموضعيّةٌ تتمّ عبر مراحل؛ لتكون نتيجتها النهائيّة استئصال جذور الفساد والظلم نهائيًّا وإلى الأبد</w:t>
      </w:r>
      <w:r>
        <w:rPr>
          <w:rFonts w:eastAsia="IRNazanin" w:cs="IRNazanin"/>
          <w:color w:val="111111"/>
          <w:sz w:val="28"/>
          <w:szCs w:val="28"/>
          <w:rtl w:val="true"/>
          <w:lang w:bidi="fa-IR"/>
        </w:rPr>
        <w:t xml:space="preserve">. </w:t>
      </w:r>
      <w:bookmarkStart w:id="501" w:name="pg15908_154219"/>
    </w:p>
    <w:p>
      <w:pPr>
        <w:pStyle w:val="BookText"/>
        <w:rPr/>
      </w:pPr>
      <w:bookmarkEnd w:id="501"/>
      <w:r>
        <w:rPr>
          <w:rFonts w:ascii="Amiri" w:hAnsi="Amiri" w:eastAsia="Amiri" w:cs="Amiri"/>
          <w:color w:val="111111"/>
          <w:sz w:val="28"/>
          <w:sz w:val="28"/>
          <w:szCs w:val="28"/>
          <w:rtl w:val="true"/>
          <w:lang w:bidi="ar-SA"/>
        </w:rPr>
        <w:t>إنَّ الروايات الثلاث التي ذكر فيها الهرج هي رواياتٌ ضعيفةٌ من الناحية السنديّة، فعمر بن قيسٍ وعيسى بن خشّابٍ في سند الرواية الأولى والثانية مجهولان، وفي سند الرواية الثالثة هناك ابن أبي حمزة الّذي وقع الخلاف فيه وفي تضعيفه أو توثيقه، فتأمّل</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15604736_2142443653"/>
      <w:bookmarkStart w:id="503" w:name="_Toc193"/>
      <w:bookmarkEnd w:id="502"/>
      <w:r>
        <w:rPr>
          <w:rtl w:val="true"/>
        </w:rPr>
        <w:t xml:space="preserve">و </w:t>
      </w:r>
      <w:r>
        <w:rPr>
          <w:rtl w:val="true"/>
        </w:rPr>
        <w:t xml:space="preserve">- </w:t>
      </w:r>
      <w:r>
        <w:rPr>
          <w:rtl w:val="true"/>
        </w:rPr>
        <w:t>صرامة الإمام المهديّ</w:t>
      </w:r>
      <w:r>
        <w:rPr>
          <w:rtl w:val="true"/>
        </w:rPr>
        <w:t>(</w:t>
      </w:r>
      <w:r>
        <w:rPr>
          <w:rtl w:val="true"/>
        </w:rPr>
        <w:t>عجّل الله تعالی فرجه الشریف</w:t>
      </w:r>
      <w:r>
        <w:rPr>
          <w:rtl w:val="true"/>
        </w:rPr>
        <w:t xml:space="preserve">) </w:t>
      </w:r>
      <w:r>
        <w:rPr>
          <w:rtl w:val="true"/>
        </w:rPr>
        <w:t>في تعاطيه مع الأشخاص والفرق المختلفة</w:t>
      </w:r>
      <w:bookmarkEnd w:id="503"/>
    </w:p>
    <w:p>
      <w:pPr>
        <w:pStyle w:val="BookText"/>
        <w:rPr/>
      </w:pPr>
      <w:r>
        <w:rPr>
          <w:rFonts w:ascii="Amiri" w:hAnsi="Amiri" w:eastAsia="Amiri" w:cs="Amiri"/>
          <w:color w:val="111111"/>
          <w:sz w:val="28"/>
          <w:sz w:val="28"/>
          <w:szCs w:val="28"/>
          <w:rtl w:val="true"/>
          <w:lang w:bidi="ar-SA"/>
        </w:rPr>
        <w:t>إنَّ الأئمة الأطهار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رحماء، بل هم منشأ الرحمة والبركات الحقيقيّة من الله تعالى، يقول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الأنيس الرَّفيقُ ، الوالد الشفيقُ، والأخُ الشَّقيقُ ، والأمُّ البَرَّةُ بالوَلدِ الصَّغيرِ ، ومَفزَعُ العِبادِ في الداهية النادِ</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أبي ربيع الشاميّ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بلغني عن عمرو بن إسحاق حديثُ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فرأى صفرةً في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الصفرة؟ فذكر وجعًا به،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لنفرح لفرحكم، ونحزن لحزنكم، ونمرض لمرضكم، وندعو لكم فتدعون فَنُؤَمِّنُ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ما قلتَ، ولكن كيف ندعو فتؤمِّن؟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سواءٌ علينا البادي والحاضر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عمرٌو </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ونظير هذه الرواية أيضًا ما وقع مع رميلة،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وعكتُ وعكاً شديدًا في زمان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فوجدت من نفسي خفّةً في يوم الجمعة،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شيئًا أفضل من أن أفيض على نفسي من الماء، وأصلّي خلف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ثمّ جئت إلى المسجد، فلمّا صعد أمیرالمؤمنين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عاد عليَّ ذلك الوعك، فلمّا انصرف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القصر دخلتُ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رميلة، رأيتُك وأنت مُتشبّكٌ بعضك في بعضٍ؟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وقصصتُ عليه القصّة الّتي كنتُ فيها، والّذي حملني على الرغبة في الصلاة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رميلة، ليس من مؤمن يمرض إلّا مرضنا بمرضه، ولا يحزن إلّا حَزنًا بحزنه، ولا يدعو إلّا أمّنّا لدعائه، ولا يسكت إلّا دعونا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لِمَنْ معك في القصر، أرأيتَ من كان في أطراف الأرض؟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رميلة، ليس يغيب عنّا مؤمنٌ في شرق الأرض ولا في غربها</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رسالة بعثها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غَيْرُ مُهملينَ لِمُراعاتِكُم، ولا ناسينَ لِذِكرِكُم، ولولا ذلك لَنَزَلَ بِكُم اللأواءُ، واصْطَلَمَكمُ الأَعداءُ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وهناك أحاديث كثيرةٌ جدًّا مفادها أنَّ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معدن الرحمة، وبمقتضى رحمتهم هذه يستلزم عليهم ومنهم رفع الموانع والعقبات عن طريق هداية البشريّة والمواجهة الصارمة والحاسمة مع الظالمين والمخالفين الأحكام الإسلام وحاكميّته، وهذا الأمر هو أحد مصاديق رأفة الإمام ورحمته بالمؤمنين والرحمة بعالم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الالتفات إلى أنَّ الظروف والوقائع في عصر الظهور لا تسمح بأيِّ تساهلٍ أو غضّ نظرٍ عن فعلٍ من الأفعال الصادرة من المعاندين والمستكبرين، بل لا تجيز أدنى مداراةٍ لهم أو مراعاتهم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وبالتالي فصرامة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الأوفياء المقتدرين وطلّاب الشهادة وعشّاقها تجعل الأعداء يتهاوَون الواحد تلو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والجدير بالذكر أنَّ هذه الحالات الجهاديّة والاستشهاديّة تُوجِد في قلوب الأعداء شدَّة الرعب والخوف والانكسار، الأمر الذي يؤدّي إلى استسلام كلّ مخالفٍ ومعاندٍ، وإرعاب كلٍّ عدوٍّ وظالمٍ، حتّى يفقدوا السيطرة على أنفسهم، فلا يستطيعون حمل السلاح في أيديهم، فضلًا عن استعماله ومواجهة الإمام وأصحابه به ؛ ولهذا السبب تضيق دائرة المواجهة العسكريّة، وتقلّ الحاجة إلى سفك الدماء، وبالنتيجة تتناقص أعداد القتلى أو الجرحى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هذه العمليّات الضروريّة تنتفي أسباب المعصية على وجه الأرض، فلا يعود هناك مكانٌ آمنٌ للطغاة والعصاة كي يروّجوا للمعصية والفساد، وبناءً عليه يصبح المظلومون والمستضعفون وطالبو الخير والصلاح مشمولين بلطف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وتبقى فرقةٌ قليلةٌ جدًّا معاندةٌ تصرُّ على موقفها الضالّ؛ ولذا فلا معنى للمفاوضة أو الصلح أو التقيّة أو الرحمة والرأفة في التعاطي مع </w:t>
      </w:r>
    </w:p>
    <w:p>
      <w:pPr>
        <w:pStyle w:val="BookText"/>
        <w:rPr/>
      </w:pPr>
      <w:r>
        <w:rPr>
          <w:rFonts w:ascii="IRNazanin" w:hAnsi="IRNazanin" w:eastAsia="IRNazanin"/>
          <w:color w:val="111111"/>
          <w:sz w:val="28"/>
          <w:sz w:val="28"/>
          <w:szCs w:val="28"/>
          <w:rtl w:val="true"/>
          <w:lang w:bidi="fa-IR"/>
        </w:rPr>
        <w:t>هؤلاء، فلا تبقى حلولٌ وخياراتٌ مقابل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السيف وإعمال القوّة القهريّة والحكم الداوديّ والسليمانيّ</w:t>
      </w:r>
      <w:r>
        <w:rPr>
          <w:rStyle w:val="FootnoteAnchor"/>
          <w:rtl w:val="true"/>
        </w:rPr>
        <w:footnoteReference w:id="320"/>
      </w:r>
      <w:r>
        <w:rPr>
          <w:rFonts w:ascii="Amiri" w:hAnsi="Amiri" w:eastAsia="Amiri" w:cs="Amiri"/>
          <w:color w:val="111111"/>
          <w:sz w:val="28"/>
          <w:sz w:val="28"/>
          <w:szCs w:val="28"/>
          <w:rtl w:val="true"/>
          <w:lang w:bidi="ar-SA"/>
        </w:rPr>
        <w:t>على هؤلاء الأفراد والجماعات المعاندة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هذا البيان يتّضح لنا أنَّ الأشخاص والجماعات الّتي تقف مانعًا في طريق الهداية، وسدًّا في طريق إصلاح البشريّة، وتصد عن سبيل الله تعالى، هي الّتي تقع موردًا لنقمة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وغضبه؛ ولهذا وردَ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والقائِمُ يَسيرُ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ولاَيَسْتَتيب أحدًا ، وَيْلٌ لِمَنْ ناواهُ</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عنوان قبول التوبة في زمان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4" w:name="pg15908_154223"/>
    </w:p>
    <w:p>
      <w:pPr>
        <w:pStyle w:val="Heading6"/>
        <w:numPr>
          <w:ilvl w:val="5"/>
          <w:numId w:val="1"/>
        </w:numPr>
        <w:rPr/>
      </w:pPr>
      <w:bookmarkStart w:id="505" w:name="__RefHeading___Toc15604738_2142443653"/>
      <w:bookmarkStart w:id="506" w:name="_Toc194"/>
      <w:bookmarkEnd w:id="504"/>
      <w:bookmarkEnd w:id="505"/>
      <w:r>
        <w:rPr>
          <w:rtl w:val="true"/>
        </w:rPr>
        <w:t>ز</w:t>
      </w:r>
      <w:r>
        <w:rPr>
          <w:rtl w:val="true"/>
        </w:rPr>
        <w:t xml:space="preserve">- </w:t>
      </w:r>
      <w:r>
        <w:rPr>
          <w:rtl w:val="true"/>
        </w:rPr>
        <w:t>المعارضون للإمام المهديّ</w:t>
      </w:r>
      <w:r>
        <w:rPr>
          <w:rtl w:val="true"/>
        </w:rPr>
        <w:t>(</w:t>
      </w:r>
      <w:r>
        <w:rPr>
          <w:rtl w:val="true"/>
        </w:rPr>
        <w:t>عجّل الله تعالی فرجه الشریف</w:t>
      </w:r>
      <w:r>
        <w:rPr>
          <w:rtl w:val="true"/>
        </w:rPr>
        <w:t xml:space="preserve">) </w:t>
      </w:r>
      <w:r>
        <w:rPr>
          <w:rtl w:val="true"/>
        </w:rPr>
        <w:t>وجنسياتهم</w:t>
      </w:r>
      <w:bookmarkEnd w:id="506"/>
    </w:p>
    <w:p>
      <w:pPr>
        <w:pStyle w:val="Heading6"/>
        <w:numPr>
          <w:ilvl w:val="5"/>
          <w:numId w:val="1"/>
        </w:numPr>
        <w:rPr/>
      </w:pPr>
      <w:bookmarkStart w:id="507" w:name="__RefHeading___Toc15604740_2142443653"/>
      <w:bookmarkStart w:id="508" w:name="_Toc195"/>
      <w:bookmarkEnd w:id="507"/>
      <w:r>
        <w:rPr>
          <w:rtl w:val="true"/>
        </w:rPr>
        <w:t>اشارة</w:t>
      </w:r>
      <w:bookmarkEnd w:id="508"/>
    </w:p>
    <w:p>
      <w:pPr>
        <w:pStyle w:val="BookText"/>
        <w:rPr/>
      </w:pPr>
      <w:r>
        <w:rPr>
          <w:rFonts w:ascii="IRNazanin" w:hAnsi="IRNazanin" w:eastAsia="IRNazanin"/>
          <w:color w:val="111111"/>
          <w:sz w:val="28"/>
          <w:sz w:val="28"/>
          <w:szCs w:val="28"/>
          <w:rtl w:val="true"/>
          <w:lang w:bidi="fa-IR"/>
        </w:rPr>
        <w:t>إنّ بعض معارضي الإمام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ينتمون إلى أقوامٍ بعينها ويحملون جنسيّاتٍ خاصّةً، والبعض الآخر يتّبعون أديانًا متفرّقةً، كما أنَّ هناك بعضًا من الفرق والمجموعات تعتقد بالإسلام ظاهراً، لكنّهم في الحقيقة منافقون، أو أنّهم من أصحاب القداسة المنحرفة والمظاهر الكاذبة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يكون له تعاملٌ خاصٌّ مع كلِّ فريقٍ، وسيرةٌ محدّدةٌ</w:t>
      </w:r>
    </w:p>
    <w:p>
      <w:pPr>
        <w:pStyle w:val="BookText"/>
        <w:rPr/>
      </w:pPr>
      <w:r>
        <w:rPr>
          <w:rFonts w:ascii="IRNazanin" w:hAnsi="IRNazanin" w:eastAsia="IRNazanin"/>
          <w:color w:val="111111"/>
          <w:sz w:val="28"/>
          <w:sz w:val="28"/>
          <w:szCs w:val="28"/>
          <w:rtl w:val="true"/>
          <w:lang w:bidi="fa-IR"/>
        </w:rPr>
        <w:t xml:space="preserve">مع كلّ قومٍ على حدةٍ، وفي الروايات الآتية سنعرض أقسامًا من تلك القوميّات وكيفيّة تعاطي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Heading6"/>
        <w:numPr>
          <w:ilvl w:val="5"/>
          <w:numId w:val="1"/>
        </w:numPr>
        <w:rPr/>
      </w:pPr>
      <w:bookmarkStart w:id="509" w:name="__RefHeading___Toc15604742_2142443653"/>
      <w:bookmarkStart w:id="510" w:name="_Toc196"/>
      <w:bookmarkEnd w:id="509"/>
      <w:r>
        <w:rPr/>
        <w:t>1</w:t>
      </w:r>
      <w:r>
        <w:rPr>
          <w:rtl w:val="true"/>
        </w:rPr>
        <w:t xml:space="preserve"> - </w:t>
      </w:r>
      <w:r>
        <w:rPr>
          <w:rtl w:val="true"/>
        </w:rPr>
        <w:t>أقوام العرب</w:t>
      </w:r>
      <w:bookmarkEnd w:id="510"/>
    </w:p>
    <w:p>
      <w:pPr>
        <w:pStyle w:val="Heading6"/>
        <w:numPr>
          <w:ilvl w:val="5"/>
          <w:numId w:val="1"/>
        </w:numPr>
        <w:rPr/>
      </w:pPr>
      <w:bookmarkStart w:id="511" w:name="__RefHeading___Toc15604744_2142443653"/>
      <w:bookmarkStart w:id="512" w:name="_Toc197"/>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 xml:space="preserve">ورد في الروايات الشريفة إشاراتٌ إلى أقوامٍ من العرب، ولعلَّ المقصود بهم أهل مكّة وقبيلة قريش، خصوصًا بني أميّة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ويعرف ذلك من خلال كلمات أميرالمومنين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الجوابيّة لمعاوية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الصريح كاللصيق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البلاغة قسم الكتب، الرسالة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والجدير بالذكر أن شارح النهج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لهذا الأمر من خلال تساؤله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كان في نسب معاوية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 هذا البحث الّذي أثاره ابن أبي الحديد له امتدادٌ وجذورٌ تاريخيةٌ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ذيل الرسالة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إذ أشار بعض المؤلّفين والعلماء في القرن الثالث والرابع وما بعدها إلى هذا الأمر، ونفوا ارتباط الأمويّين بالعرب وقريش، وإليك شواهد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أبو القاسم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بنو أمية ؛ ذكروا أنّهم من قريش وليسوا من قريش، وإنّ أصلهم من الروم، وفيهم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وَهُم مِّن بَعْدِ غَلَبِهِمْ 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أنّهم غلبوا على الملك، وسيغلبهم على ذلك بنو العبّاس، وذلك أنّ العرب في الجاهليّة إذا كان لأحدٍ عبدٌ فأراد أن ينسبه ويلحقه بنسبه فعل ذلك وجاز وكان عبدهم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شمسٍ بن عبد منافٍ،أخا هاشم بن عبد منافٍ، قد تبنّي عبدًا له روميًّا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فنسبه عبد شمسٍ إلى نفسه، فنسب أميّة بن عبد شمسٍ، فدرج نسبه كذلك إلى 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بني أميّة من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الاستغاثة في بدع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الجزء الثاني قضيّة تزويج عمر من أمّ كلثوم والجواب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مفلح بن الحسن ابن صلاح البحرانيّ من أعلام القرن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القول في نسب أميّة بن عبد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العوّام، فإنّه لم يكن من صلب عبد الشمس بن عبد منافٍ، وإنّما هو عبدٌ من الروم، فاستخلفه عبد الشمس فنسب إليه، كما نسب العوّام إلى خويلدٍ، فبنو أميّة جميعهم ليسوا من صلب قريش، وإنّما هم ملحقون بهم، وتصديق ذلك جواب أميرالمؤمنين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إلزام النواصب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بابٌ في بعض ما ورد في أنسابهم، القول في نسب أميّة بن عبد 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للمقدّس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أنّ أميّة كان غلامًا رومياً لعبد الشمس، وبما أنّه كان ذكيًّا وذا استعدادٍ تبنّاه عبد الشمس بعد أن حرّره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 في مطاعن معاوية وبني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عماد الدين الطبريّ، عن محمّد بن عبد الرحمن بن محمّد الأصفهانيّ في كتابه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أميّة كان روميًّا ومملوكًا لعبد الشمس فتبنّاه؛ فلذا أطلق عليه بابن عبدالشمس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بهايي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أميّة كان غلامًا روميًّا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المجلسيّ ذيل رسالة أميرالمومنين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قوله كاللصيق إشارةٌ إلى ما هو المشهور في نسب معاوية كما سيأتي، وقد بسط الكلام في ذلك في موضعٍ آخر من هذا الشرح، وتجاهل هنا حفظًا لناموس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بعض علمائنا في رسالة في الإمامة أنّ أميّة لم يكن من صلب عبد شمسٍ، وإنّما هو عبدٌ من الروم، فاستلحقه عبد شمس ونسبه إلى نفسه، وكانت العرب في الجاهليّة إذا كان لأحدهم عبدٌ وأراد أن ينسبه إلى نفسه أعتقه وزوّجه كريمةً من العرب فيلحق بنسبه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وبمثل ذلك نسب العوّام أبو الزبير إلى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فبنو أميّة قاطبةً ليسوا من قريش، وإنّما لحقوا ولصقوا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ويصدق ذلك قول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عن كتابه وادّعائه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بنو عبد منافٍ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المهاجر كالطليق، ولا الصريح كاللصيق، ولم يستطع معاوية إنكار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ح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حدود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ياقوت الحمويّ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حدود الروم فمشارقهم وشمالهم الترك والخزر، ورس وهم الروس، وجنوبهم الشام والإسكندريّة، ومغاربهم البحر والأندلس، وكانت الرقّة والشامات كلّها تعدّ في حدود الروم أيّام الأكاسرة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السيّد محمّدٍ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الصحيح تاريخياً أنّ الروم هم شعب دولة روما الّتي هي الآن عاصمة إيطاليا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الغيبة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 تاريخ الإمامين العسكريّين، الفصل الرابع تاريخ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وبني العبّاس وبني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شيبة، أو الحكومات العربية المتسلّطة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الفرق والجماعات المذكورة كانت لديهم مواقف سلبيةٌ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وعمدة هذه المواقف بدأت في معركة بدرٍ الّتي ملأت قلوبَهم حقدًا وبغضًا لأميرالمؤمنين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بسبب قتله لآبائهم وأجدادهم المشركين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ذكر الواقدي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مكّة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منها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كانت متحدةً ضدّ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وضدّ المسلمين، وأنّهم أعدُّوا لمعركة بدرٍ، وقد أورد أسماء المقتولين في هذه المعركة هناك</w:t>
      </w:r>
      <w:r>
        <w:rPr>
          <w:rStyle w:val="FootnoteAnchor"/>
          <w:rtl w:val="true"/>
        </w:rPr>
        <w:footnoteReference w:id="323"/>
      </w:r>
      <w:r>
        <w:rPr>
          <w:rFonts w:ascii="Amiri" w:hAnsi="Amiri" w:eastAsia="Amiri" w:cs="Amiri"/>
          <w:color w:val="111111"/>
          <w:sz w:val="28"/>
          <w:sz w:val="28"/>
          <w:szCs w:val="28"/>
          <w:rtl w:val="true"/>
          <w:lang w:bidi="ar-SA"/>
        </w:rPr>
        <w:t xml:space="preserve">لذلك فإنَّ عمدة أسباب مخالفة قريش ومعاندتهم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تكمن في موضوعٍ أساسٍ،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لعددٍ من هؤلاء المشركين والمنافقين خلال المعارك والحروب الّتي خاضها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الأوّل للإسلام، الأمر الّذي ملأ قلوبهم غيظًا وحقدًا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المضمون قد ورد في دعاء الندبة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وَتَرَ فِيهِ صَنادِيدَ الْعَرَبِ، وقَتَلَ أَبْطَالَهُمْ، وناوَشَ ذُؤْبانَهُمْ، فَأَوْدَعَ قُلُوبَهُمْ أَحْقادًا بَدْرِيَّةً وخَيْبَرِيَّةً وحُنَيْنِيَّةً وغَيْرَهُنَّ، فَأَضَبَّتْ عَلَى عَداوَتِهِ وأكَبَّتْ عَلى مُنابَذَتِهِ</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وفاة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الغاصبون والحاقدون إلى إثارة مشاعر الناس، وتحريك عواطفهم وتحريضهم على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 التذکیر بفتك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بأجدادهم وآبائهم </w:t>
      </w:r>
      <w:r>
        <w:rPr>
          <w:rStyle w:val="FootnoteAnchor"/>
          <w:rtl w:val="true"/>
        </w:rPr>
        <w:footnoteReference w:id="325"/>
      </w:r>
      <w:r>
        <w:rPr>
          <w:rFonts w:ascii="Amiri" w:hAnsi="Amiri" w:eastAsia="Amiri" w:cs="Amiri"/>
          <w:color w:val="111111"/>
          <w:sz w:val="28"/>
          <w:sz w:val="28"/>
          <w:szCs w:val="28"/>
          <w:rtl w:val="true"/>
          <w:lang w:bidi="ar-SA"/>
        </w:rPr>
        <w:t>، ونحن هنا نحاول أن نشير إلى بعض الروايات الّتي تذكر قريئًا وأهل مكّة ضمن هذه العناوين</w:t>
      </w:r>
      <w:r>
        <w:rPr>
          <w:rFonts w:eastAsia="Amiri" w:cs="Amiri" w:ascii="Amiri" w:hAnsi="Amiri"/>
          <w:color w:val="111111"/>
          <w:sz w:val="28"/>
          <w:szCs w:val="28"/>
          <w:rtl w:val="true"/>
          <w:lang w:bidi="ar-SA"/>
        </w:rPr>
        <w:t xml:space="preserve">: </w:t>
      </w:r>
      <w:bookmarkStart w:id="513" w:name="pg15908_154227"/>
    </w:p>
    <w:p>
      <w:pPr>
        <w:pStyle w:val="Heading6"/>
        <w:numPr>
          <w:ilvl w:val="5"/>
          <w:numId w:val="1"/>
        </w:numPr>
        <w:rPr/>
      </w:pPr>
      <w:bookmarkStart w:id="514" w:name="__RefHeading___Toc15604746_2142443653"/>
      <w:bookmarkStart w:id="515" w:name="_Toc198"/>
      <w:bookmarkEnd w:id="513"/>
      <w:bookmarkEnd w:id="514"/>
      <w:r>
        <w:rPr>
          <w:rtl w:val="true"/>
        </w:rPr>
        <w:t>الأوّل</w:t>
      </w:r>
      <w:r>
        <w:rPr>
          <w:rtl w:val="true"/>
        </w:rPr>
        <w:t xml:space="preserve">: </w:t>
      </w:r>
      <w:r>
        <w:rPr>
          <w:rtl w:val="true"/>
        </w:rPr>
        <w:t xml:space="preserve">أهل مكّة وعداوتهم لأهل البيت </w:t>
      </w:r>
      <w:r>
        <w:rPr>
          <w:rtl w:val="true"/>
        </w:rPr>
        <w:t>(</w:t>
      </w:r>
      <w:r>
        <w:rPr>
          <w:rtl w:val="true"/>
        </w:rPr>
        <w:t>علیهم السّلام</w:t>
      </w:r>
      <w:r>
        <w:rPr>
          <w:rtl w:val="true"/>
        </w:rPr>
        <w:t>)</w:t>
      </w:r>
      <w:bookmarkEnd w:id="515"/>
    </w:p>
    <w:p>
      <w:pPr>
        <w:pStyle w:val="BookText"/>
        <w:rPr/>
      </w:pPr>
      <w:r>
        <w:rPr>
          <w:rFonts w:ascii="Amiri" w:hAnsi="Amiri" w:eastAsia="Amiri" w:cs="Amiri"/>
          <w:color w:val="111111"/>
          <w:sz w:val="28"/>
          <w:sz w:val="28"/>
          <w:szCs w:val="28"/>
          <w:rtl w:val="true"/>
          <w:lang w:bidi="ar-SA"/>
        </w:rPr>
        <w:t xml:space="preserve">روى أبو بصيرٍ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مفصّل وطويل،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القائم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أهلَ مكَّةَ لا يُريدُونَني، ولكنّي مُرسِلُ إِلَيهِم لأحتجّ عَلَيْهِم بِما يَنْبَغِي لِمِثلي أَنْ يَحتَجَّ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 رَجُلًا مِن أصحابِهِ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أهلِ مَكَّةَ،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مَكَّةَ، أنا رسولُ فُلان إليكم، وهُو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الرَّحمَةِ، ومَعدِنُ الرِّسالَةِ والخِلافَةِ، ونَحنُ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سُلالَة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وإنّا قَدْ ظُلِمنا واضطهدنا وقُهرنا وابْتُنَّ مِنَا حَقُنا، مُنْذُ قُبِضَ نَبِيُّنا إلى يومنا هذا، فَنَحْنُ نستنصركم فانصرونا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تكلّم هذا الفَتى بهذا الكلامِ أتَوْا إِلَيهِ فَذَبَحُوهُ بينَ الرُّكن والمقام، وهي 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 ذلك الإمام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أخبرتُكم أنَّ أهلَ مَكَّةَ لا يُريدُونَنا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6" w:name="__RefHeading___Toc15604748_2142443653"/>
      <w:bookmarkStart w:id="517" w:name="_Toc199"/>
      <w:bookmarkEnd w:id="516"/>
      <w:r>
        <w:rPr>
          <w:rtl w:val="true"/>
        </w:rPr>
        <w:t>الثاني</w:t>
      </w:r>
      <w:r>
        <w:rPr>
          <w:rtl w:val="true"/>
        </w:rPr>
        <w:t xml:space="preserve">: </w:t>
      </w:r>
      <w:r>
        <w:rPr>
          <w:rtl w:val="true"/>
        </w:rPr>
        <w:t>سياسةٌ جديدةٌ للإمام المهديّ</w:t>
      </w:r>
      <w:r>
        <w:rPr>
          <w:rtl w:val="true"/>
        </w:rPr>
        <w:t>(</w:t>
      </w:r>
      <w:r>
        <w:rPr>
          <w:rtl w:val="true"/>
        </w:rPr>
        <w:t>عجّل الله تعالی فرجه الشریف</w:t>
      </w:r>
      <w:r>
        <w:rPr>
          <w:rtl w:val="true"/>
        </w:rPr>
        <w:t xml:space="preserve">) </w:t>
      </w:r>
      <w:r>
        <w:rPr>
          <w:rtl w:val="true"/>
        </w:rPr>
        <w:t>مع العرب</w:t>
      </w:r>
      <w:bookmarkEnd w:id="51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بصيرٍ أيضًا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طويلًا ومفصّلًا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يَقُومُ بِأَمرٍ جَدِيدٍ ، وكِتابٍ جديدٍ، وسُنَّةٍ جَديدَةٍ، وقَضاءِ جَديدٍ، عَلَى العَرَبِ شَديدٌ، ولَيْسَ شَأْنُهُ إِلَّا الْقَتْلَ، لا يَسْتَبْقِي أَحَدًا، ولا تَأْخُذُهُ في الله لومةٌ لائمٍ</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518" w:name="pg15908_154228"/>
    </w:p>
    <w:p>
      <w:pPr>
        <w:pStyle w:val="BookText"/>
        <w:rPr/>
      </w:pPr>
      <w:bookmarkEnd w:id="518"/>
      <w:r>
        <w:rPr>
          <w:rFonts w:ascii="IRNazanin" w:hAnsi="IRNazanin" w:eastAsia="IRNazanin"/>
          <w:color w:val="111111"/>
          <w:sz w:val="28"/>
          <w:sz w:val="28"/>
          <w:szCs w:val="28"/>
          <w:rtl w:val="true"/>
          <w:lang w:bidi="fa-IR"/>
        </w:rPr>
        <w:t xml:space="preserve">إنَّ فى هذه الرواية صراحةً واضحةً جدًّا ؛ فمحور الحديث يدور حول العرب الّذين يجعلهم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الضغط والشدّة، وقد أشرنا سابقًا أنَّ المقصود من هؤلاء العرب الحكوماتٌ العربيةُ المتسلّطة، أو قريش، أو بقايا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المقصود من العرب هنا العرب أجمعهم، كيف وأنّ هناك</w:t>
      </w:r>
    </w:p>
    <w:p>
      <w:pPr>
        <w:pStyle w:val="BookText"/>
        <w:rPr/>
      </w:pPr>
      <w:r>
        <w:rPr>
          <w:rFonts w:ascii="IRNazanin" w:hAnsi="IRNazanin" w:eastAsia="IRNazanin"/>
          <w:color w:val="111111"/>
          <w:sz w:val="28"/>
          <w:sz w:val="28"/>
          <w:szCs w:val="28"/>
          <w:rtl w:val="true"/>
          <w:lang w:bidi="fa-IR"/>
        </w:rPr>
        <w:t xml:space="preserve">جمعًا كثيرًا من أنصار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العرب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ليس المقصود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جديدٍ، وسُنَّةٍ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آخر أو سنَّة غير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على المجتمع أمرٌ جديدٌ وغريبٌ ؛ وذلك لابتعادهم عن الإسلام الحقيقيّ والسنّة الصحيحة، فيرونه كتابًا جديدًا وسنّةً جديدةً</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15604750_2142443653"/>
      <w:bookmarkStart w:id="520" w:name="_Toc200"/>
      <w:bookmarkEnd w:id="519"/>
      <w:r>
        <w:rPr>
          <w:rtl w:val="true"/>
        </w:rPr>
        <w:t>الثالث</w:t>
      </w:r>
      <w:r>
        <w:rPr>
          <w:rtl w:val="true"/>
        </w:rPr>
        <w:t xml:space="preserve">: </w:t>
      </w:r>
      <w:r>
        <w:rPr>
          <w:rtl w:val="true"/>
        </w:rPr>
        <w:t>بداية القيام وأولى مقرّات العدوّ</w:t>
      </w:r>
      <w:bookmarkEnd w:id="520"/>
    </w:p>
    <w:p>
      <w:pPr>
        <w:pStyle w:val="Heading6"/>
        <w:numPr>
          <w:ilvl w:val="5"/>
          <w:numId w:val="1"/>
        </w:numPr>
        <w:rPr/>
      </w:pPr>
      <w:bookmarkStart w:id="521" w:name="__RefHeading___Toc15604752_2142443653"/>
      <w:bookmarkStart w:id="522" w:name="_Toc201"/>
      <w:bookmarkEnd w:id="521"/>
      <w:r>
        <w:rPr>
          <w:rtl w:val="true"/>
        </w:rPr>
        <w:t>الحديث الأوّل</w:t>
      </w:r>
      <w:bookmarkEnd w:id="52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يحيى بن زكريّا بن شيبان، عن يونس بن كليبٍ، عن الحسن بن عليّ بن أبي حمزة، عن أبيه،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يُجَرِّدُ السَيفَ على عاتِقِهِ ثَمَانِيَةَ أَشْهُرٍ، يَقْتُلُ هَرْجًا، فأوّلُ ما يَبدَأَ بِبَنِي شَيْبَةَ</w:t>
      </w:r>
      <w:r>
        <w:rPr>
          <w:rStyle w:val="FootnoteAnchor"/>
          <w:rtl w:val="true"/>
        </w:rPr>
        <w:footnoteReference w:id="328"/>
      </w:r>
      <w:r>
        <w:rPr>
          <w:rFonts w:ascii="Amiri" w:hAnsi="Amiri" w:eastAsia="Amiri" w:cs="Amiri"/>
          <w:color w:val="111111"/>
          <w:sz w:val="28"/>
          <w:sz w:val="28"/>
          <w:szCs w:val="28"/>
          <w:rtl w:val="true"/>
          <w:lang w:bidi="ar-SA"/>
        </w:rPr>
        <w:t xml:space="preserve">، فَيَقْطَعُ أَيدِيَهُم ويُعَلِّقُها في </w:t>
      </w:r>
      <w:bookmarkStart w:id="523" w:name="pg15908_154229"/>
    </w:p>
    <w:p>
      <w:pPr>
        <w:pStyle w:val="BookText"/>
        <w:rPr/>
      </w:pPr>
      <w:bookmarkEnd w:id="523"/>
      <w:r>
        <w:rPr>
          <w:rFonts w:ascii="Amiri" w:hAnsi="Amiri" w:eastAsia="Amiri" w:cs="Amiri"/>
          <w:color w:val="111111"/>
          <w:sz w:val="28"/>
          <w:sz w:val="28"/>
          <w:szCs w:val="28"/>
          <w:rtl w:val="true"/>
          <w:lang w:bidi="ar-SA"/>
        </w:rPr>
        <w:t xml:space="preserve">الكعبَةِ، ويُنادي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سُرَاقُ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يتناوَلُ قُرِيشًا فَلا يَأْخُذُ مِنها إِلَّا السَّيف، ولا يُعطيها إلّا السَّيْفَ، ولا يَخْرُجُ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يُقْرَأُ كِتابانِ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بِالْبَصْرَةِ، وكِتابُ بالكوفة بالبراءة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هذه الرواية إشكالا سنديًا؛ لأنَّ يونس بن كليبٍ المذكور في سندها هو شخصٌ مجهول الحال، كما أن ابن أبي حمزة هو الآخر محلُّ للتأمّل والبحث عندنا</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15604754_2142443653"/>
      <w:bookmarkStart w:id="525" w:name="_Toc202"/>
      <w:bookmarkEnd w:id="524"/>
      <w:r>
        <w:rPr>
          <w:rtl w:val="true"/>
        </w:rPr>
        <w:t>الحديث الثاني</w:t>
      </w:r>
      <w:bookmarkEnd w:id="52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الصيرفيّ، عن رجل من أهل الجزيرة كان قد جعل على نفسه نذرًا في جاريةٍ وجاء بها إلى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الحَجَبة فأخبرتهم بخبرها، وجعلت لا أذكر لأحدٍ منهم أمرها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بها، وقد وفى الله نذرك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فدخلني من ذلك وحشةٌ شديدةٌ، فذكرت ذلك لرجلٍ من أصحابنا من أهل مكّة،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الرجل الّذي يجلس بحذاء </w:t>
      </w:r>
      <w:bookmarkStart w:id="526" w:name="pg15908_154230"/>
    </w:p>
    <w:p>
      <w:pPr>
        <w:pStyle w:val="BookText"/>
        <w:rPr/>
      </w:pPr>
      <w:bookmarkEnd w:id="526"/>
      <w:r>
        <w:rPr>
          <w:rFonts w:ascii="IRNazanin" w:hAnsi="IRNazanin" w:eastAsia="IRNazanin"/>
          <w:color w:val="111111"/>
          <w:sz w:val="28"/>
          <w:sz w:val="28"/>
          <w:szCs w:val="28"/>
          <w:rtl w:val="true"/>
          <w:lang w:bidi="fa-IR"/>
        </w:rPr>
        <w:t xml:space="preserve">الحجر الأسود، وحوله الناس، وهو أبو جعفرٍ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فأته، فأخبرهُ بهذا الأمر ، فانْظُر ما يقول لك فاعمل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إنّي رجلٌ من أهل الجزيرة، ومعي جاريةٌ جعلتها عليَّ نذرًا لبيت الله في يمينٍ كانت عليّ، وقد أتيت بها ، وذكرتُ ذلك للحَجَبة، وأقبلتُ لا ألقى منهم أحدًا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جئني بها وقد وفّى الله نذرك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فدخلني من ذلك وحشةٌ شديدةٌ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إنَّ البيت لا يأكل ولا يشرب، فبع جاريتك، واستقص وانظر أهل بلادك ممّن حجّ هذا البيت، فمَن عجز منهم عن نفقةٍ فأعطه حتّى يقوى على العَود إلى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 ثمّ أقبلتُ لا ألقى أحدًا الحَجَبة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بالجارية؟ فأخبرتهم بالّذي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كذّابٌ جاهلٌ لا يدري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مقالتهم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بلَّغتني تبلِّغ عني؟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لكم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بكم لو قد قُطّعت أيديكم وأرجلكم، وعُلّقت في الكعبة ثمّ يُقال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نادوا نحن سرّاق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ذهبتُ لأقوم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لستُ أنا أفعل ذلك، وإنّما يفعله رجلٌ منّي </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7" w:name="__RefHeading___Toc15604756_2142443653"/>
      <w:bookmarkStart w:id="528" w:name="_Toc203"/>
      <w:bookmarkEnd w:id="527"/>
      <w:r>
        <w:rPr>
          <w:rtl w:val="true"/>
        </w:rPr>
        <w:t>الرابع</w:t>
      </w:r>
      <w:r>
        <w:rPr>
          <w:rtl w:val="true"/>
        </w:rPr>
        <w:t xml:space="preserve">: </w:t>
      </w:r>
      <w:r>
        <w:rPr>
          <w:rtl w:val="true"/>
        </w:rPr>
        <w:t>أهل مكّة ونائب الإمام المهديّ</w:t>
      </w:r>
      <w:r>
        <w:rPr>
          <w:rtl w:val="true"/>
        </w:rPr>
        <w:t>(</w:t>
      </w:r>
      <w:r>
        <w:rPr>
          <w:rtl w:val="true"/>
        </w:rPr>
        <w:t>عجّل الله تعالی فرجه الشریف</w:t>
      </w:r>
      <w:r>
        <w:rPr>
          <w:rtl w:val="true"/>
        </w:rPr>
        <w:t>)</w:t>
      </w:r>
      <w:bookmarkEnd w:id="52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ذكرنا في العنوان الأوّل أنَّ أهل مكّة لا يكتفون بقتل مبعوث الإمام </w:t>
      </w:r>
      <w:bookmarkStart w:id="529" w:name="pg15908_154231"/>
    </w:p>
    <w:p>
      <w:pPr>
        <w:pStyle w:val="BookText"/>
        <w:rPr/>
      </w:pPr>
      <w:bookmarkEnd w:id="529"/>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بل إنّهم يقتلون نائبه ووليَّه على مكّة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روى أبو خالدٍ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يُبايَعُ القائمُ بِمَكَّةَ عَلَى كِتابِ اللهِ وسُنّة رَسُولِهِ، ويَسْتَعْمِلُ عَلى مَكَّةَ، ثمّ يَسير نَحْوَ الْمَدِينَةِ فَيَبْلُغُهُ أَنّ عامَلَهُ قُتِلَ، فَيَرجِعُ إليهمْ فَيقْتُلُ المُقاتلة ولا يَزيدُ على ذلك </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0" w:name="__RefHeading___Toc15604758_2142443653"/>
      <w:bookmarkStart w:id="531" w:name="_Toc204"/>
      <w:bookmarkEnd w:id="530"/>
      <w:r>
        <w:rPr>
          <w:rtl w:val="true"/>
        </w:rPr>
        <w:t>الخامس</w:t>
      </w:r>
      <w:r>
        <w:rPr>
          <w:rtl w:val="true"/>
        </w:rPr>
        <w:t xml:space="preserve">: </w:t>
      </w:r>
      <w:r>
        <w:rPr>
          <w:rtl w:val="true"/>
        </w:rPr>
        <w:t>أهل المدينة ونائب الإمام المهدي</w:t>
      </w:r>
      <w:r>
        <w:rPr>
          <w:rtl w:val="true"/>
        </w:rPr>
        <w:t>(</w:t>
      </w:r>
      <w:r>
        <w:rPr>
          <w:rtl w:val="true"/>
        </w:rPr>
        <w:t>عجّل الله تعالی فرجه الشریف</w:t>
      </w:r>
      <w:r>
        <w:rPr>
          <w:rtl w:val="true"/>
        </w:rPr>
        <w:t>)</w:t>
      </w:r>
      <w:bookmarkEnd w:id="531"/>
    </w:p>
    <w:p>
      <w:pPr>
        <w:pStyle w:val="BookText"/>
        <w:rPr/>
      </w:pPr>
      <w:r>
        <w:rPr>
          <w:rFonts w:ascii="Amiri" w:hAnsi="Amiri" w:eastAsia="Amiri" w:cs="Amiri"/>
          <w:color w:val="111111"/>
          <w:sz w:val="28"/>
          <w:sz w:val="28"/>
          <w:szCs w:val="28"/>
          <w:rtl w:val="true"/>
          <w:lang w:bidi="ar-SA"/>
        </w:rPr>
        <w:t xml:space="preserve">وفي خبر آخر رواه أبو خالدٍ الكابليّ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إلَى المَدينةِ فَيُقيمُ بِها ما شاء، ثمّ يَخْرُجُ إلى الكوفَةِ ويَسْتَعْمِلُ عَلَيْها رَجُلًا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 الشَّفْرَةَ جَاءهُمْ كِتابُ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تَقْتُلُوهُ لَأَقْتُلَنَّ مُقاتليكم، ولأَسْبِيَنَّ ذَراريَكُم فَيُقْبِلُونَ عَلى عامِلِهِ فَيَقْتُلُونَه، فَيَأْتِيهِ الخبرُ، فَيَرْجِعُ إلَيْهِمْ، فَيَقْتُلُهُم ويَقتُلُ قُرَيْشًا حتى لا يبقي مِنْهُم إلّا أكلة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إلَى الكُوفَةِ ويَسْتَعْمِلُ رَجُلًا مِنْ أصْحابهِ، فَيُقبل وينزل النجف</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فرض صحّة سند هذه الرواية فإنّنا نلاحظ أنَّ محور الصراع والقتال فيها هو مع قريشٍ وليس مع الناس جميعًا ؛ فالإمام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يعاقب قريشًا ويقتصّ منها إنّما هو جزاء على ما ارتكبته من أعمال وحشيّةٍ واعتداءاتٍ وقتل وسفك دماءٍ</w:t>
      </w:r>
      <w:r>
        <w:rPr>
          <w:rFonts w:eastAsia="IRNazanin" w:cs="IRNazanin"/>
          <w:color w:val="111111"/>
          <w:sz w:val="28"/>
          <w:szCs w:val="28"/>
          <w:rtl w:val="true"/>
          <w:lang w:bidi="fa-IR"/>
        </w:rPr>
        <w:t xml:space="preserve">. </w:t>
      </w:r>
      <w:bookmarkStart w:id="532" w:name="pg15908_154232"/>
    </w:p>
    <w:p>
      <w:pPr>
        <w:pStyle w:val="Heading6"/>
        <w:numPr>
          <w:ilvl w:val="5"/>
          <w:numId w:val="1"/>
        </w:numPr>
        <w:rPr/>
      </w:pPr>
      <w:bookmarkStart w:id="533" w:name="__RefHeading___Toc15604760_2142443653"/>
      <w:bookmarkStart w:id="534" w:name="_Toc205"/>
      <w:bookmarkEnd w:id="532"/>
      <w:bookmarkEnd w:id="533"/>
      <w:r>
        <w:rPr>
          <w:rtl w:val="true"/>
        </w:rPr>
        <w:t>السادس</w:t>
      </w:r>
      <w:r>
        <w:rPr>
          <w:rtl w:val="true"/>
        </w:rPr>
        <w:t xml:space="preserve">: </w:t>
      </w:r>
      <w:r>
        <w:rPr>
          <w:rtl w:val="true"/>
        </w:rPr>
        <w:t>عدد قتلى قريش</w:t>
      </w:r>
      <w:bookmarkEnd w:id="534"/>
    </w:p>
    <w:p>
      <w:pPr>
        <w:pStyle w:val="Heading6"/>
        <w:numPr>
          <w:ilvl w:val="5"/>
          <w:numId w:val="1"/>
        </w:numPr>
        <w:rPr/>
      </w:pPr>
      <w:bookmarkStart w:id="535" w:name="__RefHeading___Toc15604762_2142443653"/>
      <w:bookmarkStart w:id="536" w:name="_Toc206"/>
      <w:bookmarkEnd w:id="535"/>
      <w:r>
        <w:rPr>
          <w:rtl w:val="true"/>
        </w:rPr>
        <w:t>الحديث الأوّل</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يَصنَعُ القائمُ إِذا خَرَجَ لَأَحَبَّ أَكْثَرُهُمْ أَلَّا يَرَوْهُ مِمّا يَقْتُلُ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لا يَبْدَأ إلّا بِقُريش، فَلا يَأْخُذُ مِنها إلّا السَّيف، ولا يعطيها إلّا السّيف حتّى يَقُولَ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آلِ مُحَمَدٍ ، ولوْ كانَ من آلِ محمّدٍ لَرَحِمَ</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كلمة الناس الواردة في هذه الرواية هي بمعنى المخالفين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مَن نصب العداوة دائمًا للعترة الطاهرة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p>
    <w:p>
      <w:pPr>
        <w:pStyle w:val="Heading6"/>
        <w:numPr>
          <w:ilvl w:val="5"/>
          <w:numId w:val="1"/>
        </w:numPr>
        <w:rPr/>
      </w:pPr>
      <w:bookmarkStart w:id="537" w:name="__RefHeading___Toc15604764_2142443653"/>
      <w:bookmarkStart w:id="538" w:name="_Toc207"/>
      <w:bookmarkEnd w:id="537"/>
      <w:r>
        <w:rPr>
          <w:rtl w:val="true"/>
        </w:rPr>
        <w:t>الحديث الثاني</w:t>
      </w:r>
      <w:bookmarkEnd w:id="53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عبدالله بن المغيرة،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مِنْ آلِ مُحَمّد أَقامَ خمسمئةٍ مِنْ قُرَيْشٍ فَضَربَ أَعْناقَهُمْ، ثمّ أَقامَ خمسمئةٍ فَضَرَبَ أعْناقَهُمْ، ثمّ خمسمئةٍ أخرى حتَّى يَفعَلَ ذلك سِتّ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 عَدَدُ هؤلاء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مِنْهُمُ ومِنْ مَواليهِمْ</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539" w:name="pg15908_154233"/>
    </w:p>
    <w:p>
      <w:pPr>
        <w:pStyle w:val="BookText"/>
        <w:rPr/>
      </w:pPr>
      <w:bookmarkEnd w:id="539"/>
      <w:r>
        <w:rPr>
          <w:rFonts w:ascii="Amiri" w:hAnsi="Amiri" w:eastAsia="Amiri" w:cs="Amiri"/>
          <w:color w:val="111111"/>
          <w:sz w:val="28"/>
          <w:sz w:val="28"/>
          <w:szCs w:val="28"/>
          <w:rtl w:val="true"/>
          <w:lang w:bidi="ar-SA"/>
        </w:rPr>
        <w:t>وفي رواياتٍ أخرى عُبّر عن موالي قريشٍ بتعبير الأحابيش، والمراد بهم كما قال الشيخ الطريحيّ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حبش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بأسفل مكّة، ومنه أحابيش قريش ؛ لأنّهم تحالفوا بالله أنّهم لَيدٌ على غيرهم ما سجى ليلٌ</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0" w:name="__RefHeading___Toc15604766_2142443653"/>
      <w:bookmarkStart w:id="541" w:name="_Toc208"/>
      <w:bookmarkEnd w:id="540"/>
      <w:r>
        <w:rPr>
          <w:rtl w:val="true"/>
        </w:rPr>
        <w:t>الحديث الثالث</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أَلْفًا وخمسمئة قريشي، لَيس فيهم إلّا فرخُ زَنْيَّة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الرواية صراحةٌ ووضوحٌ وتفصيلٌ دقيقٌ عن عدد القتلى وهويّتهم، وحدود هذا القتل</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15604768_2142443653"/>
      <w:bookmarkStart w:id="543" w:name="_Toc209"/>
      <w:bookmarkEnd w:id="542"/>
      <w:r>
        <w:rPr>
          <w:rtl w:val="true"/>
        </w:rPr>
        <w:t>الحديث الرابع</w:t>
      </w:r>
      <w:bookmarkEnd w:id="54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الأعْوَر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ابن خِيَرَةِ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يسُومُهُم خَسفًا، ويَسْقِيهِم بِكَأْسِ مُصْبِرَة، ولا يُعْطِيهِمْ إِلّا السَّيفَ هَرْجًا، فعند ذلك تَتَمَنِّى فَجَرَةُ قُرَيْشٍ لَوْ أَنْ لَهَا مُفاداةً مِن الدُّنيا وما فيها لِيُغْفَرَ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نَكْفُ عَنْهُم حتّى يرضَى الله</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544" w:name="pg15908_154234"/>
    </w:p>
    <w:p>
      <w:pPr>
        <w:pStyle w:val="Heading6"/>
        <w:numPr>
          <w:ilvl w:val="5"/>
          <w:numId w:val="1"/>
        </w:numPr>
        <w:rPr/>
      </w:pPr>
      <w:bookmarkStart w:id="545" w:name="__RefHeading___Toc15604770_2142443653"/>
      <w:bookmarkStart w:id="546" w:name="_Toc210"/>
      <w:bookmarkEnd w:id="544"/>
      <w:bookmarkEnd w:id="545"/>
      <w:r>
        <w:rPr>
          <w:rtl w:val="true"/>
        </w:rPr>
        <w:t>النتيجة</w:t>
      </w:r>
      <w:bookmarkEnd w:id="546"/>
    </w:p>
    <w:p>
      <w:pPr>
        <w:pStyle w:val="BookText"/>
        <w:rPr/>
      </w:pPr>
      <w:r>
        <w:rPr>
          <w:rFonts w:ascii="Amiri" w:hAnsi="Amiri" w:eastAsia="Amiri" w:cs="Amiri"/>
          <w:color w:val="111111"/>
          <w:sz w:val="28"/>
          <w:sz w:val="28"/>
          <w:szCs w:val="28"/>
          <w:rtl w:val="true"/>
          <w:lang w:bidi="ar-SA"/>
        </w:rPr>
        <w:t>إنَّ هذه الروايات وشبهها من الأحاديث الشريفة لعلّها حاكمةٌ على الروايات الأخرى، بل ومُفسّرةً لها؛ لأنّها توضّح وتُبيّن بشكلٍ دقيقٍ حدود القتل وسفك الدماء، وتذكر تفاصيل مهمّةً، كما أنّها تشير إلى هويّة القتلى، ومصير أهل السوء من قريش، والجزاء الّذي يستحقّونه</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15604772_2142443653"/>
      <w:bookmarkStart w:id="548" w:name="_Toc211"/>
      <w:bookmarkEnd w:id="547"/>
      <w:r>
        <w:rPr/>
        <w:t>2</w:t>
      </w:r>
      <w:r>
        <w:rPr>
          <w:rtl w:val="true"/>
        </w:rPr>
        <w:t xml:space="preserve"> - </w:t>
      </w:r>
      <w:r>
        <w:rPr>
          <w:rtl w:val="true"/>
        </w:rPr>
        <w:t>أهل العراق</w:t>
      </w:r>
      <w:bookmarkEnd w:id="548"/>
    </w:p>
    <w:p>
      <w:pPr>
        <w:pStyle w:val="Heading6"/>
        <w:numPr>
          <w:ilvl w:val="5"/>
          <w:numId w:val="1"/>
        </w:numPr>
        <w:rPr/>
      </w:pPr>
      <w:bookmarkStart w:id="549" w:name="__RefHeading___Toc15604774_2142443653"/>
      <w:bookmarkStart w:id="550" w:name="_Toc212"/>
      <w:bookmarkEnd w:id="549"/>
      <w:r>
        <w:rPr>
          <w:rtl w:val="true"/>
        </w:rPr>
        <w:t>الحديث الأوّل</w:t>
      </w:r>
      <w:bookmarkEnd w:id="5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رُفيد مولى أبي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القائمُ بسيرَةِ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السَّوادِ؟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رُفيدُ ، 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 أهلِ السَّوادِ يما في الجَفْرِ الأَبيضِ ، وإنَّ القائم يَسيرُ في العَرَبِ بما في الجَفْرِ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الجَفْرُ الْأَحْمَرُ؟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إِصْبَعَهُ إلى حَلْقِهِ،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يعني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رُفيدُ ، إِنَّ لِكُلِّ أَهلِ بَيت نجيبًا شاهِدًا عَلَيْهِمْ شافِعًا لأمثالهم</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هنا من دراسة السند والدلالة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السند رفيدٌ ، فمَن هو هذا الرجل؟ </w:t>
      </w:r>
      <w:bookmarkStart w:id="551" w:name="pg15908_154235"/>
    </w:p>
    <w:p>
      <w:pPr>
        <w:pStyle w:val="BookText"/>
        <w:rPr/>
      </w:pPr>
      <w:bookmarkEnd w:id="551"/>
      <w:r>
        <w:rPr>
          <w:rFonts w:ascii="Amiri" w:hAnsi="Amiri" w:eastAsia="Amiri" w:cs="Amiri"/>
          <w:color w:val="111111"/>
          <w:sz w:val="28"/>
          <w:sz w:val="28"/>
          <w:szCs w:val="28"/>
          <w:rtl w:val="true"/>
          <w:lang w:bidi="ar-SA"/>
        </w:rPr>
        <w:t xml:space="preserve">لقد سكت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لكن العلّامة المامقانيّ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هذه الرواية أنّه حَسن العقيدة </w:t>
      </w:r>
      <w:r>
        <w:rPr>
          <w:rStyle w:val="FootnoteAnchor"/>
          <w:rtl w:val="true"/>
        </w:rPr>
        <w:footnoteReference w:id="339"/>
      </w:r>
      <w:r>
        <w:rPr>
          <w:rFonts w:ascii="Amiri" w:hAnsi="Amiri" w:eastAsia="Amiri" w:cs="Amiri"/>
          <w:color w:val="111111"/>
          <w:sz w:val="28"/>
          <w:sz w:val="28"/>
          <w:szCs w:val="28"/>
          <w:rtl w:val="true"/>
          <w:lang w:bidi="ar-SA"/>
        </w:rPr>
        <w:t>، وهو لا يلازم الوثاقة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الرواية نرى أنَّ الحدّ معيّن بشكلٍ واضح لا لَبْس فيه، كما اتّضح معلومًا أنَّ المراد هنا من أهل العراق ليس كلّ العراق بتمامه، ولا العرب بأجمعهم، بل سوف يكون الكثير منهم من أنصاره وأعوانه وفي جيشه، ويستشهد جمعٌ كثيرٌ منهم تحت رايته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سوف تكون حرب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خصوص المخالفين لنهضته وحركته العالميّة فقط، أمّا مع غيرهم فلا شأن له معهم غير الإصلاح والدعوة إلى الإسلام المحمديّ الأصيل، أو الإبادة إن لم يرضخوا للدعوة إلى الإسلام</w:t>
      </w:r>
      <w:r>
        <w:rPr>
          <w:rFonts w:eastAsia="IRNazanin" w:cs="IRNazanin"/>
          <w:color w:val="111111"/>
          <w:sz w:val="28"/>
          <w:szCs w:val="28"/>
          <w:rtl w:val="true"/>
          <w:lang w:bidi="fa-IR"/>
        </w:rPr>
        <w:t>.</w:t>
      </w:r>
    </w:p>
    <w:p>
      <w:pPr>
        <w:pStyle w:val="Heading6"/>
        <w:numPr>
          <w:ilvl w:val="5"/>
          <w:numId w:val="1"/>
        </w:numPr>
        <w:rPr/>
      </w:pPr>
      <w:bookmarkStart w:id="552" w:name="__RefHeading___Toc15604776_2142443653"/>
      <w:bookmarkStart w:id="553" w:name="_Toc213"/>
      <w:bookmarkEnd w:id="552"/>
      <w:r>
        <w:rPr>
          <w:rtl w:val="true"/>
        </w:rPr>
        <w:t>الحديث الثاني</w:t>
      </w:r>
      <w:bookmarkEnd w:id="55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الرحمن بن الحَجّاج،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وأتى رَحبةَ الكوفة، فقال برجِلهِ هٰكذا، أوْ أوْماً بيده إلى موضع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فَيَحفِرونَ، فَيَستخرجون اثني عَشَرَ ألف دِرْعِ وَاثْنَي عَشَرَ أَلف سَيف واثْنَي عَشَرَ ألف بِيضَةٍ، لِكُلِّ بَيْضَةٍ وَجْهَانِ، ثمّ يَدْعو اثني عَشَرَ أَلف رَجُلٍ مِن المَوالِي ، من العَرَب والعَجَمِ ، فَيُلْبِسُهُم ذلك،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عَلَيهِ مِثْلُ ما عَلَيْكُمْ فَاقْتُلُوهُ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554" w:name="pg15908_154236"/>
    </w:p>
    <w:p>
      <w:pPr>
        <w:pStyle w:val="BookText"/>
        <w:rPr/>
      </w:pPr>
      <w:bookmarkEnd w:id="554"/>
      <w:r>
        <w:rPr>
          <w:rFonts w:ascii="Amiri" w:hAnsi="Amiri" w:eastAsia="Amiri" w:cs="Amiri"/>
          <w:color w:val="111111"/>
          <w:sz w:val="28"/>
          <w:sz w:val="28"/>
          <w:szCs w:val="28"/>
          <w:rtl w:val="true"/>
          <w:lang w:bidi="ar-SA"/>
        </w:rPr>
        <w:t xml:space="preserve">إنّ هذه الرواية من الناحية السنديّة مرفوعةٌ وضعيفةٌ، وأمّا من الناحية الدلاليّة فلعلّ هذا الإقدام متعلّقٌ بمكان وحيٍ معيّنٍ وأشخاصٍ معيّنين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أنّ كلَّ الأفراد ما عدا هؤلاء مهدور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لا يرتدي هذا اللباس الخاصّ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قطعًا ليس هذا هو المراد هنا، وإلّا لكان المعنى أن يُقتل ويُباد كلُّ سكّان الكرة الأرضيّة إلّا مَن كان عليه هذا اللباس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اتّضح أنَّ هذا الأمر من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لجنوده بارتداء هذا اللباس الخاصّ، وقتل مَن ليس عليه مثل لباسهم، هو مجرّد تكتيكٍ حربيٍّ يُتَّبَع في معركةٍ معينةٍ ومنطقةٍ خاصّةٍ لا أكثر</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15604778_2142443653"/>
      <w:bookmarkStart w:id="556" w:name="_Toc214"/>
      <w:bookmarkEnd w:id="555"/>
      <w:r>
        <w:rPr>
          <w:rtl w:val="true"/>
        </w:rPr>
        <w:t>الحديث الثالث</w:t>
      </w:r>
      <w:bookmarkEnd w:id="55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وردت رواية أشارت إلى معركة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وحربه ضدّ السفيانيّ في الكوفة، فقد نقل السيّد عليّ بن عبد الحميد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يقدم القائم حتّى يأتي النجف، فيخرج إليه من الكوفة جيش السفيانيّ وأصحابه، والناس معه، وذلك يوم الأربعاء، فيدعوهم ويناشدهم حقَّه، ويُخبرهم أنّه مظلومٌ مقهورٌ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حاجنّي في الله فأنا أولى الناس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تقدّم 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من حيث جئت، لا حاجة لنا فيك، قد خبرناكم واختبرناكم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فيتفرّقون من غير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يوم الجمعة يعاود، فيجيء سهمٌ فيصيب رَجُلًا من المسلمين فيقتله،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قد </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ينشر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نشرها انحطّت عليه ملائكةُ بدر، فإذا زالت الشمس هبَّت الريح له، فيحمل عليهم هو وأصحابه فيمنحهم الله أكتافهم ويولّون، فيقتلهم حتّى يدخلهم أبيات الكوفة، وينادي مناديه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تتبعوا مولّيًا، ولا تجهزوا على جريحٍ، ويسير بهم كما سار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البصرة </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الرواية مع قطع النظر عن صحّة سندها قد تحدّثت عن محورٍ خاصٍّ يكون ميدانًا للهجوم والقتال، إذ تقوم جيوش السفيانيّ بهجوم واسعٍ على العراق والبلاد الإسلاميّة، ويبادرون بالأعمال الإجراميّة من قتلٍ ونهبٍ وغاراتٍ وسفك للدماء وانتهاكاتٍ، فيَهزم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بعد معارك وحروبٍ، ويكسر جيشه فيفرُّون من الميدان ويختبئون في بيوت الكوفة، فيلاحقهم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ويُجهز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الرواية تتنافى بشكلٍ تامٍّ وقاطع مع ما نسبوه إلى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وذلك لأنّنا نرى فيها أنَّ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جيشه في هذه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المعركة وبعد وبعد الانتصار بعدم الإجهاز على الجرحى أو اتباع الفارين، وهذا في الحقيقة تعبيرٌ عن الرحمة والإشفاق والعفو، فكان من حقّه الإجهاز على جريحهم وملاحقة أفرارهم ، ولكنّه لم يستعمل هذا الحقّ في هذا المورد</w:t>
      </w:r>
      <w:r>
        <w:rPr>
          <w:rFonts w:eastAsia="Amiri" w:cs="Amiri" w:ascii="Amiri" w:hAnsi="Amiri"/>
          <w:color w:val="111111"/>
          <w:sz w:val="28"/>
          <w:szCs w:val="28"/>
          <w:rtl w:val="true"/>
          <w:lang w:bidi="ar-SA"/>
        </w:rPr>
        <w:t xml:space="preserve">. </w:t>
      </w:r>
      <w:bookmarkStart w:id="557" w:name="pg15908_154238"/>
    </w:p>
    <w:p>
      <w:pPr>
        <w:pStyle w:val="Heading6"/>
        <w:numPr>
          <w:ilvl w:val="5"/>
          <w:numId w:val="1"/>
        </w:numPr>
        <w:rPr/>
      </w:pPr>
      <w:bookmarkStart w:id="558" w:name="__RefHeading___Toc15604780_2142443653"/>
      <w:bookmarkStart w:id="559" w:name="_Toc215"/>
      <w:bookmarkEnd w:id="557"/>
      <w:bookmarkEnd w:id="558"/>
      <w:r>
        <w:rPr/>
        <w:t>3</w:t>
      </w:r>
      <w:r>
        <w:rPr>
          <w:rtl w:val="true"/>
        </w:rPr>
        <w:t xml:space="preserve"> - </w:t>
      </w:r>
      <w:r>
        <w:rPr>
          <w:rtl w:val="true"/>
        </w:rPr>
        <w:t>أهل الكتاب</w:t>
      </w:r>
      <w:bookmarkEnd w:id="559"/>
    </w:p>
    <w:p>
      <w:pPr>
        <w:pStyle w:val="BookText"/>
        <w:rPr/>
      </w:pPr>
      <w:r>
        <w:rPr>
          <w:rFonts w:ascii="Amiri" w:hAnsi="Amiri" w:eastAsia="Amiri" w:cs="Amiri"/>
          <w:color w:val="111111"/>
          <w:sz w:val="28"/>
          <w:sz w:val="28"/>
          <w:szCs w:val="28"/>
          <w:rtl w:val="true"/>
          <w:lang w:bidi="ar-SA"/>
        </w:rPr>
        <w:t xml:space="preserve">في حديث أبي بصيرٍ عن أبي عبدالله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كأنّي أرى نزول القائم في مسجد السهلة بأهله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منزله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والمقيم فيه كالمقيم في فسطاط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من مؤمنٍ ولا مؤمنةٍ إلّا وقلبه يحنُّ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القائم فيه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بعده؟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من بعده إلى انقضاء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من أهل الذمّة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يسالمهم كما سالمهم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ويؤدّون الجزية عن يد وهم صاغرون</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على أساس هذه الرواية نستنتج أنَّ سيرة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تكون سياسةً مَرنةً مع أهل الكتاب من اليهود والنصارى، فيطالبهم بدفع الجزية لا أنّه يشرع مباشرةً في قتلهم ومحاربتهم وإبادتهم</w:t>
      </w:r>
      <w:r>
        <w:rPr>
          <w:rFonts w:eastAsia="IRNazanin" w:cs="IRNazanin"/>
          <w:color w:val="111111"/>
          <w:sz w:val="28"/>
          <w:szCs w:val="28"/>
          <w:rtl w:val="true"/>
          <w:lang w:bidi="fa-IR"/>
        </w:rPr>
        <w:t>.</w:t>
      </w:r>
    </w:p>
    <w:p>
      <w:pPr>
        <w:pStyle w:val="Heading6"/>
        <w:numPr>
          <w:ilvl w:val="5"/>
          <w:numId w:val="1"/>
        </w:numPr>
        <w:rPr/>
      </w:pPr>
      <w:bookmarkStart w:id="560" w:name="__RefHeading___Toc15604782_2142443653"/>
      <w:bookmarkStart w:id="561" w:name="_Toc216"/>
      <w:bookmarkEnd w:id="560"/>
      <w:r>
        <w:rPr/>
        <w:t>4</w:t>
      </w:r>
      <w:r>
        <w:rPr>
          <w:rtl w:val="true"/>
        </w:rPr>
        <w:t xml:space="preserve"> - </w:t>
      </w:r>
      <w:r>
        <w:rPr>
          <w:rtl w:val="true"/>
        </w:rPr>
        <w:t>الفِرق المنحرفة</w:t>
      </w:r>
      <w:bookmarkEnd w:id="561"/>
    </w:p>
    <w:p>
      <w:pPr>
        <w:pStyle w:val="Heading6"/>
        <w:numPr>
          <w:ilvl w:val="5"/>
          <w:numId w:val="1"/>
        </w:numPr>
        <w:rPr/>
      </w:pPr>
      <w:bookmarkStart w:id="562" w:name="__RefHeading___Toc15604784_2142443653"/>
      <w:bookmarkStart w:id="563" w:name="_Toc217"/>
      <w:bookmarkEnd w:id="562"/>
      <w:r>
        <w:rPr>
          <w:rtl w:val="true"/>
        </w:rPr>
        <w:t>اشارة</w:t>
      </w:r>
      <w:bookmarkEnd w:id="56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القائمَ يَخْرُجُونَ عَلَيْهِ فَيَتَأَوَّلُونَ عَلَيْهِ كتابَ اللهِ، ويُقاتِلُونَهُ عَلَيْهِ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564" w:name="pg15908_154239"/>
    </w:p>
    <w:p>
      <w:pPr>
        <w:pStyle w:val="Heading6"/>
        <w:numPr>
          <w:ilvl w:val="5"/>
          <w:numId w:val="1"/>
        </w:numPr>
        <w:rPr/>
      </w:pPr>
      <w:bookmarkStart w:id="565" w:name="__RefHeading___Toc15604786_2142443653"/>
      <w:bookmarkStart w:id="566" w:name="_Toc218"/>
      <w:bookmarkEnd w:id="564"/>
      <w:bookmarkEnd w:id="565"/>
      <w:r>
        <w:rPr>
          <w:rtl w:val="true"/>
        </w:rPr>
        <w:t xml:space="preserve">أ </w:t>
      </w:r>
      <w:r>
        <w:rPr>
          <w:rtl w:val="true"/>
        </w:rPr>
        <w:t xml:space="preserve">- </w:t>
      </w:r>
      <w:r>
        <w:rPr>
          <w:rtl w:val="true"/>
        </w:rPr>
        <w:t>الزيديّة</w:t>
      </w:r>
      <w:bookmarkEnd w:id="56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 حديثٍ مفصّلٍ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 الحَسنيّ الفتى الصبيح الّذي نحو الديلم</w:t>
      </w:r>
      <w:r>
        <w:rPr>
          <w:rStyle w:val="FootnoteAnchor"/>
          <w:rtl w:val="true"/>
        </w:rPr>
        <w:footnoteReference w:id="344"/>
      </w:r>
      <w:r>
        <w:rPr>
          <w:rFonts w:ascii="IRNazanin" w:hAnsi="IRNazanin" w:eastAsia="IRNazanin"/>
          <w:color w:val="111111"/>
          <w:sz w:val="28"/>
          <w:sz w:val="28"/>
          <w:szCs w:val="28"/>
          <w:rtl w:val="true"/>
          <w:lang w:bidi="fa-IR"/>
        </w:rPr>
        <w:t>، يصيح بصوتٍ له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آل أحمد، أجيبوا الملهوف، والمنادي من حول الضريح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فتجيبه كنوز الله بالطالقان، كنوزٌ وأيُّ كنوزٍ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من فضّةٍ ولا ذهبٍ، بل هي رجالٌ كزبر الحديد، على البراذين الشهب، بأيديهم الحراب، ولم يزل يقتل الظلمة حتّى يرد الكوفة، وقد صفا أكثر الأرض، فيجعلها له معقلًا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فيتّصل به وبأصحابه خبر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مَن هذا الّذي قد نزل بساحتنا؟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بنا إليه حتّى ننظر من هو، وما يريد؟ وهو والله يعلم أنّه المهديّ، وأنّه ليعرفه ولم يرد بذلك الأمر إلّا ليعرّف أصحابه من هو فيخرج الحسنيّ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مهديّ آل محمّد فأين هراوة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وخاتمه ، وبردتُه ، ودرعُه الفاضل، وعمامتُه السحاب، وفرسُه اليربوع، وناقتُه العضباء، وبغلتُه الدلدل، وحمارُه اليعفور، ونجيبُه البراق، ومصحف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فيُخرج له ذلك، ثمّ يأخذ الهراوة فيغرسها في الحجر الصلد وتورق، ولم يرد ذلك إلّا أن يُري أصحابه فضل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يبايعوه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يدك يا بن رسول الله حتّى نبايعك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فيمدّ يده فيبايعه ويبايعه سائر العسكر الّذي مع الحسنيّ، إلّا أربعين ألفًا أصحاب المصاحف المعروفون بالزيدية، فإنّهم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إلّا سحرٌ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فيختلط العسكران، فيقبل </w:t>
      </w:r>
      <w:bookmarkStart w:id="567" w:name="pg15908_154240"/>
    </w:p>
    <w:p>
      <w:pPr>
        <w:pStyle w:val="BookText"/>
        <w:rPr/>
      </w:pPr>
      <w:bookmarkEnd w:id="567"/>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الطائفة المنحرفة فيعظهم ويدعوهم ثلاثة أيامٍ، فلا يزدادون إلّا طغيانًا وكفرًا، فيأمر بقتلهم، فيُقتلون جميعًا</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8" w:name="__RefHeading___Toc15604788_2142443653"/>
      <w:bookmarkStart w:id="569" w:name="_Toc219"/>
      <w:bookmarkEnd w:id="568"/>
      <w:r>
        <w:rPr>
          <w:rtl w:val="true"/>
        </w:rPr>
        <w:t xml:space="preserve">ب </w:t>
      </w:r>
      <w:r>
        <w:rPr>
          <w:rtl w:val="true"/>
        </w:rPr>
        <w:t xml:space="preserve">- </w:t>
      </w:r>
      <w:r>
        <w:rPr>
          <w:rtl w:val="true"/>
        </w:rPr>
        <w:t>البُتريّة</w:t>
      </w:r>
      <w:bookmarkEnd w:id="56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البُتريّة </w:t>
      </w:r>
      <w:r>
        <w:rPr>
          <w:rStyle w:val="FootnoteAnchor"/>
          <w:rtl w:val="true"/>
        </w:rPr>
        <w:footnoteReference w:id="3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يَسيرُ إلَى الكُوفَةِ فَيَخْرُجُ منها سلام ستَّة عَشَر ألفًا مِنَ البتريّة، شاكينَ في السّلاحِ ، قُرّاء القُرآن، فُقَهاء في الدين، قد فرحوا أجباههم</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مع قطع النظر عن صحّة سندها قد تحدّثت عن محورٍ خاصٍّ وعن معركةٍ مع أشخاصٍ معروفين، ألا وهم الفرقة الضالّة المسماة بالبتريّة</w:t>
      </w:r>
      <w:r>
        <w:rPr>
          <w:rFonts w:eastAsia="Amiri" w:cs="Amiri" w:ascii="Amiri" w:hAnsi="Amiri"/>
          <w:color w:val="111111"/>
          <w:sz w:val="28"/>
          <w:szCs w:val="28"/>
          <w:rtl w:val="true"/>
          <w:lang w:bidi="ar-SA"/>
        </w:rPr>
        <w:t xml:space="preserve">. </w:t>
      </w:r>
      <w:bookmarkStart w:id="570" w:name="pg15908_154241"/>
    </w:p>
    <w:p>
      <w:pPr>
        <w:pStyle w:val="BookText"/>
        <w:rPr/>
      </w:pPr>
      <w:bookmarkEnd w:id="570"/>
      <w:r>
        <w:rPr>
          <w:rFonts w:ascii="Amiri" w:hAnsi="Amiri" w:eastAsia="Amiri" w:cs="Amiri"/>
          <w:color w:val="111111"/>
          <w:sz w:val="28"/>
          <w:sz w:val="28"/>
          <w:szCs w:val="28"/>
          <w:rtl w:val="true"/>
          <w:lang w:bidi="ar-SA"/>
        </w:rPr>
        <w:t>وهذا ما يوضح لنا جواب الشبهة القائلة بأنَّ القتل والفتك والإعدام وسفك الدماء يعمُّ جميع أنحاء العالم، كلّا فالأمر ليس كذلك، إنّما القتل وسفك الدماء هو فقط للفرق الضالة والمُفسدة في الأرض الّتي ترفض قبول الموعظة وتصرّ على ضلالها وغوايتها، وتأبى العودة إلى الحقِّ الواضح الصريح</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15604790_2142443653"/>
      <w:bookmarkStart w:id="572" w:name="_Toc220"/>
      <w:bookmarkEnd w:id="571"/>
      <w:r>
        <w:rPr>
          <w:rtl w:val="true"/>
        </w:rPr>
        <w:t xml:space="preserve">ج </w:t>
      </w:r>
      <w:r>
        <w:rPr>
          <w:rtl w:val="true"/>
        </w:rPr>
        <w:t xml:space="preserve">- </w:t>
      </w:r>
      <w:r>
        <w:rPr>
          <w:rtl w:val="true"/>
        </w:rPr>
        <w:t>الخوارج</w:t>
      </w:r>
      <w:bookmarkEnd w:id="572"/>
    </w:p>
    <w:p>
      <w:pPr>
        <w:pStyle w:val="BookText"/>
        <w:rPr/>
      </w:pPr>
      <w:r>
        <w:rPr>
          <w:rFonts w:ascii="IRNazanin" w:hAnsi="IRNazanin" w:eastAsia="IRNazanin"/>
          <w:color w:val="111111"/>
          <w:sz w:val="28"/>
          <w:sz w:val="28"/>
          <w:szCs w:val="28"/>
          <w:rtl w:val="true"/>
          <w:lang w:bidi="fa-IR"/>
        </w:rPr>
        <w:t xml:space="preserve">ذكر المسعوديّ حديثًا مرسلًا عن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ركب ومرَّ بهم وهم صرعى،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صرعكم مَن غرّكم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الشيطان، وأنفسُ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 الله دابرهم إلى 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والّذي نفسي بيده، وإنّهم لفي أصلاب الرجال وأرحام النساء، لاتخرج خارجةٌ إلّا خرجت بعدها مثلها، حتّى تخرج خارجةٌ بين الفرات ودجلة مع رجلٍ يقال له الأشمط، يخرج إليه رجلٌ منّا أهل البيت فيقتله، ولا تخرج بعدها خارجةٌ إلى يوم القيامة</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هذه الرواية المرسلة لا نرى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 عن القتال، بل إنَّ محور الحديث كان يدور حول قتل قائد الخوارج 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لا يقوم الخوارج بعد ذلك بأيِّ تحرّك آخر ، فلعلّهم يتوبون ويرجعون إلى الحقّ</w:t>
      </w:r>
      <w:r>
        <w:rPr>
          <w:rFonts w:eastAsia="IRNazanin" w:cs="IRNazanin"/>
          <w:color w:val="111111"/>
          <w:sz w:val="28"/>
          <w:szCs w:val="28"/>
          <w:rtl w:val="true"/>
          <w:lang w:bidi="fa-IR"/>
        </w:rPr>
        <w:t xml:space="preserve">. </w:t>
      </w:r>
      <w:bookmarkStart w:id="573" w:name="pg15908_154242"/>
    </w:p>
    <w:p>
      <w:pPr>
        <w:pStyle w:val="Heading6"/>
        <w:numPr>
          <w:ilvl w:val="5"/>
          <w:numId w:val="1"/>
        </w:numPr>
        <w:rPr/>
      </w:pPr>
      <w:bookmarkStart w:id="574" w:name="__RefHeading___Toc15604792_2142443653"/>
      <w:bookmarkStart w:id="575" w:name="_Toc221"/>
      <w:bookmarkEnd w:id="573"/>
      <w:bookmarkEnd w:id="574"/>
      <w:r>
        <w:rPr>
          <w:rtl w:val="true"/>
        </w:rPr>
        <w:t xml:space="preserve">د </w:t>
      </w:r>
      <w:r>
        <w:rPr>
          <w:rtl w:val="true"/>
        </w:rPr>
        <w:t xml:space="preserve">- </w:t>
      </w:r>
      <w:r>
        <w:rPr>
          <w:rtl w:val="true"/>
        </w:rPr>
        <w:t>المُرجئة</w:t>
      </w:r>
      <w:bookmarkEnd w:id="575"/>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روى بشير بن أراكة النبّال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هذه المُرجئة إلى مَنْ يلجؤونَ غدًا إذا قام قائمنا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كان ذلك كُنَّا وأنتم في العدلِ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تابَ اللهُ عليهِ، ومَنْ أَسَرَّ نفاقًا فَلا يُبْعِدُ اللهُ غيرَهُ، ومَنْ أَظْهَرَ شَيئًا أَهْرَقَ اللهُ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يَذبَح القَصَّابُ شاتَهُ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وأَوْمَا بَيَدِهِ إلى حَلْقِهِ</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6" w:name="__RefHeading___Toc15604794_2142443653"/>
      <w:bookmarkStart w:id="577" w:name="_Toc222"/>
      <w:bookmarkEnd w:id="576"/>
      <w:r>
        <w:rPr>
          <w:rtl w:val="true"/>
        </w:rPr>
        <w:t>ه</w:t>
      </w:r>
      <w:r>
        <w:rPr>
          <w:rtl w:val="true"/>
        </w:rPr>
        <w:t xml:space="preserve">- </w:t>
      </w:r>
      <w:r>
        <w:rPr>
          <w:rtl w:val="true"/>
        </w:rPr>
        <w:t>المتظاهرون بالقداسة</w:t>
      </w:r>
      <w:bookmarkEnd w:id="577"/>
    </w:p>
    <w:p>
      <w:pPr>
        <w:pStyle w:val="BookText"/>
        <w:rPr/>
      </w:pPr>
      <w:r>
        <w:rPr>
          <w:rFonts w:ascii="Amiri" w:hAnsi="Amiri" w:eastAsia="Amiri" w:cs="Amiri"/>
          <w:color w:val="111111"/>
          <w:sz w:val="28"/>
          <w:sz w:val="28"/>
          <w:szCs w:val="28"/>
          <w:rtl w:val="true"/>
          <w:lang w:bidi="ar-SA"/>
        </w:rPr>
        <w:t xml:space="preserve">نقل محمّد بن أبي حمزة عن أحد أصحابه،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يلقَى في حَربِهِ ما لَمْ يَلقَ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w:t>
      </w:r>
    </w:p>
    <w:p>
      <w:pPr>
        <w:pStyle w:val="BookText"/>
        <w:rPr/>
      </w:pPr>
      <w:r>
        <w:rPr>
          <w:rFonts w:ascii="Amiri" w:hAnsi="Amiri" w:eastAsia="Amiri" w:cs="Amiri"/>
          <w:color w:val="111111"/>
          <w:sz w:val="28"/>
          <w:sz w:val="28"/>
          <w:szCs w:val="28"/>
          <w:rtl w:val="true"/>
          <w:lang w:bidi="ar-SA"/>
        </w:rPr>
        <w:t>وهم يعبدون حجارَةً مَنقُورَةً وخُشُبًا مَنْحوتَةً، وإِنَّ القائمَ يَخْرُجُونَ عَلَيهِ فَيَتَأوَّلُونَ عَلَيْهِ كتابَ اللهِ ، ويقاتلونه عَلَيْهِ</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يفهم من هذه الرواية أنَّ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يتعرّض إلى الظلم والتهكم من </w:t>
      </w:r>
      <w:bookmarkStart w:id="578" w:name="pg15908_154243"/>
    </w:p>
    <w:p>
      <w:pPr>
        <w:pStyle w:val="BookText"/>
        <w:rPr/>
      </w:pPr>
      <w:bookmarkEnd w:id="578"/>
      <w:r>
        <w:rPr>
          <w:rFonts w:ascii="IRNazanin" w:hAnsi="IRNazanin" w:eastAsia="IRNazanin"/>
          <w:color w:val="111111"/>
          <w:sz w:val="28"/>
          <w:sz w:val="28"/>
          <w:szCs w:val="28"/>
          <w:rtl w:val="true"/>
          <w:lang w:bidi="fa-IR"/>
        </w:rPr>
        <w:t>قِبل بعض الناس؛ ولذلك فإنَّ أي موقفٍ نراه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هؤلاء الأعداء والمخالفين هو نتيجةً طبيعيّةٌ لتصرّفاتهم وأفعالهم، وجزاءٌ عادلٌ لأعمالهم وجرائمهم؛ لذا ومن هذه الجهة فإنّه من المناسب جدًّا أن يُجرى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جانب التحقيق والبحث في روايات القتل وسفك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ودراسةٌ في الروايات الّتي تتحدّث عن مظلوميّة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وسوء تصرّف الناس تجاه</w:t>
      </w:r>
    </w:p>
    <w:p>
      <w:pPr>
        <w:pStyle w:val="BookText"/>
        <w:rPr/>
      </w:pPr>
      <w:r>
        <w:rPr>
          <w:rFonts w:ascii="Amiri" w:hAnsi="Amiri" w:eastAsia="Amiri" w:cs="Amiri"/>
          <w:color w:val="111111"/>
          <w:sz w:val="28"/>
          <w:sz w:val="28"/>
          <w:szCs w:val="28"/>
          <w:rtl w:val="true"/>
          <w:lang w:bidi="ar-SA"/>
        </w:rPr>
        <w:t>حضرته المقدّسة</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15604796_2142443653"/>
      <w:bookmarkStart w:id="580" w:name="_Toc223"/>
      <w:bookmarkEnd w:id="579"/>
      <w:r>
        <w:rPr/>
        <w:t>5</w:t>
      </w:r>
      <w:r>
        <w:rPr>
          <w:rtl w:val="true"/>
        </w:rPr>
        <w:t xml:space="preserve"> - </w:t>
      </w:r>
      <w:r>
        <w:rPr>
          <w:rtl w:val="true"/>
        </w:rPr>
        <w:t>النواصب</w:t>
      </w:r>
      <w:bookmarkEnd w:id="58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كأنّي أرى نزول القائم في مسجد السهلة بأهله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منزله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والمقيم فيه كالمقيم في فسطاط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مؤمنٍ ولا مؤمنةٍ إلّا وقلبُه يحنُّ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القائم فيه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بعده؟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من بعده إلى انقضاء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فما يكون من أهل الذمّة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يسالمهم كما سالمهم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ويؤدون الجزية عن يدٍ وهم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نصب لكم عداوةً؟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أبا محمّدٍ، ما لِمَنْ خالَفَنا في دَوْلَتِنا مِنْ نَصِيبٍ؛ إِنَّ اللَّهَ قَدْ أَحَلَّ لَنا دِماءَهم عِنْدَ قِيامِ قائمِنا ، فَاليَوم مُحَرَّمُ عَلَيْنا وعَلَيْكُم ذلك، فَلا يَغُرَنَّكَ أحَدٌ ، إذا قام قائمنا إنْتَقَمَ اللهِ وَلِرَسُولِهِ ولَنا أَجْمَعينَ</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الكلام هو أنَّ هؤلاء النواصب هم أعداء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هو ديدَنُهم ودينُهم الّذي يدينون به؛ لذا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إراقة دمائهم بسبب تلك العقيدة الفاسدة الّتي انطوت عليها قلوبهم، وهي عقيدة النصب والعداء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شرذمةٌ قليلةٌ، لكن هذا لا يعني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أجاز لأيِّ فردٍ من الأفراد قتلَ مَن كان مهدور الدم، كيف وبعض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يقم بذلك على الرغم من أنّهم كانوا ممّن يتمتّعون ببعض السلطة الظاهريّة كما لم يقصد بالناصبيّ أهل السنّة ؛ فإنّهم من محبّي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خبر ابن المستنير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عَرَضَ الإِيمَانَ عَلَى كُلِّ نَاصِبٍ، فَإِنْ دَخَلَ فِيه بِحَقِيقَةٍ وإِلَّا ضَرَبَ عُنُقَهُ، أَوْ يُؤَدِّيَ الْجِزْيَةَ كَمَا يُؤَدِّيهَا الْيَوْمَ أَهْلُ الذَّمَّةِ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المجلسيّ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هذا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ويؤدّي الجزية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هذا في أوائل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وإلّا فالظاهر من الأخبار أنّه لا يقبل منهم إلّا الإيمان أو القتل</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581" w:name="pg15908_154245"/>
    </w:p>
    <w:p>
      <w:pPr>
        <w:pStyle w:val="Heading6"/>
        <w:numPr>
          <w:ilvl w:val="5"/>
          <w:numId w:val="1"/>
        </w:numPr>
        <w:rPr/>
      </w:pPr>
      <w:bookmarkStart w:id="582" w:name="__RefHeading___Toc15604798_2142443653"/>
      <w:bookmarkStart w:id="583" w:name="_Toc224"/>
      <w:bookmarkEnd w:id="581"/>
      <w:bookmarkEnd w:id="582"/>
      <w:r>
        <w:rPr/>
        <w:t>6</w:t>
      </w:r>
      <w:r>
        <w:rPr>
          <w:rtl w:val="true"/>
        </w:rPr>
        <w:t xml:space="preserve"> - </w:t>
      </w:r>
      <w:r>
        <w:rPr>
          <w:rtl w:val="true"/>
        </w:rPr>
        <w:t>المنافقون</w:t>
      </w:r>
      <w:bookmarkEnd w:id="583"/>
    </w:p>
    <w:p>
      <w:pPr>
        <w:pStyle w:val="Heading6"/>
        <w:numPr>
          <w:ilvl w:val="5"/>
          <w:numId w:val="1"/>
        </w:numPr>
        <w:rPr/>
      </w:pPr>
      <w:bookmarkStart w:id="584" w:name="__RefHeading___Toc15604800_2142443653"/>
      <w:bookmarkStart w:id="585" w:name="_Toc225"/>
      <w:bookmarkEnd w:id="584"/>
      <w:r>
        <w:rPr>
          <w:rtl w:val="true"/>
        </w:rPr>
        <w:t>الحديث الأوّل</w:t>
      </w:r>
      <w:bookmarkEnd w:id="585"/>
    </w:p>
    <w:p>
      <w:pPr>
        <w:pStyle w:val="BookText"/>
        <w:rPr/>
      </w:pP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تبقى الأرض إلّا وفيها منّا عالمٌ يعرف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التقيّة ليُحقن بها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ولؤ قد قامَ القائم ما احتاجَ إلى مسائلتِكُمْ عَنْ ذلك، ولأَقامَ في كثير مِنكُمْ مِن أهل النفاقِ حَدَّ الله</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هذه الرواية نرى أنَّ محور الحديث هو عن المنافقين،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يجري عليهم الحدِّ الإلهيّ، وهذا الأمر هو من ضرورات حكومة العدل الإلهيّ ولوازمها</w:t>
      </w:r>
      <w:r>
        <w:rPr>
          <w:rFonts w:eastAsia="IRNazanin" w:cs="IRNazanin"/>
          <w:color w:val="111111"/>
          <w:sz w:val="28"/>
          <w:szCs w:val="28"/>
          <w:rtl w:val="true"/>
          <w:lang w:bidi="fa-IR"/>
        </w:rPr>
        <w:t>.</w:t>
      </w:r>
    </w:p>
    <w:p>
      <w:pPr>
        <w:pStyle w:val="Heading6"/>
        <w:numPr>
          <w:ilvl w:val="5"/>
          <w:numId w:val="1"/>
        </w:numPr>
        <w:rPr/>
      </w:pPr>
      <w:bookmarkStart w:id="586" w:name="__RefHeading___Toc15604802_2142443653"/>
      <w:bookmarkStart w:id="587" w:name="_Toc226"/>
      <w:bookmarkEnd w:id="586"/>
      <w:r>
        <w:rPr>
          <w:rtl w:val="true"/>
        </w:rPr>
        <w:t>الحديث الثاني</w:t>
      </w:r>
      <w:bookmarkEnd w:id="587"/>
    </w:p>
    <w:p>
      <w:pPr>
        <w:pStyle w:val="BookText"/>
        <w:rPr/>
      </w:pPr>
      <w:r>
        <w:rPr>
          <w:rFonts w:ascii="IRNazanin" w:hAnsi="IRNazanin" w:eastAsia="IRNazanin"/>
          <w:color w:val="111111"/>
          <w:sz w:val="28"/>
          <w:sz w:val="28"/>
          <w:szCs w:val="28"/>
          <w:rtl w:val="true"/>
          <w:lang w:bidi="fa-IR"/>
        </w:rPr>
        <w:t xml:space="preserve">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حديثه مع ولده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ولدي يا عليّ، والله لا يسكن دمي حتّى يبعث الله المهديّ فيقتل على دمي من المنافقين الكفرة الفسقة سبعين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ألفا </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588" w:name="pg15908_154246"/>
    </w:p>
    <w:p>
      <w:pPr>
        <w:pStyle w:val="BookText"/>
        <w:rPr/>
      </w:pPr>
      <w:bookmarkEnd w:id="588"/>
      <w:r>
        <w:rPr>
          <w:rFonts w:ascii="Amiri" w:hAnsi="Amiri" w:eastAsia="Amiri" w:cs="Amiri"/>
          <w:color w:val="111111"/>
          <w:sz w:val="28"/>
          <w:sz w:val="28"/>
          <w:szCs w:val="28"/>
          <w:rtl w:val="true"/>
          <w:lang w:bidi="ar-SA"/>
        </w:rPr>
        <w:t>في هذه الرواية عدّة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محور الموضوع والحديث فيها هو عن المنافق والفاسق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رواياتٍ أخرى فإنّنا نحمل هذه الرواية على موردٍ خاصٍّ، وهو فيما لو أصرَّ الأعداء على نفاقهم وخصومتهم وعنادهم، وأصرّوا على عدم قبول الحقّ وعدم الإذعان له</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15604804_2142443653"/>
      <w:bookmarkStart w:id="590" w:name="_Toc227"/>
      <w:bookmarkEnd w:id="589"/>
      <w:r>
        <w:rPr>
          <w:rtl w:val="true"/>
        </w:rPr>
        <w:t>الحديث الثالث</w:t>
      </w:r>
      <w:bookmarkEnd w:id="590"/>
    </w:p>
    <w:p>
      <w:pPr>
        <w:pStyle w:val="BookText"/>
        <w:rPr/>
      </w:pPr>
      <w:r>
        <w:rPr>
          <w:rFonts w:ascii="IRNazanin" w:hAnsi="IRNazanin" w:eastAsia="IRNazanin"/>
          <w:color w:val="111111"/>
          <w:sz w:val="28"/>
          <w:sz w:val="28"/>
          <w:szCs w:val="28"/>
          <w:rtl w:val="true"/>
          <w:lang w:bidi="fa-IR"/>
        </w:rPr>
        <w:t xml:space="preserve">عن الإمام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سار إلى الكوفة، فيخرج منها بضعة عشر ألف نفسِ يدعون البتريّة، عليهم السلاح، فيقولون له ارجع من حيث جئت، فلا حاجة</w:t>
      </w:r>
    </w:p>
    <w:p>
      <w:pPr>
        <w:pStyle w:val="BookText"/>
        <w:rPr/>
      </w:pPr>
      <w:r>
        <w:rPr>
          <w:rFonts w:ascii="Amiri" w:hAnsi="Amiri" w:eastAsia="Amiri" w:cs="Amiri"/>
          <w:color w:val="111111"/>
          <w:sz w:val="28"/>
          <w:sz w:val="28"/>
          <w:szCs w:val="28"/>
          <w:rtl w:val="true"/>
          <w:lang w:bidi="ar-SA"/>
        </w:rPr>
        <w:t>لنا في بني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 فيهم السيف حتّى يأتي على آخرهم، ويدخل الكوفة فيقتل بها كلَّ منافقٍ مرتابٍ، ويهدم قصورها، ويقتل مقاتلتها حتّى يرضي الله عزّ وعلا</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هي الرواية نفسها الّتي ذكرناها عن البتريّة فيما سبق، وهي من حيث السند مرسلة</w:t>
      </w:r>
      <w:r>
        <w:rPr>
          <w:rFonts w:eastAsia="Amiri" w:cs="Amiri" w:ascii="Amiri" w:hAnsi="Amiri"/>
          <w:color w:val="111111"/>
          <w:sz w:val="28"/>
          <w:szCs w:val="28"/>
          <w:rtl w:val="true"/>
          <w:lang w:bidi="ar-SA"/>
        </w:rPr>
        <w:t xml:space="preserve">. </w:t>
      </w:r>
      <w:bookmarkStart w:id="591" w:name="pg15908_154247"/>
    </w:p>
    <w:p>
      <w:pPr>
        <w:pStyle w:val="Heading6"/>
        <w:numPr>
          <w:ilvl w:val="5"/>
          <w:numId w:val="1"/>
        </w:numPr>
        <w:rPr/>
      </w:pPr>
      <w:bookmarkStart w:id="592" w:name="__RefHeading___Toc15604806_2142443653"/>
      <w:bookmarkStart w:id="593" w:name="_Toc228"/>
      <w:bookmarkEnd w:id="591"/>
      <w:bookmarkEnd w:id="592"/>
      <w:r>
        <w:rPr>
          <w:rtl w:val="true"/>
        </w:rPr>
        <w:t>ح</w:t>
      </w:r>
      <w:r>
        <w:rPr>
          <w:rtl w:val="true"/>
        </w:rPr>
        <w:t xml:space="preserve">- </w:t>
      </w:r>
      <w:r>
        <w:rPr>
          <w:rtl w:val="true"/>
        </w:rPr>
        <w:t>تعاطي الإمام</w:t>
      </w:r>
      <w:r>
        <w:rPr>
          <w:rtl w:val="true"/>
        </w:rPr>
        <w:t>(</w:t>
      </w:r>
      <w:r>
        <w:rPr>
          <w:rtl w:val="true"/>
        </w:rPr>
        <w:t>عجّل الله تعالی فرجه الشریف</w:t>
      </w:r>
      <w:r>
        <w:rPr>
          <w:rtl w:val="true"/>
        </w:rPr>
        <w:t xml:space="preserve">) </w:t>
      </w:r>
      <w:r>
        <w:rPr>
          <w:rtl w:val="true"/>
        </w:rPr>
        <w:t>بالعلم الواقعي مع بعض المقربين</w:t>
      </w:r>
      <w:bookmarkEnd w:id="593"/>
    </w:p>
    <w:p>
      <w:pPr>
        <w:pStyle w:val="BookText"/>
        <w:rPr/>
      </w:pPr>
      <w:r>
        <w:rPr>
          <w:rFonts w:ascii="Amiri" w:hAnsi="Amiri" w:eastAsia="Amiri" w:cs="Amiri"/>
          <w:color w:val="111111"/>
          <w:sz w:val="28"/>
          <w:sz w:val="28"/>
          <w:szCs w:val="28"/>
          <w:rtl w:val="true"/>
          <w:lang w:bidi="ar-SA"/>
        </w:rPr>
        <w:t>في رواية سعدان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الرَّجُلُ عَلى رأسِ القائِمِ يَأْمُرُهُ وينهاه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فَيُديرونَهُ إِلى قُدّامِهِ، فَيَأْمُرُ بِضَرْبِ عُنُقِهِ، فَلا يَبقى في الخافقين شَيءٌ إِلّا خافَهُ</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الرواية من حيث السند مرسلةٌ، ومن حيث الدلالة فهي تدلّ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القضاء وإجراء الحدود، وأنّه إنّما يعمل ويقضي وفق علمه الواقعيّ لا وفق الظاهر</w:t>
      </w:r>
      <w:r>
        <w:rPr>
          <w:rFonts w:eastAsia="IRNazanin" w:cs="IRNazanin"/>
          <w:color w:val="111111"/>
          <w:sz w:val="28"/>
          <w:szCs w:val="28"/>
          <w:rtl w:val="true"/>
          <w:lang w:bidi="fa-IR"/>
        </w:rPr>
        <w:t>.</w:t>
      </w:r>
    </w:p>
    <w:p>
      <w:pPr>
        <w:pStyle w:val="Heading6"/>
        <w:numPr>
          <w:ilvl w:val="5"/>
          <w:numId w:val="1"/>
        </w:numPr>
        <w:rPr/>
      </w:pPr>
      <w:bookmarkStart w:id="594" w:name="__RefHeading___Toc15604808_2142443653"/>
      <w:bookmarkStart w:id="595" w:name="_Toc229"/>
      <w:bookmarkEnd w:id="594"/>
      <w:r>
        <w:rPr>
          <w:rtl w:val="true"/>
        </w:rPr>
        <w:t>النتيجة</w:t>
      </w:r>
      <w:bookmarkEnd w:id="59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هذا التحقيق الروائيّ نصل إلى أنَّ البحث عن حجم القتل وعدد القتلى وعمليّات الانتقام قد وقع بين جانبي الإفراط تارةً والتفريط أخرى، وأنَّ الحقيقة والواقع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سياسة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سياسة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فتارةً ومن أجل تحقيق الرحمة وبسط العدالة في المجتمع يستوجب الأمر إزالة بعض العوائق والموانع من طريقه، فيقتضي الأمر عمليّات استئصال وقتلٍ لبعض الأعداء من أهل العناد والتضليل والإلحاد، المُصرِّين على رفض الحقِّ والتمسّك بالباطل، الّذين لا يُسلمون ولا يرتدعون عن غيِّهم، بل ويقفون بوجه حكومة العدل الإلهيّ الّتي يقيمها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أعداد هؤلاء الأعداء فإنّها ليست بالكبيرة الهائلة كما يحلو للبعض تضخيمها والمبالغة فيها، وقد اتّضحت من خلال الروايات الّتي استعرضناها حقيقة موضوع القتل وسفك الدماء وحجمه في زمن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 ومن جهةٍ أخرى فإنَّ حجم هذا القتل والإبادة سوف يكون أمرًا طبيعيًا لا غرابة فيه ؛ نظرًا لحجم الهدف السامي من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إقامة الحكومة الإلهيّة في كل أرجاء العالم ونقاط الكرة الأرضيّة، وخاصّةً بعد ملاحظة كثافة سكّان العالم الكبير حين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خطبةٍ له عن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ويسير الصدِّيقُ الأكبر براية الهدى، والسيف ذي الفقار والمخصرة، حتّى ينزل أرض الهجرة مرّتين، وهي الكوفة، فيهدم مسجدها ويبنيه على بنائه الأوّل، ويهدم ما دونه من دور الجبابرة، ويسير إلى البصرة حتّى يشرف على بحرها، ومعه التابوت وعصا موسى</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فيجتمع الناس إليه كالطير الواردة المتفرّقة، حتّى يجتمع إليه ثلاثمئةٍ وأربعة عشر رجلًا، فيهم نسوةٌ، فيظهر على كلّ جبّارٍ وابن جبّارٍ، ويظهر من العدل ما يتمنّى له الأحياء أمواتهم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596" w:name="pg15908_154249"/>
    </w:p>
    <w:p>
      <w:pPr>
        <w:pStyle w:val="Heading3"/>
        <w:numPr>
          <w:ilvl w:val="2"/>
          <w:numId w:val="1"/>
        </w:numPr>
        <w:rPr/>
      </w:pPr>
      <w:bookmarkStart w:id="597" w:name="__RefHeading___Toc15604810_2142443653"/>
      <w:bookmarkStart w:id="598" w:name="_Toc230"/>
      <w:bookmarkEnd w:id="596"/>
      <w:bookmarkEnd w:id="597"/>
      <w:r>
        <w:rPr>
          <w:rtl w:val="true"/>
        </w:rPr>
        <w:t>خاتمة البحث</w:t>
      </w:r>
      <w:bookmarkEnd w:id="598"/>
    </w:p>
    <w:p>
      <w:pPr>
        <w:pStyle w:val="BookText"/>
        <w:rPr/>
      </w:pPr>
      <w:r>
        <w:rPr>
          <w:rFonts w:ascii="Amiri" w:hAnsi="Amiri" w:eastAsia="Amiri" w:cs="Amiri"/>
          <w:color w:val="111111"/>
          <w:sz w:val="28"/>
          <w:sz w:val="28"/>
          <w:szCs w:val="28"/>
          <w:rtl w:val="true"/>
          <w:lang w:bidi="ar-SA"/>
        </w:rPr>
        <w:t>في ختام هذا الفصل نرى أن نذكر كلامًا لبعض العلماء الأعلام، أشيرَ فيه إلى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الإمام الحجّة يظهر على أخلاق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وسيرته، أمّا ما يتصوّره البعض من كثرة إراقة الدماء وما أشبه فلا دليل عليه، فعن جابر بن يزيد الجعفيّ، عن جابر بن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الناس بي خلقًا وخلقًا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وأمّا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فالقيام بسيرته وتبيين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فيهتدي بهداه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ويسير بسيرته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9" w:name="pg15908_154251"/>
      <w:bookmarkStart w:id="600" w:name="pg15908_154251"/>
      <w:bookmarkEnd w:id="600"/>
    </w:p>
    <w:p>
      <w:pPr>
        <w:pStyle w:val="Heading2"/>
        <w:numPr>
          <w:ilvl w:val="1"/>
          <w:numId w:val="1"/>
        </w:numPr>
        <w:rPr/>
      </w:pPr>
      <w:bookmarkStart w:id="601" w:name="pg15908_154251"/>
      <w:bookmarkStart w:id="602" w:name="__RefHeading___Toc15604812_2142443653"/>
      <w:bookmarkStart w:id="603" w:name="_Toc231"/>
      <w:bookmarkEnd w:id="601"/>
      <w:bookmarkEnd w:id="602"/>
      <w:r>
        <w:rPr>
          <w:rtl w:val="true"/>
        </w:rPr>
        <w:t>الفصل السادس</w:t>
      </w:r>
      <w:r>
        <w:rPr>
          <w:rtl w:val="true"/>
        </w:rPr>
        <w:t xml:space="preserve">: </w:t>
      </w:r>
      <w:r>
        <w:rPr>
          <w:rtl w:val="true"/>
        </w:rPr>
        <w:t>عدالة الإمام المهديّ</w:t>
      </w:r>
      <w:r>
        <w:rPr>
          <w:rtl w:val="true"/>
        </w:rPr>
        <w:t>(</w:t>
      </w:r>
      <w:r>
        <w:rPr>
          <w:rtl w:val="true"/>
        </w:rPr>
        <w:t>علیه السّلام</w:t>
      </w:r>
      <w:r>
        <w:rPr>
          <w:rtl w:val="true"/>
        </w:rPr>
        <w:t xml:space="preserve">) </w:t>
      </w:r>
      <w:r>
        <w:rPr>
          <w:rtl w:val="true"/>
        </w:rPr>
        <w:t>في عصر الظهور</w:t>
      </w:r>
      <w:bookmarkEnd w:id="60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4" w:name="__RefHeading___Toc15604814_2142443653"/>
      <w:bookmarkStart w:id="605" w:name="_Toc232"/>
      <w:bookmarkEnd w:id="604"/>
      <w:r>
        <w:rPr>
          <w:rtl w:val="true"/>
        </w:rPr>
        <w:t>اشارة</w:t>
      </w:r>
      <w:bookmarkEnd w:id="60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6" w:name="pg15908_154253"/>
      <w:bookmarkStart w:id="607" w:name="pg15908_154253"/>
      <w:bookmarkEnd w:id="607"/>
    </w:p>
    <w:p>
      <w:pPr>
        <w:pStyle w:val="Heading3"/>
        <w:numPr>
          <w:ilvl w:val="2"/>
          <w:numId w:val="1"/>
        </w:numPr>
        <w:rPr/>
      </w:pPr>
      <w:bookmarkStart w:id="608" w:name="pg15908_154253"/>
      <w:bookmarkStart w:id="609" w:name="__RefHeading___Toc15604816_2142443653"/>
      <w:bookmarkStart w:id="610" w:name="_Toc233"/>
      <w:bookmarkEnd w:id="608"/>
      <w:bookmarkEnd w:id="609"/>
      <w:r>
        <w:rPr>
          <w:rtl w:val="true"/>
        </w:rPr>
        <w:t>تمهيد</w:t>
      </w:r>
      <w:bookmarkEnd w:id="610"/>
    </w:p>
    <w:p>
      <w:pPr>
        <w:pStyle w:val="BookText"/>
        <w:rPr/>
      </w:pPr>
      <w:r>
        <w:rPr>
          <w:rFonts w:ascii="IRNazanin" w:hAnsi="IRNazanin" w:eastAsia="IRNazanin"/>
          <w:color w:val="111111"/>
          <w:sz w:val="28"/>
          <w:sz w:val="28"/>
          <w:szCs w:val="28"/>
          <w:rtl w:val="true"/>
          <w:lang w:bidi="fa-IR"/>
        </w:rPr>
        <w:t>لا ريب في أنّ إزاحة الظلم والقضاء على الجور والاستبداد، وبسط العدل وإقامة موازينه في الوسط الاجتماعيّ يُعدّان في طليعة أهداف حكومة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صرّحت بذلك الكثير من الروايات والأحاديث المبشّرة بعدله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يملأ الأرض عدلاً كما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أشارت الروايات إلى عمل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بسيرة جدّه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يسير بسيرة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قوام محورها إقامة العدل وعمادها القسط، شأنه شأن سائر الأنبياء، وكما 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سيرته بالعدل، وحكمه الحقّ</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العدل هو الحقيقة الّتي تشرئب إليها أعناق البشريّة وتتلهّف إليها الضمائر الواعية، وتسعى إلى تحقيقها، وتبذل في الحصول عليها باهظ الأثمان، وتراق في سبيلها أزكى الدماء، ويضحّى من أجلها بأعزّ النفوس،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الزلال الّذي يتوق له الظمآن حسبَ تعبير الإمام </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أحلى من الماء يصيبه الظمآن</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أحلى من الشهد</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عدّ الدين الإسلاميّ إمامة القائد العادل بدرجةٍ من الأهمّيّة بحيث أصبح الولاء لغير الإمام العادل بمثابة انتفاء أصل الدين، وأنّه لا قيمة للتديّن إذا تجرّد عن التبعيّة للإمام العادل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دان الله بغير إمامٍ عادلٍ</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المقابل أكّدت التعاليم الإسلاميّة على أنّ العفو سيكون من نصيب الأمّة الّتي تهتدي بهدي إمام عادلٍ، كما ورد ذلك في الحديث القدسيّ المرويّ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ولأعفون عن كلّ رعيةٍ أطاعت كلَّ إمامٍ عادلٍ من الله، وإن كانت ظالمةً مسيئةً</w:t>
      </w:r>
      <w:r>
        <w:rPr>
          <w:rFonts w:eastAsia="IRNazanin" w:cs="IRNazanin"/>
          <w:color w:val="111111"/>
          <w:sz w:val="28"/>
          <w:szCs w:val="28"/>
          <w:rtl w:val="true"/>
          <w:lang w:bidi="fa-IR"/>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بُني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ولشدّة ارتباط حكومة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الهدف السامي صار المؤمنون يردّدون دائمًا الدعاء 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أظهر به العدل وأيّده بالنصر </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رواية أخرى وبعد أن تعرّض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خصائص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الباسط للعدل</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خطبة أخرى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وليعْزِلَنَّ عنكم وليعْزِلَنَّ عنكمْ أُمراء الجور، وليُطَهِّرَنَّ الأَرض من كلِّ غَاشِّ، وليعملَنَّ بِالعدل، وليقومَنَّ فيكم بالقسطاس الْمُستقيم، ولَيَتَمَنَّيَنَّ أَحْيَاؤُكُمْ رجعة الكرةِ عمَّا قليل،</w:t>
      </w:r>
    </w:p>
    <w:p>
      <w:pPr>
        <w:pStyle w:val="BookText"/>
        <w:rPr/>
      </w:pPr>
      <w:r>
        <w:rPr>
          <w:rFonts w:ascii="Amiri" w:hAnsi="Amiri" w:eastAsia="Amiri" w:cs="Amiri"/>
          <w:color w:val="111111"/>
          <w:sz w:val="28"/>
          <w:sz w:val="28"/>
          <w:szCs w:val="28"/>
          <w:rtl w:val="true"/>
          <w:lang w:bidi="ar-SA"/>
        </w:rPr>
        <w:t>فَتَعَيَّشُوا إِذَنْ فَإِنَّ ذلك كَائِنُ</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حديث آخر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وصف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فهو إمام، تَفِيُّ، نَقِيُّ ، سَارٌّ، مَرْضِيٌّ ، هَادٍ، مَهْدِيُّ، يحكمُ بالعدلِ ويأمرُ بِه</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الحكمة في تأخير حكومة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قد يكون ذلك إحدى علل تأخيرها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المدّعين لإقامة العدل وبسط القسط في المجتمع، ممّن تصدّوا للحكم، والّذين لم يتمكّنوا من السير في هذا المضمار إلّا يسيرًا، ولم يتحرّكوا سوى خطواتٍ محدودةٍ، فإذا قام صاحب العدل الحقيقيّ ونشر الخير والقسط، فحينئذٍ لم يبق لمدّعٍ مجالٌ بأن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حكمت لأقمت العدل وبسطت القسط،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يكون هذا الأمر حتّى لا يبقى صنفٌ من الناس إلّا وقد ولّوا على الناس، </w:t>
      </w:r>
      <w:bookmarkStart w:id="611" w:name="pg15908_154256"/>
    </w:p>
    <w:p>
      <w:pPr>
        <w:pStyle w:val="BookText"/>
        <w:rPr/>
      </w:pPr>
      <w:bookmarkEnd w:id="611"/>
      <w:r>
        <w:rPr>
          <w:rFonts w:ascii="Amiri" w:hAnsi="Amiri" w:eastAsia="Amiri" w:cs="Amiri"/>
          <w:color w:val="111111"/>
          <w:sz w:val="28"/>
          <w:sz w:val="28"/>
          <w:szCs w:val="28"/>
          <w:rtl w:val="true"/>
          <w:lang w:bidi="ar-SA"/>
        </w:rPr>
        <w:t>حتّى لا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ولّينا لعدلنا، ثمّ يقوم القائم بالحقّ والعدل</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معرض حديثه عن صفات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إنّي لأعرفه باسمه واسم أبيه، القائم العادل، الحافظ لما استودع، يملأها قسطًا وعدلاً كما ملأها الفجار جورًا وظلمًا</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خصائص حكومة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خرج أشرقت الأرض بنور ربّها، ووضع ميزان العدل بين الناس، فلا يظلم أحدٌ أحدًا</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15604818_2142443653"/>
      <w:bookmarkStart w:id="613" w:name="_Toc234"/>
      <w:bookmarkEnd w:id="612"/>
      <w:r>
        <w:rPr>
          <w:rtl w:val="true"/>
        </w:rPr>
        <w:t>إشراقات من العدل المهدوي</w:t>
      </w:r>
      <w:bookmarkEnd w:id="613"/>
    </w:p>
    <w:p>
      <w:pPr>
        <w:pStyle w:val="Heading4"/>
        <w:numPr>
          <w:ilvl w:val="3"/>
          <w:numId w:val="1"/>
        </w:numPr>
        <w:rPr/>
      </w:pPr>
      <w:bookmarkStart w:id="614" w:name="__RefHeading___Toc15604820_2142443653"/>
      <w:bookmarkStart w:id="615" w:name="_Toc235"/>
      <w:bookmarkEnd w:id="614"/>
      <w:r>
        <w:rPr/>
        <w:t>1</w:t>
      </w:r>
      <w:r>
        <w:rPr>
          <w:rtl w:val="true"/>
        </w:rPr>
        <w:t xml:space="preserve">- </w:t>
      </w:r>
      <w:r>
        <w:rPr>
          <w:rtl w:val="true"/>
        </w:rPr>
        <w:t>التصدي لحكومة الجبابرة</w:t>
      </w:r>
      <w:bookmarkEnd w:id="615"/>
    </w:p>
    <w:p>
      <w:pPr>
        <w:pStyle w:val="Heading5"/>
        <w:numPr>
          <w:ilvl w:val="4"/>
          <w:numId w:val="1"/>
        </w:numPr>
        <w:rPr/>
      </w:pPr>
      <w:bookmarkStart w:id="616" w:name="__RefHeading___Toc15604822_2142443653"/>
      <w:bookmarkStart w:id="617" w:name="_Toc236"/>
      <w:bookmarkEnd w:id="616"/>
      <w:r>
        <w:rPr>
          <w:rtl w:val="true"/>
        </w:rPr>
        <w:t>اشارة</w:t>
      </w:r>
      <w:bookmarkEnd w:id="61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فيجتمع الناس إليه كالطير الواردة المتفرّقة، حتّى يجتمع إليه ثلاثمئةٍ وأربعة عشر رجلًا منهم نسوةٌ، فيظهر على كلّ جبّارٍ وابن جبّارٍ، ويظهر من العدل ما يتمنّى له الأحياء أمواتهم</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618" w:name="pg15908_154257"/>
    </w:p>
    <w:p>
      <w:pPr>
        <w:pStyle w:val="Heading5"/>
        <w:numPr>
          <w:ilvl w:val="4"/>
          <w:numId w:val="1"/>
        </w:numPr>
        <w:rPr/>
      </w:pPr>
      <w:bookmarkStart w:id="619" w:name="__RefHeading___Toc15604824_2142443653"/>
      <w:bookmarkStart w:id="620" w:name="_Toc237"/>
      <w:bookmarkEnd w:id="618"/>
      <w:bookmarkEnd w:id="619"/>
      <w:r>
        <w:rPr>
          <w:rtl w:val="true"/>
        </w:rPr>
        <w:t>دراسة سند الحديث</w:t>
      </w:r>
      <w:bookmarkEnd w:id="620"/>
    </w:p>
    <w:p>
      <w:pPr>
        <w:pStyle w:val="BookText"/>
        <w:rPr/>
      </w:pPr>
      <w:r>
        <w:rPr>
          <w:rFonts w:ascii="Amiri" w:hAnsi="Amiri" w:eastAsia="Amiri" w:cs="Amiri"/>
          <w:color w:val="111111"/>
          <w:sz w:val="28"/>
          <w:sz w:val="28"/>
          <w:szCs w:val="28"/>
          <w:rtl w:val="true"/>
          <w:lang w:bidi="ar-SA"/>
        </w:rPr>
        <w:t>بالرغم من نقل الفريقين الشيعة والسنّة لمضون هذه الروايات، والّذي يغنينا عن البحث في أسانيدها؛ إلّا أنّ الصناعة الفنّيّة تقتضي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ليث بن أبي سليمٍ الواقع في طريق الرواية، وصف بالتخليط تارةً وبالضعف أخرى</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سائر أفراد السند فهم ثقاتُ عند أعلام الرجاليّين السنّة، علمًا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يمثّل نقطة ضعفٍ كبيرةً وفقًا لقواعد رجال العامّة، كما ذكر ذلك ابن العماد الحنبليّ في ذيل ترجمته لسليمان بن مهران الأعمش</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يضاف إلى ذلك كونه من رجال كتاب البخاريّ يمثّل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مباني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قوّة للرجل، فلا يبعد ارتفاع المشكلة السنديّة هنا؛ إلّا أنّ العدد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يجتمع إليه ثلاثمئةٍ وأربعة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متن الحديث لا ينسجم مع متون الروايات الأخرى، يضاف إلى ذلك الرجل عندنا مجهولٌ، كما يظهر من عبارة الشيخ الطوسيّ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ارتضاه المرحوم الوحيد البهبهانيّ وحكم بقوّته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621" w:name="pg15908_154258"/>
    </w:p>
    <w:p>
      <w:pPr>
        <w:pStyle w:val="Heading4"/>
        <w:numPr>
          <w:ilvl w:val="3"/>
          <w:numId w:val="1"/>
        </w:numPr>
        <w:rPr/>
      </w:pPr>
      <w:bookmarkStart w:id="622" w:name="__RefHeading___Toc15604826_2142443653"/>
      <w:bookmarkStart w:id="623" w:name="_Toc238"/>
      <w:bookmarkEnd w:id="621"/>
      <w:bookmarkEnd w:id="622"/>
      <w:r>
        <w:rPr/>
        <w:t>2</w:t>
      </w:r>
      <w:r>
        <w:rPr>
          <w:rtl w:val="true"/>
        </w:rPr>
        <w:t xml:space="preserve"> . </w:t>
      </w:r>
      <w:r>
        <w:rPr>
          <w:rtl w:val="true"/>
        </w:rPr>
        <w:t>إعادة الحقوق المهدورة</w:t>
      </w:r>
      <w:bookmarkEnd w:id="623"/>
    </w:p>
    <w:p>
      <w:pPr>
        <w:pStyle w:val="Heading5"/>
        <w:numPr>
          <w:ilvl w:val="4"/>
          <w:numId w:val="1"/>
        </w:numPr>
        <w:rPr/>
      </w:pPr>
      <w:bookmarkStart w:id="624" w:name="__RefHeading___Toc15604828_2142443653"/>
      <w:bookmarkStart w:id="625" w:name="_Toc239"/>
      <w:bookmarkEnd w:id="624"/>
      <w:r>
        <w:rPr>
          <w:rtl w:val="true"/>
        </w:rPr>
        <w:t>اشارة</w:t>
      </w:r>
      <w:bookmarkEnd w:id="625"/>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ويخرج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مظلمةً لأحد من الناس إلّا ردّها</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15604830_2142443653"/>
      <w:bookmarkStart w:id="627" w:name="_Toc240"/>
      <w:bookmarkEnd w:id="626"/>
      <w:r>
        <w:rPr>
          <w:rtl w:val="true"/>
        </w:rPr>
        <w:t>دراسة سند الحديث</w:t>
      </w:r>
      <w:bookmarkEnd w:id="627"/>
    </w:p>
    <w:p>
      <w:pPr>
        <w:pStyle w:val="BookText"/>
        <w:rPr/>
      </w:pPr>
      <w:r>
        <w:rPr>
          <w:rFonts w:ascii="Amiri" w:hAnsi="Amiri" w:eastAsia="Amiri" w:cs="Amiri"/>
          <w:color w:val="111111"/>
          <w:sz w:val="28"/>
          <w:sz w:val="28"/>
          <w:szCs w:val="28"/>
          <w:rtl w:val="true"/>
          <w:lang w:bidi="ar-SA"/>
        </w:rPr>
        <w:t xml:space="preserve">وردت الرواية في تفسير محمّد بن مسعود العيّاشيّ، وبالرغم من معروفيّة مؤلّف الكتاب وكونه من مشايخ الكشّيّ وأساتذته، ومن المعاصرين للكلينيّ، وقد أجمع على وثاقته، غير أنّ الكتاب تعرّض لمشكلةٍ كبيرةٍ، حيث عمد بعض النسّاخين إلى حذف أسانيده رعايةً للاختصار، ممّا جعل التفسير يعاني مشكلةً كبيرةً من الناحية السنديّة </w:t>
      </w:r>
      <w:r>
        <w:rPr>
          <w:rStyle w:val="FootnoteAnchor"/>
          <w:rtl w:val="true"/>
        </w:rPr>
        <w:footnoteReference w:id="380"/>
      </w:r>
      <w:r>
        <w:rPr>
          <w:rFonts w:ascii="Amiri" w:hAnsi="Amiri" w:eastAsia="Amiri" w:cs="Amiri"/>
          <w:color w:val="111111"/>
          <w:sz w:val="28"/>
          <w:sz w:val="28"/>
          <w:szCs w:val="28"/>
          <w:rtl w:val="true"/>
          <w:lang w:bidi="ar-SA"/>
        </w:rPr>
        <w:t>، بيد أنّ قوّة مضامينه وكونها قطعيّةً ومسلّماً بها جعلنا في غنىً عن البحث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يسار الشاميّ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يبلغ من ردّ المهديّ المظالم حتّى لو كان تحت ضرس إنسانٍ شيءٌ انتزعه حتّى يَرُدّه</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أنّ قضاءً عادلًا كٰهذا يقف بوجه المتجاوزين ويعيد الحقّ إلى نصابه لا يكون إلّا من شؤون حكومةٍ يتسنّم مسند الصدارة فيها أمامٌ </w:t>
      </w:r>
      <w:bookmarkStart w:id="628" w:name="pg15908_154259"/>
    </w:p>
    <w:p>
      <w:pPr>
        <w:pStyle w:val="BookText"/>
        <w:rPr/>
      </w:pPr>
      <w:bookmarkEnd w:id="628"/>
      <w:r>
        <w:rPr>
          <w:rFonts w:ascii="IRNazanin" w:hAnsi="IRNazanin" w:eastAsia="IRNazanin"/>
          <w:color w:val="111111"/>
          <w:sz w:val="28"/>
          <w:sz w:val="28"/>
          <w:szCs w:val="28"/>
          <w:rtl w:val="true"/>
          <w:lang w:bidi="fa-IR"/>
        </w:rPr>
        <w:t>معصوم كالمهديّ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ويساعده قضاةٌ على درجةٍ عاليةٍ جدًّا من الورع والتقوى والمهنيّة الدقيقة كسلمان ومالكٍ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الطبيعيّ حينئذٍ أن يعاد الحقّ إلى أهله، ولا يقلق المظلومون، ولا يخشى أحدٌ هدر حقوقه</w:t>
      </w:r>
      <w:r>
        <w:rPr>
          <w:rFonts w:eastAsia="IRNazanin" w:cs="IRNazanin"/>
          <w:color w:val="111111"/>
          <w:sz w:val="28"/>
          <w:szCs w:val="28"/>
          <w:rtl w:val="true"/>
          <w:lang w:bidi="fa-IR"/>
        </w:rPr>
        <w:t>.</w:t>
      </w:r>
    </w:p>
    <w:p>
      <w:pPr>
        <w:pStyle w:val="Heading5"/>
        <w:numPr>
          <w:ilvl w:val="4"/>
          <w:numId w:val="1"/>
        </w:numPr>
        <w:rPr/>
      </w:pPr>
      <w:bookmarkStart w:id="629" w:name="__RefHeading___Toc15604832_2142443653"/>
      <w:bookmarkStart w:id="630" w:name="_Toc241"/>
      <w:bookmarkEnd w:id="629"/>
      <w:r>
        <w:rPr>
          <w:rtl w:val="true"/>
        </w:rPr>
        <w:t>دراسة سند الحديث</w:t>
      </w:r>
      <w:bookmarkEnd w:id="630"/>
    </w:p>
    <w:p>
      <w:pPr>
        <w:pStyle w:val="BookText"/>
        <w:rPr/>
      </w:pPr>
      <w:r>
        <w:rPr>
          <w:rFonts w:ascii="IRNazanin" w:hAnsi="IRNazanin" w:eastAsia="IRNazanin"/>
          <w:color w:val="111111"/>
          <w:sz w:val="28"/>
          <w:sz w:val="28"/>
          <w:szCs w:val="28"/>
          <w:rtl w:val="true"/>
          <w:lang w:bidi="fa-IR"/>
        </w:rPr>
        <w:t xml:space="preserve">الملاحظ أنّ النصّ المذكور لا يعكس كلامَ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يمثّل فهم الراوي جعفر بن يسار الشاميّ، ومن جهةٍ أخرى لم تتعرّض الكتب الرجاليّة للفريقين الشيعة والسنّة لترجمة الرجل، فهو مهملٌ</w:t>
      </w:r>
    </w:p>
    <w:p>
      <w:pPr>
        <w:pStyle w:val="BookText"/>
        <w:rPr/>
      </w:pPr>
      <w:r>
        <w:rPr>
          <w:rFonts w:ascii="IRNazanin" w:hAnsi="IRNazanin" w:eastAsia="IRNazanin"/>
          <w:color w:val="111111"/>
          <w:sz w:val="28"/>
          <w:sz w:val="28"/>
          <w:szCs w:val="28"/>
          <w:rtl w:val="true"/>
          <w:lang w:bidi="fa-IR"/>
        </w:rPr>
        <w:t xml:space="preserve">مصطلح علم الرجال، يضاف إلى ذلك أنّ النصّ المذكور روي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لنُعيم بن حمّادٍ المتوفّى سنة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وبالرغم من وثاقة نُعيمٍ هذا لدى أعلام أهل السنّة، إلّا أنّه متهمٌ بالرواية عن غير الثقات</w:t>
      </w:r>
      <w:r>
        <w:rPr>
          <w:rStyle w:val="FootnoteAnchor"/>
          <w:rtl w:val="true"/>
        </w:rPr>
        <w:footnoteReference w:id="383"/>
      </w:r>
      <w:r>
        <w:rPr>
          <w:rFonts w:ascii="Amiri" w:hAnsi="Amiri" w:eastAsia="Amiri" w:cs="Amiri"/>
          <w:color w:val="111111"/>
          <w:sz w:val="28"/>
          <w:sz w:val="28"/>
          <w:szCs w:val="28"/>
          <w:rtl w:val="true"/>
          <w:lang w:bidi="ar-SA"/>
        </w:rPr>
        <w:t xml:space="preserve">، وقال الذهبيّ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تركن النفس إلى رواياته</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نعثر على ترجمةٍ له في كتبنا الرجاليّة؛ إلّا أنّ بعض علمائنا ذهب إلى القول بأنّ كثرة نقل ابن طاووسٍ عنه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يؤشّر إلى مقبوليّته لديه واعتماده عليه</w:t>
      </w:r>
      <w:r>
        <w:rPr>
          <w:rStyle w:val="FootnoteAnchor"/>
          <w:rtl w:val="true"/>
        </w:rPr>
        <w:footnoteReference w:id="385"/>
      </w:r>
      <w:r>
        <w:rPr>
          <w:rFonts w:ascii="Amiri" w:hAnsi="Amiri" w:eastAsia="Amiri" w:cs="Amiri"/>
          <w:color w:val="111111"/>
          <w:sz w:val="28"/>
          <w:sz w:val="28"/>
          <w:szCs w:val="28"/>
          <w:rtl w:val="true"/>
          <w:lang w:bidi="ar-SA"/>
        </w:rPr>
        <w:t>، وعلاوةً على ذلك فإنّ ما نقله ابن حمّادٍ إقرار ونقل فضائل يؤخذ به</w:t>
      </w:r>
      <w:r>
        <w:rPr>
          <w:rFonts w:eastAsia="Amiri" w:cs="Amiri" w:ascii="Amiri" w:hAnsi="Amiri"/>
          <w:color w:val="111111"/>
          <w:sz w:val="28"/>
          <w:szCs w:val="28"/>
          <w:rtl w:val="true"/>
          <w:lang w:bidi="ar-SA"/>
        </w:rPr>
        <w:t xml:space="preserve">. </w:t>
      </w:r>
      <w:bookmarkStart w:id="631" w:name="pg15908_154260"/>
    </w:p>
    <w:p>
      <w:pPr>
        <w:pStyle w:val="BookText"/>
        <w:rPr/>
      </w:pPr>
      <w:bookmarkEnd w:id="631"/>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عليّ بن عقبة،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بالعدل، وارتفع في أيّامه الجور، وأمنت به السبل، وأخرجت الأرض بركاتها، وردّ كلّ حقّ إلى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دولتنا آخر الدول، ولم يبق أهل بيتٍ لهم دولةٌ إلّا ملكوا قبلنا ؛ لئلّا يقولوا إذا رأوا سيرتنا إذا ملكنا سرنا بمثل سيرة هؤلاء</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2" w:name="__RefHeading___Toc15604834_2142443653"/>
      <w:bookmarkStart w:id="633" w:name="_Toc242"/>
      <w:bookmarkEnd w:id="632"/>
      <w:r>
        <w:rPr>
          <w:rtl w:val="true"/>
        </w:rPr>
        <w:t>دراسة سند الحديث</w:t>
      </w:r>
      <w:bookmarkEnd w:id="63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يظهر للمتأمّل أنّ النصّ المذكور هو من كلام عقبة، وليس روايةً عن المعصوم؛ إلّا أنّ المستفاد من ذيل الرواية أنّه مفاد كلام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بقرينة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دولتنا آخر الدول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تبقى مشكلة الإضمار، حيث لم يتّضح لنا عن أيّ إمامٍ روى ذلك؛ ولكن يمكن استظهار كون الرواية المذكورة من كلام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وذلك نظرًا لوثاقة عليّ بن عقبة وكثرة مرويّاته في الكتب الأربعة، وأنّه من أصحاب ثلاثةٍ أو أربعةٍ من المعصومين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والإمام الصادق والإمام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له كتابًا أثبت فيه روايات المعصومين، يضاف إلى ذلك نقله هذه الرواية عن أبيه عقبة بن خالدٍ الّذي يُعدّ من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 كتابٌ يشتمل على أحاديث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7"/>
      </w:r>
      <w:r>
        <w:rPr>
          <w:rFonts w:ascii="Amiri" w:hAnsi="Amiri" w:eastAsia="Amiri" w:cs="Amiri"/>
          <w:color w:val="111111"/>
          <w:sz w:val="28"/>
          <w:sz w:val="28"/>
          <w:szCs w:val="28"/>
          <w:rtl w:val="true"/>
          <w:lang w:bidi="ar-SA"/>
        </w:rPr>
        <w:t>، ولكن يبقى الكلام في وثاقة عقبة بن خالدٍ نفسه؛ إذ لم يرد توثيقه في الكتب الرجاليّة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في مدحه، من قبيل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 من أهل 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مرحباً 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عقبة ، لا يقبل الله من العباد يوم القيامة، إلّا هذا الأمر الّذي أنتم عليه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الروايتين الأولى والثانية ضعيفتان، وأمّا الثالثة فلا تدلّ على الوثاقة، وإنّ أقصى ما تدلّ عليه المدح، من هنا ذهب البعض إلى القول بمجهوليّة عقبة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البعض كالمامقانيّ من الحسان ؛ بل الثقات</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وقوعه في أسناد كثيرٍ من الروايات تبلغ خمسةً وخمسين مورداً</w:t>
      </w:r>
      <w:r>
        <w:rPr>
          <w:rStyle w:val="FootnoteAnchor"/>
          <w:rtl w:val="true"/>
        </w:rPr>
        <w:footnoteReference w:id="390"/>
      </w:r>
      <w:r>
        <w:rPr>
          <w:rFonts w:ascii="Amiri" w:hAnsi="Amiri" w:eastAsia="Amiri" w:cs="Amiri"/>
          <w:color w:val="111111"/>
          <w:sz w:val="28"/>
          <w:sz w:val="28"/>
          <w:szCs w:val="28"/>
          <w:rtl w:val="true"/>
          <w:lang w:bidi="ar-SA"/>
        </w:rPr>
        <w:t>، يشهد على حسنه، ولكن مع ذلك تبقى الراوية تعاني من مشكلة الإرسال ؛ لعدم اتّضاح طريق الشيخ المفيد إلى عليّ بن عقبة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قوّة متنها ومضمونها بحدٍّ يمكن معه القطع بصدورها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غنّىً وكفايةٌ عن البحث في الإسناد</w:t>
      </w:r>
      <w:r>
        <w:rPr>
          <w:rFonts w:eastAsia="IRNazanin" w:cs="IRNazanin"/>
          <w:color w:val="111111"/>
          <w:sz w:val="28"/>
          <w:szCs w:val="28"/>
          <w:rtl w:val="true"/>
          <w:lang w:bidi="fa-IR"/>
        </w:rPr>
        <w:t xml:space="preserve">. </w:t>
      </w:r>
      <w:bookmarkStart w:id="634" w:name="pg15908_154262"/>
    </w:p>
    <w:p>
      <w:pPr>
        <w:pStyle w:val="Heading4"/>
        <w:numPr>
          <w:ilvl w:val="3"/>
          <w:numId w:val="1"/>
        </w:numPr>
        <w:rPr/>
      </w:pPr>
      <w:bookmarkStart w:id="635" w:name="__RefHeading___Toc15604836_2142443653"/>
      <w:bookmarkStart w:id="636" w:name="_Toc243"/>
      <w:bookmarkEnd w:id="634"/>
      <w:bookmarkEnd w:id="635"/>
      <w:r>
        <w:rPr/>
        <w:t>3</w:t>
      </w:r>
      <w:r>
        <w:rPr>
          <w:rtl w:val="true"/>
        </w:rPr>
        <w:t>-</w:t>
      </w:r>
      <w:r>
        <w:rPr>
          <w:rtl w:val="true"/>
        </w:rPr>
        <w:t>العدالة الاجتماعية</w:t>
      </w:r>
      <w:bookmarkEnd w:id="636"/>
    </w:p>
    <w:p>
      <w:pPr>
        <w:pStyle w:val="Heading5"/>
        <w:numPr>
          <w:ilvl w:val="4"/>
          <w:numId w:val="1"/>
        </w:numPr>
        <w:rPr/>
      </w:pPr>
      <w:bookmarkStart w:id="637" w:name="__RefHeading___Toc15604838_2142443653"/>
      <w:bookmarkStart w:id="638" w:name="_Toc244"/>
      <w:bookmarkEnd w:id="637"/>
      <w:r>
        <w:rPr>
          <w:rtl w:val="true"/>
        </w:rPr>
        <w:t>اشارة</w:t>
      </w:r>
      <w:bookmarkEnd w:id="638"/>
    </w:p>
    <w:p>
      <w:pPr>
        <w:pStyle w:val="BookText"/>
        <w:rPr/>
      </w:pPr>
      <w:r>
        <w:rPr>
          <w:rFonts w:ascii="Amiri" w:hAnsi="Amiri" w:eastAsia="Amiri" w:cs="Amiri"/>
          <w:color w:val="111111"/>
          <w:sz w:val="28"/>
          <w:sz w:val="28"/>
          <w:szCs w:val="28"/>
          <w:rtl w:val="true"/>
          <w:lang w:bidi="ar-SA"/>
        </w:rPr>
        <w:t>روى الشيخ الطوسيّ عن محمّد بن الحسن، عن محمَّد بن الحسين بن أبي الخطَّاب، عن جعفر بن بَشِيرٍ ومحمَّد بن عبدالله بن هلالٍ، عن العلاءِ بن رَزِين القلّاءِ،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القائم إذا قام بأيّ سيرةٍ يسيرٍ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بسيرة ما سار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يظهر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كانت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ما كان في الجاهليّة واستقبل الناس بالعدل، وكذلك القائم إذا قام يبطل ما كان في الهدنة ممّا كان في أيدي الناس ويستقبل بهم العدل</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9" w:name="__RefHeading___Toc15604840_2142443653"/>
      <w:bookmarkStart w:id="640" w:name="_Toc245"/>
      <w:bookmarkEnd w:id="639"/>
      <w:r>
        <w:rPr>
          <w:rtl w:val="true"/>
        </w:rPr>
        <w:t>تحليل سند الحديث</w:t>
      </w:r>
      <w:bookmarkEnd w:id="640"/>
    </w:p>
    <w:p>
      <w:pPr>
        <w:pStyle w:val="BookText"/>
        <w:rPr/>
      </w:pPr>
      <w:r>
        <w:rPr>
          <w:rFonts w:ascii="Amiri" w:hAnsi="Amiri" w:eastAsia="Amiri" w:cs="Amiri"/>
          <w:color w:val="111111"/>
          <w:sz w:val="28"/>
          <w:sz w:val="28"/>
          <w:szCs w:val="28"/>
          <w:rtl w:val="true"/>
          <w:lang w:bidi="ar-SA"/>
        </w:rPr>
        <w:t xml:space="preserve">روى الشيخ الطوسيّ الرواية بطريقين عن محمّد بن الحسن الصفّار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عبدالله، والحسين بن عبيد الله وأحمد بن عبدون كلّهم، عن أحمد بن محمّد بن الحسن بن الوليد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أبي جيدٍ، عن محمّد بن الحسن بن الوليد</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وطريقا الشيخ صحيحان كما صرح بذلك السيّد الخوئيّ</w:t>
      </w:r>
      <w:r>
        <w:rPr>
          <w:rStyle w:val="FootnoteAnchor"/>
          <w:rtl w:val="true"/>
        </w:rPr>
        <w:footnoteReference w:id="393"/>
      </w:r>
      <w:r>
        <w:rPr>
          <w:rFonts w:ascii="Amiri" w:hAnsi="Amiri" w:eastAsia="Amiri" w:cs="Amiri"/>
          <w:color w:val="111111"/>
          <w:sz w:val="28"/>
          <w:sz w:val="28"/>
          <w:szCs w:val="28"/>
          <w:rtl w:val="true"/>
          <w:lang w:bidi="ar-SA"/>
        </w:rPr>
        <w:t>، وإنّما الكلام في رجال السند ما بين محمّد بن الحسن الصفّار وبين الإمام</w:t>
      </w:r>
      <w:r>
        <w:rPr>
          <w:rFonts w:eastAsia="Amiri" w:cs="Amiri" w:ascii="Amiri" w:hAnsi="Amiri"/>
          <w:color w:val="111111"/>
          <w:sz w:val="28"/>
          <w:szCs w:val="28"/>
          <w:rtl w:val="true"/>
          <w:lang w:bidi="ar-SA"/>
        </w:rPr>
        <w:t xml:space="preserve">. </w:t>
      </w:r>
      <w:bookmarkStart w:id="641" w:name="pg15908_154263"/>
    </w:p>
    <w:p>
      <w:pPr>
        <w:pStyle w:val="Heading5"/>
        <w:numPr>
          <w:ilvl w:val="4"/>
          <w:numId w:val="1"/>
        </w:numPr>
        <w:rPr/>
      </w:pPr>
      <w:bookmarkStart w:id="642" w:name="__RefHeading___Toc15604842_2142443653"/>
      <w:bookmarkStart w:id="643" w:name="_Toc246"/>
      <w:bookmarkEnd w:id="641"/>
      <w:bookmarkEnd w:id="642"/>
      <w:r>
        <w:rPr>
          <w:rtl w:val="true"/>
        </w:rPr>
        <w:t>فقه الحديث</w:t>
      </w:r>
      <w:bookmarkEnd w:id="643"/>
    </w:p>
    <w:p>
      <w:pPr>
        <w:pStyle w:val="BookText"/>
        <w:rPr/>
      </w:pPr>
      <w:r>
        <w:rPr>
          <w:rFonts w:ascii="Amiri" w:hAnsi="Amiri" w:eastAsia="Amiri" w:cs="Amiri"/>
          <w:color w:val="111111"/>
          <w:sz w:val="28"/>
          <w:sz w:val="28"/>
          <w:szCs w:val="28"/>
          <w:rtl w:val="true"/>
          <w:lang w:bidi="ar-SA"/>
        </w:rPr>
        <w:t>أشار العلّامة المجلسيّ إلى بعض ما يستنبط من الرواية المذكورة،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الحديث على أنّ الإيمان يجبّ ما قبله كالإسلام طبقًا لما ورد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مؤمنًا ووقع منه ما يوجب الحدّ أو التعزير قبل خروجه لا يحدّه ولا يعزّره هذا بالنظر إلى حقوق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حقوق الناس، فالعدل يقتضي إعطاءهم، إلّا أن يكون الإمام المهديّ يعطيهم من ماله صلوات الله عليه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الهدنة تعني الصلح والموادعة بين المسلمين والكفّار وبين كلّ المتحاربين، وإن لم يكونوا كفّارًا</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5604844_2142443653"/>
      <w:bookmarkStart w:id="645" w:name="_Toc247"/>
      <w:bookmarkEnd w:id="644"/>
      <w:r>
        <w:rPr/>
        <w:t>4</w:t>
      </w:r>
      <w:r>
        <w:rPr>
          <w:rtl w:val="true"/>
        </w:rPr>
        <w:t xml:space="preserve"> - </w:t>
      </w:r>
      <w:r>
        <w:rPr>
          <w:rtl w:val="true"/>
        </w:rPr>
        <w:t>قلع سقوف المساجد</w:t>
      </w:r>
      <w:bookmarkEnd w:id="645"/>
    </w:p>
    <w:p>
      <w:pPr>
        <w:pStyle w:val="Heading5"/>
        <w:numPr>
          <w:ilvl w:val="4"/>
          <w:numId w:val="1"/>
        </w:numPr>
        <w:rPr/>
      </w:pPr>
      <w:bookmarkStart w:id="646" w:name="__RefHeading___Toc15604846_2142443653"/>
      <w:bookmarkStart w:id="647" w:name="_Toc248"/>
      <w:bookmarkEnd w:id="646"/>
      <w:r>
        <w:rPr>
          <w:rtl w:val="true"/>
        </w:rPr>
        <w:t>اشارة</w:t>
      </w:r>
      <w:bookmarkEnd w:id="64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في الكافي عن عليّ بن إبراهيم، عن أبيه،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المساجد المظلّلة، أتكره الصلاة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لا يضرّكم اليوم، ولو قد كان العدل لرأيتم كيف يصنع في ذلك</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648" w:name="pg15908_154264"/>
    </w:p>
    <w:p>
      <w:pPr>
        <w:pStyle w:val="Heading5"/>
        <w:numPr>
          <w:ilvl w:val="4"/>
          <w:numId w:val="1"/>
        </w:numPr>
        <w:rPr/>
      </w:pPr>
      <w:bookmarkStart w:id="649" w:name="__RefHeading___Toc15604848_2142443653"/>
      <w:bookmarkStart w:id="650" w:name="_Toc249"/>
      <w:bookmarkEnd w:id="648"/>
      <w:bookmarkEnd w:id="649"/>
      <w:r>
        <w:rPr>
          <w:rtl w:val="true"/>
        </w:rPr>
        <w:t>دراسة سند الحديث</w:t>
      </w:r>
      <w:bookmarkEnd w:id="650"/>
    </w:p>
    <w:p>
      <w:pPr>
        <w:pStyle w:val="BookText"/>
        <w:rPr/>
      </w:pPr>
      <w:r>
        <w:rPr>
          <w:rFonts w:ascii="Amiri" w:hAnsi="Amiri" w:eastAsia="Amiri" w:cs="Amiri"/>
          <w:color w:val="111111"/>
          <w:sz w:val="28"/>
          <w:sz w:val="28"/>
          <w:szCs w:val="28"/>
          <w:rtl w:val="true"/>
          <w:lang w:bidi="ar-SA"/>
        </w:rPr>
        <w:t xml:space="preserve">الملاحظ أنّ سند هذا الحديث سالمٌ من أيّ خدشةٍ، إلّا ما قيل في إبراهيم بن هاشمٍ الّذي قيل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فيه توثيقٌ خاصٌّ، وإن كان ممدوحًا، فتندرج روايته في الحديث الحَسَن، بل صرّح العلّامة المجلسيّ بأنّ إبراهيم بن هاشم خَبَرُه فوق الحسن، ولا يقصر عن الصحيح</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نرى إشكالاً في إبراهيم بن هاشمٍ ؛ وذلك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فوق الوثاقة، وعدم ورود التوثيق الخاصّ به لكونه في درجةٍ رفيعةٍ ومنزلةٍ عاليةٍ يكون معهما فوق أن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حقّه توثيق عامٌّ، فقد صرّح عليّ بن إبراهيم القمّيّ في مقدّمة تفسيره بوثاقة مشايخه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ذاكرون ومخبرون بما ينتهي إلينا، ورواه مشايخنا وثقاتنا</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التوثيق العامّ ينتهي بتحليله إلى توثيقاتٍ خاصةٍ لجميع رواة التفسير، ومنهم إبراهيم بن هاشمٍ ؛ وعليه لا شائبة في سند الحديث</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15604850_2142443653"/>
      <w:bookmarkStart w:id="652" w:name="_Toc250"/>
      <w:bookmarkEnd w:id="651"/>
      <w:r>
        <w:rPr>
          <w:rtl w:val="true"/>
        </w:rPr>
        <w:t>الدلالة</w:t>
      </w:r>
      <w:bookmarkEnd w:id="65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الحديث أن تسقيف المساجد خلاف الشرع ومخالفٌ للسنّة، وأنّه مكروهٌ شرعًا، إلّا أنّ الظروف الحاليّة لا تسمح بالتصدّي باتّخاذ موقفٍ عمليٍّ من هذه القضيّة في الراهن، وعليه لا إشكال في صلاة المؤمنين اليوم في </w:t>
      </w:r>
      <w:bookmarkStart w:id="653" w:name="pg15908_154265"/>
    </w:p>
    <w:p>
      <w:pPr>
        <w:pStyle w:val="BookText"/>
        <w:rPr/>
      </w:pPr>
      <w:bookmarkEnd w:id="653"/>
      <w:r>
        <w:rPr>
          <w:rFonts w:ascii="IRNazanin" w:hAnsi="IRNazanin" w:eastAsia="IRNazanin"/>
          <w:color w:val="111111"/>
          <w:sz w:val="28"/>
          <w:sz w:val="28"/>
          <w:szCs w:val="28"/>
          <w:rtl w:val="true"/>
          <w:lang w:bidi="fa-IR"/>
        </w:rPr>
        <w:t xml:space="preserve">تلك المساجد، 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يقيم دولة العدل يواجه تلك الانحرافات عن السنّة، ويتّخذ موقفاً خاصًّا حينها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ونظير هذه الرواية حديثٌ صحيحٌ آخر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يبدأ به قائمنا سقوف المساجد فيكسرها، ويأمر بها فيجعل عريشًا كعريش موسی</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والعريش، ما يستظلّ به من الحرّ والبرد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الطريحيّ والعريش، ما يستظلّ به يبنى من سعف النخل مثل الكوخ، فيقيمون فيه مدةً إلى أن يصرم النخل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المراد من تخريب الإمام المهديّ لها هو أنّ المساجد قبيل ظهوره تخرج من حالة البساطة وتكتسب صبغةً تجمّليّةً</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15604852_2142443653"/>
      <w:bookmarkStart w:id="655" w:name="_Toc251"/>
      <w:bookmarkEnd w:id="654"/>
      <w:r>
        <w:rPr>
          <w:rtl w:val="true"/>
        </w:rPr>
        <w:t>إشارةٌ فقهيّةٌ</w:t>
      </w:r>
      <w:bookmarkEnd w:id="65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حُمِلت الرواية ونظائرها على الاستحباب، حيث يستحبّ للمصلّي الصلاة تحت السماء ومن دون حائل يحول بينه وبينها، وإنّ الصلاة بلا حاجبٍ من دواعي قبول الأعمال</w:t>
      </w:r>
      <w:r>
        <w:rPr>
          <w:rFonts w:eastAsia="Amiri" w:cs="Amiri" w:ascii="Amiri" w:hAnsi="Amiri"/>
          <w:color w:val="111111"/>
          <w:sz w:val="28"/>
          <w:szCs w:val="28"/>
          <w:rtl w:val="true"/>
          <w:lang w:bidi="ar-SA"/>
        </w:rPr>
        <w:t xml:space="preserve">. </w:t>
      </w:r>
      <w:bookmarkStart w:id="656" w:name="pg15908_154266"/>
    </w:p>
    <w:p>
      <w:pPr>
        <w:pStyle w:val="Heading4"/>
        <w:numPr>
          <w:ilvl w:val="3"/>
          <w:numId w:val="1"/>
        </w:numPr>
        <w:rPr/>
      </w:pPr>
      <w:bookmarkStart w:id="657" w:name="__RefHeading___Toc15604854_2142443653"/>
      <w:bookmarkStart w:id="658" w:name="_Toc252"/>
      <w:bookmarkEnd w:id="656"/>
      <w:bookmarkEnd w:id="657"/>
      <w:r>
        <w:rPr/>
        <w:t>5</w:t>
      </w:r>
      <w:r>
        <w:rPr>
          <w:rtl w:val="true"/>
        </w:rPr>
        <w:t xml:space="preserve">- </w:t>
      </w:r>
      <w:r>
        <w:rPr>
          <w:rtl w:val="true"/>
        </w:rPr>
        <w:t>المساجد المصورة</w:t>
      </w:r>
      <w:bookmarkEnd w:id="658"/>
    </w:p>
    <w:p>
      <w:pPr>
        <w:pStyle w:val="Heading5"/>
        <w:numPr>
          <w:ilvl w:val="4"/>
          <w:numId w:val="1"/>
        </w:numPr>
        <w:rPr/>
      </w:pPr>
      <w:bookmarkStart w:id="659" w:name="__RefHeading___Toc15604856_2142443653"/>
      <w:bookmarkStart w:id="660" w:name="_Toc253"/>
      <w:bookmarkEnd w:id="659"/>
      <w:r>
        <w:rPr>
          <w:rtl w:val="true"/>
        </w:rPr>
        <w:t>اشارة</w:t>
      </w:r>
      <w:bookmarkEnd w:id="660"/>
    </w:p>
    <w:p>
      <w:pPr>
        <w:pStyle w:val="BookText"/>
        <w:rPr/>
      </w:pPr>
      <w:r>
        <w:rPr>
          <w:rFonts w:ascii="IRNazanin" w:hAnsi="IRNazanin" w:eastAsia="IRNazanin"/>
          <w:color w:val="111111"/>
          <w:sz w:val="28"/>
          <w:sz w:val="28"/>
          <w:szCs w:val="28"/>
          <w:rtl w:val="true"/>
          <w:lang w:bidi="fa-IR"/>
        </w:rPr>
        <w:t>روى الكلينيّ عن الحسن بن عليٍّ العلويّ عن سهل بن جمهورٍ، عن عبد العظيم بن عبدالله العلويّ، عن الحسن بن الحسين الْعُرَنِي، عن عمرو بن جميع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المساجد المصوّرة؟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 ذلك، ولكن لا يضرّكم اليوم، ولو قد قام العدل لرأيتم كيف يصنع في ذلك</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1" w:name="__RefHeading___Toc15604858_2142443653"/>
      <w:bookmarkStart w:id="662" w:name="_Toc254"/>
      <w:bookmarkEnd w:id="661"/>
      <w:r>
        <w:rPr>
          <w:rtl w:val="true"/>
        </w:rPr>
        <w:t>دراسة سند الحديث</w:t>
      </w:r>
      <w:bookmarkEnd w:id="662"/>
    </w:p>
    <w:p>
      <w:pPr>
        <w:pStyle w:val="BookText"/>
        <w:rPr/>
      </w:pPr>
      <w:r>
        <w:rPr>
          <w:rFonts w:ascii="Amiri" w:hAnsi="Amiri" w:eastAsia="Amiri" w:cs="Amiri"/>
          <w:color w:val="111111"/>
          <w:sz w:val="28"/>
          <w:sz w:val="28"/>
          <w:szCs w:val="28"/>
          <w:rtl w:val="true"/>
          <w:lang w:bidi="ar-SA"/>
        </w:rPr>
        <w:t xml:space="preserve">ضعف العلّامة المجلسيّ في شرحه لكلٍّ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ولعلّ ذلك يرجع إلى وجود غير موثّقين في رجال السند ولإهمالهم وعدم ذكرهم في الكتاب الرجاليّة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من حُكم بضعفه كعمرو بن جميع الأزديّ، وإذا اتّحد مع عمرو بن جميعٍ العبديّ فهو مجهولٌ </w:t>
      </w:r>
      <w:r>
        <w:rPr>
          <w:rStyle w:val="FootnoteAnchor"/>
          <w:rtl w:val="true"/>
        </w:rPr>
        <w:footnoteReference w:id="402"/>
      </w:r>
      <w:r>
        <w:rPr>
          <w:rFonts w:ascii="Amiri" w:hAnsi="Amiri" w:eastAsia="Amiri" w:cs="Amiri"/>
          <w:color w:val="111111"/>
          <w:sz w:val="28"/>
          <w:sz w:val="28"/>
          <w:szCs w:val="28"/>
          <w:rtl w:val="true"/>
          <w:lang w:bidi="ar-SA"/>
        </w:rPr>
        <w:t>غير أنّه يمكن القول إنّ الرواية مقبولةٌ لدى الفقهاء، إذ اعتمدوها في الحكم بكراهة تزيين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القول أيضًا بأنّ عمل الفقهاء الشيعة بها والاستناد إليها قائمٌ على أساس التسامح في أدلّة السنن على القول بشمول القاعدة للمكروهات أيضًا</w:t>
      </w:r>
      <w:r>
        <w:rPr>
          <w:rFonts w:eastAsia="Amiri" w:cs="Amiri" w:ascii="Amiri" w:hAnsi="Amiri"/>
          <w:color w:val="111111"/>
          <w:sz w:val="28"/>
          <w:szCs w:val="28"/>
          <w:rtl w:val="true"/>
          <w:lang w:bidi="ar-SA"/>
        </w:rPr>
        <w:t xml:space="preserve">. </w:t>
      </w:r>
      <w:bookmarkStart w:id="663" w:name="pg15908_154267"/>
    </w:p>
    <w:p>
      <w:pPr>
        <w:pStyle w:val="Heading4"/>
        <w:numPr>
          <w:ilvl w:val="3"/>
          <w:numId w:val="1"/>
        </w:numPr>
        <w:rPr/>
      </w:pPr>
      <w:bookmarkStart w:id="664" w:name="__RefHeading___Toc15604860_2142443653"/>
      <w:bookmarkStart w:id="665" w:name="_Toc255"/>
      <w:bookmarkEnd w:id="663"/>
      <w:bookmarkEnd w:id="664"/>
      <w:r>
        <w:rPr/>
        <w:t>6</w:t>
      </w:r>
      <w:r>
        <w:rPr>
          <w:rtl w:val="true"/>
        </w:rPr>
        <w:t xml:space="preserve"> - </w:t>
      </w:r>
      <w:r>
        <w:rPr>
          <w:rtl w:val="true"/>
        </w:rPr>
        <w:t>يأمر صاحب النافلة بإفساح المجال لصاحب الفريضة للطواف</w:t>
      </w:r>
      <w:bookmarkEnd w:id="665"/>
    </w:p>
    <w:p>
      <w:pPr>
        <w:pStyle w:val="Heading5"/>
        <w:numPr>
          <w:ilvl w:val="4"/>
          <w:numId w:val="1"/>
        </w:numPr>
        <w:rPr/>
      </w:pPr>
      <w:bookmarkStart w:id="666" w:name="__RefHeading___Toc15604862_2142443653"/>
      <w:bookmarkStart w:id="667" w:name="_Toc256"/>
      <w:bookmarkEnd w:id="666"/>
      <w:r>
        <w:rPr>
          <w:rtl w:val="true"/>
        </w:rPr>
        <w:t>تمهيدٌ</w:t>
      </w:r>
      <w:bookmarkEnd w:id="667"/>
    </w:p>
    <w:p>
      <w:pPr>
        <w:pStyle w:val="BookText"/>
        <w:rPr/>
      </w:pPr>
      <w:r>
        <w:rPr>
          <w:rFonts w:ascii="IRNazanin" w:hAnsi="IRNazanin" w:eastAsia="IRNazanin"/>
          <w:color w:val="111111"/>
          <w:sz w:val="28"/>
          <w:sz w:val="28"/>
          <w:szCs w:val="28"/>
          <w:rtl w:val="true"/>
          <w:lang w:bidi="fa-IR"/>
        </w:rPr>
        <w:t xml:space="preserve">روى الكلينيّ عن محمّد بن يحيى وغيره، عن أحمد بن هلال، عن أحمد بن محمّدٍ،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ما يظهر القائم من العدل أن ينادي مناديه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يسلّم صاحب النافلة لصاحب الفريضة</w:t>
      </w:r>
    </w:p>
    <w:p>
      <w:pPr>
        <w:pStyle w:val="BookText"/>
        <w:rPr/>
      </w:pPr>
      <w:r>
        <w:rPr>
          <w:rFonts w:ascii="IRNazanin" w:hAnsi="IRNazanin" w:eastAsia="IRNazanin"/>
          <w:color w:val="111111"/>
          <w:sz w:val="28"/>
          <w:sz w:val="28"/>
          <w:szCs w:val="28"/>
          <w:rtl w:val="true"/>
          <w:lang w:bidi="fa-IR"/>
        </w:rPr>
        <w:t>الحجر الأسود والطواف</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8" w:name="__RefHeading___Toc15604864_2142443653"/>
      <w:bookmarkStart w:id="669" w:name="_Toc257"/>
      <w:bookmarkEnd w:id="668"/>
      <w:r>
        <w:rPr>
          <w:rtl w:val="true"/>
        </w:rPr>
        <w:t>دراسة سند الحديث</w:t>
      </w:r>
      <w:bookmarkEnd w:id="669"/>
    </w:p>
    <w:p>
      <w:pPr>
        <w:pStyle w:val="BookText"/>
        <w:rPr/>
      </w:pPr>
      <w:r>
        <w:rPr>
          <w:rFonts w:ascii="Amiri" w:hAnsi="Amiri" w:eastAsia="Amiri" w:cs="Amiri"/>
          <w:color w:val="111111"/>
          <w:sz w:val="28"/>
          <w:sz w:val="28"/>
          <w:szCs w:val="28"/>
          <w:rtl w:val="true"/>
          <w:lang w:bidi="ar-SA"/>
        </w:rPr>
        <w:t xml:space="preserve">يواجه الحديث مشكلتين سنديّتين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في الطريق أحمد بن هلال العبرتائيّ، وفيه تأمّلٌ وكلام كثيرٌ؛ فقد نقل النجاشيّ روايةً عن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ذمّ أحمد بن هلالٍ، وقال الطوسيّ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كان غاليًا متّهماً في دينه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لأهل 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مشهورٌ بالغلوّ واللعنة، وما يختصّ بروايته لا نعمل عليه</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670" w:name="pg15908_154268"/>
    </w:p>
    <w:p>
      <w:pPr>
        <w:pStyle w:val="BookText"/>
        <w:rPr/>
      </w:pPr>
      <w:bookmarkEnd w:id="670"/>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يجوز شهادة النساء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فاسد المذهب لا يلتفت إلى حديثه فيما يختصّ بنقله</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النجاشيّ في ترجمة 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محمّد بن الحسن بن الوليد في جملة ما استثناه ممّا يرويه محمّد بن أحمد بن يحيى، ما يرويه عن أحمد بن هلالٍ، وتبعه على ذلك أبو جعفرٍ بن بابويه الصدوق</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العلّامة الحلّي في القسم الثاني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إدراجه في عداد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روايته غير مقبولةٍ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شبهات الزيديّة، نقلًا عن سعد بن عبدالله الأشعريّ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رأينا ولا سمعنا بمتشيّع رجع عن تشيّعه إلى النصب، إلّا أحمد بن هلال، وكانوا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تفرّد بروايته أحمد بن هلالٍ، فلا يجوز استعماله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15604866_2142443653"/>
      <w:bookmarkStart w:id="672" w:name="_Toc258"/>
      <w:bookmarkEnd w:id="671"/>
      <w:r>
        <w:rPr>
          <w:rtl w:val="true"/>
        </w:rPr>
        <w:t>القول الفصل</w:t>
      </w:r>
      <w:bookmarkEnd w:id="67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مقابل هذه الأقوال الذامّة والمواقف الرافضة لروايات العبرتائيّ،هناك من ذهب إلى التفصيل بين مرحلتين من حياة الرجل، والتفريق بين </w:t>
      </w:r>
      <w:bookmarkStart w:id="673" w:name="pg15908_154269"/>
    </w:p>
    <w:p>
      <w:pPr>
        <w:pStyle w:val="BookText"/>
        <w:rPr/>
      </w:pPr>
      <w:bookmarkEnd w:id="673"/>
      <w:r>
        <w:rPr>
          <w:rFonts w:ascii="Amiri" w:hAnsi="Amiri" w:eastAsia="Amiri" w:cs="Amiri"/>
          <w:color w:val="111111"/>
          <w:sz w:val="28"/>
          <w:sz w:val="28"/>
          <w:szCs w:val="28"/>
          <w:rtl w:val="true"/>
          <w:lang w:bidi="ar-SA"/>
        </w:rPr>
        <w:t xml:space="preserve">ما روي عنه قبل الاستقامة وما بعدها، وممّن ذهب إلى هذا الرأي الشيخ الطوسيّ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ذكر القرائن الّتي تدلّ على صحّة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ولأجل ذلك عملت الطائفة بما رواه أبو الخطّاب في حال استقامته، وتركوا ما رواه في حال تخليطه، وكذلك القول في أحمد بن هلال العبرتائيّ </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السيّد الخوئي إلى القول بأنّ التفصيل المذكور يكشف عن التزام الشيخ الطوسيّ بوثاقة الرجل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يؤيّد ذلك، تفصيل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رواه حال الاستقامة، وما رواه ،بعدها، فإنّه لا يبعد أن يكون فيه شهادةٌ بوثاقته، فإنّه إن لم يكن ثقةً لم يجز العمل برواياته حال الاستقامة أيضًا</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15604868_2142443653"/>
      <w:bookmarkStart w:id="675" w:name="_Toc259"/>
      <w:bookmarkEnd w:id="674"/>
      <w:r>
        <w:rPr>
          <w:rtl w:val="true"/>
        </w:rPr>
        <w:t>تفصيل آخر</w:t>
      </w:r>
      <w:bookmarkEnd w:id="675"/>
    </w:p>
    <w:p>
      <w:pPr>
        <w:pStyle w:val="BookText"/>
        <w:rPr/>
      </w:pPr>
      <w:r>
        <w:rPr>
          <w:rFonts w:ascii="Amiri" w:hAnsi="Amiri" w:eastAsia="Amiri" w:cs="Amiri"/>
          <w:color w:val="111111"/>
          <w:sz w:val="28"/>
          <w:sz w:val="28"/>
          <w:szCs w:val="28"/>
          <w:rtl w:val="true"/>
          <w:lang w:bidi="ar-SA"/>
        </w:rPr>
        <w:t>نقل العلّامة الحلّيّ تفصيلاً آخر ذهب إليه ابن الغضائريّ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وتوقّف ابن الغضائريّ في حديثه، إلّا فيما يرويه عن الحسن بن محبوبٍ،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بن أبي عميرٍ، من نوادره، وقد سمع هذين الكتابين، جلّ أصحاب الحديث، واعتمدوه فيها</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يعدّ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تفصيلًا جديدًا، بل يرجع إلى تفصيل همه الشيخ الطوسيّ بين رواياته حال استقامته وحال 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w:t>
      </w:r>
      <w:bookmarkStart w:id="676" w:name="pg15908_154270"/>
    </w:p>
    <w:p>
      <w:pPr>
        <w:pStyle w:val="BookText"/>
        <w:rPr/>
      </w:pPr>
      <w:bookmarkEnd w:id="676"/>
      <w:r>
        <w:rPr>
          <w:rFonts w:ascii="Amiri" w:hAnsi="Amiri" w:eastAsia="Amiri" w:cs="Amiri"/>
          <w:color w:val="111111"/>
          <w:sz w:val="28"/>
          <w:sz w:val="28"/>
          <w:szCs w:val="28"/>
          <w:rtl w:val="true"/>
          <w:lang w:bidi="ar-SA"/>
        </w:rPr>
        <w:t>تفصيل ابن الغضائريّ، فالظاهر أنّه يرجع إلى تفصيل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فلو كان الرجل ثقةً أو غير ثقةٍ، فكيف يفرّق بين رواياته عن كتاب ابن محبوبٍ ونوادر ابن أبي عمير، وبين غيرها؟</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15604870_2142443653"/>
      <w:bookmarkStart w:id="678" w:name="_Toc260"/>
      <w:bookmarkEnd w:id="677"/>
      <w:r>
        <w:rPr>
          <w:rtl w:val="true"/>
        </w:rPr>
        <w:t xml:space="preserve">رأي السيد الخوئي </w:t>
      </w:r>
      <w:r>
        <w:rPr>
          <w:rtl w:val="true"/>
        </w:rPr>
        <w:t>(</w:t>
      </w:r>
      <w:r>
        <w:rPr>
          <w:rtl w:val="true"/>
        </w:rPr>
        <w:t>رحمه الله</w:t>
      </w:r>
      <w:r>
        <w:rPr>
          <w:rtl w:val="true"/>
        </w:rPr>
        <w:t>)</w:t>
      </w:r>
      <w:bookmarkEnd w:id="678"/>
    </w:p>
    <w:p>
      <w:pPr>
        <w:pStyle w:val="BookText"/>
        <w:rPr/>
      </w:pPr>
      <w:r>
        <w:rPr>
          <w:rFonts w:ascii="Amiri" w:hAnsi="Amiri" w:eastAsia="Amiri" w:cs="Amiri"/>
          <w:color w:val="111111"/>
          <w:sz w:val="28"/>
          <w:sz w:val="28"/>
          <w:szCs w:val="28"/>
          <w:rtl w:val="true"/>
          <w:lang w:bidi="ar-SA"/>
        </w:rPr>
        <w:t>خلص السيّد الخوئيّ إلى أنّ فساد عقيدة أحمد بن هلالٍ العبرتائيّ لا يضرّ بوثاقته وبصحّة رواياته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الإشكال في فساد الرجل من جهة عقيدته، بل لا يبعد استفادة أنّه لم يكن يتديّن بشيءٍ، ومن ثمّ كان يظهر الغلوّ مرّةً، والنصب أخرى، ومع ذلك لا يهمّنا إثبات ذلك؛ إذ لا أثر لفساد العقيدة أو العمل في سقوط الرواية عن الحجّيّة، بعد وثاقة الراوي، والّذي يظهر من كلام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نفسه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أحمد بن هلال ثقةٌ، غاية الأمر أنّه كان فاسد العقيدة، وفساد العقيدة لا يضرّ بصحّة رواياته، على ما نراه من حجّيّة خبر الثقة مطلقًا</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كلام السيّد الخوئيّ لا يخلو من المناقشة؛ وذلك لأنّ الرواية الّتي أثبتت فساد عقيدة الرجل إن كانت صحيحةً عند السيّد الخوئيّ فلا ريب في </w:t>
      </w:r>
    </w:p>
    <w:p>
      <w:pPr>
        <w:pStyle w:val="BookText"/>
        <w:rPr/>
      </w:pPr>
      <w:r>
        <w:rPr>
          <w:rFonts w:ascii="IRNazanin" w:hAnsi="IRNazanin" w:eastAsia="IRNazanin"/>
          <w:color w:val="111111"/>
          <w:sz w:val="28"/>
          <w:sz w:val="28"/>
          <w:szCs w:val="28"/>
          <w:rtl w:val="true"/>
          <w:lang w:bidi="fa-IR"/>
        </w:rPr>
        <w:t>أنّ مضمونها يفيد سلب الاعتبار عن أحمد بن هلال العبرتائيّ، ولا يمكن بحال من الأحوال التفكيك بين فساد عقيدته وسلب الاعتبار عن روايته ، فقد ورد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احذورا الصوفيّ المُتصنّع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غفر الله له ذنبه، ولا أقاله عثرته، يداخل في أمرنا بلا إذنٍ منا ولا رضًى، يستبدّ برأيه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لايمضي من أمرنا إيّاه إلّا بما يهواه ويريده، أرداه الله بذلك في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رحمه الله </w:t>
      </w:r>
      <w:r>
        <w:rPr>
          <w:rFonts w:eastAsia="IRNazanin" w:cs="IRNazanin"/>
          <w:color w:val="111111"/>
          <w:sz w:val="28"/>
          <w:szCs w:val="28"/>
          <w:rtl w:val="true"/>
          <w:lang w:bidi="fa-IR"/>
        </w:rPr>
        <w:t xml:space="preserve">... » .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ومع كلّ هذا الذمّ واللعن والتحذير والتقبيح لا يبقى مجالٌ للقول بوثاقة الرجل وقبول رواياته، وعليه يكون طريق الرواية ضعيفاً وسندها ساقطًا عن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طريق الشيخ الصدوق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جاء مرسلًا وبلا ذكرٍ لرجاله، واكتفى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على القول بقبول مراسل الصدوق كما ذهب إليه بعض أعلامنا كالفاضل التفرشيّ والشيخ البهائيّ والشيخ سليمان الماحوزيّ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المحدثين</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والعلّامة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w:t>
      </w:r>
      <w:bookmarkStart w:id="679" w:name="pg15908_154272"/>
    </w:p>
    <w:p>
      <w:pPr>
        <w:pStyle w:val="BookText"/>
        <w:rPr/>
      </w:pPr>
      <w:bookmarkEnd w:id="679"/>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الداماد والحكم بأنّ مراسيل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تتجاوز ثلث مرويّات الكتاب، كمراسيل ابن أبي عميرٍ في الحجّيّة والاعتبار </w:t>
      </w:r>
      <w:r>
        <w:rPr>
          <w:rStyle w:val="FootnoteAnchor"/>
          <w:rtl w:val="true"/>
        </w:rPr>
        <w:footnoteReference w:id="416"/>
      </w:r>
      <w:r>
        <w:rPr>
          <w:rFonts w:ascii="IRNazanin" w:hAnsi="IRNazanin" w:eastAsia="IRNazanin"/>
          <w:color w:val="111111"/>
          <w:sz w:val="28"/>
          <w:sz w:val="28"/>
          <w:szCs w:val="28"/>
          <w:rtl w:val="true"/>
          <w:lang w:bidi="fa-IR"/>
        </w:rPr>
        <w:t xml:space="preserve">؛ وعليه تكون الرواية حينئذٍ سالمةً من الإشكال السنديّ، فلا ريب في اعتبارها ونسبتها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الشيخ الصدوق من أجلّاء شيوخ الطائفة ومن عيون أعلامها، والإرسال لا يضرّ حسب الفرض</w:t>
      </w:r>
      <w:r>
        <w:rPr>
          <w:rFonts w:eastAsia="IRNazanin" w:cs="IRNazanin"/>
          <w:color w:val="111111"/>
          <w:sz w:val="28"/>
          <w:szCs w:val="28"/>
          <w:rtl w:val="true"/>
          <w:lang w:bidi="fa-IR"/>
        </w:rPr>
        <w:t>.</w:t>
      </w:r>
    </w:p>
    <w:p>
      <w:pPr>
        <w:pStyle w:val="Heading3"/>
        <w:numPr>
          <w:ilvl w:val="2"/>
          <w:numId w:val="1"/>
        </w:numPr>
        <w:rPr/>
      </w:pPr>
      <w:bookmarkStart w:id="680" w:name="__RefHeading___Toc15604872_2142443653"/>
      <w:bookmarkStart w:id="681" w:name="_Toc261"/>
      <w:bookmarkEnd w:id="680"/>
      <w:r>
        <w:rPr>
          <w:rtl w:val="true"/>
        </w:rPr>
        <w:t>إشارةٌ فقهيّةٌ</w:t>
      </w:r>
      <w:bookmarkEnd w:id="681"/>
    </w:p>
    <w:p>
      <w:pPr>
        <w:pStyle w:val="BookText"/>
        <w:rPr/>
      </w:pPr>
      <w:r>
        <w:rPr>
          <w:rFonts w:ascii="Amiri" w:hAnsi="Amiri" w:eastAsia="Amiri" w:cs="Amiri"/>
          <w:color w:val="111111"/>
          <w:sz w:val="28"/>
          <w:sz w:val="28"/>
          <w:szCs w:val="28"/>
          <w:rtl w:val="true"/>
          <w:lang w:bidi="ar-SA"/>
        </w:rPr>
        <w:t>استفيد من الرواية بعض النتائج الفقهيّة من قبيل استحباب عدم مزاحمة من يطوف نافلةً لمن يطوف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على استحباب عدم مزاحمة من يطوف مستحبًا لمن يطوف واجبًا في استلام الحجر، وفي أصل الطواف إذا كان الطائف كثيرًا</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المجلسيّ الثاني على الحديث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سائر آداب الطواف أو المطاف إذا ضاق عن الطائفين</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إخلاء محلّ الطواف لمن يطوف واجبًا مع كثرة الطائفين وضيق المكان</w:t>
      </w:r>
      <w:r>
        <w:rPr>
          <w:rFonts w:eastAsia="Amiri" w:cs="Amiri" w:ascii="Amiri" w:hAnsi="Amiri"/>
          <w:color w:val="111111"/>
          <w:sz w:val="28"/>
          <w:szCs w:val="28"/>
          <w:rtl w:val="true"/>
          <w:lang w:bidi="ar-SA"/>
        </w:rPr>
        <w:t xml:space="preserve">. </w:t>
      </w:r>
      <w:bookmarkStart w:id="682" w:name="pg15908_154273"/>
    </w:p>
    <w:p>
      <w:pPr>
        <w:pStyle w:val="Heading3"/>
        <w:numPr>
          <w:ilvl w:val="2"/>
          <w:numId w:val="1"/>
        </w:numPr>
        <w:rPr/>
      </w:pPr>
      <w:bookmarkStart w:id="683" w:name="__RefHeading___Toc15604874_2142443653"/>
      <w:bookmarkStart w:id="684" w:name="_Toc262"/>
      <w:bookmarkEnd w:id="682"/>
      <w:bookmarkEnd w:id="683"/>
      <w:r>
        <w:rPr>
          <w:rtl w:val="true"/>
        </w:rPr>
        <w:t>النتيجة</w:t>
      </w:r>
      <w:bookmarkEnd w:id="684"/>
    </w:p>
    <w:p>
      <w:pPr>
        <w:pStyle w:val="BookText"/>
        <w:rPr/>
      </w:pPr>
      <w:r>
        <w:rPr>
          <w:rFonts w:ascii="Amiri" w:hAnsi="Amiri" w:eastAsia="Amiri" w:cs="Amiri"/>
          <w:color w:val="111111"/>
          <w:sz w:val="28"/>
          <w:sz w:val="28"/>
          <w:szCs w:val="28"/>
          <w:rtl w:val="true"/>
          <w:lang w:bidi="ar-SA"/>
        </w:rPr>
        <w:t xml:space="preserve">وفي ختام البحث نكرّر القول إنّه لا يوجد أدنى شكٍّ وترديد بأنّ حكومة بقيّة الله الأعظم تمثل التجسيد الحقيقيّ للعدل وبسط القسط والتصدّي للظلم والقضاء على المستبدّين، وقد أشارت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إلى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تعرّضنا هنا لنماذج قليلةٍ من تلك الروايات الّتي تعكس طبيعة حكومة العدل المهدويّة، وأخضعناها للدراسة والتحليل على المستويين السندي والمتنيّ المضمونيّ؛ لغرض إيصاد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المتحذلقين الّذين خاضوا في هذا الموضوع، وتعرّضوا لنقد تلك المرويّات من دون أن يمتلكوا أدنى مقوّمات الباحث المتخصّص بشؤون الحديث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الحمدُلله ربّ العالمين</w:t>
      </w:r>
    </w:p>
    <w:p>
      <w:pPr>
        <w:pStyle w:val="BookText"/>
        <w:rPr/>
      </w:pPr>
      <w:r>
        <w:rPr>
          <w:rFonts w:ascii="Amiri" w:hAnsi="Amiri" w:eastAsia="Amiri" w:cs="Amiri"/>
          <w:color w:val="111111"/>
          <w:sz w:val="28"/>
          <w:sz w:val="28"/>
          <w:szCs w:val="28"/>
          <w:rtl w:val="true"/>
          <w:lang w:bidi="ar-SA"/>
        </w:rPr>
        <w:t>والصلاة والسلام على أشرف الخلق أجمعين محمّد وآله الطاهرين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نجم الدين الطبسيّ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5" w:name="pg15908_154275"/>
      <w:bookmarkStart w:id="686" w:name="pg15908_154275"/>
      <w:bookmarkEnd w:id="686"/>
    </w:p>
    <w:p>
      <w:pPr>
        <w:pStyle w:val="Heading2"/>
        <w:numPr>
          <w:ilvl w:val="1"/>
          <w:numId w:val="1"/>
        </w:numPr>
        <w:rPr/>
      </w:pPr>
      <w:bookmarkStart w:id="687" w:name="pg15908_154275"/>
      <w:bookmarkStart w:id="688" w:name="__RefHeading___Toc15604876_2142443653"/>
      <w:bookmarkStart w:id="689" w:name="_Toc263"/>
      <w:bookmarkEnd w:id="687"/>
      <w:bookmarkEnd w:id="688"/>
      <w:r>
        <w:rPr>
          <w:rtl w:val="true"/>
        </w:rPr>
        <w:t>الملاحق</w:t>
      </w:r>
      <w:bookmarkEnd w:id="68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0" w:name="__RefHeading___Toc15604878_2142443653"/>
      <w:bookmarkStart w:id="691" w:name="_Toc264"/>
      <w:bookmarkEnd w:id="690"/>
      <w:r>
        <w:rPr>
          <w:rtl w:val="true"/>
        </w:rPr>
        <w:t>اشارة</w:t>
      </w:r>
      <w:bookmarkEnd w:id="69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2" w:name="pg15908_154277"/>
      <w:bookmarkStart w:id="693" w:name="pg15908_154277"/>
      <w:bookmarkEnd w:id="693"/>
    </w:p>
    <w:p>
      <w:pPr>
        <w:pStyle w:val="Heading3"/>
        <w:numPr>
          <w:ilvl w:val="2"/>
          <w:numId w:val="1"/>
        </w:numPr>
        <w:rPr/>
      </w:pPr>
      <w:bookmarkStart w:id="694" w:name="pg15908_154277"/>
      <w:bookmarkStart w:id="695" w:name="__RefHeading___Toc15604880_2142443653"/>
      <w:bookmarkStart w:id="696" w:name="_Toc265"/>
      <w:bookmarkEnd w:id="694"/>
      <w:bookmarkEnd w:id="695"/>
      <w:r>
        <w:rPr>
          <w:rtl w:val="true"/>
        </w:rPr>
        <w:t>الملحق الأوّل</w:t>
      </w:r>
      <w:bookmarkEnd w:id="696"/>
    </w:p>
    <w:p>
      <w:pPr>
        <w:pStyle w:val="Heading4"/>
        <w:numPr>
          <w:ilvl w:val="3"/>
          <w:numId w:val="1"/>
        </w:numPr>
        <w:rPr/>
      </w:pPr>
      <w:bookmarkStart w:id="697" w:name="__RefHeading___Toc15604882_2142443653"/>
      <w:bookmarkStart w:id="698" w:name="_Toc266"/>
      <w:bookmarkEnd w:id="697"/>
      <w:r>
        <w:rPr>
          <w:rtl w:val="true"/>
        </w:rPr>
        <w:t>البحث السندي لرواية سدير</w:t>
      </w:r>
      <w:bookmarkEnd w:id="698"/>
    </w:p>
    <w:p>
      <w:pPr>
        <w:pStyle w:val="Heading5"/>
        <w:numPr>
          <w:ilvl w:val="4"/>
          <w:numId w:val="1"/>
        </w:numPr>
        <w:rPr/>
      </w:pPr>
      <w:bookmarkStart w:id="699" w:name="__RefHeading___Toc15604884_2142443653"/>
      <w:bookmarkStart w:id="700" w:name="_Toc267"/>
      <w:bookmarkEnd w:id="699"/>
      <w:r>
        <w:rPr>
          <w:rtl w:val="true"/>
        </w:rPr>
        <w:t>اشارة</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المظفّر بنُ جعفر بن المظفّر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مَسعودٍ وحَيْدَرُ بن محمّدٍ السَّمَرقَندي، جميعًا،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 عن موسَى بن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محمّدٍ الصَّيَرَفِيُّ، عَنْ حَنان بنِ سَديرٍ،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مِنَا غَيْبةً يطولُ 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أبى إلّا أنْ يَجري فيه سُنَنُ الأنبياء في غَيّباتِهِم، وإِنَّهُ لا 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استيفاء مُدَدِ غَيباتِهِم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أي سُنَنًا عَلَى مَنْ كَانَ قَبلَكُم</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15604886_2142443653"/>
      <w:bookmarkStart w:id="702" w:name="_Toc268"/>
      <w:bookmarkEnd w:id="701"/>
      <w:r>
        <w:rPr>
          <w:rtl w:val="true"/>
        </w:rPr>
        <w:t>أ</w:t>
      </w:r>
      <w:r>
        <w:rPr>
          <w:rtl w:val="true"/>
        </w:rPr>
        <w:t xml:space="preserve">- </w:t>
      </w:r>
      <w:r>
        <w:rPr>
          <w:rtl w:val="true"/>
        </w:rPr>
        <w:t>مظفر بن جعفر العلوي</w:t>
      </w:r>
      <w:bookmarkEnd w:id="70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مظفّرًا هذا هو من أساتذة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سكت العلمان السيّد الخوئيّ </w:t>
      </w:r>
      <w:r>
        <w:rPr>
          <w:rStyle w:val="FootnoteAnchor"/>
          <w:rtl w:val="true"/>
        </w:rPr>
        <w:footnoteReference w:id="420"/>
      </w:r>
      <w:r>
        <w:rPr>
          <w:rFonts w:ascii="Amiri" w:hAnsi="Amiri" w:eastAsia="Amiri" w:cs="Amiri"/>
          <w:color w:val="111111"/>
          <w:sz w:val="28"/>
          <w:sz w:val="28"/>
          <w:szCs w:val="28"/>
          <w:rtl w:val="true"/>
          <w:lang w:bidi="ar-SA"/>
        </w:rPr>
        <w:t>والمحقِّق التستريّ</w:t>
      </w:r>
      <w:r>
        <w:rPr>
          <w:rStyle w:val="FootnoteAnchor"/>
          <w:rtl w:val="true"/>
        </w:rPr>
        <w:footnoteReference w:id="421"/>
      </w:r>
      <w:r>
        <w:rPr>
          <w:rFonts w:ascii="Amiri" w:hAnsi="Amiri" w:eastAsia="Amiri" w:cs="Amiri"/>
          <w:color w:val="111111"/>
          <w:sz w:val="28"/>
          <w:sz w:val="28"/>
          <w:szCs w:val="28"/>
          <w:rtl w:val="true"/>
          <w:lang w:bidi="ar-SA"/>
        </w:rPr>
        <w:t xml:space="preserve">عنه، واكتفيا بذكر اسمه فقط، لكنّ </w:t>
      </w:r>
      <w:bookmarkStart w:id="703" w:name="pg15908_154278"/>
    </w:p>
    <w:p>
      <w:pPr>
        <w:pStyle w:val="BookText"/>
        <w:rPr/>
      </w:pPr>
      <w:bookmarkEnd w:id="703"/>
      <w:r>
        <w:rPr>
          <w:rFonts w:ascii="Amiri" w:hAnsi="Amiri" w:eastAsia="Amiri" w:cs="Amiri"/>
          <w:color w:val="111111"/>
          <w:sz w:val="28"/>
          <w:sz w:val="28"/>
          <w:szCs w:val="28"/>
          <w:rtl w:val="true"/>
          <w:lang w:bidi="ar-SA"/>
        </w:rPr>
        <w:t>العلّامة المامقانيّ وثّقه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كونه إماميًّا، وكونه شيخَ إجازة يغنيه عن التوثيق، فهو بحكم الثقة</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بيّن المامقانيّ مذهب هذا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كونه إماميًّا؛ ليُثبت حسنه، ثمّ وضّح مبناه حول وثاقة الراوي بالقول بأنّه كان شيخ إجازة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الرتبة يعتبرها دليلًا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الوثاقة أو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فالمسألة قائمةٌ على المبنى، فلو قَبلنا هذا المبنى فإنَّ هذا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ثقةً، ويكون سند الحديث من ناحية هذا الراوي ممّا لا إشكال فيه، وإن كان لدينا في تعبير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15604888_2142443653"/>
      <w:bookmarkStart w:id="705" w:name="_Toc269"/>
      <w:bookmarkEnd w:id="704"/>
      <w:r>
        <w:rPr>
          <w:rtl w:val="true"/>
        </w:rPr>
        <w:t>ب</w:t>
      </w:r>
      <w:r>
        <w:rPr>
          <w:rtl w:val="true"/>
        </w:rPr>
        <w:t xml:space="preserve">- </w:t>
      </w:r>
      <w:r>
        <w:rPr>
          <w:rtl w:val="true"/>
        </w:rPr>
        <w:t>جعفر بن مسعود</w:t>
      </w:r>
      <w:bookmarkEnd w:id="70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ورد هذا الاسم في سند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لم يرد لٰهذا الرجل اسمٌ ولا ذِكْرُ في الكتب الرجاليّة، وعليه ففي السند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الشخص جعفر بن محمّد بن مسعودٍ،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قالوا إنّه ممدوحٌ</w:t>
      </w:r>
      <w:r>
        <w:rPr>
          <w:rFonts w:eastAsia="Amiri" w:cs="Amiri" w:ascii="Amiri" w:hAnsi="Amiri"/>
          <w:color w:val="111111"/>
          <w:sz w:val="28"/>
          <w:szCs w:val="28"/>
          <w:rtl w:val="true"/>
          <w:lang w:bidi="ar-SA"/>
        </w:rPr>
        <w:t xml:space="preserve">. </w:t>
      </w:r>
      <w:bookmarkStart w:id="706" w:name="pg15908_154279"/>
    </w:p>
    <w:p>
      <w:pPr>
        <w:pStyle w:val="BookText"/>
        <w:rPr/>
      </w:pPr>
      <w:bookmarkEnd w:id="706"/>
      <w:r>
        <w:rPr>
          <w:rFonts w:ascii="Amiri" w:hAnsi="Amiri" w:eastAsia="Amiri" w:cs="Amiri"/>
          <w:color w:val="111111"/>
          <w:sz w:val="28"/>
          <w:sz w:val="28"/>
          <w:szCs w:val="28"/>
          <w:rtl w:val="true"/>
          <w:lang w:bidi="ar-SA"/>
        </w:rPr>
        <w:t>و مع ملاحظة هذه الشهادات الثلاث السابقة يقول العلّامة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من الحسان</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يُرجع جعفر بن محمّد بن مسعود إلى جعفر بن معروفٍ </w:t>
      </w:r>
      <w:r>
        <w:rPr>
          <w:rStyle w:val="FootnoteAnchor"/>
          <w:rtl w:val="true"/>
        </w:rPr>
        <w:footnoteReference w:id="426"/>
      </w:r>
      <w:r>
        <w:rPr>
          <w:rFonts w:ascii="Amiri" w:hAnsi="Amiri" w:eastAsia="Amiri" w:cs="Amiri"/>
          <w:color w:val="111111"/>
          <w:sz w:val="28"/>
          <w:sz w:val="28"/>
          <w:szCs w:val="28"/>
          <w:rtl w:val="true"/>
          <w:lang w:bidi="ar-SA"/>
        </w:rPr>
        <w:t>؛ وعليه لا بدّ من تحقيق حال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فعلى بعض المباني الرجاليّة فإنّه لا إشكال في السند، ولو لم نستطع إثبات وثاقة جعفر بن محمّد بن مسعودٍ أو عدالته؛ إذ في السند راوٍ آخر وفي عرض جعفرٍ هذا، وهو حيدر بن محمّدٍ السمرقنديّ، والرواية نُقلت عن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للرواية طريقين؛ فلا بدّ من تحقيق حال السمرقنديّ هذا أيضًا</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15604890_2142443653"/>
      <w:bookmarkStart w:id="708" w:name="_Toc270"/>
      <w:bookmarkEnd w:id="707"/>
      <w:r>
        <w:rPr>
          <w:rtl w:val="true"/>
        </w:rPr>
        <w:t>ج</w:t>
      </w:r>
      <w:r>
        <w:rPr>
          <w:rtl w:val="true"/>
        </w:rPr>
        <w:t xml:space="preserve">- </w:t>
      </w:r>
      <w:r>
        <w:rPr>
          <w:rtl w:val="true"/>
        </w:rPr>
        <w:t>حيدر بن محمد السمرقندي</w:t>
      </w:r>
      <w:bookmarkEnd w:id="708"/>
    </w:p>
    <w:p>
      <w:pPr>
        <w:pStyle w:val="BookText"/>
        <w:rPr/>
      </w:pPr>
      <w:r>
        <w:rPr>
          <w:rFonts w:ascii="Amiri" w:hAnsi="Amiri" w:eastAsia="Amiri" w:cs="Amiri"/>
          <w:color w:val="111111"/>
          <w:sz w:val="28"/>
          <w:sz w:val="28"/>
          <w:szCs w:val="28"/>
          <w:rtl w:val="true"/>
          <w:lang w:bidi="ar-SA"/>
        </w:rPr>
        <w:t xml:space="preserve">وصف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بالفضل وجلالة القدر، وقد ذكر اسمه في موردين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في فهرسته، حيث 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وجليل القدر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709" w:name="pg15908_154280"/>
    </w:p>
    <w:p>
      <w:pPr>
        <w:pStyle w:val="BookText"/>
        <w:rPr/>
      </w:pPr>
      <w:bookmarkEnd w:id="709"/>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 حيث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وجليل القدر</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عالمٌ وجليل القدر وثقةٌ </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العلّامة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جمع بين هذين القولين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الشخص ثقةٌ</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ما وقفنا عند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معجمه فإنّنا نجده يطرح رأيه بحذرٍ واحتياطٍ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حسن الرجل وجلالته، ويكفي في ذلك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فاضلٌ، جليل القدر،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وأمّا توثيقه فلم نعثر عليه في مَن تقدَّم على العلّامة وتبعه على ذلك ابن داود، ولعلّهما استفادا ذلك من 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غير بعيدة</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0" w:name="__RefHeading___Toc15604892_2142443653"/>
      <w:bookmarkStart w:id="711" w:name="_Toc271"/>
      <w:bookmarkEnd w:id="710"/>
      <w:r>
        <w:rPr>
          <w:rtl w:val="true"/>
        </w:rPr>
        <w:t>د</w:t>
      </w:r>
      <w:r>
        <w:rPr>
          <w:rtl w:val="true"/>
        </w:rPr>
        <w:t xml:space="preserve">- </w:t>
      </w:r>
      <w:r>
        <w:rPr>
          <w:rtl w:val="true"/>
        </w:rPr>
        <w:t>محمد بن مسعود</w:t>
      </w:r>
      <w:bookmarkEnd w:id="71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مسعود بن محمّد بن عيّاشٍ السلميّ السمرقنديّ، أبو النضر المعروف بالعيّاشيّ، ثقةٌ، صدوقٌ، عينٌ من عيون هذه الطائفة وكبيرها، جليل </w:t>
      </w:r>
    </w:p>
    <w:p>
      <w:pPr>
        <w:pStyle w:val="BookText"/>
        <w:rPr/>
      </w:pPr>
      <w:r>
        <w:rPr>
          <w:rFonts w:ascii="Amiri" w:hAnsi="Amiri" w:eastAsia="Amiri" w:cs="Amiri"/>
          <w:color w:val="111111"/>
          <w:sz w:val="28"/>
          <w:sz w:val="28"/>
          <w:szCs w:val="28"/>
          <w:rtl w:val="true"/>
          <w:lang w:bidi="ar-SA"/>
        </w:rPr>
        <w:t>القدر، واسع الأخبار، بصيرٌ بالرواية ومضطلعٌ بها</w:t>
      </w:r>
      <w:r>
        <w:rPr>
          <w:rStyle w:val="FootnoteAnchor"/>
          <w:rtl w:val="true"/>
        </w:rPr>
        <w:footnoteReference w:id="432"/>
      </w:r>
      <w:r>
        <w:rPr>
          <w:rFonts w:ascii="Amiri" w:hAnsi="Amiri" w:eastAsia="Amiri" w:cs="Amiri"/>
          <w:color w:val="111111"/>
          <w:sz w:val="28"/>
          <w:sz w:val="28"/>
          <w:szCs w:val="28"/>
          <w:rtl w:val="true"/>
          <w:lang w:bidi="ar-SA"/>
        </w:rPr>
        <w:t>، وهو صاحب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بداية أمره من علماء أهل السنّة، ثم استبصر وتشيّع وقدّم خدماتٍ كثيرةً لمذهب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النجاشيّ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 عينٌ من عيون هذه الطائفة، وكان يروي عن الضعفاء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أوّل أمره عامّيّ المذهب، وسمع حديث العامّة فأكثر منه، ثمّ تبصَّر وعاد إلينا</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عنه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القدر، واسع الأخبار، بصيرٌ بالروايات، مطلّعٌ عليها</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رجاله 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مسعود بن محمّد بن عيّاش السمرقنديّ، يُكنّى أبا النضر، أكثر أهل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نواحي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وفضلاً ، وأدبًا وفهماً ونبلًا في زمانه، صنّف أكثر من مئتي مصنّفٍ</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وطريق الصدوق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بن جعفر بن المظفّر العلويّ العمريّ، عن جعفر بن محمّد بن مسعودٍ، عن أبيه أبي النضر، عن محمّد بن مسعودٍ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كطريق الشيخ إليه ضعيفٌ</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712" w:name="pg15908_154282"/>
    </w:p>
    <w:p>
      <w:pPr>
        <w:pStyle w:val="BookText"/>
        <w:rPr/>
      </w:pPr>
      <w:bookmarkEnd w:id="712"/>
      <w:r>
        <w:rPr>
          <w:rFonts w:ascii="Amiri" w:hAnsi="Amiri" w:eastAsia="Amiri" w:cs="Amiri"/>
          <w:color w:val="111111"/>
          <w:sz w:val="28"/>
          <w:sz w:val="28"/>
          <w:szCs w:val="28"/>
          <w:rtl w:val="true"/>
          <w:lang w:bidi="ar-SA"/>
        </w:rPr>
        <w:t xml:space="preserve">لكنّنا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تواضعٍ واحترامٍ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وقبلنا بأنّ طريق الشيخ إلى سديرٍ ضعيفٌ؛ لوجود جعفر بن محمّدٍ في سلسلة الرواة، لكنّ للشيخ الصدوق طريقًا آخر فيه، وهو حيدر بن محمّد السمرقنديّ، وأنتم قبلتموه بمقامه العالي وجلالته، وارتضاه غيركم أيضًا؛ فالشيخ الطوسيّ مدَحه، والعلّامة الحلّيّ وثّقه، وبناءً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أيّ إشكالٍ في سند هذا الحديث</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15604894_2142443653"/>
      <w:bookmarkStart w:id="714" w:name="_Toc272"/>
      <w:bookmarkEnd w:id="713"/>
      <w:r>
        <w:rPr>
          <w:rtl w:val="true"/>
        </w:rPr>
        <w:t>ه</w:t>
      </w:r>
      <w:r>
        <w:rPr>
          <w:rtl w:val="true"/>
        </w:rPr>
        <w:t xml:space="preserve">- </w:t>
      </w:r>
      <w:r>
        <w:rPr>
          <w:rtl w:val="true"/>
        </w:rPr>
        <w:t>جبريل بن أحمد الفاريابي</w:t>
      </w:r>
      <w:bookmarkEnd w:id="714"/>
    </w:p>
    <w:p>
      <w:pPr>
        <w:pStyle w:val="BookText"/>
        <w:rPr/>
      </w:pPr>
      <w:r>
        <w:rPr>
          <w:rFonts w:ascii="Amiri" w:hAnsi="Amiri" w:eastAsia="Amiri" w:cs="Amiri"/>
          <w:color w:val="111111"/>
          <w:sz w:val="28"/>
          <w:sz w:val="28"/>
          <w:szCs w:val="28"/>
          <w:rtl w:val="true"/>
          <w:lang w:bidi="ar-SA"/>
        </w:rPr>
        <w:t xml:space="preserve">يقول عنه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مقيمًا بكشّ، كثير الرواية عن العلماء بالعراق وقمٍّ وخراسان</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العلّامة المامقانيّ فإنّه ينقل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المجلسيّ،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لسليمان بن عبدالله الماحوزيّ أنّ جبريل بن أحمد هذا ممدوحٌ، ويضيف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الوحيد البهبهانيّ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ممدوحًا، والظاهر أنّه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الرواية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كان جبريل هذا معتمَدًا عند العلّامة الكشّيّ؛ إذ كان يعتمد على ما وجد من خطّه، وفيه إشعارٌ بجلالته بل بوثاقته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حواشي المجمع </w:t>
      </w:r>
    </w:p>
    <w:p>
      <w:pPr>
        <w:pStyle w:val="BookText"/>
        <w:rPr/>
      </w:pPr>
      <w:r>
        <w:rPr>
          <w:rFonts w:ascii="Amiri" w:hAnsi="Amiri" w:eastAsia="Amiri" w:cs="Amiri"/>
          <w:color w:val="111111"/>
          <w:sz w:val="28"/>
          <w:sz w:val="28"/>
          <w:szCs w:val="28"/>
          <w:rtl w:val="true"/>
          <w:lang w:bidi="ar-SA"/>
        </w:rPr>
        <w:t>من مصنّفه القهبائيّ أنّه يظهر من ذكر الكشّيّ له والنقل عنه اعتباره والاعتماد عليه وعلى خطّه وكتابه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تقدّم فإنَّ العلّامة المامقانيّ يبدي رأيه فيه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محلّه، فرواياته من الحسان أقلًّا إن لم نعدّه من الثقات</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هذا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مقيمًا بكشّ، كثير الرواية عن العلماء بالعراق وقمٍّ وخراسان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والكشّيّ يروي عنه كثيرًا ويعتمد عليه، ويروي ما وجده بخطّه، ولكنّك عرفت غير مرّة أنّ اعتماد القدماء على رجل لا يدلّ على وثاقته ولا على حُسنه؛ لاحتمال أن يكون ذلك من جهة بنائهم على أصالة العدالة</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المحقٍّق التستريّ وهو عالم نقاد ومعروفٌ عنه تشدّده وصعوبة قبوله للراوي عن هذا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والتحقيق أنّه جبريل بن أحمد كان شيخ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أُستاذه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الكشّيّ روى عنه أو نقل عن خطّه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الحقيقة أنَّ العلّامة التستريّ قد أشار في تحقيقه إلى قضيّتين هما في الواقع إشارةٌ إلى مبانٍ في علم الرجال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شيخ العيّاشيّ</w:t>
      </w:r>
      <w:r>
        <w:rPr>
          <w:rFonts w:eastAsia="Amiri" w:cs="Amiri" w:ascii="Amiri" w:hAnsi="Amiri"/>
          <w:color w:val="111111"/>
          <w:sz w:val="28"/>
          <w:szCs w:val="28"/>
          <w:rtl w:val="true"/>
          <w:lang w:bidi="ar-SA"/>
        </w:rPr>
        <w:t xml:space="preserve">. </w:t>
      </w:r>
      <w:bookmarkStart w:id="715" w:name="pg15908_154284"/>
    </w:p>
    <w:p>
      <w:pPr>
        <w:pStyle w:val="BookText"/>
        <w:rPr/>
      </w:pPr>
      <w:bookmarkEnd w:id="715"/>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الكَشّيّ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البحث بأنّ كونَ الرجل شيخَ إجازة يُعدُّ توثيقاً له، أم أنّه أمارةٌ على التوثيق فقط؟ وكذلك البحث بأنّ اعتماد الكشّيّ في هذا الخصوص يكفي للتوثيق أم لا؟ فهذا ما يتطلّب دراسةً مفصّلةً تبحث في محلّها، لكنّ الإنصاف أنّ المقام السامي لهذا الرجل أمرُ مُخْرَزُ ؛ لذا فإنّه من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فيه إشكالٌ</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15604896_2142443653"/>
      <w:bookmarkStart w:id="717" w:name="_Toc273"/>
      <w:bookmarkEnd w:id="716"/>
      <w:r>
        <w:rPr>
          <w:rtl w:val="true"/>
        </w:rPr>
        <w:t>و</w:t>
      </w:r>
      <w:r>
        <w:rPr>
          <w:rtl w:val="true"/>
        </w:rPr>
        <w:t xml:space="preserve">- </w:t>
      </w:r>
      <w:r>
        <w:rPr>
          <w:rtl w:val="true"/>
        </w:rPr>
        <w:t>موسى بن جعفر البغدادي</w:t>
      </w:r>
      <w:bookmarkEnd w:id="717"/>
    </w:p>
    <w:p>
      <w:pPr>
        <w:pStyle w:val="BookText"/>
        <w:rPr/>
      </w:pPr>
      <w:r>
        <w:rPr>
          <w:rFonts w:ascii="Amiri" w:hAnsi="Amiri" w:eastAsia="Amiri" w:cs="Amiri"/>
          <w:color w:val="111111"/>
          <w:sz w:val="28"/>
          <w:sz w:val="28"/>
          <w:szCs w:val="28"/>
          <w:rtl w:val="true"/>
          <w:lang w:bidi="ar-SA"/>
        </w:rPr>
        <w:t xml:space="preserve">لقد طرح العلّامة المامقانيّ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حول هذا الشخص بتأمّل وتردّدٍ،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كونه إماميًا إلّا أنّ حاله مجهولٌ، إلّا أن يُجعل عدُّ ابن داود إيّاه في باب المعتمدين مدحًا مُدرجًا له في الحسان، ويمكن اتّحاده مع موسى بن جعفرٍ البغداديّ المتقدّم، وحينئذٍ يكون عدم استثناء القمّيّين إيّاه ممّا رواه محمّد بن أحمد بن يحيي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وثاقته؛ ولذا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رواية أوردها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طريقها موسى بن جعفرٍ البغداديّ، وهو غير موثَقٍ موثَّقٍ، لكن لم يُستثنَ فيما استثني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في ذلك إشعارًا بحسن حاله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المولى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محمّد بن أحمد بن يحيي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عدم استثنائه دلالةٌ على عدالته</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718" w:name="pg15908_154285"/>
    </w:p>
    <w:p>
      <w:pPr>
        <w:pStyle w:val="BookText"/>
        <w:rPr/>
      </w:pPr>
      <w:bookmarkEnd w:id="718"/>
      <w:r>
        <w:rPr>
          <w:rFonts w:ascii="Amiri" w:hAnsi="Amiri" w:eastAsia="Amiri" w:cs="Amiri"/>
          <w:color w:val="111111"/>
          <w:sz w:val="28"/>
          <w:sz w:val="28"/>
          <w:szCs w:val="28"/>
          <w:rtl w:val="true"/>
          <w:lang w:bidi="ar-SA"/>
        </w:rPr>
        <w:t xml:space="preserve">وبناءً على ذلك يكون ابن وهبٍ ضمن الرواة المُعتمَدين عند ابن داود، لكن من جهةٍ أُخرى، وفي حال اتّحاده مع موسى بن جعفرٍ البغداديّ لا يكون ضمن مستثنيات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يكون توثيقه محلَّ إشكالٍ، لكنّ القدر المتيقّن أنّه من الرواة الحسان</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15604898_2142443653"/>
      <w:bookmarkStart w:id="720" w:name="_Toc274"/>
      <w:bookmarkEnd w:id="719"/>
      <w:r>
        <w:rPr>
          <w:rtl w:val="true"/>
        </w:rPr>
        <w:t xml:space="preserve">ز </w:t>
      </w:r>
      <w:r>
        <w:rPr>
          <w:rtl w:val="true"/>
        </w:rPr>
        <w:t xml:space="preserve">- </w:t>
      </w:r>
      <w:r>
        <w:rPr>
          <w:rtl w:val="true"/>
        </w:rPr>
        <w:t>الحسن بن محمد بن سماعة الصيرفي</w:t>
      </w:r>
      <w:bookmarkEnd w:id="720"/>
    </w:p>
    <w:p>
      <w:pPr>
        <w:pStyle w:val="BookText"/>
        <w:rPr/>
      </w:pPr>
      <w:r>
        <w:rPr>
          <w:rFonts w:ascii="Amiri" w:hAnsi="Amiri" w:eastAsia="Amiri" w:cs="Amiri"/>
          <w:color w:val="111111"/>
          <w:sz w:val="28"/>
          <w:sz w:val="28"/>
          <w:szCs w:val="28"/>
          <w:rtl w:val="true"/>
          <w:lang w:bidi="ar-SA"/>
        </w:rPr>
        <w:t>أبو محمّدٍ، الكنديّ، الصيرفيّ، الكوفيّ، واقفيّ المذهب، إلّا أنّه جيّد التصانيف، نقيّ الفقه، حسن الانتقاء،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قاله العلّامة والشيخ، وقال النجاشيّ والعلّامة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فقيهٌ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النجاشيّ فيه الوقف أيضًا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أبو محمّدٍ الكنديّ الصيرفيّ، من شيوخ الواقفة، كثير الحديث، فقيهٌ، ثقةٌ، وكان يعاند في الوقف ويتعصّب</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721" w:name="pg15908_154286"/>
    </w:p>
    <w:p>
      <w:pPr>
        <w:pStyle w:val="BookText"/>
        <w:rPr/>
      </w:pPr>
      <w:bookmarkEnd w:id="721"/>
      <w:r>
        <w:rPr>
          <w:rFonts w:ascii="Amiri" w:hAnsi="Amiri" w:eastAsia="Amiri" w:cs="Amiri"/>
          <w:color w:val="111111"/>
          <w:sz w:val="28"/>
          <w:sz w:val="28"/>
          <w:szCs w:val="28"/>
          <w:rtl w:val="true"/>
          <w:lang w:bidi="ar-SA"/>
        </w:rPr>
        <w:t xml:space="preserve">وبناءً 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لدى هذا الشخص إشكالًا في مذهبه؛ فهو منحرفُ عقديًا، لكن لا إشكال في وثاقته، فإنّه صدوق في الكلام، ويتجنّب الكذب، والله العالم</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15604900_2142443653"/>
      <w:bookmarkStart w:id="723" w:name="_Toc275"/>
      <w:bookmarkEnd w:id="722"/>
      <w:r>
        <w:rPr>
          <w:rtl w:val="true"/>
        </w:rPr>
        <w:t>ح</w:t>
      </w:r>
      <w:r>
        <w:rPr>
          <w:rtl w:val="true"/>
        </w:rPr>
        <w:t xml:space="preserve">- </w:t>
      </w:r>
      <w:r>
        <w:rPr>
          <w:rtl w:val="true"/>
        </w:rPr>
        <w:t>حنان بن سدير</w:t>
      </w:r>
      <w:bookmarkEnd w:id="723"/>
    </w:p>
    <w:p>
      <w:pPr>
        <w:pStyle w:val="BookText"/>
        <w:rPr/>
      </w:pPr>
      <w:r>
        <w:rPr>
          <w:rFonts w:ascii="Amiri" w:hAnsi="Amiri" w:eastAsia="Amiri" w:cs="Amiri"/>
          <w:color w:val="111111"/>
          <w:sz w:val="28"/>
          <w:sz w:val="28"/>
          <w:szCs w:val="28"/>
          <w:rtl w:val="true"/>
          <w:lang w:bidi="ar-SA"/>
        </w:rPr>
        <w:t>قال العلّامة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وتلخيص المقال وتنقيح الحال أنّ في الرجل أقوالًا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ثقةً، وهو صريح 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الحسن بن محبوبٍ المجمع على تصحيح ما يصحّ عنه وغيره من الأجلّاء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كثير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سديد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موثّق، وهو خيرة الوجيزة والبُلغة والحاوي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وهو صريح التنقيح؛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حنانٌ ضعيفٌ لأنّه كيسانيٌّ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يقول المامقانيّ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خطأٌ قطعًا؛ لأنّه على فرض انحرافه فهو واقفيٌ يقول بالإمامة إلى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كيسانيٌّ، وهو الّذي يقول بإمامة محمّد بن الحنفيّة وكونه قائمًا غائبًا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يختم بحثه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فتسميته ضعيفًا مع توثيق مثل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w:t>
      </w:r>
      <w:bookmarkStart w:id="724" w:name="pg15908_154287"/>
    </w:p>
    <w:p>
      <w:pPr>
        <w:pStyle w:val="BookText"/>
        <w:rPr/>
      </w:pPr>
      <w:bookmarkEnd w:id="724"/>
      <w:r>
        <w:rPr>
          <w:rFonts w:ascii="Amiri" w:hAnsi="Amiri" w:eastAsia="Amiri" w:cs="Amiri"/>
          <w:color w:val="111111"/>
          <w:sz w:val="28"/>
          <w:sz w:val="28"/>
          <w:szCs w:val="28"/>
          <w:rtl w:val="true"/>
          <w:lang w:bidi="ar-SA"/>
        </w:rPr>
        <w:t>المؤيَّد بتوثيق من سمعتَ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الرجل إن ثبت وقفه فهو موثَّقُ ، وإن كان في النفس من وقفه شيءٌ ؛ لاحتمال اشتباهه بحيّان الآتي المعلوم وقفه، فتدبَّر</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كان واقفيّ المذهب وليس كيسانيًّا، هذا فضلاً عن أنّ الانحراف العقديّ لا يتنافى مع الوثاقة؛ فهناك أشخاصٌ كثيرون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بن إبراهيم، وحفص بن غياتٍ، والسكونيّ، بل والعشرات من الرواة كانوا على مذهب العامّة، وعلى الرغم من ذلك فقد اعتمد على أحاديثهم وأخبارهم، وكانت تُنقل عنهم الروايات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طريق الصدوق إلى حنان بن سديرٍ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طرقًا ثلاثةً واصفًا إيّاها بأنّها صحيحةٌ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15604902_2142443653"/>
      <w:bookmarkStart w:id="726" w:name="_Toc276"/>
      <w:bookmarkEnd w:id="725"/>
      <w:r>
        <w:rPr>
          <w:rtl w:val="true"/>
        </w:rPr>
        <w:t xml:space="preserve">ك </w:t>
      </w:r>
      <w:r>
        <w:rPr>
          <w:rtl w:val="true"/>
        </w:rPr>
        <w:t xml:space="preserve">- </w:t>
      </w:r>
      <w:r>
        <w:rPr>
          <w:rtl w:val="true"/>
        </w:rPr>
        <w:t>سدير بن حكيم بن صُهيب الصيرفي</w:t>
      </w:r>
      <w:bookmarkEnd w:id="726"/>
    </w:p>
    <w:p>
      <w:pPr>
        <w:pStyle w:val="Heading6"/>
        <w:numPr>
          <w:ilvl w:val="5"/>
          <w:numId w:val="1"/>
        </w:numPr>
        <w:rPr/>
      </w:pPr>
      <w:bookmarkStart w:id="727" w:name="__RefHeading___Toc15604904_2142443653"/>
      <w:bookmarkStart w:id="728" w:name="_Toc277"/>
      <w:bookmarkEnd w:id="727"/>
      <w:r>
        <w:rPr>
          <w:rtl w:val="true"/>
        </w:rPr>
        <w:t>اشارة</w:t>
      </w:r>
      <w:bookmarkEnd w:id="72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سديرًا هذا كان من أصحاب الإمام السجّاد والإمام الباقر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مجموع الروايات الّتي نُقلت عنه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من جملتها روايته في ثواب الذهاب مشيًا أو ركوبًا لزيارة قبر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29" w:name="pg15908_154288"/>
    </w:p>
    <w:p>
      <w:pPr>
        <w:pStyle w:val="BookText"/>
        <w:rPr/>
      </w:pPr>
      <w:bookmarkEnd w:id="729"/>
      <w:r>
        <w:rPr>
          <w:rFonts w:ascii="Amiri" w:hAnsi="Amiri" w:eastAsia="Amiri" w:cs="Amiri"/>
          <w:color w:val="111111"/>
          <w:sz w:val="28"/>
          <w:sz w:val="28"/>
          <w:szCs w:val="28"/>
          <w:rtl w:val="true"/>
          <w:lang w:bidi="ar-SA"/>
        </w:rPr>
        <w:t xml:space="preserve">وقد عدّه ابن شهرآشوب في مناقبه </w:t>
      </w:r>
      <w:r>
        <w:rPr>
          <w:rStyle w:val="FootnoteAnchor"/>
          <w:rtl w:val="true"/>
        </w:rPr>
        <w:footnoteReference w:id="446"/>
      </w:r>
      <w:r>
        <w:rPr>
          <w:rFonts w:ascii="IRNazanin" w:hAnsi="IRNazanin" w:eastAsia="IRNazanin"/>
          <w:color w:val="111111"/>
          <w:sz w:val="28"/>
          <w:sz w:val="28"/>
          <w:szCs w:val="28"/>
          <w:rtl w:val="true"/>
          <w:lang w:bidi="fa-IR"/>
        </w:rPr>
        <w:t>من جملة الأصحاب الخواصّ للإمام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لكنّ السؤال الّذي يمكن أن يُطرح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كون الشخص من جملة الأصحاب الخواصّ للإمام المعصوم يكفي في توثيقه أو لا ؟ هناك بحث خاصٌّ حول هذا الموضوع، لكن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كذلك لا يكفي في التوثيق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حول مكانته ومقام سديرٍ فقد وردت طائفتان من الروايات؛ طائفةٌ من الأخبار تمدحه، وطائفة أخرى تذمّه، وإليك الروايات</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15604906_2142443653"/>
      <w:bookmarkStart w:id="731" w:name="_Toc278"/>
      <w:bookmarkEnd w:id="730"/>
      <w:r>
        <w:rPr>
          <w:rtl w:val="true"/>
        </w:rPr>
        <w:t>الطائفة الأولى</w:t>
      </w:r>
      <w:r>
        <w:rPr>
          <w:rtl w:val="true"/>
        </w:rPr>
        <w:t xml:space="preserve">: </w:t>
      </w:r>
      <w:r>
        <w:rPr>
          <w:rtl w:val="true"/>
        </w:rPr>
        <w:t>الروايات المادحة</w:t>
      </w:r>
      <w:bookmarkEnd w:id="7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حسين بن علوان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وعنده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أحبَّ عبدًا غَتَهُ بالبلاء غتًا، وأنا وإيّاكم يا سدير لنُصبح به ونُمسي</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وردت في الرواية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أحبَّ عبدًا غَتَهُ بالبلاء غتًا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فتُجعل ككبرى وتطبّق على سديرٍ هذا، وعليه تكون هذه الرواية واردةً في مدحه وفضله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هذه الرواية مبتلاةٌ بالإشكال السنديّ؛ وذلك لأنّ في طريقها أحمد بن عُبيد الّذي لم يوثّق</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زيدٍ الشحّام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لأطوف حول الكعبة وكفّي في كفّ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ودموعه تجري على خدّيه،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شحّام ما رأيتَ ما صنع ربّي إليَّ؟ ثمّ بكى ودعا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شحّام، إنّي طلبتُ إلى إلهي في سدير وعبد السلام بن عبد الرحمن وكانا في السجن ، فوهبهما لي وخلّى سبيلهما</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فإنّنا نراها ظاهرةً في مدح سديرٍ بشكلٍ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ويري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معتبرةً ولا إشكال فيها</w:t>
      </w:r>
      <w:r>
        <w:rPr>
          <w:rStyle w:val="FootnoteAnchor"/>
          <w:rtl w:val="true"/>
        </w:rPr>
        <w:footnoteReference w:id="450"/>
      </w:r>
      <w:r>
        <w:rPr>
          <w:rFonts w:ascii="Amiri" w:hAnsi="Amiri" w:eastAsia="Amiri" w:cs="Amiri"/>
          <w:color w:val="111111"/>
          <w:sz w:val="28"/>
          <w:sz w:val="28"/>
          <w:szCs w:val="28"/>
          <w:rtl w:val="true"/>
          <w:lang w:bidi="ar-SA"/>
        </w:rPr>
        <w:t xml:space="preserve">، 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يُضعفها ويقول إنّ فيها إشكالاً سنديًا؛ وذلك لأنَّ في طريقها علي بن محمّد القتيبيّ، وهذا الشخص وإن كان من شيوخ الكشّيّ وأساتذته لكنّه لم يوثَّق</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الإشكال الثاني الذي أورده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الرواية فحاصله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أنّه إن غضضنا النظر عن الإشكال السنديّ، فهذا الحديث لا دلالة فيه على وثاقة سدير أو حُسنه، غاية ما في هذه الرواية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يحبّه ويعطف عليه، والإمام بطبيعته يحبُّ كُلَّ شيعته وأصحابه ويرأف بهم ويرحمهم، ولا خصوصيّة لسديرٍ ولا لعبد السلام، وبناءً عليه فليست في الرواية المذكورة أيّ دلالةٍ على الوثاقة أو الحُسن لهما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نستطيع أن نقبل جواب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لأنّه على تقدير ثبوت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يحبّه</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وورودها في الرواية يستفاد أنّ محبّة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 هي غير رأفته ورحمته على شخصٍ ما؛ لأنَّ الإمام لن يعتني كلَّ هذا الاعتناء ويُظهر كلَّ تلك المحبّة والتعاطي الخاصّ لشخصٍ ليس تابعًا مخلصًا مُواليًا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وإن لم نستطع إثبات وثاقة سديرٍ من خلال هذه الرواية، لكن يُمكن إثبات دلالتها لا أقلّ على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بعد ذكر الحديث المزبور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حديثٌ معتبرٌ يدلّ على علوّ مرتبتهما</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732" w:name="pg15908_154291"/>
    </w:p>
    <w:p>
      <w:pPr>
        <w:pStyle w:val="BookText"/>
        <w:rPr/>
      </w:pPr>
      <w:bookmarkEnd w:id="732"/>
      <w:r>
        <w:rPr>
          <w:rFonts w:ascii="Amiri" w:hAnsi="Amiri" w:eastAsia="Amiri" w:cs="Amiri"/>
          <w:color w:val="111111"/>
          <w:sz w:val="28"/>
          <w:sz w:val="28"/>
          <w:szCs w:val="28"/>
          <w:rtl w:val="true"/>
          <w:lang w:bidi="ar-SA"/>
        </w:rPr>
        <w:t>فتلخّص أنّا إذا ما غضضنا النظر عن الإشكال السنديّ في كلا الروايتين، فإنَّ الرواية الأولى والثانية خاليةٌ عن الإشكال الدلاليّ</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15604908_2142443653"/>
      <w:bookmarkStart w:id="734" w:name="_Toc279"/>
      <w:bookmarkEnd w:id="733"/>
      <w:r>
        <w:rPr>
          <w:rtl w:val="true"/>
        </w:rPr>
        <w:t>الطائفة الثانية</w:t>
      </w:r>
      <w:r>
        <w:rPr>
          <w:rtl w:val="true"/>
        </w:rPr>
        <w:t xml:space="preserve">: </w:t>
      </w:r>
      <w:r>
        <w:rPr>
          <w:rtl w:val="true"/>
        </w:rPr>
        <w:t>الروايات الذامة</w:t>
      </w:r>
      <w:bookmarkEnd w:id="7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عذافر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ذُكر عنده سديرٌ،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سديرٌ عصيدةٌ </w:t>
      </w:r>
      <w:r>
        <w:rPr>
          <w:rStyle w:val="FootnoteAnchor"/>
          <w:rtl w:val="true"/>
        </w:rPr>
        <w:footnoteReference w:id="454"/>
      </w:r>
      <w:r>
        <w:rPr>
          <w:rFonts w:ascii="Amiri" w:hAnsi="Amiri" w:eastAsia="Amiri" w:cs="Amiri"/>
          <w:color w:val="111111"/>
          <w:sz w:val="28"/>
          <w:sz w:val="28"/>
          <w:szCs w:val="28"/>
          <w:rtl w:val="true"/>
          <w:lang w:bidi="ar-SA"/>
        </w:rPr>
        <w:t>بكلّ لونٍ</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الطريحيّ في توضيح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عصيدةٌ بكلِّ 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يمشي ويجلس مع أيٍّ كان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الرواية مبتليةٌ بالإشكال السنديّ؛ لأنّ في سندها عليّ بن محمّد الّذي لم يوثَّق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لا دلالة فيها على ذمّ سدير، فيحتمل أن يكون مقصود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العبارة هو عدم تغيّر حقيقة سدير وجوهره على الرغم من تغيّر لونه من حينٍ إلى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حقيقة سدير هذا ثابتةٌ، وهو مثل العصيدة، حقيقته وجوهره ثابتٌ، لكنّ لونه وظاهره يتغيّر أحيانًا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المعلّى بن خنيسٍ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ذهبتُ بكتاب عبد السلام بن نعيمٍ و سدیرٍ وكتب غير واحدٍ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ظهرت المسوِّدة قبل أن يظهر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قد قدّرنا أن يؤول هذا الأمر إليك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بالكتب الأرضَ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لٰهؤلاء بإمامٍ؛ أما يعلمون أنّه إنّما يَقتل السفيانيّ؟</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إنّ هذه الرواية تدلّ على ذمّ سديرٍ؛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أُفٍّ ما أنا لهؤلاء بإمام</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السيّد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الرواية ضعيفةٌ، ولا أقلّ من جهة صباح بن سيّابة، على أنّه لا دلالة فيها على ذمّ سديرٍ ولا على من كتب مثل كتابه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أنّهم قدّروا أن يؤول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جهلهم بأنَّ مَن ينتهي الأمر إليه هو قاتل السفيانيّ، وقد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ذلك وعرَّفهم به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سدير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سدير، الزم بيتك وكنْ حِلسًا من أحلاسه، واسكن ما سكن الليل والنهار، فإذا بلغك أنَّ السفيانيّ قد خرج فارحل إلينا ولو على رجلك</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735" w:name="pg15908_154293"/>
    </w:p>
    <w:p>
      <w:pPr>
        <w:pStyle w:val="BookText"/>
        <w:rPr/>
      </w:pPr>
      <w:bookmarkEnd w:id="735"/>
      <w:r>
        <w:rPr>
          <w:rFonts w:ascii="Amiri" w:hAnsi="Amiri" w:eastAsia="Amiri" w:cs="Amiri"/>
          <w:color w:val="111111"/>
          <w:sz w:val="28"/>
          <w:sz w:val="28"/>
          <w:szCs w:val="28"/>
          <w:rtl w:val="true"/>
          <w:lang w:bidi="ar-SA"/>
        </w:rPr>
        <w:t xml:space="preserve">والحلس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يوضع على ظهر البعير تحت البرذعة، هذا هو الأصل،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بيوتكم لزوم الأحلاس، ولا تخرجوا منها فتقعوا في الفتنة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6" w:name="__RefHeading___Toc15604910_2142443653"/>
      <w:bookmarkStart w:id="737" w:name="_Toc280"/>
      <w:bookmarkEnd w:id="736"/>
      <w:r>
        <w:rPr>
          <w:rtl w:val="true"/>
        </w:rPr>
        <w:t>بيان وتوضيح</w:t>
      </w:r>
      <w:bookmarkEnd w:id="737"/>
    </w:p>
    <w:p>
      <w:pPr>
        <w:pStyle w:val="BookText"/>
        <w:rPr/>
      </w:pPr>
      <w:r>
        <w:rPr>
          <w:rFonts w:ascii="IRNazanin" w:hAnsi="IRNazanin" w:eastAsia="IRNazanin"/>
          <w:color w:val="111111"/>
          <w:sz w:val="28"/>
          <w:sz w:val="28"/>
          <w:szCs w:val="28"/>
          <w:rtl w:val="true"/>
          <w:lang w:bidi="fa-IR"/>
        </w:rPr>
        <w:t xml:space="preserve">إِنَّ التكاليف الّتي تصدر عن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تتناسب مع سعة فهم الشخص المكلَّف وقدرته ، ومن جملتها هذا الحديث المذكور حول سديرٍ، فقد كلَّفه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يجلس في بيته، وأن لا يتدخّل في شؤون الأحداث والمجريات من حوله، لكن في المقابل نجد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نفسه يأمر شابًّا حدثًا كهشام بن الحَكم بمحاورة الرجل الشاميّ، ويُناظر ويتصدّى للأوضاع الثقافيّة والإجابة عن الشبهات، ثمّ يمدحه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طريقة محاججته وأسلوب حواره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روايةٍ عن أبي خالدٍ الكابليّ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أبا جعفرٍ صاحب الطاق وهو قاعدٌ في الروضة قد قطع أهل المدينة أزراره، وهو دائبٌ يجيبهم ويسألونه، فدنوت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ينهانا عن الكلام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أن تقول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 أمرني أن لا أُكلّم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وأطعه في ما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بقصّة صاحب الطاق وما قلتُ له، وقوله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وأطعه في ما أمرك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فتبسّم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إنّ صاحب الطاق يكلّمُ الناسَ فيطير وينقضّ وأنتَ إن قصّوك لن تطير</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لمؤمن الطاق تكليفاً خاصًا به، وأنت لك تكليفٌ خاص بك، وما يمكن أن ينجزه هو لا يمكنك أن تنجزه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فتحصّل ممّا مرّ أنّه لا يمكن الاستدلال بشيءٍ من الروايات على مدح سدير ولا على قدحه، لكنّه مع ذلك يُحكم بأنّه ثقةً من جهة شهادة جعفر بن محمّد بن قولويه وعليّ بن إبراهيم في تفسيره بوثاقته على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 ذلك بما رواه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عليّ بن أحمد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سدير بن الصيرفيّ، وكان اسمه سلمة كان مخلّطاً</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أضاف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ابن داود نحوه في رقم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القسم الأوّل ؛ فإنَّ العقيقيّ لم تثبت وثاقته على أنَّ التخليط بمعنى رواية المعروف والمنكر، وهذا لا ينافي وثاقة الراوي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نقله العلّامة عن العقيقيّ من أنَّ اسم سديرٍ سلمة لا محصِّل له؛ فإِنَّ سديرًا من الأسماء، ، ولا معنى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سلمة، ولعلّ في العبارة تحريفاً والله العالم</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8" w:name="pg15908_154297"/>
      <w:bookmarkStart w:id="739" w:name="pg15908_154297"/>
      <w:bookmarkEnd w:id="739"/>
    </w:p>
    <w:p>
      <w:pPr>
        <w:pStyle w:val="Heading3"/>
        <w:numPr>
          <w:ilvl w:val="2"/>
          <w:numId w:val="1"/>
        </w:numPr>
        <w:rPr/>
      </w:pPr>
      <w:bookmarkStart w:id="740" w:name="pg15908_154297"/>
      <w:bookmarkStart w:id="741" w:name="__RefHeading___Toc15604912_2142443653"/>
      <w:bookmarkStart w:id="742" w:name="_Toc281"/>
      <w:bookmarkEnd w:id="740"/>
      <w:bookmarkEnd w:id="741"/>
      <w:r>
        <w:rPr>
          <w:rtl w:val="true"/>
        </w:rPr>
        <w:t>الملحق الثاني</w:t>
      </w:r>
      <w:bookmarkEnd w:id="742"/>
    </w:p>
    <w:p>
      <w:pPr>
        <w:pStyle w:val="Heading4"/>
        <w:numPr>
          <w:ilvl w:val="3"/>
          <w:numId w:val="1"/>
        </w:numPr>
        <w:rPr/>
      </w:pPr>
      <w:bookmarkStart w:id="743" w:name="__RefHeading___Toc15604914_2142443653"/>
      <w:bookmarkStart w:id="744" w:name="_Toc282"/>
      <w:bookmarkEnd w:id="743"/>
      <w:r>
        <w:rPr>
          <w:rtl w:val="true"/>
        </w:rPr>
        <w:t>تحقيقٌ حول بناء السرداب</w:t>
      </w:r>
      <w:bookmarkEnd w:id="7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الشيخ السماويّ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شاده معزُّ الدولة البويهيّ؛ فأسّس الدعائم، وعمّر القبة والسرداب، ورتّب القُوّام والحجّاب، ورفع الضريح بالأخشاب، وملأ الحوض بالتراب إذ صار كالبئر ؛ إذ كان الناس يأخذون التراب منه للبركة؛ وذلك لأنّ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يتوضّأ به أحيانًا</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العمارة الثالثة، عمارة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بمعزّ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القبّة وكان في السرداب حوض يجري فيه الماء فأمر بإملاء الحوض من التراب، وجعل ضريحًا للعسكريّين من الخشب</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العمارة السابعة للإمام الناصر العبّاسي، وذكر ما نظمه المرحوم العلّامة السماويّ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وشائح السرّاء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عمارة أحمد الناصر الّذي كان في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أتاها الناصر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بفيض جودٍ وضرام باسِ</w:t>
      </w:r>
    </w:p>
    <w:p>
      <w:pPr>
        <w:pStyle w:val="BookText"/>
        <w:rPr/>
      </w:pPr>
      <w:r>
        <w:rPr>
          <w:rFonts w:ascii="Amiri" w:hAnsi="Amiri" w:eastAsia="Amiri" w:cs="Amiri"/>
          <w:color w:val="111111"/>
          <w:sz w:val="28"/>
          <w:sz w:val="28"/>
          <w:szCs w:val="28"/>
          <w:rtl w:val="true"/>
          <w:lang w:bidi="ar-SA"/>
        </w:rPr>
        <w:t xml:space="preserve">فعمّر القبّة والمآذنا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تشييدها المحاسنا</w:t>
      </w:r>
    </w:p>
    <w:p>
      <w:pPr>
        <w:pStyle w:val="BookText"/>
        <w:rPr/>
      </w:pPr>
      <w:r>
        <w:rPr>
          <w:rFonts w:ascii="Amiri" w:hAnsi="Amiri" w:eastAsia="Amiri" w:cs="Amiri"/>
          <w:color w:val="111111"/>
          <w:sz w:val="28"/>
          <w:sz w:val="28"/>
          <w:szCs w:val="28"/>
          <w:rtl w:val="true"/>
          <w:lang w:bidi="ar-SA"/>
        </w:rPr>
        <w:t>وزيّن الروض بما قد ابتهج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السرداب في صنع الأزج</w:t>
      </w:r>
    </w:p>
    <w:p>
      <w:pPr>
        <w:pStyle w:val="BookText"/>
        <w:rPr/>
      </w:pPr>
      <w:r>
        <w:rPr>
          <w:rFonts w:ascii="Amiri" w:hAnsi="Amiri" w:eastAsia="Amiri" w:cs="Amiri"/>
          <w:color w:val="111111"/>
          <w:sz w:val="28"/>
          <w:sz w:val="28"/>
          <w:szCs w:val="28"/>
          <w:rtl w:val="true"/>
          <w:lang w:bidi="ar-SA"/>
        </w:rPr>
        <w:t>ومنع الحوض بذاك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امرؤٌ تراب الحوض</w:t>
      </w:r>
    </w:p>
    <w:p>
      <w:pPr>
        <w:pStyle w:val="BookText"/>
        <w:rPr/>
      </w:pPr>
      <w:r>
        <w:rPr>
          <w:rFonts w:ascii="Amiri" w:hAnsi="Amiri" w:eastAsia="Amiri" w:cs="Amiri"/>
          <w:color w:val="111111"/>
          <w:sz w:val="28"/>
          <w:sz w:val="28"/>
          <w:szCs w:val="28"/>
          <w:rtl w:val="true"/>
          <w:lang w:bidi="ar-SA"/>
        </w:rPr>
        <w:t>وزبّر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نطاق العقد فيما قد زبر</w:t>
      </w:r>
    </w:p>
    <w:p>
      <w:pPr>
        <w:pStyle w:val="BookText"/>
        <w:rPr/>
      </w:pPr>
      <w:r>
        <w:rPr>
          <w:rFonts w:ascii="Amiri" w:hAnsi="Amiri" w:eastAsia="Amiri" w:cs="Amiri"/>
          <w:color w:val="111111"/>
          <w:sz w:val="28"/>
          <w:sz w:val="28"/>
          <w:szCs w:val="28"/>
          <w:rtl w:val="true"/>
          <w:lang w:bidi="ar-SA"/>
        </w:rPr>
        <w:t xml:space="preserve">لى يد الشريف بدر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فتى محمّد بن معد</w:t>
      </w:r>
    </w:p>
    <w:p>
      <w:pPr>
        <w:pStyle w:val="BookText"/>
        <w:rPr/>
      </w:pPr>
      <w:r>
        <w:rPr>
          <w:rFonts w:ascii="Amiri" w:hAnsi="Amiri" w:eastAsia="Amiri" w:cs="Amiri"/>
          <w:color w:val="111111"/>
          <w:sz w:val="28"/>
          <w:sz w:val="28"/>
          <w:szCs w:val="28"/>
          <w:rtl w:val="true"/>
          <w:lang w:bidi="ar-SA"/>
        </w:rPr>
        <w:t>وجعل الألواح فيه منبئة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وقته في الستّ والستّمئة</w:t>
      </w:r>
    </w:p>
    <w:p>
      <w:pPr>
        <w:pStyle w:val="BookText"/>
        <w:rPr/>
      </w:pPr>
      <w:r>
        <w:rPr>
          <w:rFonts w:ascii="Amiri" w:hAnsi="Amiri" w:eastAsia="Amiri" w:cs="Amiri"/>
          <w:color w:val="111111"/>
          <w:sz w:val="28"/>
          <w:sz w:val="28"/>
          <w:szCs w:val="28"/>
          <w:rtl w:val="true"/>
          <w:lang w:bidi="ar-SA"/>
        </w:rPr>
        <w:t xml:space="preserve">فنظروا ما قد زها في الدائر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وأرّخوا صبح سعد الناصر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 الشيخ المحلّاتي صفة بناء سرداب الغيبة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اشتهار هذا السرداب بسرداب الغيبة لأنّ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زعمه من يجهل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لأنّ بعض الأولياء تشرّف بخدمته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وحيث إنّه مبيت الثلاثة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ومعبدهم في طول المدة، وحظى فيه عدّةٌ من الصلحاء بلقاء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من البقاع المتبرّكة</w:t>
      </w:r>
      <w:r>
        <w:rPr>
          <w:rFonts w:eastAsia="IRNazanin" w:cs="IRNazanin"/>
          <w:color w:val="111111"/>
          <w:sz w:val="28"/>
          <w:szCs w:val="28"/>
          <w:rtl w:val="true"/>
          <w:lang w:bidi="fa-IR"/>
        </w:rPr>
        <w:t>»</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جرى على السرداب من تعميرٍ وتطويرٍ لسنا بصدده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المحدّث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الناصر لدين الله أحمد بن المستضيء بنور الله من خلفاء العبّاسيّة، وهو الّذي أمر بعمارة السرداب الشريف، وجعل </w:t>
      </w:r>
    </w:p>
    <w:p>
      <w:pPr>
        <w:pStyle w:val="BookText"/>
        <w:rPr/>
      </w:pPr>
      <w:r>
        <w:rPr>
          <w:rFonts w:ascii="Amiri" w:hAnsi="Amiri" w:eastAsia="Amiri" w:cs="Amiri"/>
          <w:color w:val="111111"/>
          <w:sz w:val="28"/>
          <w:sz w:val="28"/>
          <w:szCs w:val="28"/>
          <w:rtl w:val="true"/>
          <w:lang w:bidi="ar-SA"/>
        </w:rPr>
        <w:t xml:space="preserve">الصفة الّتي فيه شبّاعًا من خشب ساجٍ منقوش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ما أمر بعمله سيّدنا ومولانا الإمام المفترض الطاعة على جميع الأنام أبو العبّاس أحمد الناصر لدين الله أميرالمؤمنين وخليفة ربّ العالمين، الّذي طبق البلاد إحسانه وعدله، وعمّ البلاد رأفته وفضله، قرّب الله أوامره الشريفة باستمرار النجح والنشر، وناطها بالتأييد والنصر، وجعل لأيّامه المخلّدة حدًّا لا يكبو جواده ولآرائه الممجّدة سعدًا لا يخبو زناده، في عزّ تخضع له الأقدار فيطيعه عوامّها، وملكٍ خشع له الملوك فيملّكه نواصيها، يتولّى المملوك معد بن الحسين بن معد الموسويّ الّذي يرجو الحياة في أيّامه المخلّدة، ويتمنّى إنفاق عمره في الدعاء لدولته المؤبّدة، استجاب الله أدعيته، وبلّغه في أيّامه الشريفة أمنيته، من سنة ستٍّ وستّمئةٍ الهلاليّة، وحسبنا الله ونِعم الوكيل وصلّى الله على سيّدنا محمّدٍ خاتم النبيّين وعلى آله الطاهرين وعترته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ونقش أيضًا في الخشب الساج داخل الصفة في دائر الحائط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محمّدٌ رسول الله، أميرالمؤمنين عليٌّ وليّ الله، فاطمة، الحسن بن عليٍّ، الحسين بن عليٍّ، عليّ بن الحسين، محمّد بن عليٍّ، جعفر بن محمّدٍ، موسى بن جعفرٍ، عليّ بن موسى، محمّد بن عليٍّ، عليّ بن محمّدٍ، الحسن بن عليّ، القائم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عمل عليّ بن محمّدٍ وليّ آل محمّدٍ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الشيخ المحدّث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ولولا اعتقاد الناصر بانتساب السرداب إلى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بكونه محلّ ولادته أو موضع غيبته أو مقام بروز </w:t>
      </w:r>
    </w:p>
    <w:p>
      <w:pPr>
        <w:pStyle w:val="BookText"/>
        <w:rPr/>
      </w:pPr>
      <w:r>
        <w:rPr>
          <w:rFonts w:ascii="IRNazanin" w:hAnsi="IRNazanin" w:eastAsia="IRNazanin"/>
          <w:color w:val="111111"/>
          <w:sz w:val="28"/>
          <w:sz w:val="28"/>
          <w:szCs w:val="28"/>
          <w:rtl w:val="true"/>
          <w:lang w:bidi="fa-IR"/>
        </w:rPr>
        <w:t xml:space="preserve">کرامته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مكان إقامته في طول غيبته كما نسبه بعضُ من لا خبرة له إلى الإماميّة، وليس في كتبهم قديمًا وحديثًا منه أثر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بعمارته وتزيينه، ولو كانت كلمات عصره متفقةً على نفيه وعدم ولادته لكان إقدامه عليه بحسب العادة صعبًا أو ممتنعًا، فلا محالة فيهم من وافقه في معتقده الموافق لمعتقد جملةٍ ممّن سبقت إليهم الإشارة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أدخلنا الناصر في سلك هؤلاء لامتيازه عن أقرانه بالفضل والعلم، وعداده من المحدّثين، فقد روى عنه ابن سكينة وابن الأخضر وابن النجّار وابن الدامغانيّ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راجعٌ إلى اعتقاد الناصر العبّاسيّ وقناعته بذلك، ولا يعكس رأي الشيعة الاثني عشريّة وعقيدتهم</w:t>
      </w:r>
      <w:r>
        <w:rPr>
          <w:rFonts w:eastAsia="Amiri" w:cs="Amiri" w:ascii="Amiri" w:hAnsi="Amiri"/>
          <w:color w:val="111111"/>
          <w:sz w:val="28"/>
          <w:szCs w:val="28"/>
          <w:rtl w:val="true"/>
          <w:lang w:bidi="ar-SA"/>
        </w:rPr>
        <w:t xml:space="preserve">. </w:t>
      </w:r>
      <w:bookmarkStart w:id="745" w:name="pg15908_154301"/>
    </w:p>
    <w:p>
      <w:pPr>
        <w:pStyle w:val="Heading3"/>
        <w:numPr>
          <w:ilvl w:val="2"/>
          <w:numId w:val="1"/>
        </w:numPr>
        <w:rPr/>
      </w:pPr>
      <w:bookmarkStart w:id="746" w:name="__RefHeading___Toc15604916_2142443653"/>
      <w:bookmarkStart w:id="747" w:name="_Toc283"/>
      <w:bookmarkEnd w:id="745"/>
      <w:bookmarkEnd w:id="746"/>
      <w:r>
        <w:rPr>
          <w:rtl w:val="true"/>
        </w:rPr>
        <w:t>الملحق الثالث</w:t>
      </w:r>
      <w:bookmarkEnd w:id="747"/>
    </w:p>
    <w:p>
      <w:pPr>
        <w:pStyle w:val="Heading4"/>
        <w:numPr>
          <w:ilvl w:val="3"/>
          <w:numId w:val="1"/>
        </w:numPr>
        <w:rPr/>
      </w:pPr>
      <w:bookmarkStart w:id="748" w:name="__RefHeading___Toc15604918_2142443653"/>
      <w:bookmarkStart w:id="749" w:name="_Toc284"/>
      <w:bookmarkEnd w:id="748"/>
      <w:r>
        <w:rPr>
          <w:rtl w:val="true"/>
        </w:rPr>
        <w:t>آراء أهل السنة في كعب الأحبار</w:t>
      </w:r>
      <w:bookmarkEnd w:id="749"/>
    </w:p>
    <w:p>
      <w:pPr>
        <w:pStyle w:val="Heading5"/>
        <w:numPr>
          <w:ilvl w:val="4"/>
          <w:numId w:val="1"/>
        </w:numPr>
        <w:rPr/>
      </w:pPr>
      <w:bookmarkStart w:id="750" w:name="__RefHeading___Toc15604920_2142443653"/>
      <w:bookmarkStart w:id="751" w:name="_Toc285"/>
      <w:bookmarkEnd w:id="750"/>
      <w:r>
        <w:rPr/>
        <w:t>1</w:t>
      </w:r>
      <w:r>
        <w:rPr>
          <w:rtl w:val="true"/>
        </w:rPr>
        <w:t xml:space="preserve"> - </w:t>
      </w:r>
      <w:r>
        <w:rPr>
          <w:rtl w:val="true"/>
        </w:rPr>
        <w:t>رأي معاوية بن أبي سفيان</w:t>
      </w:r>
      <w:bookmarkEnd w:id="751"/>
    </w:p>
    <w:p>
      <w:pPr>
        <w:pStyle w:val="BookText"/>
        <w:rPr/>
      </w:pPr>
      <w:r>
        <w:rPr>
          <w:rFonts w:ascii="Amiri" w:hAnsi="Amiri" w:eastAsia="Amiri" w:cs="Amiri"/>
          <w:color w:val="111111"/>
          <w:sz w:val="28"/>
          <w:sz w:val="28"/>
          <w:szCs w:val="28"/>
          <w:rtl w:val="true"/>
          <w:lang w:bidi="ar-SA"/>
        </w:rPr>
        <w:t xml:space="preserve">إنَّ معاوية بن أبي سفيان قال بوثاقة كعب هذا،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حميد بن عبدالرحمن أنّه سمع معاوية يُحدّث رهطاً من قريش بالمدينة، وذكر كعب الأحبار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أصدق هؤلاء المحدّثين الّذين يحدّثون عن أهل الكتاب ، وإن كنّا لنبلو مع ذلك عليه الكذب</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2" w:name="__RefHeading___Toc15604922_2142443653"/>
      <w:bookmarkStart w:id="753" w:name="_Toc286"/>
      <w:bookmarkEnd w:id="752"/>
      <w:r>
        <w:rPr/>
        <w:t>2</w:t>
      </w:r>
      <w:r>
        <w:rPr>
          <w:rtl w:val="true"/>
        </w:rPr>
        <w:t xml:space="preserve">- </w:t>
      </w:r>
      <w:r>
        <w:rPr>
          <w:rtl w:val="true"/>
        </w:rPr>
        <w:t>رأي الذهبي</w:t>
      </w:r>
      <w:bookmarkEnd w:id="753"/>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الحبر الّذي كان يهوديًّا فأسلم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وقدم المدينة من اليمن في أيّام عمر، فجالس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يحدّثهم عن الكتب الإسرائيليّة، ويحفظ عجائب، ويأخذ السنن عن الصحابة، وكان حسن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خبيرًا بكتب اليهود، له ذوقُ في معرفة صحيحها من باطلها في الجملة</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754" w:name="pg15908_154302"/>
    </w:p>
    <w:p>
      <w:pPr>
        <w:pStyle w:val="BookText"/>
        <w:rPr/>
      </w:pPr>
      <w:bookmarkEnd w:id="754"/>
      <w:r>
        <w:rPr>
          <w:rFonts w:ascii="Amiri" w:hAnsi="Amiri" w:eastAsia="Amiri" w:cs="Amiri"/>
          <w:color w:val="111111"/>
          <w:sz w:val="28"/>
          <w:sz w:val="28"/>
          <w:szCs w:val="28"/>
          <w:rtl w:val="true"/>
          <w:lang w:bidi="ar-SA"/>
        </w:rPr>
        <w:t>إلى أن يقول عن التوراة الّتي كانت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التوراة كما أنزله الله على موسى ما غُيّرت ولا بُدّلت، ولكن خشيتُ أن يُتَّكَل على ما فيها، ولكن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ولقّنوها موتاكم</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نقل كلام كعب هذا يقول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القول من كعب دالٌّ على أنّ تيك النسخة ما غُيّرت ولا بُدّلت، وأنّ ما عداها بخلاف ذلك، فمن الّذي يستحلّ أن يورد اليوم من التوراة شيئًا على وجه الاحتجاج معتقدًا أنّها التوراة المنزّلة؟ كلّا والله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5" w:name="__RefHeading___Toc15604924_2142443653"/>
      <w:bookmarkStart w:id="756" w:name="_Toc287"/>
      <w:bookmarkEnd w:id="755"/>
      <w:r>
        <w:rPr/>
        <w:t>3</w:t>
      </w:r>
      <w:r>
        <w:rPr>
          <w:rtl w:val="true"/>
        </w:rPr>
        <w:t xml:space="preserve">- </w:t>
      </w:r>
      <w:r>
        <w:rPr>
          <w:rtl w:val="true"/>
        </w:rPr>
        <w:t>رأي ابن كثير</w:t>
      </w:r>
      <w:bookmarkEnd w:id="756"/>
    </w:p>
    <w:p>
      <w:pPr>
        <w:pStyle w:val="Heading6"/>
        <w:numPr>
          <w:ilvl w:val="5"/>
          <w:numId w:val="1"/>
        </w:numPr>
        <w:rPr/>
      </w:pPr>
      <w:bookmarkStart w:id="757" w:name="__RefHeading___Toc15604926_2142443653"/>
      <w:bookmarkStart w:id="758" w:name="_Toc288"/>
      <w:bookmarkEnd w:id="757"/>
      <w:r>
        <w:rPr>
          <w:rtl w:val="true"/>
        </w:rPr>
        <w:t>اشارة</w:t>
      </w:r>
      <w:bookmarkEnd w:id="758"/>
    </w:p>
    <w:p>
      <w:pPr>
        <w:pStyle w:val="BookText"/>
        <w:rPr/>
      </w:pPr>
      <w:r>
        <w:rPr>
          <w:rFonts w:ascii="IRNazanin" w:hAnsi="IRNazanin" w:eastAsia="IRNazanin"/>
          <w:color w:val="111111"/>
          <w:sz w:val="28"/>
          <w:sz w:val="28"/>
          <w:szCs w:val="28"/>
          <w:rtl w:val="true"/>
          <w:lang w:bidi="fa-IR"/>
        </w:rPr>
        <w:t xml:space="preserve">إنّ ابن كثير في تفسير سورة النمل، وبعد أن ينقل قصّة ملكة سبإٍ مع النبيّ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والأقرب في مثل هذه السياقات أنّها متلقاةٌ عن أهل الكتاب ممّا وُجد في صُحفهم، كروايات كعبٍ ووهبٍ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سامحهما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نقلاه إلى هذه الأمّة من أخبار بني إسرائيل من الأوابد والغرائب والعجائب، ممّا كان وممّا لم يكن ، وممّا حُرّف وبُدّل ونُسخ، وقد أغنانا الله بما هو أصحّ منه وأنفع وأوضح وأبلغ، والله الحمد والمنّة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المعلّق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أن ينقل كلام ابن كثيرٍ </w:t>
      </w:r>
      <w:bookmarkStart w:id="759" w:name="pg15908_154303"/>
    </w:p>
    <w:p>
      <w:pPr>
        <w:pStyle w:val="BookText"/>
        <w:rPr/>
      </w:pPr>
      <w:bookmarkEnd w:id="759"/>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يحكيه كعبٌ عن الكتب القديمة فليس بحجّةٍ عند أحدٍ من أهل العلم</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0" w:name="__RefHeading___Toc15604928_2142443653"/>
      <w:bookmarkStart w:id="761" w:name="_Toc289"/>
      <w:bookmarkEnd w:id="760"/>
      <w:r>
        <w:rPr>
          <w:rtl w:val="true"/>
        </w:rPr>
        <w:t>رأي الإماميّة في كعب</w:t>
      </w:r>
      <w:bookmarkEnd w:id="761"/>
    </w:p>
    <w:p>
      <w:pPr>
        <w:pStyle w:val="Heading6"/>
        <w:numPr>
          <w:ilvl w:val="5"/>
          <w:numId w:val="1"/>
        </w:numPr>
        <w:rPr/>
      </w:pPr>
      <w:bookmarkStart w:id="762" w:name="__RefHeading___Toc15604930_2142443653"/>
      <w:bookmarkStart w:id="763" w:name="_Toc290"/>
      <w:bookmarkEnd w:id="762"/>
      <w:r>
        <w:rPr>
          <w:rtl w:val="true"/>
        </w:rPr>
        <w:t>اشارة</w:t>
      </w:r>
      <w:bookmarkEnd w:id="763"/>
    </w:p>
    <w:p>
      <w:pPr>
        <w:pStyle w:val="BookText"/>
        <w:rPr/>
      </w:pPr>
      <w:r>
        <w:rPr>
          <w:rFonts w:ascii="Amiri" w:hAnsi="Amiri" w:eastAsia="Amiri" w:cs="Amiri"/>
          <w:color w:val="111111"/>
          <w:sz w:val="28"/>
          <w:sz w:val="28"/>
          <w:szCs w:val="28"/>
          <w:rtl w:val="true"/>
          <w:lang w:bidi="ar-SA"/>
        </w:rPr>
        <w:t>على الرغم من محاولة بعض علماء الرجال تقييمه على أنّه رجلٌ شيعيٌ، ولكنّه يُعدُّ من الشخصيّات غير المقبولة عند علماء الشيعة، وإليك بعض أقوال الطائفة فيه</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15604932_2142443653"/>
      <w:bookmarkStart w:id="765" w:name="_Toc291"/>
      <w:bookmarkEnd w:id="764"/>
      <w:r>
        <w:rPr/>
        <w:t>1</w:t>
      </w:r>
      <w:r>
        <w:rPr>
          <w:rtl w:val="true"/>
        </w:rPr>
        <w:t xml:space="preserve"> </w:t>
      </w:r>
      <w:r>
        <w:rPr>
          <w:rtl w:val="true"/>
        </w:rPr>
        <w:t xml:space="preserve">و </w:t>
      </w:r>
      <w:r>
        <w:rPr/>
        <w:t>2</w:t>
      </w:r>
      <w:r>
        <w:rPr>
          <w:rtl w:val="true"/>
        </w:rPr>
        <w:t xml:space="preserve"> - </w:t>
      </w:r>
      <w:r>
        <w:rPr>
          <w:rtl w:val="true"/>
        </w:rPr>
        <w:t>رأي العلامة المامقانيّ والمحقق التستري</w:t>
      </w:r>
      <w:bookmarkEnd w:id="7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العلامة المامقانيّ</w:t>
      </w:r>
      <w:r>
        <w:rPr>
          <w:rStyle w:val="FootnoteAnchor"/>
          <w:rtl w:val="true"/>
        </w:rPr>
        <w:footnoteReference w:id="477"/>
      </w:r>
      <w:r>
        <w:rPr>
          <w:rFonts w:ascii="Amiri" w:hAnsi="Amiri" w:eastAsia="Amiri" w:cs="Amiri"/>
          <w:color w:val="111111"/>
          <w:sz w:val="28"/>
          <w:sz w:val="28"/>
          <w:szCs w:val="28"/>
          <w:rtl w:val="true"/>
          <w:lang w:bidi="ar-SA"/>
        </w:rPr>
        <w:t>والمحقق التستري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جماعةٌ من أهل السير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منحرفًا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في مجلس عثمان مع أبي ذرٍّ مخاصمةٌ ، فقال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اليهوديّة، تعلّمنا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ينقل المحقِّق التستريّ كلامًا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ومرّ في عاصم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 كعب الأحبار</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مسعودٍ أنّ عمر قال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شيءٍ من التوراة في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القليل الّذي أتوا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يا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يدخلون الجنّة وهم يشهدون أن لا إله إلّا الله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رسوله، ويصومون ويصلّون؟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لتعلم ذلك، وهو أنَّهم سيظلمون صدّيقَ هذه الأمّة وعالمَها الأكبر وخليفةَ نبيّه من بعده حقَّه، وركب حماره منطلقًا إلى قبا،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عهدُاللهِ عليَّ إن لم يخرج ممّا قال لأضربنَّ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إيتوني به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جيء به وجلس عنده قال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أن أكتمه ولا أذكره، وإن أردتَ صدقتُكَ وبحتُ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أصدقني وبُح به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لقد ضلّت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وعموا من بعده، وما حفظوا وصيّته</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 المحقِّق التستريّ بعد نقل كلام العلّامة المامقانيّ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فرض صحّة الخبر، ليس فيه أثرٌ لدفع الطعن عنه؛ لأنَّ نطقه في موضعٍ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كنطق عمر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ثمرٍ بعد كون قوله وعمله في سائر المواضع على خلافه، وإنّما صدور مثله من مثلهما من إتمام الحجّة من الله على الناس</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بدَّ من الإشارة هنا إلى أنَّ هذا المطلب لم يوجد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بين أيدينا، والظاهر أنّ فيه نقصًا وسقطاً وحذفًا، وقد أشار العلّامة آقا بزرگ الطهراني إلى 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6" w:name="pg15908_154307"/>
      <w:bookmarkStart w:id="767" w:name="pg15908_154307"/>
      <w:bookmarkEnd w:id="767"/>
    </w:p>
    <w:p>
      <w:pPr>
        <w:pStyle w:val="Heading2"/>
        <w:numPr>
          <w:ilvl w:val="1"/>
          <w:numId w:val="1"/>
        </w:numPr>
        <w:rPr/>
      </w:pPr>
      <w:bookmarkStart w:id="768" w:name="pg15908_154307"/>
      <w:bookmarkStart w:id="769" w:name="__RefHeading___Toc15604934_2142443653"/>
      <w:bookmarkStart w:id="770" w:name="_Toc292"/>
      <w:bookmarkEnd w:id="768"/>
      <w:bookmarkEnd w:id="769"/>
      <w:r>
        <w:rPr>
          <w:rtl w:val="true"/>
        </w:rPr>
        <w:t>المصادر</w:t>
      </w:r>
      <w:bookmarkEnd w:id="770"/>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بالنصوص والمعجزات الحرّ العامليّ،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العلميّة،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الطبرسيّ، أحمد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النعمان، 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التقاسيم في معرفة الأقاليم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بالبشاريّ المتوفّى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الدخيلة التستريّ، محمدتقي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الصدوق، طهران، إيران، الطبعة الثانية،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الدول وآثار الأول في التاريخ، القرمانيّ، أحمد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بيروت، لبنان،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المفيد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جماعة المدرّسين في الحوزة العلميّة بقمٍّ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برجال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الطوسيّ، محمّد بن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الى الصواب المنجي مَن عمل به مِن أليم العقاب، الديلميّ،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الأسوة للطباعة والنشر، طهران، إيران، الطبعة الثالثة،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في معرفة حجج الله على العباد، المفيد،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بيروت، لبنان، الطبعة الثانية،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الاستبصار فيما اختلف من الأخبار، الطوسيّ، محمّد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طهران، إيران،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الاستغاثة في بدع الثلاثة، الكوفيّ، أبو القاسم عليّ بن أحمد بن موسى ابن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الأعلميّ، طهران، إيران،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مكتبة النور الإلكترونيّة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على السنّة المحمّديّة أو دفاعٌ عن الحديث، أبو ريّة،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الإسلاميّ، قمّ المقدسة، الطبعة الثانية،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الورى بأعلام الهدى، الطبرسيّ،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قمّ المقدّسة، الطبعة الأولى،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الأمين،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التعارف للمطبوعات،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إلزام الناصب في إثبات الحجّة الغائب الحائريّ اليزديّ،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للمطبوعات، بيروت، لبنان،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تطبيق جامع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إلزام النواصب بإمامة عليّ بن أبي طالب، ابن صلاحٍ البحرانيّ، مفلح بن الحسين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التاسع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محمود الغريفيّ، دار حفظ التراث البحرانيّ، النجف الأشرف،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والتبصرة من الحيرة ابن بابويه، عليّ بن الحسين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بيروت، لبنان، الطبعة الثانية،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 المرتضى علم الهدى،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قمّ المقدّسة،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أنساب القرشيّين، المقدسيّ، موفّق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عالم الكتب، مكتبة النهضة العربيّة، بيروت، 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الأنساب السمعانيّ، عبدالكريم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لبنان،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الأيام المكّيّة، الطبسيّ، نجم الدين، دار الولاء للطباعة والنشر، بيروت، لبنان، الطبعة الأولى،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الإيقاظ من الهجعة بالبرهان على الرجعة، الحرّ العامليّ،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الآثار الباقية عن القرون الخالية، البيرونيّ، أبو ريحان،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أحمد أيوب وطلال سالم الحديثي وغسان داود الناصير، دار العرّاب و دار نور حوران، دمشق، سوريّا،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الآثار الباقية عن القرون الخالية، البيروني، أبو ريحان،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پرويز الأذكايي، منشورات ميراث مكتوب، طهران، إيران،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البلاد وأخبار العباد، القزوينيّ، زكريّا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النور الإلكترونيّة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الجامعة لدرر أخبار الأئمّة الأطهار، المجلسيّ، محمدباقر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بيروت، لبنان،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والنهاية، ابن كثير الدمشقيّ،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بیروت، لبنان، الطبعة الخامسة،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على وجود صاحب الزمان الأمين،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نينوى الحديثة، طهران،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البحرانيّ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للمطبوعات ،بيروت، لبنان، الطبعة الثانية،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علامات مهديّ آخر الزمان، المتّقي الهنديّ، عليّ بن حسام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شركة الرضوان، إيران،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بصائر الدرجات في فضائل آل محمّد، الصفّار القمّيّ، محمّد بن حسن 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آية الله المرعشيّ النجفيّ، قمّ المقدّسة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البضاعة المزجاة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كتاب الروضة من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قارياغدي، محمدحسين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دار الحديث، الطبعة الثانية،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مثالب النواصب في نقض بعض فضائح الروافض، الرازيّ القزوينيّ، عبد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في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دار الحديث، قمّ المقدّسة، الطبعة الأولى،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بهجة الآمال في شرح زبدة المقال، العلياريّ ،التبريزيّ، الملّاعلي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ی فرهنگ اسلامی کوشان 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في أخبار صاحب الزمان، الكنجيّ الشافعيّ، محمّد بن يوسف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المستشهد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الهادي للمطبوعات، قمّ المقدّسة،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ظهور ،طبسی نجم الدین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المقدّسة، الطبعة الأولى،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،الحسينيّ الزبيديّ، محمد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 بيروت، لبنان،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المواليد في مواليد الأئمّة ووفياتهم، الطبرسيّ، فضل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ضمن مجموعةٍ نفيسةٍ حاويةٍ لرسائل ،شريفةٍ، منشورات مكتبة بصيرتي ،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ابن خلدون،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بيروت، لبنان، الطبعة الثالثة،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الإسلام ووفيات المشاهير والأعلام، الذهبيّ،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بيروت، لبنان، الطبعة الثانية،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الأمم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الطبريّ،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لبنان،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الأئمّة ابن أبي الثلج البغداديّ،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ضمن مجموعةٍ نفيسةٍ حاويةٍ لرسائل شريفةٍ، منشورات مكتبة بصيرتي، قمّ المقدّسة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السيوطيّ ، جلال الدين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للطباعة والنشر، بيروت، لبنان، الطبعة الأولى،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الغيبة الصغرى، الصدر،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في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التعارف للمطبوعات، بيروت، لبنان،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غیبت امام دوازدهم، جاسم حسين، منشورات أمير كبير، طهران، إيران، الطبعة الثانية،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ما بعد الظهور الصدر،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في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التعارف للمطبوعات، بيروت، لبنان،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تبصرة الوليّ في من رأى القائم المهديّ، البحرانيّ،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المعارف الإسلاميّة، قمّ المقدّسة،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تدارک جنگ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گریس هال سل، ترجمه ی خسرو اسدی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الخواص سبط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لبنان،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الفقهاء الحلّي، الحسن بن يوسف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قمّ المقدّسة، الطبعة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التشريف بالمنن في التعريف بالفتن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المشتهر بالملاحم والفتن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طاووسٍ،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ذوي القربى، قمّ المقدّسة، الطبعة الأولى،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العظيم، ابن كثير الدمشقيّ،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لبنان،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القمّيّ،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القرنين الثالث والرابع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مكتبة المهديّ، مطبعة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الكوفيّ، فرات بن إبراهيم بن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الطباعة والنشر وزارة الثقافة والإرشاد الإسلاميّ، طهران، إيران، الطبعة الثانية،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نور الثقلين، العروسيّ، عبد عليٍّ بن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الكتب العلميّة، قمّ المقدّسة، الطبعة الثانية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تفصيل وسائل الشيعة إلى تحصيل مسائل الشريعة، الحرّ العامليّ،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قمّ المقدّسة، الطبعة الثانية،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الأنبياء، المرتضى علم الهدى،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قمّ المقدّسة، الطبعة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في علم الرجال المامقانيّ،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في علم الرجال، المامقانيّ،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محيي الدين المامقانيّ، مؤسسة آل البيت لإحياء التراث، قمّ المقدّسة، الطبعة الأولى،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في شرح المقنعة للشيخ المفيد،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w:t>
      </w:r>
    </w:p>
    <w:p>
      <w:pPr>
        <w:pStyle w:val="BookText"/>
        <w:rPr/>
      </w:pPr>
      <w:r>
        <w:rPr>
          <w:rFonts w:ascii="Amiri" w:hAnsi="Amiri" w:eastAsia="Amiri" w:cs="Amiri"/>
          <w:color w:val="111111"/>
          <w:sz w:val="28"/>
          <w:sz w:val="28"/>
          <w:szCs w:val="28"/>
          <w:rtl w:val="true"/>
          <w:lang w:bidi="ar-SA"/>
        </w:rPr>
        <w:t xml:space="preserve">الكتب الإسلاميّة طهران إيران، الطبعة الثالثة،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ابن حجرٍ العسقلانيّ،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للطباعة والنشر، بيروت، لبنان،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في أسماء الرجال، المزّيّ، أبو الحجّاج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لبنان،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الثاقب في المناقب، ابن حمزة الطوسيّ،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 في سنة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أنصاريان، قمّ المقدّسة،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الجزيرة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ونقدٌ، الطبسيّ ، نجم الدين، مؤسّسة الإمام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الثقافيّة، قمّ المقدّسة، الطبعة الأولى،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 های پنهانی امام عصر علی پور، حسين، منشورات سلمان فارسی، قم، چاپ يكم،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الأسبوع بكمال العمل المشروع، ابن طاووسٍ،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الرضيّ، قمّ المقدّسة،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جنّات الخلود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إمامي خاتون آبادي، محمدرضا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مطبوعات ميرزاحسن،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جنّة المأوى في ذكر من فاز بلقاء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في آخر الجزء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النوريّ، ميرزا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في شرح شرائع الإسلام، النجفيّ،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لبنان، الطبعة السابعة،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حديقة الشيعة، المقدّس الأردبيليّ،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معارف اسلامي، طهران،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المبين في تصويب المجتهدين وتخطئة الأخباريين، كاشف الغطاء، جعفر بن 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أحمد الشيرازي، طهران،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الأبرار في أحوال محمّدٍ وآله الأطهار، البحرانيّ،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المعارف الإسلاميّة، قمّ المقدّسة،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خاتمة مستدرك الوسائل، النوريّ، ميرزا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لإحياء التراث، قمّ المقدّسة،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قطب الدين الراونديّ، سعيد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المقدّسة، الطبعة الأولى،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الأقوال في معرفة الرجال، العلّامة الحلّيّ،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الفقاهة،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دادگستر جهان إبراهيم الأمينيّ، منشورات الشفق، قمّ المقدّسة، الطبعة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التفسير بالمأثور، السيوطيّ ، جلال الدين عبدالله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محمّد أمين دمج،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في ولاية الفقيه وفقه الدولة الإسلاميّة، منتظري، حسين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المركز العالميّ للدراسات الإسلاميّة، قمّ المقدّسة،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دراسةٌ موضوعيّةٌ لأخطر حادثٍ في تاريخ الإسلام السياسيّ، القرشيّ، باقر شريف، مؤتمر السقيفة، منشورات مهر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الطبعة الأولى،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قطب الدين الراونديّ، سعيد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الطبريّ، محمّد بن جرير بن رستم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الرضيّ، قمّ المقدّسة، الطبعة الثالثة،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آقا بزرگ الطهرانيّ،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إسماعيليان للطباعة والنشر،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رأس الحسين، ابن تيميّة، تقيّ الدين أحمد 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بيروت، لبنان،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الحيدريّة، النجف الأشرف، الطبعة الأولى،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محمّدباقر بن محمّدتقيّ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الأعلميّ للمطبوعات، بيروت، لبنان،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أحمد بن عليّ بن أحمد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التابعة لجماعة المدرّسين، قمّ المقدّسة، الطبعة السادسة،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ابن الغضائريّ، أحمد بن الحسين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دار الحديث، قمّ المقدّسة،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ابن داود الحلّي،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جامعة طهران، الطبعة الثانية،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رحلة ابن بطوطة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النظّار في غرائب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بطّوطة،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آل أعين، الزراريّ، أبو غالب أحمد بم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ربّاني،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تواريخ النبيّ وآله التستريّ، محمّدتقي مؤسسة النشر الإسلاميّ التابعة لجماعة المدرّسين، قمّ المقدّسة، الطبعة الأولى،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في آخر الجزء الثاني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الرجاليّة، الكلباسيّ ، محمّد بن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دار الحديث، قمّ المقدّسة،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المتّقين في شرح من لا يحضره الفقيه المجلسيّ، محمّدتقي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ی فرهنگ اسلامی کوشان پور، المطبعة العلميّة، قمّ المقدّسة،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النيسابوريّ، محمّد بن الفعّال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في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الرضيّ،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العلماء وحياض الفضلاء، الأصبهانيّ، الميرزا عبدالله 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التاريخ العربيّ، بيروت، لبنان، الطبعة الأولى،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الحاوي لتحرير الفتاوي، ابن إدريس الحلّي، محمّد بن منصور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التابعة لجماعة المدرّسين، قمّ المقدسة، الطبعة السادسة ،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أهل الإيمان في علامات ظهور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النيليّ النجفيّ الحسينيّ، عليّ بن عبد الكريم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سنة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دليل ما، قمّ المقدّسة، الطبعة الأولى،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البحار ومدينة الحكم والآثار القمّيّ،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الأسوة للطباعة والنشر،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 والسلفيّون، الطبسيّ، نجم الدين منشورات الذكرى، قمّ المقدّسة، الطبعة الثالثة ،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سماء المقال في علم الرجال، الكلباسيّ، أبو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وليّ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للدراسات الإسلاميّة، قمّ المقدّسة، الطبعة الأولى،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القزويني، أبو عبدالله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ابن الجوزيّ، جمهوريّة مصر العربيّة، القاهرة، الطبعة الأولى،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الترمذيّ، الترمذيّ، أبو عيسى 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ابن الجوزيّ، جمهوريّة مصر العربيّة، القاهرة، الطبعة الأولى،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الذهبيّ،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بيروت، لبنان، الطبعة الحادية عشرة،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القرشيّ، باقر شريف، موسوعة دار المعروف للطباعة والنشر، قمّ المقدّسة، الطبعة الأولى،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الكتب العربيّة، الطبعة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والرجعة الطبسيّ النجفيّ، محمدرضا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قمّ المقدّسة، الطبعة الثانية،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البخاريّ،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الآفاق العربيّة، القاهرة، الطبعة الثانية ،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النيسابوريّ،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بيروت، ،لبنان، الطبعة الثانية،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العامليّ، جعفر مرتضى، المركز الإسلاميّ للدراسات ،بيروت، لبنان، الطبعة الثانية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المستقيم إلى مستحقّي التقديم، العامليّ النباطيّ، عليّ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الرضويّة لإحياء آثار الجعفريّة، الطبعة الأولى،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النجاة في أجوبة الاستفتاءات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 الميرزا التبريزيّ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الخوئيّ،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برگزیده، الطبعة الأولى،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الصراع بين الإسلام والوثنيّة القصيميّ،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في الردّ على أهل البدع والزندقة، ابن حجر الهيتميّ،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العصريّة ، صيدا ، بيروت، لبنان،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الطرائف في معرفة مذاهب الطوائف، ابن طاووس،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للمطبوعات، بيروت، لبنان،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طوالع الأنوار، الموسويّ،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الرشيديّة، طهران، إيران، طبع أوفسيت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العرف الورديّ في أخبار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السيوطيّ ، جلال الدين عبدالرحمن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المجمع العالميّ لتقريب المذاهب الإسلاميّة، طهران، إيران، الطبعة الأولى،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الدرر في أخبار المنتظر، المقدسيّ، يوسف بن يحيى بن عليّ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عالم الفكر، القاهرة، الطبعة الأولى،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النضيد والدرّ ،الفريد القمّيّ،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للطباعة والنشر، قمّ المقدّسة، الطبعة الأولى،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الصدوق،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الداوريّ،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العلل المتناهية في الأحاديث الواهية، ابن الجوزيّ، عبدالرحمن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لبنان، الطبعة الثانية،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الصدوق،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رضا مشهدي، قمّ المقدّسة، الطبعة الثانية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في الكتاب والسنّة والأدب، الأمينيّ، عبد الحسين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بيروت، لبنان، الطبعة الرابعة،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المعارف الإسلاميّة، قمّ المقدّسة،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النعمانيّ،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الصدوق، طهران،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الفتن، ابن حمّاد،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الحيدريّة، الطبعة الأولى،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الفتوح، الكوفيّ، أحمد بن أعثم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بيروت، لبنان،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ابن طاووسٍ،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مركز الإعلام الإسلاميّ، قمّ، الحوزة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 أبحاث آية الله النائينيّ المتوفّى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الكاظميّ الخراسانيّ،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مكتبة المصطفويّ، طهران،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الحائريّة، الوحيد البهبهانيّ، محمّدباقر بن محمّد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الفكر الإسلاميّ، قمّ المقدّسة، الطبعة الثالثة،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نشر الفقاهة، الطبعة الثانية،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رحاب حكومة الإمام المهديّ، الطبسيّ، نجم الدين، بيروت، دار الولاية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الرجال، التستريّ محمّدتقيّ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التابعة لجماعة المدرّسين، قمّ المقدّسة،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الفيروزآباديّ،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الجيل،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الأنبياء، قطب الدين الراونديّ، سعيد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التحقيقات الإسلاميّة ، مشهد المقدّسة،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الفقهيّة مكارم الشيرازي، ناصر ، منشورات مدرسة الإمام عليّ بن أبي طالبٍ، قمّ المقدّسة، الطبعة الخامسة،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في الفقه الحلبيّ، أبو الصلاح عليّ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مكتبة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أصفهان، 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الكلينيّ،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طهران، إيران، الطبعة الثالثة،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ابن قولویه،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الفقاهة، قمّ المقدّسة، الطبعة الخامسة،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بهايي، الطبريّ، عماد الدين الحسن بن عليّ، مكتب مرتضوي، طهران، إيران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ضعفاء الرجال الجرجانيّ عبدالله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للطباعة والنشر، بيروت، لبنان، الطبعة الثالثة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الأستار عن وجه الغائب عن الأبصار، النوريّ، الميرزا حسين بن محمّدتقيّ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العتبة العبّاسيّة المقدّسة، كربلاء المقدّسة، الطبعة الأولى،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في معرفة الأئمّة، الإربليّ، عليّ بن عيسى بن أبي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الطباعة والنشر للمجمع العلميّ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المحجّة لثمرة المهجة، ابن طاووسٍ،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بوستان کتاب، قمّ المقدّسة،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الكشف والبيان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الثعلبيّ، أبو إسحاق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لبنان،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الأصول، الآخوند، محمّدكاظم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قمّ المقدّسة، الطبعة الثانية،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في علم الرجال، سبحاني، جعفر، مؤسّسة النشر الإسلاميّ التابعة لجماعة المدرّسين، قمّ المقدّسة، الطبعة الثالثة،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وتمام النعمة، الصدوق،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الصدوق، طهران، إيران،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والألقاب، القمّيّ،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مكتبة الصدر، طهران، إيران، الطبعة الخامسة،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ابن منظورٍ،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للطباعة والنشر، بيروت، لبنان، الطبعة الثالثة،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ابن حجر العسقلانيّ،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لبنان،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لوامع الأنوار العرشيّة في شرح الصحيفة السجّاديّة، الموسويّ الحسينيّ،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الثقافيّة الدراسيّة، أصفهان، إيران، الطبعة الأولى،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مآثر الكبراء في تاريخ سامرّاء، المحلّاتي، ذبيح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الحيدريّة، قمّ المقدّسة،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الانتظار، العدد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شعبان المعظّم،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المشرف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القبانجي، مركز الدراسات التخصّصيّة 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الفكر الجديد، العددان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ى خُلُق، العددان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عبدالعلي حجتیان زاده، فروردین تا تیر،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المهديّ الثقافيّة،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الطريحيّ،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المرتضويّ، طهران، إيران،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الطبرسيّ،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المرتضويّة لإحياء آثار الجعفريّة، طهران إيران، الطبعة الأولى،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و منبع الفوائد، الهيثميّ، عليّ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الرسائل، الصافي الگلپايگاني، لطف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تطبيق 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الفتاوى، ابن تيمية،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الوفاء للطباعة والنشر، الطبعة الثانية،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رسائل الغزاليّ، الغزاليّ، أبو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التوفيقيّة، القاهرة،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البرقيّ، أحمد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الإسلاميّة، قمّ المقدّسة،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محاضرات بحث الخارج وتقريراته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الطبسيّ، نجم الدين، مركز الدراسات التخصّصيّة المهدويّة، قمّ المقدّسة، الطبعة الأولى،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المحلّى ابن حزمٍ، عليّ بن أحمد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الآفاق الجديدة، بيروت، لبنان </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المحيط في اللغة، ابن عبادٍ، الصاحب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بيروت، لبنان،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النافع في فقه الإماميّة، الحلّي،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المصطفويّ،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بصائر الدرجات الحلّيّ، الحسن بن سليمان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المفيد للطباعة والنشر، بيروت، لبنان، الطبعة الأولى،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مفيدٌ، أسئلةٌ وأجوبةٌ في الدين والعقيدة، العاملي، جعفر مرتضى، المركز الإسلاميّ للدراسات ،بيروت، لبنان، الطبعة الأولى،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في أحكام الشريعة، الحلّي، حسن بن يوسف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الأبحاث والدراسات الإسلاميّة، قمّ المقدّسة،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معاجز الأئمّة الاثني عشر ودلائل الحجج على البشر، البحرانيّ،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المعارف الإسلاميّة، قمّ المقدّسة،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مراصد الاطّلاع على أسماء الأمكنة والبقاع، البغداديّ، ابن عبد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بيروت، لبنان،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في شرح أخبار آل الرسول، المجلسيّ، محمّدباقر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طهران، إيران،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ومعادن الجوهر، المسعوديّ،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 لبنان،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الكبير ابن المشهديّ،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جماعة المدرّسين، قمّ المقدّسة،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المسالك ،والممالك، ابن خرداذبة، عبيدالله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،لبنان،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 وردودٌ، طبقًا لفتاوى المرجع الدينيّ السيّد أبي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رضي الشهابي وعبد الواحد محمّد النجار، مؤسسة العروة الوثقى، الطبعة الرابعة،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النوريّ الطبرسيّ، ميرزا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قمّ المقدّسة، الطبعة الأولى،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مستدركات علم رجال الحديث، النمازيّ الشاهروديّ،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الأدب، قمّ المقدّسة،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المسعوديّ، عليّ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إثبات الوصيّة للإمام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الرضيّ، قمّ المقدّسة، الطبعة الثانية،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داود الطيالسيّ، سليمان بن داود بن الجارود الفارسيّ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w:t>
      </w:r>
    </w:p>
    <w:p>
      <w:pPr>
        <w:pStyle w:val="BookText"/>
        <w:rPr/>
      </w:pPr>
      <w:r>
        <w:rPr>
          <w:rFonts w:ascii="Amiri" w:hAnsi="Amiri" w:eastAsia="Amiri" w:cs="Amiri"/>
          <w:color w:val="111111"/>
          <w:sz w:val="28"/>
          <w:sz w:val="28"/>
          <w:szCs w:val="28"/>
          <w:rtl w:val="true"/>
          <w:lang w:bidi="ar-SA"/>
        </w:rPr>
        <w:t>المعرفة،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ابن حنبل ،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صادر،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مشاهیر دانشمندان اسلام ،الرازي، محمّد، منشورات المكتبة الإسلاميّة، طهران، إيران،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الزائر، ابن طاووسٍ،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لإحياء التراث، قمّ المقدّسة،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المرتضى، بيروت، لبنان، الطبعة الأولى،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معادن الحكمة في مكاتيب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الفيض الكاشانيّ، محمّد بن المحسن بن المرتضى مكتبة الصدوق، طهران، إيران،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العلماء في فهرست كتب الشيعة وأسماء المصنّفين منهم قديمًا وحديثًا، ابن شهر آشوب، محمد بن عليٍّ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الحيدريّة، النجف الأشرف،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أحاديث الإمام المهديّ، الهيئة العلميّة في مؤسّسة المعارف الإسلاميّة، منشورات مؤسّسة المعارف الإسلاميّة، مسجد جمكران، قمّ المقدّسة، الطبعة الثانية،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الأدباء، الحمويّ، ياقوت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بيروت، ،لبنان، الطبعة الثانية،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الحمويّ، ياقوت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لبنان،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المصطلحات الحديثيّة، الغوريّ، عبدالماجد ، دار ابن كثيرٍ للطباعة والنشر ، دمشق وبيروت، الطبعة الأولى،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وتفصيل طبقات الرواة، الخوئيّ،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مدينة العلم،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لغة الفقهاء، القلعجيّ، محمّد، دار النفائس للطباعة والنشر، بيروت، لبنان،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المغازي، الواقديّ، محمّد بن عمر بن واقدٍ،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عالم الكتب، بيروت، لبنان، الطبعة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الراغب، الراغب الأصفهانيّ،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في حدود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المعروف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 والغيبة، المرتضى علم الهدى،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بيروت، لبنان، الطبعة الأولى،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ملحقات إحقاق الحقّ، المرعشيّ النجفيّ، شهاب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آية الله المرعشيّ النجفيّ، قمّ المقدّسة،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الملل والنحل، الشهرستانيّ، محمّد بن عبدالكريم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قمّ المقدّسة، الطبعة الثالثة،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الصدوق،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طهران ،إيران، الطبعة الخامسة،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المنار المنيف في الصحيح والضعيف، ابن قيّمٍ الجوزيّة،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المطبوعات الإسلامية بجلب الطبعة السادسة، دار البشائر الإسلاميّة،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أبي طالبٍ، ابن شهر آشوب،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العلامة،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الأثر في الإمام الثاني عشر، الصافي الگلپايگاني، لطف الله، منشورات مكتبة المرجع الدينيّ آية الله الصافي الگلپايگاني، الطبعة الثانية،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الأنوار المضيئة، النيليّ، عليّ بن عبد الكريم بن عبد 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 سنة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المقدّسة، الطبعة الأولى،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في أحوال الرجال الحائريّ، أبو عليٍّ محمّد بن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قمّ المقدّسة، الطبعة الأولى،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السنّة النبويّة في نقض كلام الشيعة القدريّة، ابن تيمية، أحمد بن عبد 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الريّان للطباعة والنشر، بيروت، لبنان، ونشر دار الفضيلة، المملكة العربيّة السعوديّة، الرياض،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الصالحين، الخوئيّ،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العلميّة، قمّ المقدسة، الطبعة الخامسة،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المقال في تحقيق أحوال الرجال، الأسترآباديّ،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قمّ المقدّسة، الطبعة الأولى،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السائل، مجموعة فتاوى هامةٍ لآية الله السيّد أبي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المجتبى، بيروت، لبنان، الطبعة الثانية،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موارد السجن في النصوص والفتاوى، الطبسيّ، نجم الدين، منشورات مكتب الإعلام الإسلاميّ، قمّ المقدّسة، الطبعة الثانية،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العتبات المقدّسة، الخليليّ،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للمطبوعات، بيروت، لبنان، الطبعة الثانية،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الطرابلسيّ، عبد العزيز 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لجماعة المدرّسين، قمّ المقدّسة،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في تفسير القرآن، الطباطبائيّ،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w:t>
      </w:r>
    </w:p>
    <w:p>
      <w:pPr>
        <w:pStyle w:val="BookText"/>
        <w:rPr/>
      </w:pPr>
      <w:r>
        <w:rPr>
          <w:rFonts w:ascii="Amiri" w:hAnsi="Amiri" w:eastAsia="Amiri" w:cs="Amiri"/>
          <w:color w:val="111111"/>
          <w:sz w:val="28"/>
          <w:sz w:val="28"/>
          <w:szCs w:val="28"/>
          <w:rtl w:val="true"/>
          <w:lang w:bidi="ar-SA"/>
        </w:rPr>
        <w:t xml:space="preserve">للمطبوعات، بيروت، لبنان، الطبعة الثانية،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النجم الثاقب، النوريّ، ميرزا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 أنوار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المقدّسة، الطبعة الأولى،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النجوم الزاهرة في ملوك مصر والقاهرة، الأتابكيّ، يوسف بن تغري بردي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لبنان،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الإرب في فنون الأدب، النويريّ، أحمد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وزارة الثقافة والإرشاد القوميّ، المؤسّسة المصريّة العامّة للتأليف والترجمة والطباعة والنشر،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الفتن والملاحم، ابن كثير الدمشقيّ،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لبنان،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والأثر، ابن الأثير الجزريّ، المبارك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إسماعيليان للطباعة والنشر، قمّ المقدّسة، الطبعة الرابعة،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والأثر ابن الأثير ، علىّ بن أبي الكرم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w:t>
      </w:r>
    </w:p>
    <w:p>
      <w:pPr>
        <w:pStyle w:val="BookText"/>
        <w:rPr/>
      </w:pPr>
      <w:r>
        <w:rPr>
          <w:rFonts w:ascii="Amiri" w:hAnsi="Amiri" w:eastAsia="Amiri" w:cs="Amiri"/>
          <w:color w:val="111111"/>
          <w:sz w:val="28"/>
          <w:sz w:val="28"/>
          <w:szCs w:val="28"/>
          <w:rtl w:val="true"/>
          <w:lang w:bidi="ar-SA"/>
        </w:rPr>
        <w:t xml:space="preserve">إحياء التراث العربيّ، بيروت، لبنان،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مجرّد الفقه والفتاوى،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قدس محمدي،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الوافي، الفيض الكاشانيّ،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أصفهان، إيران،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الوسيلة إلى نيل الفضيلة، ابن حمزة الطوسيّ،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w:t>
      </w:r>
    </w:p>
    <w:p>
      <w:pPr>
        <w:pStyle w:val="BookText"/>
        <w:rPr/>
      </w:pPr>
      <w:r>
        <w:rPr>
          <w:rFonts w:ascii="Amiri" w:hAnsi="Amiri" w:eastAsia="Amiri" w:cs="Amiri"/>
          <w:color w:val="111111"/>
          <w:sz w:val="28"/>
          <w:sz w:val="28"/>
          <w:szCs w:val="28"/>
          <w:rtl w:val="true"/>
          <w:lang w:bidi="ar-SA"/>
        </w:rPr>
        <w:t xml:space="preserve">مكتبة آية الله المرعشيّ النجفيّ، قمّ المقدّسة،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وظيفة الأنام في زمن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الموسويّ الأصفهانيّ، محمّدتقيّ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المقدّسة، الطبعة الأولى،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وفيّات الأعيان وأنباء أبناء الزمان، ابن خلّكان أحمد بن محمّد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صادر، بیروت، لبنان،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الكبرى، الخصيبيّ، الحسين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البلاغ للطباعة والنشر،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لذوي القربى، القندوزيّ الحنفيّ، سليمان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الأسوة للطباعة والنشر، قمّ المقدّسة، الطبعة الثانية،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منحرفًا عن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بالطبع ضعّفه لتشيّعه لا لشيءٍ آخر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من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39680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للسليليّ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السائل أبو خالدٍ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حكومة 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ترتيب الأمالي،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أخبر الباقر من وقوع الغيبة،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دراسةٌ في روايات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المدينة والشام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القرى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اختلاف الرايات والفتن الّتي تعقبه، ح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أحاديث الدالّة على ولايته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الثاني، في الخسف بالبيداء وحديث السفيانيّ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الكرامات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 والدي المرحوم محمدرضا الطبسيّ النجفيّ طيّب الله شَرَاهُ أنّه التقى بالحائريّ أو بابنه، والترديد منّا، فقال له الحائريّ عندما طبع ونزل الكتاب إلى السوق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 فيه بعض ما لم أكتبه أنا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الغصن الثامن في علامات ظهور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الفرع الرابع، الرياحين في خطب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علامات الظهور الريحان الأوّل، في الخطبة الّتي خطبها في البصرة المعروفة بخطبة البيان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ذكر الشبهات، الشبهة الأولى والجواب عليها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أحاديث وردت من طرق العامّة في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المهديّ المنتظر والحسنيّ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للوالد همه بيانٌ ذيل خطبة البيان وبدراسةٍ سنديّةٍ ودراسةٍ دلاليّةٍ تعرّضنا لقسمٍ من هذا الكلام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مسعود، رقم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مسعود، رقم </w:t>
      </w:r>
      <w:r>
        <w:rPr>
          <w:rFonts w:eastAsia="IRNazanin" w:cs="IRNazanin"/>
          <w:b w:val="false"/>
          <w:bCs w:val="false"/>
          <w:i w:val="false"/>
          <w:iCs w:val="false"/>
          <w:color w:val="333333"/>
          <w:sz w:val="20"/>
          <w:szCs w:val="20"/>
        </w:rPr>
        <w:t>4527</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مسعود، رقم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ترجمة عبدالله بن مسعود، رقم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انظر خلاف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المامقانيّ والنمازيّ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ترجمة عبدالله بن مسعود، رقم </w:t>
      </w:r>
      <w:r>
        <w:rPr>
          <w:rFonts w:eastAsia="IRNazanin" w:cs="IRNazanin"/>
          <w:b w:val="false"/>
          <w:bCs w:val="false"/>
          <w:i w:val="false"/>
          <w:iCs w:val="false"/>
          <w:color w:val="333333"/>
          <w:sz w:val="20"/>
          <w:szCs w:val="20"/>
        </w:rPr>
        <w:t>7072</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ترجمة عبدالله بن مسعود، رقم </w:t>
      </w:r>
      <w:r>
        <w:rPr>
          <w:rFonts w:eastAsia="IRNazanin" w:cs="IRNazanin"/>
          <w:b w:val="false"/>
          <w:bCs w:val="false"/>
          <w:i w:val="false"/>
          <w:iCs w:val="false"/>
          <w:color w:val="333333"/>
          <w:sz w:val="20"/>
          <w:szCs w:val="20"/>
        </w:rPr>
        <w:t>8746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الشيخ الوحيد البهبهانيّ أكثر من خمسين مرجّحًا اعتبرها الفقهاء زائداً عمّا في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الفائدة الثانية والعشرون في المرجّحات التي اعتبرها الفقهاء زائدا عمّا في النصوص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طوالع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في الخطبة التطنجيّة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العاشر متفرّقاتُ، السؤال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حول خطبة البيان،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 علمٌ وقضاءٌ، الباب الأوّل خطبة البيان لا تليق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أصحاب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ما نقل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للسليليّ،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ذكره من عدد رجال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بذكر بلاهم ،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نسخة الأصل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مصنّفها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المدرسة المعروفة بالتركيّ بجانب الغربيّ من واسط من نسخةٍ هي الأصل على ما حكاه من ذكر أنّه شاهدها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الثاني، ما نقل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للسليليّ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عليّ المالكيّ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النضر عن ابن حميد الرافعيّ،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الهيثم البصريّ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سليمان بن عثمان النخعيّ،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سعيد بن طارق، عن سلمة بن أنس، 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أميرالمؤمنين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فذكر المهديّ وخروج من يخرج معه وأسماءهم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القسم الثاني، ما نقل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للسليليّ،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الثامن، بعض صفاته ومنازله وسيرته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تاريخ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مسيرة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مكّة إلى الكوفة واستقراره بها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أبواب زيارة أميرالمؤمنين،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ومسجدها الأعظم وأعماله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كأنّي بالحسنيّ وقد قادها فيسلّمها الحسينيّ فيبايعوه، ثمّ يأمر بعمارة جامعٍ له ألف بابٍ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جاء في المهديّ وتملّكه وبقائه، الفصل الثالث عشر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ما يكون في أيّامه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النصوص على إمامة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سيرته وأخلاقه وخصائص زمانه،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إبراهيم بن مالكٍ، رقم </w:t>
      </w:r>
      <w:r>
        <w:rPr>
          <w:rFonts w:eastAsia="IRNazanin" w:cs="IRNazanin"/>
          <w:b w:val="false"/>
          <w:bCs w:val="false"/>
          <w:i w:val="false"/>
          <w:iCs w:val="false"/>
          <w:color w:val="333333"/>
          <w:sz w:val="20"/>
          <w:szCs w:val="20"/>
        </w:rPr>
        <w:t>12264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ترجمة إبراهيم بن بنان الخثعميّ، 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نجل المامقاني يتحدّث عنه ويقول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مهملٌ إلّا أنّ روايته سديدةٌ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الهامش، ترجمة إبراهيم بن بنان الخثعميّ، رقم </w:t>
      </w:r>
      <w:r>
        <w:rPr>
          <w:rFonts w:eastAsia="IRNazanin" w:cs="IRNazanin"/>
          <w:b w:val="false"/>
          <w:bCs w:val="false"/>
          <w:i w:val="false"/>
          <w:iCs w:val="false"/>
          <w:color w:val="333333"/>
          <w:sz w:val="20"/>
          <w:szCs w:val="20"/>
        </w:rPr>
        <w:t>91/166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ترجمة أحمد بن يحيى بن المعتمر، رقم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العلامات الّتي تكون قبل قيامه،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بالنسبة إلى يعقوب السرّاج فيه كلام ولم يتّضح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ترجمة يعقوب السرّاج، رقم </w:t>
      </w:r>
      <w:r>
        <w:rPr>
          <w:rFonts w:eastAsia="IRNazanin" w:cs="IRNazanin"/>
          <w:b w:val="false"/>
          <w:bCs w:val="false"/>
          <w:i w:val="false"/>
          <w:iCs w:val="false"/>
          <w:color w:val="333333"/>
          <w:sz w:val="20"/>
          <w:szCs w:val="20"/>
        </w:rPr>
        <w:t>8490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أربعين ألفًا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تتمّة ما تقدّم من أحاديث الرجعة ، 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عند ظهوره برواية مفضّل بن عمر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حمدان، 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ترجمة الحسين بن حمدان، رقم </w:t>
      </w:r>
      <w:r>
        <w:rPr>
          <w:rFonts w:eastAsia="IRNazanin" w:cs="IRNazanin"/>
          <w:b w:val="false"/>
          <w:bCs w:val="false"/>
          <w:i w:val="false"/>
          <w:iCs w:val="false"/>
          <w:color w:val="333333"/>
          <w:sz w:val="20"/>
          <w:szCs w:val="20"/>
        </w:rPr>
        <w:t>6060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ترجمة الحسين بن حمدان، رقم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الفصل السادس، ترجمة الحسين بن حمدان، رقم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السادس ، ح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نصير النميريّ، رقم </w:t>
      </w:r>
      <w:r>
        <w:rPr>
          <w:rFonts w:eastAsia="IRNazanin" w:cs="IRNazanin"/>
          <w:b w:val="false"/>
          <w:bCs w:val="false"/>
          <w:i w:val="false"/>
          <w:iCs w:val="false"/>
          <w:color w:val="333333"/>
          <w:sz w:val="20"/>
          <w:szCs w:val="20"/>
        </w:rPr>
        <w:t>11450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فراتٍ، رقم </w:t>
      </w:r>
      <w:r>
        <w:rPr>
          <w:rFonts w:eastAsia="IRNazanin" w:cs="IRNazanin"/>
          <w:b w:val="false"/>
          <w:bCs w:val="false"/>
          <w:i w:val="false"/>
          <w:iCs w:val="false"/>
          <w:color w:val="333333"/>
          <w:sz w:val="20"/>
          <w:szCs w:val="20"/>
        </w:rPr>
        <w:t>8779</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عمر بن فراتٍ، رقم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السماء والعالم،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الممدوح من البلدان ، والمذموم منها،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أهل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علامات ظهور القائم؛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ظهوره من السفيانيّ والدجّال، ذيل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أو موثقٌ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تتمّة الحديث فلا نضمن صحّتها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كلام المأمون بفضل عليٍّ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ذكر علامات قيام القائم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وأسماؤهم قبل ظهور المهديّ أو أيّام ظهوره أكثر من ثلاثين شخصيّةً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قطع النظر عن اعتبار رواياتها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اليمانيّ، النفس الزكيّة، الأعور الدجال، الخراسانيّ، شعيب بن صالح، الشيخ الكرديّ، الحائك الطويل، الشيصبانيّ، عاصي السلميّ، حسن الديلميّ، غدير القمّيّ، زندیق قزوين، الأشعر السيّد العلويّ، العبد الأوّل العبد الثاني، صاحب السفيانيّ، حاكم الحجاز، السيّد محمّد عبدالله بن سعيدٍ، المروانيّ، الملك الثلاثة، العمانيّ، حاكم الشام، المصريّ، كاسر عينه بصنعاء جهجاه، عبدالله بن الأحمر ، الرجل الأعرج، الحاكم الهاشميّ والكبش والخروف والثائر والكافر والسيّد الأكبر ، الرجل، سعيدٍ السوسيّ، الجرهميّ، قمر بن عابدٍ، خليفة العراق، الرجل الأعور، رجل من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ما علينا إلّا أن نضيف إلى هذه القائمة اسمًا جديدًا فلا حاجة لهذه الضوضاء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الاطّلاع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شرح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بقية الحدود،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معالم المدرستين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والجدير بالذكر أنّ هذا الرجل مردودٌ ومتّهمٌ بالنصب لدى الشيعة، قال المرحوم الوالد في هامش كتابه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آل محمّدٍ مواقف كثيرةً قال في مقدّمته المطبوعة ببيروت،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وشدّ أهل البيت بمذاهب ابتدعوها وفقهٍ انفردوا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وشدّ بمثلهم الخوارج ولم يحتفل الجمهور بمذاهبهم، بل أوسعوها جانبًا من الإنكار والقدح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وأمثاله على الهدى والسنّة وإنّ أهل البيت وشيعتهم أهل ضلالٍ وبدعةٍ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احتجّ عليه شرف الدين بآياتٍ من الذكر الحكيم وأحاديث واردةٍ عن الرسول الأمين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الدجّال وما يتّصل به من أمر القائم،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الدجّال وما يتّصل به من أمر القائم،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الأيّام المكّيّة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بعض علامات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إشارةٌ للبخاريّ، د لأبي داود، س للنسائيّ، ت للترمذيّ ، ق لابن ماجة، وعو للأربعة غير مسلم والبخاريّ، و م عو، الأربعة مع مسلمٍ غير البخاريّ، وع لكتب الصحاح الستّة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بالنسبة إلى تميم بن أوس الداريّ وحديث الجسّاسة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دجل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دجل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الأوشحة يُلْبَس على الكتف أو يحيط بالبدن، خال من التفصيل والخياطة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كلمة اليهوديّة موجودةٌ في المعجم الأوسط</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لنعيم بن حمّادٍ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الرزّاق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والظاهر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الصنّاع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المجلسيّ الحديث عن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في مقدّمة تفسير العيّاشي للسيّد الطباطبائيّ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العياشيّ عامّيّ المذهب ورث ثروةً طائلةً عن والده ثمّ اعتنق مذهب التشيّع، وجعل داره مركزا للعلم ونشر العلوم، وقد روى الحديث المذكور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الكشّيّ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الزرع والغرس عن كتاب الغايات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جهانی حضرت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باللغة الفارسيّة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جهانی حضرت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ما بعد الظهور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الموعود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باللغة الفارسيّة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الرزّاق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السيجان يعني الطيلسان الأخضر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مصادر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الفكر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والممالك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المغرب، عمل الفرات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أقاليم العرب، إقليم أقور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أبي الحديد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كميل بن زياد النخعيّ، 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تاريخ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 أحوال سائر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القاف، القاف والراء؛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تاريخ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وتكلّم الشمس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تدارک جنگ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آرمغادون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باللغة الفارسيّة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الميم، باب الميم والجيم وما يليها، مجدّون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النون، باب النون والسين وما يليها، نسف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نعيم بن حمّاد بن معاوية، 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نعيم بن حمّاد بن معاوية، 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لنعيم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الرايات الثلاث، 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لنعيم بن حمّادٍ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الرايات السود للمهديّ بعد رايات بني العبّاس ح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لنعيم بن حمّادٍ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بين أهل الشام وبين مَلِكٍ من بني العبّاس ، 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العجب تفسيق بعضهم عمّار بن ياسر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نستجير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يقول عبدالله بن أبي جعفرٍ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عمّار بن ياسرٍ فاسقًا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ترجمة عبدالله بن أبي جعفرٍ عيسى بن ماهان الرازيّ، 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 الّذي يروى بمعنى حديثٍ آخر أو لفظه من طريق صحابيٍّ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المصطلحات الحديثيّة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حرف الشين الشاهد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الاعتبارات تتبّع طرق حديث انفرد برواته راو ليعرف هل شاركه في رواية ذلك الحديث راوٍ غيره من الرواة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المصطلحات الحديثيّة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حرف الألف، الاعتبار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ويقصد بالزهد هنا الإرشاد والمواعظ والنصائح المزهّدة في الدنيا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الإخبارات عن الحوادث الّتي ستقع في المستقبل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ترجمة عبدالله بن لَهيعَة،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حي بن عبدالله بن المصريّ، رقم </w:t>
      </w:r>
      <w:r>
        <w:rPr>
          <w:rFonts w:eastAsia="IRNazanin" w:cs="IRNazanin"/>
          <w:b w:val="false"/>
          <w:bCs w:val="false"/>
          <w:i w:val="false"/>
          <w:iCs w:val="false"/>
          <w:color w:val="333333"/>
          <w:sz w:val="20"/>
          <w:szCs w:val="20"/>
        </w:rPr>
        <w:t>562/193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لهيعة، رقم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لنعيم بن حمّادٍ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المهديّ من مكّة إلى بيت المقدس والشام، 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الصين، والمقصود بهم هنا المغول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صخر بن حربٍ جدّ معاوية والمقصود من الصخريّ هو السفيانيّ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عددهم أضعاف البربر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يكون من فساد البربر، 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الفتن الّتي هي كائنةٌ، 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يعقوب، 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يعقوب الكلينيّ، رقم </w:t>
      </w:r>
      <w:r>
        <w:rPr>
          <w:rFonts w:eastAsia="IRNazanin" w:cs="IRNazanin"/>
          <w:b w:val="false"/>
          <w:bCs w:val="false"/>
          <w:i w:val="false"/>
          <w:iCs w:val="false"/>
          <w:color w:val="333333"/>
          <w:sz w:val="20"/>
          <w:szCs w:val="20"/>
        </w:rPr>
        <w:t>17/602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يعقوب الكلينيّ، رقم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الرابعة، نبذةٌ ممّا يتعلّق بكتاب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خليل بن الغازي القزوينيّ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الفائدة الرابعة، نبذةٌ ممّا يتعلّق بكتاب الكافي ورياض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خليل بن الغازي القزوينيّ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الحديث، 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بالضعيف عند العلّامة المجلسيّ اصطلاحٌ خاصٌ وليس بالمعنى المعروف من أنّ الرواية ساقطةٌ عن الاعتبار،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القول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عندي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وجود الخبر في أمثال تلك الأصول المعتبرة ممّا يورث جواز العمل به، لكن لا بدَّ من الرجوع إلى الأسانيد لترجيح بعضها على بعضٍ عند التعارض؛ فإنَّ كون جميعها معتبرًا لا ينافي كون بعضها 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جزم بعض المجازفين بكون جميع الكافي معروضًا على القائم؛ لكونه في بلدة السفراء، فلا يخفى ما فيه على ذي 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عدم إنكار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وعلى أمثاله في تأليفهم ورواياتهم ممّا يورث الظنَّ المتاخم للعلم بكونهم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راضين بفعلهم ومجوّزين للعمل بأخبارهم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مقدّمة المؤلّف؛ وهناك مبنىً آخر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أسانيد الصدوق في الفقيه، ذيل طريقه إلى يونس بن يعقوب 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ميسرٍ، رقم </w:t>
      </w:r>
      <w:r>
        <w:rPr>
          <w:rFonts w:eastAsia="IRNazanin" w:cs="IRNazanin"/>
          <w:b w:val="false"/>
          <w:bCs w:val="false"/>
          <w:i w:val="false"/>
          <w:iCs w:val="false"/>
          <w:color w:val="333333"/>
          <w:sz w:val="20"/>
          <w:szCs w:val="20"/>
        </w:rPr>
        <w:t>12918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ترجمة ميسرٍ بيّاع الزطي، رقم </w:t>
      </w:r>
      <w:r>
        <w:rPr>
          <w:rFonts w:eastAsia="IRNazanin" w:cs="IRNazanin"/>
          <w:b w:val="false"/>
          <w:bCs w:val="false"/>
          <w:i w:val="false"/>
          <w:iCs w:val="false"/>
          <w:color w:val="333333"/>
          <w:sz w:val="20"/>
          <w:szCs w:val="20"/>
        </w:rPr>
        <w:t>12922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الروضة، ذيل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قرقيسياء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العلامات الّتي تكون قبل قيامه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 الواحد بن عبدالله، رقم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غالبٍ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أحد رواة الحديث ومشايخ الشيعة، وكان مولده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ومات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محلّه في الشيعة أنّه كان الوافد عنهم إلى المدينة عند وقوع الغَيبة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وأقام بها سنةً ،وعاد ، وقد ظهر له من أمر الصاحب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احتاج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ترجمة محمّد بن جعفر الرزّاز، رقم </w:t>
      </w:r>
      <w:r>
        <w:rPr>
          <w:rFonts w:eastAsia="IRNazanin" w:cs="IRNazanin"/>
          <w:b w:val="false"/>
          <w:bCs w:val="false"/>
          <w:i w:val="false"/>
          <w:iCs w:val="false"/>
          <w:color w:val="333333"/>
          <w:sz w:val="20"/>
          <w:szCs w:val="20"/>
        </w:rPr>
        <w:t>6528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تاريخ آل 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مولد محمّد بن جعفرٍ سنة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ومات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مكتبة أهل البيت، تاريخ آل زرارة،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جعفر الرزّاز أبي العبّاس، رقم </w:t>
      </w:r>
      <w:r>
        <w:rPr>
          <w:rFonts w:eastAsia="IRNazanin" w:cs="IRNazanin"/>
          <w:b w:val="false"/>
          <w:bCs w:val="false"/>
          <w:i w:val="false"/>
          <w:iCs w:val="false"/>
          <w:color w:val="333333"/>
          <w:sz w:val="20"/>
          <w:szCs w:val="20"/>
        </w:rPr>
        <w:t>10396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جعفرٍ الرزّاز القرشيّ الكوفيّ أبي العبّاس، رقم </w:t>
      </w:r>
      <w:r>
        <w:rPr>
          <w:rFonts w:eastAsia="IRNazanin" w:cs="IRNazanin"/>
          <w:b w:val="false"/>
          <w:bCs w:val="false"/>
          <w:i w:val="false"/>
          <w:iCs w:val="false"/>
          <w:color w:val="333333"/>
          <w:sz w:val="20"/>
          <w:szCs w:val="20"/>
        </w:rPr>
        <w:t>12863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الحسين بن أبي الخطّاب، رقم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القسم الأوّل، الفصل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الميم، ترجمة محمّد بن الحسين بن أبي الخطّاب، الرقم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حذيفة بن منصورٍ، رقم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ترجمة حذيفة بن منصورٍ، 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سنان، رقم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سنانٍ، رقم </w:t>
      </w:r>
      <w:r>
        <w:rPr>
          <w:rFonts w:eastAsia="IRNazanin" w:cs="IRNazanin"/>
          <w:b w:val="false"/>
          <w:bCs w:val="false"/>
          <w:i w:val="false"/>
          <w:iCs w:val="false"/>
          <w:color w:val="333333"/>
          <w:sz w:val="20"/>
          <w:szCs w:val="20"/>
        </w:rPr>
        <w:t>10909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سنانٍ، رقم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سنانٍ، 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الرجل إذا سمّى المهر، 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ترجمة محمّد بن سنانٍ، رقم </w:t>
      </w:r>
      <w:r>
        <w:rPr>
          <w:rFonts w:eastAsia="IRNazanin" w:cs="IRNazanin"/>
          <w:b w:val="false"/>
          <w:bCs w:val="false"/>
          <w:i w:val="false"/>
          <w:iCs w:val="false"/>
          <w:color w:val="333333"/>
          <w:sz w:val="20"/>
          <w:szCs w:val="20"/>
        </w:rPr>
        <w:t>10911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ذكر الإمام القائم بعد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ولده، فصلٌ في النصّ على إمامة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سنان، رقم </w:t>
      </w:r>
      <w:r>
        <w:rPr>
          <w:rFonts w:eastAsia="IRNazanin" w:cs="IRNazanin"/>
          <w:b w:val="false"/>
          <w:bCs w:val="false"/>
          <w:i w:val="false"/>
          <w:iCs w:val="false"/>
          <w:color w:val="333333"/>
          <w:sz w:val="20"/>
          <w:szCs w:val="20"/>
        </w:rPr>
        <w:t>10911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سنان، رقم </w:t>
      </w:r>
      <w:r>
        <w:rPr>
          <w:rFonts w:eastAsia="IRNazanin" w:cs="IRNazanin"/>
          <w:b w:val="false"/>
          <w:bCs w:val="false"/>
          <w:i w:val="false"/>
          <w:iCs w:val="false"/>
          <w:color w:val="333333"/>
          <w:sz w:val="20"/>
          <w:szCs w:val="20"/>
        </w:rPr>
        <w:t>10911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النصّ على إمامة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ترجمة محمّد بن سنانٍ، رقم </w:t>
      </w:r>
      <w:r>
        <w:rPr>
          <w:rFonts w:eastAsia="IRNazanin" w:cs="IRNazanin"/>
          <w:b w:val="false"/>
          <w:bCs w:val="false"/>
          <w:i w:val="false"/>
          <w:iCs w:val="false"/>
          <w:color w:val="333333"/>
          <w:sz w:val="20"/>
          <w:szCs w:val="20"/>
        </w:rPr>
        <w:t>10911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سنانٍ، رقم </w:t>
      </w:r>
      <w:r>
        <w:rPr>
          <w:rFonts w:eastAsia="IRNazanin" w:cs="IRNazanin"/>
          <w:b w:val="false"/>
          <w:bCs w:val="false"/>
          <w:i w:val="false"/>
          <w:iCs w:val="false"/>
          <w:color w:val="333333"/>
          <w:sz w:val="20"/>
          <w:szCs w:val="20"/>
        </w:rPr>
        <w:t>10911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روي في محمّد بن سنانٍ، رقم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روي في العلامات الّتي تكون قبل قيامه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سهل بن زيادٍ، رقم </w:t>
      </w:r>
      <w:r>
        <w:rPr>
          <w:rFonts w:eastAsia="IRNazanin" w:cs="IRNazanin"/>
          <w:b w:val="false"/>
          <w:bCs w:val="false"/>
          <w:i w:val="false"/>
          <w:iCs w:val="false"/>
          <w:color w:val="333333"/>
          <w:sz w:val="20"/>
          <w:szCs w:val="20"/>
        </w:rPr>
        <w:t>5629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أدلّتنا كثرة رواياته في الكتب الأربعة الّتي تربو على الألفين،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أبحاثنا الفقهيّة سنة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خروج السفيانيّ،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الإمام الثاني عشر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علامات ظهوره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السفيانيّ والدجّال ،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ظهوره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السفيانيّ والدجّال، ذيل 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هوذة، رقم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ترجمة أحمد بن النضر، رقم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ترجمة إبراهيم بن إسحاق أبي إسحاق، 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ترجمة إبراهيم بن إسحاق أبي إسحاق، 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السابع، علائم ظهور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نصر بن الليث المروزيّ، رقم </w:t>
      </w:r>
      <w:r>
        <w:rPr>
          <w:rFonts w:eastAsia="IRNazanin" w:cs="IRNazanin"/>
          <w:b w:val="false"/>
          <w:bCs w:val="false"/>
          <w:i w:val="false"/>
          <w:iCs w:val="false"/>
          <w:color w:val="333333"/>
          <w:sz w:val="20"/>
          <w:szCs w:val="20"/>
        </w:rPr>
        <w:t>15562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لهيعة، رقم </w:t>
      </w:r>
      <w:r>
        <w:rPr>
          <w:rFonts w:eastAsia="IRNazanin" w:cs="IRNazanin"/>
          <w:b w:val="false"/>
          <w:bCs w:val="false"/>
          <w:i w:val="false"/>
          <w:iCs w:val="false"/>
          <w:color w:val="333333"/>
          <w:sz w:val="20"/>
          <w:szCs w:val="20"/>
        </w:rPr>
        <w:t>8603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رزين، رقم </w:t>
      </w:r>
      <w:r>
        <w:rPr>
          <w:rFonts w:eastAsia="IRNazanin" w:cs="IRNazanin"/>
          <w:b w:val="false"/>
          <w:bCs w:val="false"/>
          <w:i w:val="false"/>
          <w:iCs w:val="false"/>
          <w:color w:val="333333"/>
          <w:sz w:val="20"/>
          <w:szCs w:val="20"/>
        </w:rPr>
        <w:t>6855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المعمّرين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الشدّة الّتي تكون قبل ظهور صاحب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النصوص على إمامة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سيرته وأخلاقه وخصائص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الشدّة الّتي تكون قبل ظهور صاحب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أحدٍ وغزوة حمراء الأسد، ذيل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صحيح مسلمٍ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 سهل بن سعدٍ يسأل عن جرح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أحدٍ،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 وجه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وكسرت رباعيّته، وهشمت البيضة على رأسه، فكانت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تغسل الدم، وكان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يسكب عليها بالمجن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كتاب الجهاد والسير ، باب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أحد، ح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101/1790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الجيم بعده الراء جراحات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يزل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يقاتلهم حتّى أصابه في وجهه ورأسه وصدره وبطنه ويديه ورجليه تسعون جراحةً، فتحاموه، وسمعوا مناديًا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سيف إلّا ذو الفقار، ولا فتى إلّا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ذيل 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الصبر وانتظار الفرج،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في رحاب حكومة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الخامس، المدد الغيبيّ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إخباره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بقتل عمر، وحوادث آخر الزمان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تقع في شمال غرب القسطنطينيّة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الحَمَوي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روما اليوم بيد الأوربيّيّن، ويسكن فيها البابا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روميّة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التاسع، في فتوحاته وسيرته، الفصل الأوّل في فتح قسطنطنيّة، العلل المتناهية في الأحاديث الواهية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حديث في فتح قسطنطينيّة، 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فتوحاته وسيرته الفصل الأوّل في فتح قسطنطنيّة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سنة أربع عشرة من الهجرة، غزوة القادسيّة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علامات خروج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روي في العلامات الّتي تكون قبل قيامه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روي في علامات خروج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جاء في الشدّة التي تكون قبل قيامه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الإمام الثاني عشر،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وأخلاقه وخصائص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النصوص على إمامة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لإحدى المناطق في أطراف الكوفة، سوق الثلاثاء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في بغداد كانت قبل بناء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السين والواو وما يليها؛ موارد السجن في النصوص والفتاوى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الأوّل، الروايات،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الهامش؛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القاف، باب ما أوّله السين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الإمام 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سرّ العالمين وكشف ما في الدارين، بابٌ في ترتيب الخلافة على السياسة؛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الغزالي، رقم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حيث قال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إنّ عمر قال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مولى كلّ مؤمنٍ ومؤمنةٍ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حامد وهذا تسليمٌ ورضًى، ثمّ بعد هذا غلب عليه الهوى حبًّا للرياسة، وعقد البنود ، وأمر الخلافة ونهيها، فحملهم على الخلاف، فنبذوه وراء ظهورهم، واشتروا به ثمنًا قليلا فبئس ما يشترون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العاشر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الأئمّة أنّ الخلق الّذي خلف المشرق والمغرب يعرفونهم ويؤتونهم ويبرؤون من أعدائهم،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النصوص على إمامة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السادس عشر،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الجزء العاشر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الأئمّة أنّ الخلق الّذي خلف المشرق والمغرب يعرفونهم ويؤتونهم ويبرؤون من أعدائهم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صفة الإمام المنتظر ،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وما يناسبه،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كان فئةٌ من أهل البغي وجب أن يتبع مدبرهم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روي في العلامات الّتي تكون قبل قيام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عُرف عن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نِقمةٌ وعذابٌ على المجرمين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كتاب الروضة ، 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السماء والعالم،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الممدوح من البلدان والمذموم منها،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به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وقوع الغيبة،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روي في صفة الإمام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فتوحاته وسيرته، الفصل الثالث، في ما يجري من الملاحم ؛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النصوص على إمامة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سيره وأخلاقه وخصائص زمانه،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كتاب العلل،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إسماعيل بن مرّار، رقم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في الغيبة، الروايات الدالّة على خروج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النصوص على إمامة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الثاني عشر،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ترجمة أحمد بن عثمان الآدميّ، رقم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عثمان الآدميّ، رقم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ذكره نعيمٌ أنّ الفتن تفرج برجلٍ من ولد فاطمة، 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مكّة إلى بيت المقدس والشام، 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به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وقوع الغيبة،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تمّ شرح هذا الحديث بطريقةٍ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من هذا الكتاب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التسمية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 واختلاطٌ ، النهاية في غريب الحديث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باب الهاء مع الراء</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غيبة الإمام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الحجّة باب نادرُ جامعٌ في فضل الإمام وصفاته،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الخامس،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الأئمّة أنّهم يعرفون من يمرض من شيعتهم ويحزنون ويدعون ويؤمّنون على دعاء شيعتهم،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الإمامة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يحجب منهم شيءٌ،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الجزء الخامس،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الأئمّة أنّهم يعرفون من يمرض من شيعتهم ويحزنون ويدعون ويؤمّنون على دعاء شيعتهم،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الإمامة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يحجب منهم شيءٌ،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توقيعات الناحية المقدّسة، ذكر كتابٍ ورد على الشيخ المفيد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عبيدة الحذّاء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فقلت لأبي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سالمًا قال لي كذا وكذا،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أبا عبيدة إنّه لا يموت منّا ميّتٌ حتّى يخلف من بعده من يعمل بمثل عمله، ويسير بسيرته ويدعو إلى ما دعا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عبيدة، إنّه لم يمنع ما أُعطي داود أن أُعطي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عبيدة إذا قام قائم آل محمّدٍ حكم بحكم داود وسليمان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يسأل بينةً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إذا ظهر أمرهم حكموا بحكم داود وآل داود، ولا يسألون البيّنة،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فيبعث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 فتنادي بكلّ وادٍ هذا المهديّ يقضي بقضاء داود وسليمان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يريد عليه بيّنةً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الكتاب،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صفة الإمام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فتوحاته وسيرته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يجري من الملاحم ؛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إمامة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وتعرّضنا لهذه الرواية سندًا ودلالةً في دروسنا في بحث الخارج في المهدويّة عام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الرغم من أنّنا وبحسب تحقيقنا وتتبّعنا نرى بأنّ الأمويِّين لم يكونوا عربًا أصلاً، وان كانوا بحسب المعروف أنّهم منهم، وكذلك نسلهم الموجود زمن الظهور يعدّون منهم أيضًا، ولكن بحسب البحث التاريخيّ ليسوا كذلك، بل أتوا من الروم، وهم منهم تحديدًا، وقد أسرهم العرب وجلبوهم إلى المنطقة العربيّة، فادّعوا بعد ذلك أنّهم من العرب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تسمية من قتل من المشركين ببدرٍ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الزيارة السادسة يزار بها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دعاء الندبة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الأيام المكّية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مؤتمر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الفتنة الكبرى، أضواءٌ على المواقف ؛ أنساب القرشيّين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الإمام الثاني عشر،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خروجه وما يحدث عنده، 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النصوص على إمامة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روي في العلامات الّتي تكون قبل قيام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ظهوره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أولاد شيبة بن عثمان الحجيّ الّذين كانوا حجبة الكعبة في الجاهليّة والإسلام ومفتاح الكعبة في أيديهم، وفي يوم فتح مكّة كان الحاجب عثمان بن طلحة، وأخذ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مفتاح الكعبة، ففتحت له فدخلها فوجد فيها حمامةً من عيدان فكسرها بيده ثمّ طرحها،ثم وقف على باب الكعبة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وحده وحده، صدق وعده، ونصر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خطبته المشهورة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عثمان بن طلحة؟ فدعي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هاك مفتاحك يا عثمان، اليوم يوم برّ ووفاء، فالمراد ببني شيبة حجّاب الكعبة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راية رسول الله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مع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راية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مع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النصوص على إمامة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صفة الإمام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الإمام الثاني عشر،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خروجه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يحدث عنده،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صفة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الثالث، فيما يجري من الملاحم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تاريخ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سيرة القائم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المنتظر، فصل سيرة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كتاب الشين، باب ما أوّله الحاء</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معرفة وجوب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أحاديث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سيرته في أعدائه، ح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روي في صفة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الثالث،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أعطوا الجفر والجامعة ومصحف فاطمة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رفيدٍ مولى بني هبيرة، رقم </w:t>
      </w:r>
      <w:r>
        <w:rPr>
          <w:rFonts w:eastAsia="IRNazanin" w:cs="IRNazanin"/>
          <w:b w:val="false"/>
          <w:bCs w:val="false"/>
          <w:i w:val="false"/>
          <w:iCs w:val="false"/>
          <w:color w:val="333333"/>
          <w:sz w:val="20"/>
          <w:szCs w:val="20"/>
        </w:rPr>
        <w:t>8275</w:t>
      </w:r>
      <w:r>
        <w:rPr>
          <w:rFonts w:ascii="IRNazanin" w:hAnsi="IRNazanin" w:eastAsia="IRNazanin"/>
          <w:b w:val="false"/>
          <w:b w:val="false"/>
          <w:bCs w:val="false"/>
          <w:i w:val="false"/>
          <w:i w:val="false"/>
          <w:iCs w:val="false"/>
          <w:color w:val="333333"/>
          <w:sz w:val="20"/>
          <w:sz w:val="20"/>
          <w:szCs w:val="20"/>
          <w:rtl w:val="true"/>
        </w:rPr>
        <w:t xml:space="preserve">؛ معجم الرجال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رفيدٍ مولى بني هبيرة، رقم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من جحد حق الأئمة هلا كان بمنزلة إبليس؛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الإمام الثاني عشر،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سيره وأخلاقه وخصائص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الإمام الثاني عشر،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وأخلاقه وخصائص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النصوص على إمامة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الثالث، في فضل الكوفة وأعمال مساجدها وزيارة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ما ورد من الفضل في مسجد السهلة،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سيره وأخلاقه وخصائص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روي فيما يلقى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جهال الناس ،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تقع بين شمال قزوين وجيلان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الديلم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عند ظهوره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برواية المفضّل بن عمر؛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طوائف الزيديّة، تنسب إلى المغيرة بن سعدٍ الّذي كان يلقّب بالأبتر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عقائدهم مشابهةٌ لعقائد السلمانيّة الّتي هي من فرق الزيديّة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يتوقّفون في إسلام عثمان أو كفره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معتزلةٌ في الاعتقاد، وأغلبهم من الناحية الفقهيّة أتباع أبي حنيفة، والبعض منهم أتباع الشافعيّ أو مذهب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الشيعة واعتقادهم وكبار فرقهم، الصالحيّة والبتريّة؛ بهجة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الثامن في بيان جملة من الفرق الباطلة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معرفة وجوب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أحاديث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سيرته في سيرته في أعدائه ، ح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مرسلًا عن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حروبه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أهل النهروان؛ معجم أحاديث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الخوارج على الإمام المهديّ، 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فرقةٌ من فرق الإسلام، كانوا يعتقدون أنّه لا يضرّ مع الإيمان معصيةٌ كما لا ينفع مع الكفر 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سُمّوا بالمرجئة لاعتقادهم أنّ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أرجأ تعذيبهم عن المعاصي، أي أخّره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كتاب الألف، باب ما أوّله الراء</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جاء في الشدّة الّتي تكون للناس قبل قيامه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وأخلاقه وخصائص زمانه،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فيما يلقى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جمال الناس ،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الثالث، في فضل الكوفة وأعمال مساجدها وزيارة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البابه ذكر ما ورد من الفضل في مسجد السهلة،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وأخلاقه وخصائص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الروضة، ذيل حديث بعض علائم الظهور، 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كتاب الجهاد وسيرة الأمام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ح </w:t>
      </w:r>
      <w:r>
        <w:rPr>
          <w:rFonts w:eastAsia="IRNazanin" w:cs="IRNazanin"/>
          <w:b w:val="false"/>
          <w:bCs w:val="false"/>
          <w:i w:val="false"/>
          <w:iCs w:val="false"/>
          <w:color w:val="333333"/>
          <w:sz w:val="20"/>
          <w:szCs w:val="20"/>
        </w:rPr>
        <w:t>13/335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والنهي عن المنكر، أبواب الأمر والنهي،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جواز التقيّة في الدم، ح </w:t>
      </w:r>
      <w:r>
        <w:rPr>
          <w:rFonts w:eastAsia="IRNazanin" w:cs="IRNazanin"/>
          <w:b w:val="false"/>
          <w:bCs w:val="false"/>
          <w:i w:val="false"/>
          <w:iCs w:val="false"/>
          <w:color w:val="333333"/>
          <w:sz w:val="20"/>
          <w:szCs w:val="20"/>
        </w:rPr>
        <w:t>2/21446</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كتاب الجهاد، باب النوادر،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إمامة أبي عبد الله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مقتله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ذکر علامات قیام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سيرة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روي في صفة الإمام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تتمة ما تقدّم من أحاديث الرجعة، ح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بحار الأنوار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باب ما جاء في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تعرّضنا لهذا البحث بالتفصيل ضمن أكثر من أربعين درسًا في مبحثنا في دروس البحث الخارج في المهدويّة عام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وهذه الأبحاث قيد التحقيق والطبع إن شاء الله تعالى</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العرف الورديّ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الإذاعة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لنعيم بن حمّادٍ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الملاحم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عَرَش</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تهذيب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معجم أحاديث الإمام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ترجمة المظفّر بن جعفر بن المظفّر، رقم </w:t>
      </w:r>
      <w:r>
        <w:rPr>
          <w:rFonts w:eastAsia="IRNazanin" w:cs="IRNazanin"/>
          <w:b w:val="false"/>
          <w:bCs w:val="false"/>
          <w:i w:val="false"/>
          <w:iCs w:val="false"/>
          <w:color w:val="333333"/>
          <w:sz w:val="20"/>
          <w:szCs w:val="20"/>
        </w:rPr>
        <w:t>12404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المظفّر بن جعفر بن المظفّر ، رقم </w:t>
      </w:r>
      <w:r>
        <w:rPr>
          <w:rFonts w:eastAsia="IRNazanin" w:cs="IRNazanin"/>
          <w:b w:val="false"/>
          <w:bCs w:val="false"/>
          <w:i w:val="false"/>
          <w:iCs w:val="false"/>
          <w:color w:val="333333"/>
          <w:sz w:val="20"/>
          <w:szCs w:val="20"/>
        </w:rPr>
        <w:t>7582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ترجمة المظفّر بن جعفر بن المظفّر، رقم </w:t>
      </w:r>
      <w:r>
        <w:rPr>
          <w:rFonts w:eastAsia="IRNazanin" w:cs="IRNazanin"/>
          <w:b w:val="false"/>
          <w:bCs w:val="false"/>
          <w:i w:val="false"/>
          <w:iCs w:val="false"/>
          <w:color w:val="333333"/>
          <w:sz w:val="20"/>
          <w:szCs w:val="20"/>
        </w:rPr>
        <w:t>11868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ترجمة جعفر بن محمّد بن مسعودٍ العياشيّ، 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جعفر بن محمّد بن مسعود العيّاشيّ، رقم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جعفر بن محمّد بن مسعودٍ العيّاشيّ، رقم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جعفر بن معروفٍ الكشّيّ، رقم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حيدر بن محمّد بن نعيم السمرقنديّ، رقم </w:t>
      </w:r>
      <w:r>
        <w:rPr>
          <w:rFonts w:eastAsia="IRNazanin" w:cs="IRNazanin"/>
          <w:b w:val="false"/>
          <w:bCs w:val="false"/>
          <w:i w:val="false"/>
          <w:iCs w:val="false"/>
          <w:color w:val="333333"/>
          <w:sz w:val="20"/>
          <w:szCs w:val="20"/>
        </w:rPr>
        <w:t>11/259</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أسماء من لم يرو عن واحدٍ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الحاء، ترجمة حيدر بن محمّد بن نعيم،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الأوّل في من اعتمد عليه، الفصل السادس،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حيدر بن نعيم بن محمّدٍ السمرقنديّ، 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حيدر بن محمّد بن نعيم السمرقنديّ، رقم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حيدر بن محمّد بن نعيمٍ، رقم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الفائدة الثانية عشرة، أحوال الرجال، ترجمة محمّد بن مسعود بن محمّد بن عيّاشٍ</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مسعودٍ، 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ترجمة محمّد بن مسعودٍ العيّاشيّ، رقم </w:t>
      </w:r>
      <w:r>
        <w:rPr>
          <w:rFonts w:eastAsia="IRNazanin" w:cs="IRNazanin"/>
          <w:b w:val="false"/>
          <w:bCs w:val="false"/>
          <w:i w:val="false"/>
          <w:iCs w:val="false"/>
          <w:color w:val="333333"/>
          <w:sz w:val="20"/>
          <w:szCs w:val="20"/>
        </w:rPr>
        <w:t>19/604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أسماء من لم يرو عن واحدٍ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الميم، ترجمة محمّد بن مسعود بن محمّد بن عيّاشٍ السمرقنديّ، 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ترجمة محمّد بن مسعود بن محمّدٍ، رقم </w:t>
      </w:r>
      <w:r>
        <w:rPr>
          <w:rFonts w:eastAsia="IRNazanin" w:cs="IRNazanin"/>
          <w:b w:val="false"/>
          <w:bCs w:val="false"/>
          <w:i w:val="false"/>
          <w:iCs w:val="false"/>
          <w:color w:val="333333"/>
          <w:sz w:val="20"/>
          <w:szCs w:val="20"/>
        </w:rPr>
        <w:t>11768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أسماء من لم يرو عن واحدٍ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الجيم، ترجمة جبريل بن أحمد الفاريابيّ،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جبريل بن أحمد الفاريابيّ، رقم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جبرئيل بن أحمد، رقم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جبرئيل بن أحمد، رقم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موسى بن وهب البغداديّ، رقم </w:t>
      </w:r>
      <w:r>
        <w:rPr>
          <w:rFonts w:eastAsia="IRNazanin" w:cs="IRNazanin"/>
          <w:b w:val="false"/>
          <w:bCs w:val="false"/>
          <w:i w:val="false"/>
          <w:iCs w:val="false"/>
          <w:color w:val="333333"/>
          <w:sz w:val="20"/>
          <w:szCs w:val="20"/>
        </w:rPr>
        <w:t>12231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الثانية عشرة، أحوال الرجال، ترجمة الحسن بن محمّد بن سماعة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القسم الثاني، في ذكر الضعفاء ومن أردّ قوله أو أقف فيه، الفصل السادس، الباب الأوّل، رقم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ترجمة الحسن بن محمّد بن سماعة، رقم </w:t>
      </w:r>
      <w:r>
        <w:rPr>
          <w:rFonts w:eastAsia="IRNazanin" w:cs="IRNazanin"/>
          <w:b w:val="false"/>
          <w:bCs w:val="false"/>
          <w:i w:val="false"/>
          <w:iCs w:val="false"/>
          <w:color w:val="333333"/>
          <w:sz w:val="20"/>
          <w:szCs w:val="20"/>
        </w:rPr>
        <w:t>33/193</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القسم الثاني، باب الحاء، ترجمة الحسن بن محمّد بن سماعة، 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ترجمة الحسن بن محمّد بن سماعة، رقم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ترجمة حنان بن سدير بن حكيم بن صهيبٍ، رقم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حنان بن سدير، رقم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باب إمامة أبي عبدالله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تواريخه وأحواله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باب شدّة ابتلاء المؤمن،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سدير بن حكيمٍ، رقم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الثالث، في أبي الفضل سدير بن حكيمٍ وعبد السلام بن عبد الرحمن، 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الحادي عشر،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سدير بن حكيمٍ، 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سدير بن حكيم، رقم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الظاهر أنّ هذه العبارة لم ترد في الرواية، والإمام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لهما بالتخلّص من السجن؛ لأنّهما كانا من شيعته، وهذا لا يثبت الوثاقة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الحادي عشر،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سدير بن حكيمٍ، 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دقيقٌ يلت بالسمن ويطبخ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فصل العين المهملة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الثالث، في أبي الفضل سدير بن حكيمٍ وعبد السلام بن عبد الرحمن، 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الدال ، باب ما أوّله العين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سدير بن حكيمٍ، رقم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سدير بن حكيمِ، رقم </w:t>
      </w:r>
      <w:r>
        <w:rPr>
          <w:rFonts w:eastAsia="IRNazanin" w:cs="IRNazanin"/>
          <w:b w:val="false"/>
          <w:bCs w:val="false"/>
          <w:i w:val="false"/>
          <w:iCs w:val="false"/>
          <w:color w:val="333333"/>
          <w:sz w:val="20"/>
          <w:szCs w:val="20"/>
        </w:rPr>
        <w:t>9082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سدير بن حكيمٍ، رقم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السين، باب ما أوله الحاء ؛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الروضة، 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کتاب الحجّة باب الاضطرار إلى الحجّة،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فيما احتجّ به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الشاميّ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النعمان، رقم </w:t>
      </w:r>
      <w:r>
        <w:rPr>
          <w:rFonts w:eastAsia="IRNazanin" w:cs="IRNazanin"/>
          <w:b w:val="false"/>
          <w:bCs w:val="false"/>
          <w:i w:val="false"/>
          <w:iCs w:val="false"/>
          <w:color w:val="333333"/>
          <w:sz w:val="20"/>
          <w:szCs w:val="20"/>
        </w:rPr>
        <w:t>7087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سدير بن حكيم، رقم </w:t>
      </w:r>
      <w:r>
        <w:rPr>
          <w:rFonts w:eastAsia="IRNazanin" w:cs="IRNazanin"/>
          <w:b w:val="false"/>
          <w:bCs w:val="false"/>
          <w:i w:val="false"/>
          <w:iCs w:val="false"/>
          <w:color w:val="333333"/>
          <w:sz w:val="20"/>
          <w:szCs w:val="20"/>
        </w:rPr>
        <w:t>4982</w:t>
      </w:r>
      <w:r>
        <w:rPr>
          <w:rFonts w:ascii="IRNazanin" w:hAnsi="IRNazanin" w:eastAsia="IRNazanin"/>
          <w:b w:val="false"/>
          <w:b w:val="false"/>
          <w:bCs w:val="false"/>
          <w:i w:val="false"/>
          <w:i w:val="false"/>
          <w:iCs w:val="false"/>
          <w:color w:val="333333"/>
          <w:sz w:val="20"/>
          <w:sz w:val="20"/>
          <w:szCs w:val="20"/>
          <w:rtl w:val="true"/>
        </w:rPr>
        <w:t xml:space="preserve">، والجدير بالذكر أنَّ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تراجع في أواخر عمره المبارك عن مبناه بالنسبة لتوثيق جميع 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ترجمة سدير بن حكيمٍ، رقم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سامرّاء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سامرّاء في المراجع العربيّة؛ وشائح السرّاء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الكبراء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العمارة الثالثة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صفة بناء سرداب الغيبة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الفصل الأوّل، ذكر من اعترف بالولادة من علماء أهل السنّة، التاسع عشر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الاعتصام بالكتاب والسنّة،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تسألوا أهل الكتاب عن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كعب الأحبار،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كعب الأحبار،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كثيرٍ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سورة النمل، ذيل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كعب الأحبار، رقم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الجدير بالذكر أنّ العلّامة المامقانيّ قد استظهر تشيّع كعب هذا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كعب الأحبار، رقم </w:t>
      </w:r>
      <w:r>
        <w:rPr>
          <w:rFonts w:eastAsia="IRNazanin" w:cs="IRNazanin"/>
          <w:b w:val="false"/>
          <w:bCs w:val="false"/>
          <w:i w:val="false"/>
          <w:iCs w:val="false"/>
          <w:color w:val="333333"/>
          <w:sz w:val="20"/>
          <w:szCs w:val="20"/>
        </w:rPr>
        <w:t>6135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الكاف، ترجمة كعب الأحبار ، رقم </w:t>
      </w:r>
      <w:r>
        <w:rPr>
          <w:rFonts w:eastAsia="IRNazanin" w:cs="IRNazanin"/>
          <w:b w:val="false"/>
          <w:bCs w:val="false"/>
          <w:i w:val="false"/>
          <w:iCs w:val="false"/>
          <w:color w:val="333333"/>
          <w:sz w:val="20"/>
          <w:szCs w:val="20"/>
        </w:rPr>
        <w:t>9882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فصلٌ في ذكر المنحرفين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ذكر المطاعن الّتي طعن بها عثمان والردّ عليها الطعن التاسع،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 اليهوديّين أتعلّمنا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كعب الأحبار، رقم </w:t>
      </w:r>
      <w:r>
        <w:rPr>
          <w:rFonts w:eastAsia="IRNazanin" w:cs="IRNazanin"/>
          <w:b w:val="false"/>
          <w:bCs w:val="false"/>
          <w:i w:val="false"/>
          <w:iCs w:val="false"/>
          <w:color w:val="333333"/>
          <w:sz w:val="20"/>
          <w:szCs w:val="20"/>
        </w:rPr>
        <w:t>6135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الكاف، ترجمة كعب الأحبار، رقم </w:t>
      </w:r>
      <w:r>
        <w:rPr>
          <w:rFonts w:eastAsia="IRNazanin" w:cs="IRNazanin"/>
          <w:b w:val="false"/>
          <w:bCs w:val="false"/>
          <w:i w:val="false"/>
          <w:iCs w:val="false"/>
          <w:color w:val="333333"/>
          <w:sz w:val="20"/>
          <w:szCs w:val="20"/>
        </w:rPr>
        <w:t>9882</w:t>
      </w:r>
      <w:r>
        <w:rPr>
          <w:rFonts w:ascii="IRNazanin" w:hAnsi="IRNazanin" w:eastAsia="IRNazanin"/>
          <w:b w:val="false"/>
          <w:b w:val="false"/>
          <w:bCs w:val="false"/>
          <w:i w:val="false"/>
          <w:i w:val="false"/>
          <w:iCs w:val="false"/>
          <w:color w:val="333333"/>
          <w:sz w:val="20"/>
          <w:sz w:val="20"/>
          <w:szCs w:val="20"/>
          <w:rtl w:val="true"/>
        </w:rPr>
        <w:t>؛ العقد النضيد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التسعون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كعب الأحبار، رقم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رقم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image" Target="media/image2.jpeg"/><Relationship Id="rId286" Type="http://schemas.openxmlformats.org/officeDocument/2006/relationships/image" Target="media/image2.jpeg"/><Relationship Id="rId287" Type="http://schemas.openxmlformats.org/officeDocument/2006/relationships/footer" Target="footer280.xml"/><Relationship Id="rId288" Type="http://schemas.openxmlformats.org/officeDocument/2006/relationships/footnotes" Target="footnotes.xml"/><Relationship Id="rId289" Type="http://schemas.openxmlformats.org/officeDocument/2006/relationships/numbering" Target="numbering.xml"/><Relationship Id="rId290" Type="http://schemas.openxmlformats.org/officeDocument/2006/relationships/fontTable" Target="fontTable.xml"/><Relationship Id="rId291" Type="http://schemas.openxmlformats.org/officeDocument/2006/relationships/settings" Target="settings.xml"/><Relationship Id="rId2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295</Pages>
  <Words>38059</Words>
  <Characters>171768</Characters>
  <CharactersWithSpaces>208473</CharactersWithSpaces>
  <Paragraphs>1571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2026-08-25T06:11:11Z</dcterms:created>
  <dc:creator>ghaemiyeh.com</dc:creator>
  <dc:description/>
  <dc:language>en-US</dc:language>
  <cp:lastModifiedBy/>
  <dcterms:modified xsi:type="dcterms:W3CDTF">2026-08-25T09:41:20Z</dcterms:modified>
  <cp:revision>1</cp:revision>
  <dc:subject/>
  <dc:title>بحوث علمیة فی القضیة المهدویة جلد 2</dc:title>
</cp:coreProperties>
</file>

<file path=docProps/custom.xml><?xml version="1.0" encoding="utf-8"?>
<Properties xmlns="http://schemas.openxmlformats.org/officeDocument/2006/custom-properties" xmlns:vt="http://schemas.openxmlformats.org/officeDocument/2006/docPropsVTypes"/>
</file>