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حضرت عبدالعظیم حسنى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70823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970825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970827_2142443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4970829_2142443653">
            <w:r>
              <w:rPr>
                <w:webHidden/>
                <w:rStyle w:val="IndexLink"/>
                <w:rtl w:val="true"/>
              </w:rPr>
              <w:t>فهرست اجمالى</w:t>
            </w:r>
            <w:r>
              <w:rPr>
                <w:rStyle w:val="IndexLink"/>
                <w:rtl w:val="true"/>
              </w:rPr>
              <w:tab/>
            </w:r>
            <w:r>
              <w:rPr>
                <w:rStyle w:val="IndexLink"/>
              </w:rPr>
              <w:t>14</w:t>
            </w:r>
          </w:hyperlink>
        </w:p>
        <w:p>
          <w:pPr>
            <w:pStyle w:val="Contents2"/>
            <w:tabs>
              <w:tab w:val="clear" w:pos="8743"/>
              <w:tab w:val="right" w:pos="9026" w:leader="dot"/>
            </w:tabs>
            <w:rPr/>
          </w:pPr>
          <w:hyperlink w:anchor="__RefHeading___Toc14970831_2142443653">
            <w:r>
              <w:rPr>
                <w:webHidden/>
                <w:rStyle w:val="IndexLink"/>
                <w:rtl w:val="true"/>
              </w:rPr>
              <w:t>(</w:t>
            </w:r>
            <w:r>
              <w:rPr>
                <w:rStyle w:val="IndexLink"/>
              </w:rPr>
              <w:t>1</w:t>
            </w:r>
            <w:r>
              <w:rPr>
                <w:rStyle w:val="IndexLink"/>
                <w:rtl w:val="true"/>
              </w:rPr>
              <w:t>)</w:t>
            </w:r>
            <w:r>
              <w:rPr>
                <w:rStyle w:val="IndexLink"/>
                <w:rtl w:val="true"/>
              </w:rPr>
              <w:t>شرح حديث عرض دين حضرت عبدالعظيم حسنى عليه‌السلام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4970833_2142443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970835_2142443653">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4970837_2142443653">
            <w:r>
              <w:rPr>
                <w:webHidden/>
                <w:rStyle w:val="IndexLink"/>
                <w:rtl w:val="true"/>
              </w:rPr>
              <w:t>پيشينۀ عرض دين</w:t>
            </w:r>
            <w:r>
              <w:rPr>
                <w:rStyle w:val="IndexLink"/>
                <w:rtl w:val="true"/>
              </w:rPr>
              <w:tab/>
            </w:r>
            <w:r>
              <w:rPr>
                <w:rStyle w:val="IndexLink"/>
              </w:rPr>
              <w:t>24</w:t>
            </w:r>
          </w:hyperlink>
        </w:p>
        <w:p>
          <w:pPr>
            <w:pStyle w:val="Contents4"/>
            <w:tabs>
              <w:tab w:val="clear" w:pos="8176"/>
              <w:tab w:val="right" w:pos="9026" w:leader="dot"/>
            </w:tabs>
            <w:rPr/>
          </w:pPr>
          <w:hyperlink w:anchor="__RefHeading___Toc14970839_2142443653">
            <w:r>
              <w:rPr>
                <w:webHidden/>
                <w:rStyle w:val="IndexLink"/>
                <w:rtl w:val="true"/>
              </w:rPr>
              <w:t>عرض دين بر بزرگان و دين‌شناسان</w:t>
            </w:r>
            <w:r>
              <w:rPr>
                <w:rStyle w:val="IndexLink"/>
                <w:rtl w:val="true"/>
              </w:rPr>
              <w:tab/>
            </w:r>
            <w:r>
              <w:rPr>
                <w:rStyle w:val="IndexLink"/>
              </w:rPr>
              <w:t>24</w:t>
            </w:r>
          </w:hyperlink>
        </w:p>
        <w:p>
          <w:pPr>
            <w:pStyle w:val="Contents4"/>
            <w:tabs>
              <w:tab w:val="clear" w:pos="8176"/>
              <w:tab w:val="right" w:pos="9026" w:leader="dot"/>
            </w:tabs>
            <w:rPr/>
          </w:pPr>
          <w:hyperlink w:anchor="__RefHeading___Toc14970841_2142443653">
            <w:r>
              <w:rPr>
                <w:webHidden/>
                <w:rStyle w:val="IndexLink"/>
                <w:rtl w:val="true"/>
              </w:rPr>
              <w:t>مسئله عرض دين در عصر حاضر</w:t>
            </w:r>
            <w:r>
              <w:rPr>
                <w:rStyle w:val="IndexLink"/>
                <w:rtl w:val="true"/>
              </w:rPr>
              <w:tab/>
            </w:r>
            <w:r>
              <w:rPr>
                <w:rStyle w:val="IndexLink"/>
              </w:rPr>
              <w:t>32</w:t>
            </w:r>
          </w:hyperlink>
        </w:p>
        <w:p>
          <w:pPr>
            <w:pStyle w:val="Contents4"/>
            <w:tabs>
              <w:tab w:val="clear" w:pos="8176"/>
              <w:tab w:val="right" w:pos="9026" w:leader="dot"/>
            </w:tabs>
            <w:rPr/>
          </w:pPr>
          <w:hyperlink w:anchor="__RefHeading___Toc14970843_2142443653">
            <w:r>
              <w:rPr>
                <w:webHidden/>
                <w:rStyle w:val="IndexLink"/>
                <w:rtl w:val="true"/>
              </w:rPr>
              <w:t>پيشينه عرض دين</w:t>
            </w:r>
            <w:r>
              <w:rPr>
                <w:rStyle w:val="IndexLink"/>
                <w:rtl w:val="true"/>
              </w:rPr>
              <w:tab/>
            </w:r>
            <w:r>
              <w:rPr>
                <w:rStyle w:val="IndexLink"/>
              </w:rPr>
              <w:t>35</w:t>
            </w:r>
          </w:hyperlink>
        </w:p>
        <w:p>
          <w:pPr>
            <w:pStyle w:val="Contents4"/>
            <w:tabs>
              <w:tab w:val="clear" w:pos="8176"/>
              <w:tab w:val="right" w:pos="9026" w:leader="dot"/>
            </w:tabs>
            <w:rPr/>
          </w:pPr>
          <w:hyperlink w:anchor="__RefHeading___Toc14970845_2142443653">
            <w:r>
              <w:rPr>
                <w:webHidden/>
                <w:rStyle w:val="IndexLink"/>
                <w:rtl w:val="true"/>
              </w:rPr>
              <w:t>عرض دين حضرت عبدالعظيم</w:t>
            </w:r>
            <w:r>
              <w:rPr>
                <w:rStyle w:val="IndexLink"/>
                <w:rtl w:val="true"/>
              </w:rPr>
              <w:tab/>
            </w:r>
            <w:r>
              <w:rPr>
                <w:rStyle w:val="IndexLink"/>
              </w:rPr>
              <w:t>36</w:t>
            </w:r>
          </w:hyperlink>
        </w:p>
        <w:p>
          <w:pPr>
            <w:pStyle w:val="Contents4"/>
            <w:tabs>
              <w:tab w:val="clear" w:pos="8176"/>
              <w:tab w:val="right" w:pos="9026" w:leader="dot"/>
            </w:tabs>
            <w:rPr/>
          </w:pPr>
          <w:hyperlink w:anchor="__RefHeading___Toc14970847_2142443653">
            <w:r>
              <w:rPr>
                <w:webHidden/>
                <w:rStyle w:val="IndexLink"/>
                <w:rtl w:val="true"/>
              </w:rPr>
              <w:t>ادب و اخلاق كريمه</w:t>
            </w:r>
            <w:r>
              <w:rPr>
                <w:rStyle w:val="IndexLink"/>
                <w:rtl w:val="true"/>
              </w:rPr>
              <w:tab/>
            </w:r>
            <w:r>
              <w:rPr>
                <w:rStyle w:val="IndexLink"/>
              </w:rPr>
              <w:t>39</w:t>
            </w:r>
          </w:hyperlink>
        </w:p>
        <w:p>
          <w:pPr>
            <w:pStyle w:val="Contents4"/>
            <w:tabs>
              <w:tab w:val="clear" w:pos="8176"/>
              <w:tab w:val="right" w:pos="9026" w:leader="dot"/>
            </w:tabs>
            <w:rPr/>
          </w:pPr>
          <w:hyperlink w:anchor="__RefHeading___Toc14970849_2142443653">
            <w:r>
              <w:rPr>
                <w:webHidden/>
                <w:rStyle w:val="IndexLink"/>
                <w:rtl w:val="true"/>
              </w:rPr>
              <w:t>نكته ديگر</w:t>
            </w:r>
            <w:r>
              <w:rPr>
                <w:rStyle w:val="IndexLink"/>
                <w:rtl w:val="true"/>
              </w:rPr>
              <w:tab/>
            </w:r>
            <w:r>
              <w:rPr>
                <w:rStyle w:val="IndexLink"/>
              </w:rPr>
              <w:t>40</w:t>
            </w:r>
          </w:hyperlink>
        </w:p>
        <w:p>
          <w:pPr>
            <w:pStyle w:val="Contents3"/>
            <w:tabs>
              <w:tab w:val="clear" w:pos="8459"/>
              <w:tab w:val="right" w:pos="9026" w:leader="dot"/>
            </w:tabs>
            <w:rPr/>
          </w:pPr>
          <w:hyperlink w:anchor="__RefHeading___Toc14970851_2142443653">
            <w:r>
              <w:rPr>
                <w:webHidden/>
                <w:rStyle w:val="IndexLink"/>
                <w:rtl w:val="true"/>
              </w:rPr>
              <w:t>شرح حديث عرض دين</w:t>
            </w:r>
            <w:r>
              <w:rPr>
                <w:rStyle w:val="IndexLink"/>
                <w:rtl w:val="true"/>
              </w:rPr>
              <w:tab/>
            </w:r>
            <w:r>
              <w:rPr>
                <w:rStyle w:val="IndexLink"/>
              </w:rPr>
              <w:t>42</w:t>
            </w:r>
          </w:hyperlink>
        </w:p>
        <w:p>
          <w:pPr>
            <w:pStyle w:val="Contents4"/>
            <w:tabs>
              <w:tab w:val="clear" w:pos="8176"/>
              <w:tab w:val="right" w:pos="9026" w:leader="dot"/>
            </w:tabs>
            <w:rPr/>
          </w:pPr>
          <w:hyperlink w:anchor="__RefHeading___Toc14970853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970855_2142443653">
            <w:r>
              <w:rPr>
                <w:webHidden/>
                <w:rStyle w:val="IndexLink"/>
                <w:rtl w:val="true"/>
              </w:rPr>
              <w:t>سند حديث</w:t>
            </w:r>
            <w:r>
              <w:rPr>
                <w:rStyle w:val="IndexLink"/>
                <w:rtl w:val="true"/>
              </w:rPr>
              <w:tab/>
            </w:r>
            <w:r>
              <w:rPr>
                <w:rStyle w:val="IndexLink"/>
              </w:rPr>
              <w:t>42</w:t>
            </w:r>
          </w:hyperlink>
        </w:p>
        <w:p>
          <w:pPr>
            <w:pStyle w:val="Contents4"/>
            <w:tabs>
              <w:tab w:val="clear" w:pos="8176"/>
              <w:tab w:val="right" w:pos="9026" w:leader="dot"/>
            </w:tabs>
            <w:rPr/>
          </w:pPr>
          <w:hyperlink w:anchor="__RefHeading___Toc14970857_2142443653">
            <w:r>
              <w:rPr>
                <w:webHidden/>
                <w:rStyle w:val="IndexLink"/>
                <w:rtl w:val="true"/>
              </w:rPr>
              <w:t>نكته روايتى</w:t>
            </w:r>
            <w:r>
              <w:rPr>
                <w:rStyle w:val="IndexLink"/>
                <w:rtl w:val="true"/>
              </w:rPr>
              <w:tab/>
            </w:r>
            <w:r>
              <w:rPr>
                <w:rStyle w:val="IndexLink"/>
              </w:rPr>
              <w:t>43</w:t>
            </w:r>
          </w:hyperlink>
        </w:p>
        <w:p>
          <w:pPr>
            <w:pStyle w:val="Contents4"/>
            <w:tabs>
              <w:tab w:val="clear" w:pos="8176"/>
              <w:tab w:val="right" w:pos="9026" w:leader="dot"/>
            </w:tabs>
            <w:rPr/>
          </w:pPr>
          <w:hyperlink w:anchor="__RefHeading___Toc14970859_2142443653">
            <w:r>
              <w:rPr>
                <w:webHidden/>
                <w:rStyle w:val="IndexLink"/>
                <w:rtl w:val="true"/>
              </w:rPr>
              <w:t>لفظ حديث</w:t>
            </w:r>
            <w:r>
              <w:rPr>
                <w:rStyle w:val="IndexLink"/>
                <w:rtl w:val="true"/>
              </w:rPr>
              <w:tab/>
            </w:r>
            <w:r>
              <w:rPr>
                <w:rStyle w:val="IndexLink"/>
              </w:rPr>
              <w:t>44</w:t>
            </w:r>
          </w:hyperlink>
        </w:p>
        <w:p>
          <w:pPr>
            <w:pStyle w:val="Contents4"/>
            <w:tabs>
              <w:tab w:val="clear" w:pos="8176"/>
              <w:tab w:val="right" w:pos="9026" w:leader="dot"/>
            </w:tabs>
            <w:rPr/>
          </w:pPr>
          <w:hyperlink w:anchor="__RefHeading___Toc14970861_2142443653">
            <w:r>
              <w:rPr>
                <w:webHidden/>
                <w:rStyle w:val="IndexLink"/>
                <w:rtl w:val="true"/>
              </w:rPr>
              <w:t>پس از اين مقدمه بسيار كوتاه مى‌گوييم</w:t>
            </w:r>
            <w:r>
              <w:rPr>
                <w:rStyle w:val="IndexLink"/>
                <w:rtl w:val="true"/>
              </w:rPr>
              <w:t>:</w:t>
              <w:tab/>
            </w:r>
            <w:r>
              <w:rPr>
                <w:rStyle w:val="IndexLink"/>
              </w:rPr>
              <w:t>47</w:t>
            </w:r>
          </w:hyperlink>
        </w:p>
        <w:p>
          <w:pPr>
            <w:pStyle w:val="Contents4"/>
            <w:tabs>
              <w:tab w:val="clear" w:pos="8176"/>
              <w:tab w:val="right" w:pos="9026" w:leader="dot"/>
            </w:tabs>
            <w:rPr/>
          </w:pPr>
          <w:hyperlink w:anchor="__RefHeading___Toc14970863_2142443653">
            <w:r>
              <w:rPr>
                <w:webHidden/>
                <w:rStyle w:val="IndexLink"/>
                <w:rtl w:val="true"/>
              </w:rPr>
              <w:t>عرض دين و نبوت</w:t>
            </w:r>
            <w:r>
              <w:rPr>
                <w:rStyle w:val="IndexLink"/>
                <w:rtl w:val="true"/>
              </w:rPr>
              <w:tab/>
            </w:r>
            <w:r>
              <w:rPr>
                <w:rStyle w:val="IndexLink"/>
              </w:rPr>
              <w:t>53</w:t>
            </w:r>
          </w:hyperlink>
        </w:p>
        <w:p>
          <w:pPr>
            <w:pStyle w:val="Contents4"/>
            <w:tabs>
              <w:tab w:val="clear" w:pos="8176"/>
              <w:tab w:val="right" w:pos="9026" w:leader="dot"/>
            </w:tabs>
            <w:rPr/>
          </w:pPr>
          <w:hyperlink w:anchor="__RefHeading___Toc14970865_2142443653">
            <w:r>
              <w:rPr>
                <w:webHidden/>
                <w:rStyle w:val="IndexLink"/>
                <w:rtl w:val="true"/>
              </w:rPr>
              <w:t>در اينجا تذكر چند امر مناسب است</w:t>
            </w:r>
            <w:r>
              <w:rPr>
                <w:rStyle w:val="IndexLink"/>
                <w:rtl w:val="true"/>
              </w:rPr>
              <w:t>:</w:t>
              <w:tab/>
            </w:r>
            <w:r>
              <w:rPr>
                <w:rStyle w:val="IndexLink"/>
              </w:rPr>
              <w:t>57</w:t>
            </w:r>
          </w:hyperlink>
        </w:p>
        <w:p>
          <w:pPr>
            <w:pStyle w:val="Contents5"/>
            <w:tabs>
              <w:tab w:val="clear" w:pos="7892"/>
              <w:tab w:val="right" w:pos="9026" w:leader="dot"/>
            </w:tabs>
            <w:rPr/>
          </w:pPr>
          <w:hyperlink w:anchor="__RefHeading___Toc14970867_2142443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4970869_2142443653">
            <w:r>
              <w:rPr>
                <w:webHidden/>
                <w:rStyle w:val="IndexLink"/>
                <w:rtl w:val="true"/>
              </w:rPr>
              <w:t>الف</w:t>
            </w:r>
            <w:r>
              <w:rPr>
                <w:rStyle w:val="IndexLink"/>
                <w:rtl w:val="true"/>
              </w:rPr>
              <w:t xml:space="preserve">) </w:t>
            </w:r>
            <w:r>
              <w:rPr>
                <w:rStyle w:val="IndexLink"/>
                <w:rtl w:val="true"/>
              </w:rPr>
              <w:t>معراج</w:t>
            </w:r>
            <w:r>
              <w:rPr>
                <w:rStyle w:val="IndexLink"/>
                <w:rtl w:val="true"/>
              </w:rPr>
              <w:tab/>
            </w:r>
            <w:r>
              <w:rPr>
                <w:rStyle w:val="IndexLink"/>
              </w:rPr>
              <w:t>66</w:t>
            </w:r>
          </w:hyperlink>
        </w:p>
        <w:p>
          <w:pPr>
            <w:pStyle w:val="Contents5"/>
            <w:tabs>
              <w:tab w:val="clear" w:pos="7892"/>
              <w:tab w:val="right" w:pos="9026" w:leader="dot"/>
            </w:tabs>
            <w:rPr/>
          </w:pPr>
          <w:hyperlink w:anchor="__RefHeading___Toc14970871_2142443653">
            <w:r>
              <w:rPr>
                <w:webHidden/>
                <w:rStyle w:val="IndexLink"/>
                <w:rtl w:val="true"/>
              </w:rPr>
              <w:t>ب</w:t>
            </w:r>
            <w:r>
              <w:rPr>
                <w:rStyle w:val="IndexLink"/>
                <w:rtl w:val="true"/>
              </w:rPr>
              <w:t xml:space="preserve">) </w:t>
            </w:r>
            <w:r>
              <w:rPr>
                <w:rStyle w:val="IndexLink"/>
                <w:rtl w:val="true"/>
              </w:rPr>
              <w:t>سؤال قبر</w:t>
            </w:r>
            <w:r>
              <w:rPr>
                <w:rStyle w:val="IndexLink"/>
                <w:rtl w:val="true"/>
              </w:rPr>
              <w:tab/>
            </w:r>
            <w:r>
              <w:rPr>
                <w:rStyle w:val="IndexLink"/>
              </w:rPr>
              <w:t>71</w:t>
            </w:r>
          </w:hyperlink>
        </w:p>
        <w:p>
          <w:pPr>
            <w:pStyle w:val="Contents5"/>
            <w:tabs>
              <w:tab w:val="clear" w:pos="7892"/>
              <w:tab w:val="right" w:pos="9026" w:leader="dot"/>
            </w:tabs>
            <w:rPr/>
          </w:pPr>
          <w:hyperlink w:anchor="__RefHeading___Toc14970873_2142443653">
            <w:r>
              <w:rPr>
                <w:webHidden/>
                <w:rStyle w:val="IndexLink"/>
                <w:rtl w:val="true"/>
              </w:rPr>
              <w:t>ج</w:t>
            </w:r>
            <w:r>
              <w:rPr>
                <w:rStyle w:val="IndexLink"/>
                <w:rtl w:val="true"/>
              </w:rPr>
              <w:t xml:space="preserve">) </w:t>
            </w:r>
            <w:r>
              <w:rPr>
                <w:rStyle w:val="IndexLink"/>
                <w:rtl w:val="true"/>
              </w:rPr>
              <w:t>بهشت و آتش</w:t>
            </w:r>
            <w:r>
              <w:rPr>
                <w:rStyle w:val="IndexLink"/>
                <w:rtl w:val="true"/>
              </w:rPr>
              <w:tab/>
            </w:r>
            <w:r>
              <w:rPr>
                <w:rStyle w:val="IndexLink"/>
              </w:rPr>
              <w:t>72</w:t>
            </w:r>
          </w:hyperlink>
        </w:p>
        <w:p>
          <w:pPr>
            <w:pStyle w:val="Contents5"/>
            <w:tabs>
              <w:tab w:val="clear" w:pos="7892"/>
              <w:tab w:val="right" w:pos="9026" w:leader="dot"/>
            </w:tabs>
            <w:rPr/>
          </w:pPr>
          <w:hyperlink w:anchor="__RefHeading___Toc14970875_2142443653">
            <w:r>
              <w:rPr>
                <w:webHidden/>
                <w:rStyle w:val="IndexLink"/>
                <w:rtl w:val="true"/>
              </w:rPr>
              <w:t>د</w:t>
            </w:r>
            <w:r>
              <w:rPr>
                <w:rStyle w:val="IndexLink"/>
                <w:rtl w:val="true"/>
              </w:rPr>
              <w:t xml:space="preserve">) </w:t>
            </w:r>
            <w:r>
              <w:rPr>
                <w:rStyle w:val="IndexLink"/>
                <w:rtl w:val="true"/>
              </w:rPr>
              <w:t>ميزان</w:t>
            </w:r>
            <w:r>
              <w:rPr>
                <w:rStyle w:val="IndexLink"/>
                <w:rtl w:val="true"/>
              </w:rPr>
              <w:tab/>
            </w:r>
            <w:r>
              <w:rPr>
                <w:rStyle w:val="IndexLink"/>
              </w:rPr>
              <w:t>72</w:t>
            </w:r>
          </w:hyperlink>
        </w:p>
        <w:p>
          <w:pPr>
            <w:pStyle w:val="Contents5"/>
            <w:tabs>
              <w:tab w:val="clear" w:pos="7892"/>
              <w:tab w:val="right" w:pos="9026" w:leader="dot"/>
            </w:tabs>
            <w:rPr/>
          </w:pPr>
          <w:hyperlink w:anchor="__RefHeading___Toc14970877_2142443653">
            <w:r>
              <w:rPr>
                <w:webHidden/>
                <w:rStyle w:val="IndexLink"/>
                <w:rtl w:val="true"/>
              </w:rPr>
              <w:t xml:space="preserve">ه </w:t>
            </w:r>
            <w:r>
              <w:rPr>
                <w:rStyle w:val="IndexLink"/>
                <w:rtl w:val="true"/>
              </w:rPr>
              <w:t xml:space="preserve">) </w:t>
            </w:r>
            <w:r>
              <w:rPr>
                <w:rStyle w:val="IndexLink"/>
                <w:rtl w:val="true"/>
              </w:rPr>
              <w:t>صراط</w:t>
            </w:r>
            <w:r>
              <w:rPr>
                <w:rStyle w:val="IndexLink"/>
                <w:rtl w:val="true"/>
              </w:rPr>
              <w:tab/>
            </w:r>
            <w:r>
              <w:rPr>
                <w:rStyle w:val="IndexLink"/>
              </w:rPr>
              <w:t>73</w:t>
            </w:r>
          </w:hyperlink>
        </w:p>
        <w:p>
          <w:pPr>
            <w:pStyle w:val="Contents5"/>
            <w:tabs>
              <w:tab w:val="clear" w:pos="7892"/>
              <w:tab w:val="right" w:pos="9026" w:leader="dot"/>
            </w:tabs>
            <w:rPr/>
          </w:pPr>
          <w:hyperlink w:anchor="__RefHeading___Toc14970879_2142443653">
            <w:r>
              <w:rPr>
                <w:webHidden/>
                <w:rStyle w:val="IndexLink"/>
                <w:rtl w:val="true"/>
              </w:rPr>
              <w:t xml:space="preserve">و </w:t>
            </w:r>
            <w:r>
              <w:rPr>
                <w:rStyle w:val="IndexLink"/>
                <w:rtl w:val="true"/>
              </w:rPr>
              <w:t xml:space="preserve">) </w:t>
            </w:r>
            <w:r>
              <w:rPr>
                <w:rStyle w:val="IndexLink"/>
                <w:rtl w:val="true"/>
              </w:rPr>
              <w:t>معاد</w:t>
            </w:r>
            <w:r>
              <w:rPr>
                <w:rStyle w:val="IndexLink"/>
                <w:rtl w:val="true"/>
              </w:rPr>
              <w:tab/>
            </w:r>
            <w:r>
              <w:rPr>
                <w:rStyle w:val="IndexLink"/>
              </w:rPr>
              <w:t>73</w:t>
            </w:r>
          </w:hyperlink>
        </w:p>
        <w:p>
          <w:pPr>
            <w:pStyle w:val="Contents2"/>
            <w:tabs>
              <w:tab w:val="clear" w:pos="8743"/>
              <w:tab w:val="right" w:pos="9026" w:leader="dot"/>
            </w:tabs>
            <w:rPr/>
          </w:pPr>
          <w:hyperlink w:anchor="__RefHeading___Toc14970881_2142443653">
            <w:r>
              <w:rPr>
                <w:webHidden/>
                <w:rStyle w:val="IndexLink"/>
                <w:rtl w:val="true"/>
              </w:rPr>
              <w:t>(</w:t>
            </w:r>
            <w:r>
              <w:rPr>
                <w:rStyle w:val="IndexLink"/>
              </w:rPr>
              <w:t>2</w:t>
            </w:r>
            <w:r>
              <w:rPr>
                <w:rStyle w:val="IndexLink"/>
                <w:rtl w:val="true"/>
              </w:rPr>
              <w:t>)</w:t>
            </w:r>
            <w:r>
              <w:rPr>
                <w:rStyle w:val="IndexLink"/>
                <w:rtl w:val="true"/>
              </w:rPr>
              <w:t>نگاهى كوتاه به حديث شريف عرض دين تأليف احمد عابدى</w:t>
            </w:r>
            <w:r>
              <w:rPr>
                <w:rStyle w:val="IndexLink"/>
                <w:rtl w:val="true"/>
              </w:rPr>
              <w:tab/>
            </w:r>
            <w:r>
              <w:rPr>
                <w:rStyle w:val="IndexLink"/>
              </w:rPr>
              <w:t>80</w:t>
            </w:r>
          </w:hyperlink>
        </w:p>
        <w:p>
          <w:pPr>
            <w:pStyle w:val="Contents3"/>
            <w:tabs>
              <w:tab w:val="clear" w:pos="8459"/>
              <w:tab w:val="right" w:pos="9026" w:leader="dot"/>
            </w:tabs>
            <w:rPr/>
          </w:pPr>
          <w:hyperlink w:anchor="__RefHeading___Toc14970883_2142443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970885_2142443653">
            <w:r>
              <w:rPr>
                <w:webHidden/>
                <w:rStyle w:val="IndexLink"/>
                <w:rtl w:val="true"/>
              </w:rPr>
              <w:t>بررسى كتاب شرح حديث عرض دين</w:t>
            </w:r>
            <w:r>
              <w:rPr>
                <w:rStyle w:val="IndexLink"/>
                <w:rtl w:val="true"/>
              </w:rPr>
              <w:tab/>
            </w:r>
            <w:r>
              <w:rPr>
                <w:rStyle w:val="IndexLink"/>
              </w:rPr>
              <w:t>84</w:t>
            </w:r>
          </w:hyperlink>
        </w:p>
        <w:p>
          <w:pPr>
            <w:pStyle w:val="Contents4"/>
            <w:tabs>
              <w:tab w:val="clear" w:pos="8176"/>
              <w:tab w:val="right" w:pos="9026" w:leader="dot"/>
            </w:tabs>
            <w:rPr/>
          </w:pPr>
          <w:hyperlink w:anchor="__RefHeading___Toc14970887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970889_2142443653">
            <w:r>
              <w:rPr>
                <w:webHidden/>
                <w:rStyle w:val="IndexLink"/>
                <w:rtl w:val="true"/>
              </w:rPr>
              <w:t>الف</w:t>
            </w:r>
            <w:r>
              <w:rPr>
                <w:rStyle w:val="IndexLink"/>
                <w:rtl w:val="true"/>
              </w:rPr>
              <w:t xml:space="preserve">) </w:t>
            </w:r>
            <w:r>
              <w:rPr>
                <w:rStyle w:val="IndexLink"/>
                <w:rtl w:val="true"/>
              </w:rPr>
              <w:t>امتيازات و محاسن</w:t>
            </w:r>
            <w:r>
              <w:rPr>
                <w:rStyle w:val="IndexLink"/>
                <w:rtl w:val="true"/>
              </w:rPr>
              <w:tab/>
            </w:r>
            <w:r>
              <w:rPr>
                <w:rStyle w:val="IndexLink"/>
              </w:rPr>
              <w:t>84</w:t>
            </w:r>
          </w:hyperlink>
        </w:p>
        <w:p>
          <w:pPr>
            <w:pStyle w:val="Contents4"/>
            <w:tabs>
              <w:tab w:val="clear" w:pos="8176"/>
              <w:tab w:val="right" w:pos="9026" w:leader="dot"/>
            </w:tabs>
            <w:rPr/>
          </w:pPr>
          <w:hyperlink w:anchor="__RefHeading___Toc14970891_2142443653">
            <w:r>
              <w:rPr>
                <w:webHidden/>
                <w:rStyle w:val="IndexLink"/>
                <w:rtl w:val="true"/>
              </w:rPr>
              <w:t>ب</w:t>
            </w:r>
            <w:r>
              <w:rPr>
                <w:rStyle w:val="IndexLink"/>
                <w:rtl w:val="true"/>
              </w:rPr>
              <w:t xml:space="preserve">) </w:t>
            </w:r>
            <w:r>
              <w:rPr>
                <w:rStyle w:val="IndexLink"/>
                <w:rtl w:val="true"/>
              </w:rPr>
              <w:t>انتقادات و ايرادات</w:t>
            </w:r>
            <w:r>
              <w:rPr>
                <w:rStyle w:val="IndexLink"/>
                <w:rtl w:val="true"/>
              </w:rPr>
              <w:tab/>
            </w:r>
            <w:r>
              <w:rPr>
                <w:rStyle w:val="IndexLink"/>
              </w:rPr>
              <w:t>86</w:t>
            </w:r>
          </w:hyperlink>
        </w:p>
        <w:p>
          <w:pPr>
            <w:pStyle w:val="Contents3"/>
            <w:tabs>
              <w:tab w:val="clear" w:pos="8459"/>
              <w:tab w:val="right" w:pos="9026" w:leader="dot"/>
            </w:tabs>
            <w:rPr/>
          </w:pPr>
          <w:hyperlink w:anchor="__RefHeading___Toc14970893_2142443653">
            <w:r>
              <w:rPr>
                <w:webHidden/>
                <w:rStyle w:val="IndexLink"/>
                <w:rtl w:val="true"/>
              </w:rPr>
              <w:t>نگاهى اجمالى به حديث شريف عرض دين</w:t>
            </w:r>
            <w:r>
              <w:rPr>
                <w:rStyle w:val="IndexLink"/>
                <w:rtl w:val="true"/>
              </w:rPr>
              <w:tab/>
            </w:r>
            <w:r>
              <w:rPr>
                <w:rStyle w:val="IndexLink"/>
              </w:rPr>
              <w:t>96</w:t>
            </w:r>
          </w:hyperlink>
        </w:p>
        <w:p>
          <w:pPr>
            <w:pStyle w:val="Contents4"/>
            <w:tabs>
              <w:tab w:val="clear" w:pos="8176"/>
              <w:tab w:val="right" w:pos="9026" w:leader="dot"/>
            </w:tabs>
            <w:rPr/>
          </w:pPr>
          <w:hyperlink w:anchor="__RefHeading___Toc14970895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4970897_2142443653">
            <w:r>
              <w:rPr>
                <w:webHidden/>
                <w:rStyle w:val="IndexLink"/>
                <w:rtl w:val="true"/>
              </w:rPr>
              <w:t>بررسى سند حديث</w:t>
            </w:r>
            <w:r>
              <w:rPr>
                <w:rStyle w:val="IndexLink"/>
                <w:rtl w:val="true"/>
              </w:rPr>
              <w:tab/>
            </w:r>
            <w:r>
              <w:rPr>
                <w:rStyle w:val="IndexLink"/>
              </w:rPr>
              <w:t>96</w:t>
            </w:r>
          </w:hyperlink>
        </w:p>
        <w:p>
          <w:pPr>
            <w:pStyle w:val="Contents4"/>
            <w:tabs>
              <w:tab w:val="clear" w:pos="8176"/>
              <w:tab w:val="right" w:pos="9026" w:leader="dot"/>
            </w:tabs>
            <w:rPr/>
          </w:pPr>
          <w:hyperlink w:anchor="__RefHeading___Toc14970899_2142443653">
            <w:r>
              <w:rPr>
                <w:webHidden/>
                <w:rStyle w:val="IndexLink"/>
                <w:rtl w:val="true"/>
              </w:rPr>
              <w:t>مقايسه‌اى كوتاه بين روايات عرض دين</w:t>
            </w:r>
            <w:r>
              <w:rPr>
                <w:rStyle w:val="IndexLink"/>
                <w:rtl w:val="true"/>
              </w:rPr>
              <w:tab/>
            </w:r>
            <w:r>
              <w:rPr>
                <w:rStyle w:val="IndexLink"/>
              </w:rPr>
              <w:t>98</w:t>
            </w:r>
          </w:hyperlink>
        </w:p>
        <w:p>
          <w:pPr>
            <w:pStyle w:val="Contents4"/>
            <w:tabs>
              <w:tab w:val="clear" w:pos="8176"/>
              <w:tab w:val="right" w:pos="9026" w:leader="dot"/>
            </w:tabs>
            <w:rPr/>
          </w:pPr>
          <w:hyperlink w:anchor="__RefHeading___Toc14970901_2142443653">
            <w:r>
              <w:rPr>
                <w:webHidden/>
                <w:rStyle w:val="IndexLink"/>
                <w:rtl w:val="true"/>
              </w:rPr>
              <w:t>تعداد اصول دين</w:t>
            </w:r>
            <w:r>
              <w:rPr>
                <w:rStyle w:val="IndexLink"/>
                <w:rtl w:val="true"/>
              </w:rPr>
              <w:tab/>
            </w:r>
            <w:r>
              <w:rPr>
                <w:rStyle w:val="IndexLink"/>
              </w:rPr>
              <w:t>99</w:t>
            </w:r>
          </w:hyperlink>
        </w:p>
        <w:p>
          <w:pPr>
            <w:pStyle w:val="Contents4"/>
            <w:tabs>
              <w:tab w:val="clear" w:pos="8176"/>
              <w:tab w:val="right" w:pos="9026" w:leader="dot"/>
            </w:tabs>
            <w:rPr/>
          </w:pPr>
          <w:hyperlink w:anchor="__RefHeading___Toc14970903_2142443653">
            <w:r>
              <w:rPr>
                <w:webHidden/>
                <w:rStyle w:val="IndexLink"/>
                <w:rtl w:val="true"/>
              </w:rPr>
              <w:t>عرضه دين</w:t>
            </w:r>
            <w:r>
              <w:rPr>
                <w:rStyle w:val="IndexLink"/>
                <w:rtl w:val="true"/>
              </w:rPr>
              <w:tab/>
            </w:r>
            <w:r>
              <w:rPr>
                <w:rStyle w:val="IndexLink"/>
              </w:rPr>
              <w:t>104</w:t>
            </w:r>
          </w:hyperlink>
        </w:p>
        <w:p>
          <w:pPr>
            <w:pStyle w:val="Contents3"/>
            <w:tabs>
              <w:tab w:val="clear" w:pos="8459"/>
              <w:tab w:val="right" w:pos="9026" w:leader="dot"/>
            </w:tabs>
            <w:rPr/>
          </w:pPr>
          <w:hyperlink w:anchor="__RefHeading___Toc14970905_2142443653">
            <w:r>
              <w:rPr>
                <w:webHidden/>
                <w:rStyle w:val="IndexLink"/>
                <w:rtl w:val="true"/>
              </w:rPr>
              <w:t>بررسى محتواى حديث عرض دين</w:t>
            </w:r>
            <w:r>
              <w:rPr>
                <w:rStyle w:val="IndexLink"/>
                <w:rtl w:val="true"/>
              </w:rPr>
              <w:tab/>
            </w:r>
            <w:r>
              <w:rPr>
                <w:rStyle w:val="IndexLink"/>
              </w:rPr>
              <w:t>110</w:t>
            </w:r>
          </w:hyperlink>
        </w:p>
        <w:p>
          <w:pPr>
            <w:pStyle w:val="Contents4"/>
            <w:tabs>
              <w:tab w:val="clear" w:pos="8176"/>
              <w:tab w:val="right" w:pos="9026" w:leader="dot"/>
            </w:tabs>
            <w:rPr/>
          </w:pPr>
          <w:hyperlink w:anchor="__RefHeading___Toc14970907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4970909_2142443653">
            <w:r>
              <w:rPr>
                <w:webHidden/>
                <w:rStyle w:val="IndexLink"/>
                <w:rtl w:val="true"/>
              </w:rPr>
              <w:t>وحدت حقّه</w:t>
            </w:r>
            <w:r>
              <w:rPr>
                <w:rStyle w:val="IndexLink"/>
                <w:rtl w:val="true"/>
              </w:rPr>
              <w:tab/>
            </w:r>
            <w:r>
              <w:rPr>
                <w:rStyle w:val="IndexLink"/>
              </w:rPr>
              <w:t>114</w:t>
            </w:r>
          </w:hyperlink>
        </w:p>
        <w:p>
          <w:pPr>
            <w:pStyle w:val="Contents4"/>
            <w:tabs>
              <w:tab w:val="clear" w:pos="8176"/>
              <w:tab w:val="right" w:pos="9026" w:leader="dot"/>
            </w:tabs>
            <w:rPr/>
          </w:pPr>
          <w:hyperlink w:anchor="__RefHeading___Toc14970911_2142443653">
            <w:r>
              <w:rPr>
                <w:webHidden/>
                <w:rStyle w:val="IndexLink"/>
                <w:rtl w:val="true"/>
              </w:rPr>
              <w:t>اسم ذات مقدس</w:t>
            </w:r>
            <w:r>
              <w:rPr>
                <w:rStyle w:val="IndexLink"/>
                <w:rtl w:val="true"/>
              </w:rPr>
              <w:tab/>
            </w:r>
            <w:r>
              <w:rPr>
                <w:rStyle w:val="IndexLink"/>
              </w:rPr>
              <w:t>115</w:t>
            </w:r>
          </w:hyperlink>
        </w:p>
        <w:p>
          <w:pPr>
            <w:pStyle w:val="Contents4"/>
            <w:tabs>
              <w:tab w:val="clear" w:pos="8176"/>
              <w:tab w:val="right" w:pos="9026" w:leader="dot"/>
            </w:tabs>
            <w:rPr/>
          </w:pPr>
          <w:hyperlink w:anchor="__RefHeading___Toc14970913_2142443653">
            <w:r>
              <w:rPr>
                <w:webHidden/>
                <w:rStyle w:val="IndexLink"/>
                <w:rtl w:val="true"/>
              </w:rPr>
              <w:t>توضيح كوتاهى پيرامون ليس كمثله شى‌ء</w:t>
            </w:r>
            <w:r>
              <w:rPr>
                <w:rStyle w:val="IndexLink"/>
                <w:rtl w:val="true"/>
              </w:rPr>
              <w:tab/>
            </w:r>
            <w:r>
              <w:rPr>
                <w:rStyle w:val="IndexLink"/>
              </w:rPr>
              <w:t>116</w:t>
            </w:r>
          </w:hyperlink>
        </w:p>
        <w:p>
          <w:pPr>
            <w:pStyle w:val="Contents4"/>
            <w:tabs>
              <w:tab w:val="clear" w:pos="8176"/>
              <w:tab w:val="right" w:pos="9026" w:leader="dot"/>
            </w:tabs>
            <w:rPr/>
          </w:pPr>
          <w:hyperlink w:anchor="__RefHeading___Toc14970915_2142443653">
            <w:r>
              <w:rPr>
                <w:webHidden/>
                <w:rStyle w:val="IndexLink"/>
                <w:rtl w:val="true"/>
              </w:rPr>
              <w:t>اعتقاد به امامت</w:t>
            </w:r>
            <w:r>
              <w:rPr>
                <w:rStyle w:val="IndexLink"/>
                <w:rtl w:val="true"/>
              </w:rPr>
              <w:tab/>
            </w:r>
            <w:r>
              <w:rPr>
                <w:rStyle w:val="IndexLink"/>
              </w:rPr>
              <w:t>126</w:t>
            </w:r>
          </w:hyperlink>
        </w:p>
        <w:p>
          <w:pPr>
            <w:pStyle w:val="Contents2"/>
            <w:tabs>
              <w:tab w:val="clear" w:pos="8743"/>
              <w:tab w:val="right" w:pos="9026" w:leader="dot"/>
            </w:tabs>
            <w:rPr/>
          </w:pPr>
          <w:hyperlink w:anchor="__RefHeading___Toc14970917_2142443653">
            <w:r>
              <w:rPr>
                <w:webHidden/>
                <w:rStyle w:val="IndexLink"/>
                <w:rtl w:val="true"/>
              </w:rPr>
              <w:t>(</w:t>
            </w:r>
            <w:r>
              <w:rPr>
                <w:rStyle w:val="IndexLink"/>
              </w:rPr>
              <w:t>3</w:t>
            </w:r>
            <w:r>
              <w:rPr>
                <w:rStyle w:val="IndexLink"/>
                <w:rtl w:val="true"/>
              </w:rPr>
              <w:t>)</w:t>
            </w:r>
            <w:r>
              <w:rPr>
                <w:rStyle w:val="IndexLink"/>
                <w:rtl w:val="true"/>
              </w:rPr>
              <w:t>آموزه‌هاى حديث عرض دين</w:t>
            </w:r>
            <w:r>
              <w:rPr>
                <w:rStyle w:val="IndexLink"/>
                <w:rtl w:val="true"/>
              </w:rPr>
              <w:tab/>
            </w:r>
            <w:r>
              <w:rPr>
                <w:rStyle w:val="IndexLink"/>
              </w:rPr>
              <w:t>136</w:t>
            </w:r>
          </w:hyperlink>
        </w:p>
        <w:p>
          <w:pPr>
            <w:pStyle w:val="Contents3"/>
            <w:tabs>
              <w:tab w:val="clear" w:pos="8459"/>
              <w:tab w:val="right" w:pos="9026" w:leader="dot"/>
            </w:tabs>
            <w:rPr/>
          </w:pPr>
          <w:hyperlink w:anchor="__RefHeading___Toc14970919_2142443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4970921_2142443653">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14970923_2142443653">
            <w:r>
              <w:rPr>
                <w:webHidden/>
                <w:rStyle w:val="IndexLink"/>
                <w:rtl w:val="true"/>
              </w:rPr>
              <w:t>شرح حديث عرض دين</w:t>
            </w:r>
            <w:r>
              <w:rPr>
                <w:rStyle w:val="IndexLink"/>
                <w:rtl w:val="true"/>
              </w:rPr>
              <w:tab/>
            </w:r>
            <w:r>
              <w:rPr>
                <w:rStyle w:val="IndexLink"/>
              </w:rPr>
              <w:t>140</w:t>
            </w:r>
          </w:hyperlink>
        </w:p>
        <w:p>
          <w:pPr>
            <w:pStyle w:val="Contents3"/>
            <w:tabs>
              <w:tab w:val="clear" w:pos="8459"/>
              <w:tab w:val="right" w:pos="9026" w:leader="dot"/>
            </w:tabs>
            <w:rPr/>
          </w:pPr>
          <w:hyperlink w:anchor="__RefHeading___Toc14970925_2142443653">
            <w:r>
              <w:rPr>
                <w:webHidden/>
                <w:rStyle w:val="IndexLink"/>
                <w:rtl w:val="true"/>
              </w:rPr>
              <w:t xml:space="preserve">شرح اسم جلاله </w:t>
            </w:r>
            <w:r>
              <w:rPr>
                <w:rStyle w:val="IndexLink"/>
                <w:rtl w:val="true"/>
              </w:rPr>
              <w:t>«</w:t>
            </w:r>
            <w:r>
              <w:rPr>
                <w:rStyle w:val="IndexLink"/>
                <w:rtl w:val="true"/>
              </w:rPr>
              <w:t>اللّه</w:t>
            </w:r>
            <w:r>
              <w:rPr>
                <w:rStyle w:val="IndexLink"/>
                <w:rtl w:val="true"/>
              </w:rPr>
              <w:t>»</w:t>
              <w:tab/>
            </w:r>
            <w:r>
              <w:rPr>
                <w:rStyle w:val="IndexLink"/>
              </w:rPr>
              <w:t>141</w:t>
            </w:r>
          </w:hyperlink>
        </w:p>
        <w:p>
          <w:pPr>
            <w:pStyle w:val="Contents3"/>
            <w:tabs>
              <w:tab w:val="clear" w:pos="8459"/>
              <w:tab w:val="right" w:pos="9026" w:leader="dot"/>
            </w:tabs>
            <w:rPr/>
          </w:pPr>
          <w:hyperlink w:anchor="__RefHeading___Toc14970927_2142443653">
            <w:r>
              <w:rPr>
                <w:webHidden/>
                <w:rStyle w:val="IndexLink"/>
                <w:rtl w:val="true"/>
              </w:rPr>
              <w:t xml:space="preserve">شرح اسم </w:t>
            </w:r>
            <w:r>
              <w:rPr>
                <w:rStyle w:val="IndexLink"/>
                <w:rtl w:val="true"/>
              </w:rPr>
              <w:t>«</w:t>
            </w:r>
            <w:r>
              <w:rPr>
                <w:rStyle w:val="IndexLink"/>
                <w:rtl w:val="true"/>
              </w:rPr>
              <w:t>واحد</w:t>
            </w:r>
            <w:r>
              <w:rPr>
                <w:rStyle w:val="IndexLink"/>
                <w:rtl w:val="true"/>
              </w:rPr>
              <w:t>»</w:t>
              <w:tab/>
            </w:r>
            <w:r>
              <w:rPr>
                <w:rStyle w:val="IndexLink"/>
              </w:rPr>
              <w:t>148</w:t>
            </w:r>
          </w:hyperlink>
        </w:p>
        <w:p>
          <w:pPr>
            <w:pStyle w:val="Contents3"/>
            <w:tabs>
              <w:tab w:val="clear" w:pos="8459"/>
              <w:tab w:val="right" w:pos="9026" w:leader="dot"/>
            </w:tabs>
            <w:rPr/>
          </w:pPr>
          <w:hyperlink w:anchor="__RefHeading___Toc14970929_2142443653">
            <w:r>
              <w:rPr>
                <w:webHidden/>
                <w:rStyle w:val="IndexLink"/>
                <w:rtl w:val="true"/>
              </w:rPr>
              <w:t>«</w:t>
            </w:r>
            <w:r>
              <w:rPr>
                <w:rStyle w:val="IndexLink"/>
                <w:rtl w:val="true"/>
              </w:rPr>
              <w:t>ليس كمثله شى‌ء</w:t>
            </w:r>
            <w:r>
              <w:rPr>
                <w:rStyle w:val="IndexLink"/>
                <w:rtl w:val="true"/>
              </w:rPr>
              <w:t>»</w:t>
              <w:tab/>
            </w:r>
            <w:r>
              <w:rPr>
                <w:rStyle w:val="IndexLink"/>
              </w:rPr>
              <w:t>151</w:t>
            </w:r>
          </w:hyperlink>
        </w:p>
        <w:p>
          <w:pPr>
            <w:pStyle w:val="Contents3"/>
            <w:tabs>
              <w:tab w:val="clear" w:pos="8459"/>
              <w:tab w:val="right" w:pos="9026" w:leader="dot"/>
            </w:tabs>
            <w:rPr/>
          </w:pPr>
          <w:hyperlink w:anchor="__RefHeading___Toc14970931_2142443653">
            <w:r>
              <w:rPr>
                <w:webHidden/>
                <w:rStyle w:val="IndexLink"/>
                <w:rtl w:val="true"/>
              </w:rPr>
              <w:t>«</w:t>
            </w:r>
            <w:r>
              <w:rPr>
                <w:rStyle w:val="IndexLink"/>
                <w:rtl w:val="true"/>
              </w:rPr>
              <w:t>خارج من الحدّين</w:t>
            </w:r>
            <w:r>
              <w:rPr>
                <w:rStyle w:val="IndexLink"/>
                <w:rtl w:val="true"/>
              </w:rPr>
              <w:t xml:space="preserve">: </w:t>
            </w:r>
            <w:r>
              <w:rPr>
                <w:rStyle w:val="IndexLink"/>
                <w:rtl w:val="true"/>
              </w:rPr>
              <w:t>حدّ الابطال و حدّ التشبيه</w:t>
            </w:r>
            <w:r>
              <w:rPr>
                <w:rStyle w:val="IndexLink"/>
                <w:rtl w:val="true"/>
              </w:rPr>
              <w:t>»</w:t>
              <w:tab/>
            </w:r>
            <w:r>
              <w:rPr>
                <w:rStyle w:val="IndexLink"/>
              </w:rPr>
              <w:t>152</w:t>
            </w:r>
          </w:hyperlink>
        </w:p>
        <w:p>
          <w:pPr>
            <w:pStyle w:val="Contents3"/>
            <w:tabs>
              <w:tab w:val="clear" w:pos="8459"/>
              <w:tab w:val="right" w:pos="9026" w:leader="dot"/>
            </w:tabs>
            <w:rPr/>
          </w:pPr>
          <w:hyperlink w:anchor="__RefHeading___Toc14970933_2142443653">
            <w:r>
              <w:rPr>
                <w:webHidden/>
                <w:rStyle w:val="IndexLink"/>
                <w:rtl w:val="true"/>
              </w:rPr>
              <w:t>«</w:t>
            </w:r>
            <w:r>
              <w:rPr>
                <w:rStyle w:val="IndexLink"/>
                <w:rtl w:val="true"/>
              </w:rPr>
              <w:t>و أنّه ليس بجسم و لا صورة و لا عرض و لا جوهر</w:t>
            </w:r>
            <w:r>
              <w:rPr>
                <w:rStyle w:val="IndexLink"/>
                <w:rtl w:val="true"/>
              </w:rPr>
              <w:t>»</w:t>
              <w:tab/>
            </w:r>
            <w:r>
              <w:rPr>
                <w:rStyle w:val="IndexLink"/>
              </w:rPr>
              <w:t>153</w:t>
            </w:r>
          </w:hyperlink>
        </w:p>
        <w:p>
          <w:pPr>
            <w:pStyle w:val="Contents3"/>
            <w:tabs>
              <w:tab w:val="clear" w:pos="8459"/>
              <w:tab w:val="right" w:pos="9026" w:leader="dot"/>
            </w:tabs>
            <w:rPr/>
          </w:pPr>
          <w:hyperlink w:anchor="__RefHeading___Toc14970935_2142443653">
            <w:r>
              <w:rPr>
                <w:webHidden/>
                <w:rStyle w:val="IndexLink"/>
                <w:rtl w:val="true"/>
              </w:rPr>
              <w:t>«</w:t>
            </w:r>
            <w:r>
              <w:rPr>
                <w:rStyle w:val="IndexLink"/>
                <w:rtl w:val="true"/>
              </w:rPr>
              <w:t>و ربّ كلّ شى‌ء</w:t>
            </w:r>
            <w:r>
              <w:rPr>
                <w:rStyle w:val="IndexLink"/>
                <w:rtl w:val="true"/>
              </w:rPr>
              <w:t>»</w:t>
              <w:tab/>
            </w:r>
            <w:r>
              <w:rPr>
                <w:rStyle w:val="IndexLink"/>
              </w:rPr>
              <w:t>154</w:t>
            </w:r>
          </w:hyperlink>
        </w:p>
        <w:p>
          <w:pPr>
            <w:pStyle w:val="Contents3"/>
            <w:tabs>
              <w:tab w:val="clear" w:pos="8459"/>
              <w:tab w:val="right" w:pos="9026" w:leader="dot"/>
            </w:tabs>
            <w:rPr/>
          </w:pPr>
          <w:hyperlink w:anchor="__RefHeading___Toc14970937_2142443653">
            <w:r>
              <w:rPr>
                <w:webHidden/>
                <w:rStyle w:val="IndexLink"/>
                <w:rtl w:val="true"/>
              </w:rPr>
              <w:t>«</w:t>
            </w:r>
            <w:r>
              <w:rPr>
                <w:rStyle w:val="IndexLink"/>
                <w:rtl w:val="true"/>
              </w:rPr>
              <w:t>و مالكه</w:t>
            </w:r>
            <w:r>
              <w:rPr>
                <w:rStyle w:val="IndexLink"/>
                <w:rtl w:val="true"/>
              </w:rPr>
              <w:t>»</w:t>
              <w:tab/>
            </w:r>
            <w:r>
              <w:rPr>
                <w:rStyle w:val="IndexLink"/>
              </w:rPr>
              <w:t>155</w:t>
            </w:r>
          </w:hyperlink>
        </w:p>
        <w:p>
          <w:pPr>
            <w:pStyle w:val="Contents3"/>
            <w:tabs>
              <w:tab w:val="clear" w:pos="8459"/>
              <w:tab w:val="right" w:pos="9026" w:leader="dot"/>
            </w:tabs>
            <w:rPr/>
          </w:pPr>
          <w:hyperlink w:anchor="__RefHeading___Toc14970939_2142443653">
            <w:r>
              <w:rPr>
                <w:webHidden/>
                <w:rStyle w:val="IndexLink"/>
                <w:rtl w:val="true"/>
              </w:rPr>
              <w:t>«</w:t>
            </w:r>
            <w:r>
              <w:rPr>
                <w:rStyle w:val="IndexLink"/>
                <w:rtl w:val="true"/>
              </w:rPr>
              <w:t>و خالقه</w:t>
            </w:r>
            <w:r>
              <w:rPr>
                <w:rStyle w:val="IndexLink"/>
                <w:rtl w:val="true"/>
              </w:rPr>
              <w:t>»</w:t>
              <w:tab/>
            </w:r>
            <w:r>
              <w:rPr>
                <w:rStyle w:val="IndexLink"/>
              </w:rPr>
              <w:t>156</w:t>
            </w:r>
          </w:hyperlink>
        </w:p>
        <w:p>
          <w:pPr>
            <w:pStyle w:val="Contents3"/>
            <w:tabs>
              <w:tab w:val="clear" w:pos="8459"/>
              <w:tab w:val="right" w:pos="9026" w:leader="dot"/>
            </w:tabs>
            <w:rPr/>
          </w:pPr>
          <w:hyperlink w:anchor="__RefHeading___Toc14970941_2142443653">
            <w:r>
              <w:rPr>
                <w:webHidden/>
                <w:rStyle w:val="IndexLink"/>
                <w:rtl w:val="true"/>
              </w:rPr>
              <w:t>«</w:t>
            </w:r>
            <w:r>
              <w:rPr>
                <w:rStyle w:val="IndexLink"/>
                <w:rtl w:val="true"/>
              </w:rPr>
              <w:t>و جاعله</w:t>
            </w:r>
            <w:r>
              <w:rPr>
                <w:rStyle w:val="IndexLink"/>
                <w:rtl w:val="true"/>
              </w:rPr>
              <w:t>»</w:t>
              <w:tab/>
            </w:r>
            <w:r>
              <w:rPr>
                <w:rStyle w:val="IndexLink"/>
              </w:rPr>
              <w:t>156</w:t>
            </w:r>
          </w:hyperlink>
        </w:p>
        <w:p>
          <w:pPr>
            <w:pStyle w:val="Contents3"/>
            <w:tabs>
              <w:tab w:val="clear" w:pos="8459"/>
              <w:tab w:val="right" w:pos="9026" w:leader="dot"/>
            </w:tabs>
            <w:rPr/>
          </w:pPr>
          <w:hyperlink w:anchor="__RefHeading___Toc14970943_2142443653">
            <w:r>
              <w:rPr>
                <w:webHidden/>
                <w:rStyle w:val="IndexLink"/>
                <w:rtl w:val="true"/>
              </w:rPr>
              <w:t>«</w:t>
            </w:r>
            <w:r>
              <w:rPr>
                <w:rStyle w:val="IndexLink"/>
                <w:rtl w:val="true"/>
              </w:rPr>
              <w:t>و محدّثه</w:t>
            </w:r>
            <w:r>
              <w:rPr>
                <w:rStyle w:val="IndexLink"/>
                <w:rtl w:val="true"/>
              </w:rPr>
              <w:t>»</w:t>
              <w:tab/>
            </w:r>
            <w:r>
              <w:rPr>
                <w:rStyle w:val="IndexLink"/>
              </w:rPr>
              <w:t>156</w:t>
            </w:r>
          </w:hyperlink>
        </w:p>
        <w:p>
          <w:pPr>
            <w:pStyle w:val="Contents3"/>
            <w:tabs>
              <w:tab w:val="clear" w:pos="8459"/>
              <w:tab w:val="right" w:pos="9026" w:leader="dot"/>
            </w:tabs>
            <w:rPr/>
          </w:pPr>
          <w:hyperlink w:anchor="__RefHeading___Toc14970945_2142443653">
            <w:r>
              <w:rPr>
                <w:webHidden/>
                <w:rStyle w:val="IndexLink"/>
                <w:rtl w:val="true"/>
              </w:rPr>
              <w:t>معراج</w:t>
            </w:r>
            <w:r>
              <w:rPr>
                <w:rStyle w:val="IndexLink"/>
                <w:rtl w:val="true"/>
              </w:rPr>
              <w:t>:</w:t>
              <w:tab/>
            </w:r>
            <w:r>
              <w:rPr>
                <w:rStyle w:val="IndexLink"/>
              </w:rPr>
              <w:t>163</w:t>
            </w:r>
          </w:hyperlink>
        </w:p>
        <w:p>
          <w:pPr>
            <w:pStyle w:val="Contents3"/>
            <w:tabs>
              <w:tab w:val="clear" w:pos="8459"/>
              <w:tab w:val="right" w:pos="9026" w:leader="dot"/>
            </w:tabs>
            <w:rPr/>
          </w:pPr>
          <w:hyperlink w:anchor="__RefHeading___Toc14970947_2142443653">
            <w:r>
              <w:rPr>
                <w:webHidden/>
                <w:rStyle w:val="IndexLink"/>
                <w:rtl w:val="true"/>
              </w:rPr>
              <w:t>سؤال قبر</w:t>
            </w:r>
            <w:r>
              <w:rPr>
                <w:rStyle w:val="IndexLink"/>
                <w:rtl w:val="true"/>
              </w:rPr>
              <w:t>:</w:t>
              <w:tab/>
            </w:r>
            <w:r>
              <w:rPr>
                <w:rStyle w:val="IndexLink"/>
              </w:rPr>
              <w:t>164</w:t>
            </w:r>
          </w:hyperlink>
        </w:p>
        <w:p>
          <w:pPr>
            <w:pStyle w:val="Contents3"/>
            <w:tabs>
              <w:tab w:val="clear" w:pos="8459"/>
              <w:tab w:val="right" w:pos="9026" w:leader="dot"/>
            </w:tabs>
            <w:rPr/>
          </w:pPr>
          <w:hyperlink w:anchor="__RefHeading___Toc14970949_2142443653">
            <w:r>
              <w:rPr>
                <w:webHidden/>
                <w:rStyle w:val="IndexLink"/>
                <w:rtl w:val="true"/>
              </w:rPr>
              <w:t>معاد، قيامت و بهشت و جهنم</w:t>
            </w:r>
            <w:r>
              <w:rPr>
                <w:rStyle w:val="IndexLink"/>
                <w:rtl w:val="true"/>
              </w:rPr>
              <w:t>:</w:t>
              <w:tab/>
            </w:r>
            <w:r>
              <w:rPr>
                <w:rStyle w:val="IndexLink"/>
              </w:rPr>
              <w:t>164</w:t>
            </w:r>
          </w:hyperlink>
        </w:p>
        <w:p>
          <w:pPr>
            <w:pStyle w:val="Contents3"/>
            <w:tabs>
              <w:tab w:val="clear" w:pos="8459"/>
              <w:tab w:val="right" w:pos="9026" w:leader="dot"/>
            </w:tabs>
            <w:rPr/>
          </w:pPr>
          <w:hyperlink w:anchor="__RefHeading___Toc14970951_2142443653">
            <w:r>
              <w:rPr>
                <w:webHidden/>
                <w:rStyle w:val="IndexLink"/>
                <w:rtl w:val="true"/>
              </w:rPr>
              <w:t>ميزان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4970953_2142443653">
            <w:r>
              <w:rPr>
                <w:webHidden/>
                <w:rStyle w:val="IndexLink"/>
                <w:rtl w:val="true"/>
              </w:rPr>
              <w:t>صراط</w:t>
            </w:r>
            <w:r>
              <w:rPr>
                <w:rStyle w:val="IndexLink"/>
                <w:rtl w:val="true"/>
              </w:rPr>
              <w:t>:</w:t>
              <w:tab/>
            </w:r>
            <w:r>
              <w:rPr>
                <w:rStyle w:val="IndexLink"/>
              </w:rPr>
              <w:t>165</w:t>
            </w:r>
          </w:hyperlink>
        </w:p>
        <w:p>
          <w:pPr>
            <w:pStyle w:val="Contents2"/>
            <w:tabs>
              <w:tab w:val="clear" w:pos="8743"/>
              <w:tab w:val="right" w:pos="9026" w:leader="dot"/>
            </w:tabs>
            <w:rPr/>
          </w:pPr>
          <w:hyperlink w:anchor="__RefHeading___Toc14970955_2142443653">
            <w:r>
              <w:rPr>
                <w:webHidden/>
                <w:rStyle w:val="IndexLink"/>
                <w:rtl w:val="true"/>
              </w:rPr>
              <w:t>(</w:t>
            </w:r>
            <w:r>
              <w:rPr>
                <w:rStyle w:val="IndexLink"/>
              </w:rPr>
              <w:t>4</w:t>
            </w:r>
            <w:r>
              <w:rPr>
                <w:rStyle w:val="IndexLink"/>
                <w:rtl w:val="true"/>
              </w:rPr>
              <w:t xml:space="preserve">) </w:t>
            </w:r>
            <w:r>
              <w:rPr>
                <w:rStyle w:val="IndexLink"/>
                <w:rtl w:val="true"/>
              </w:rPr>
              <w:t>معارف فكرى و اعتقادى در احاديث حضرت عبدالعظيم عليه‌السلام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4970957_2142443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4970959_2142443653">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14970961_2142443653">
            <w:r>
              <w:rPr>
                <w:webHidden/>
                <w:rStyle w:val="IndexLink"/>
                <w:rtl w:val="true"/>
              </w:rPr>
              <w:t>گستره موضوعات</w:t>
            </w:r>
            <w:r>
              <w:rPr>
                <w:rStyle w:val="IndexLink"/>
                <w:rtl w:val="true"/>
              </w:rPr>
              <w:tab/>
            </w:r>
            <w:r>
              <w:rPr>
                <w:rStyle w:val="IndexLink"/>
              </w:rPr>
              <w:t>176</w:t>
            </w:r>
          </w:hyperlink>
        </w:p>
        <w:p>
          <w:pPr>
            <w:pStyle w:val="Contents3"/>
            <w:tabs>
              <w:tab w:val="clear" w:pos="8459"/>
              <w:tab w:val="right" w:pos="9026" w:leader="dot"/>
            </w:tabs>
            <w:rPr/>
          </w:pPr>
          <w:hyperlink w:anchor="__RefHeading___Toc14970963_2142443653">
            <w:r>
              <w:rPr>
                <w:webHidden/>
                <w:rStyle w:val="IndexLink"/>
                <w:rtl w:val="true"/>
              </w:rPr>
              <w:t>توحيد و خداشناسى</w:t>
            </w:r>
            <w:r>
              <w:rPr>
                <w:rStyle w:val="IndexLink"/>
                <w:rtl w:val="true"/>
              </w:rPr>
              <w:tab/>
            </w:r>
            <w:r>
              <w:rPr>
                <w:rStyle w:val="IndexLink"/>
              </w:rPr>
              <w:t>176</w:t>
            </w:r>
          </w:hyperlink>
        </w:p>
        <w:p>
          <w:pPr>
            <w:pStyle w:val="Contents3"/>
            <w:tabs>
              <w:tab w:val="clear" w:pos="8459"/>
              <w:tab w:val="right" w:pos="9026" w:leader="dot"/>
            </w:tabs>
            <w:rPr/>
          </w:pPr>
          <w:hyperlink w:anchor="__RefHeading___Toc14970965_2142443653">
            <w:r>
              <w:rPr>
                <w:webHidden/>
                <w:rStyle w:val="IndexLink"/>
                <w:rtl w:val="true"/>
              </w:rPr>
              <w:t>امامت</w:t>
            </w:r>
            <w:r>
              <w:rPr>
                <w:rStyle w:val="IndexLink"/>
                <w:rtl w:val="true"/>
              </w:rPr>
              <w:tab/>
            </w:r>
            <w:r>
              <w:rPr>
                <w:rStyle w:val="IndexLink"/>
              </w:rPr>
              <w:t>178</w:t>
            </w:r>
          </w:hyperlink>
        </w:p>
        <w:p>
          <w:pPr>
            <w:pStyle w:val="Contents3"/>
            <w:tabs>
              <w:tab w:val="clear" w:pos="8459"/>
              <w:tab w:val="right" w:pos="9026" w:leader="dot"/>
            </w:tabs>
            <w:rPr/>
          </w:pPr>
          <w:hyperlink w:anchor="__RefHeading___Toc14970967_2142443653">
            <w:r>
              <w:rPr>
                <w:webHidden/>
                <w:rStyle w:val="IndexLink"/>
                <w:rtl w:val="true"/>
              </w:rPr>
              <w:t>دين</w:t>
            </w:r>
            <w:r>
              <w:rPr>
                <w:rStyle w:val="IndexLink"/>
                <w:rtl w:val="true"/>
              </w:rPr>
              <w:tab/>
            </w:r>
            <w:r>
              <w:rPr>
                <w:rStyle w:val="IndexLink"/>
              </w:rPr>
              <w:t>181</w:t>
            </w:r>
          </w:hyperlink>
        </w:p>
        <w:p>
          <w:pPr>
            <w:pStyle w:val="Contents3"/>
            <w:tabs>
              <w:tab w:val="clear" w:pos="8459"/>
              <w:tab w:val="right" w:pos="9026" w:leader="dot"/>
            </w:tabs>
            <w:rPr/>
          </w:pPr>
          <w:hyperlink w:anchor="__RefHeading___Toc14970969_2142443653">
            <w:r>
              <w:rPr>
                <w:webHidden/>
                <w:rStyle w:val="IndexLink"/>
                <w:rtl w:val="true"/>
              </w:rPr>
              <w:t xml:space="preserve">اخلاقى </w:t>
            </w:r>
            <w:r>
              <w:rPr>
                <w:rStyle w:val="IndexLink"/>
                <w:rtl w:val="true"/>
              </w:rPr>
              <w:t xml:space="preserve">- </w:t>
            </w:r>
            <w:r>
              <w:rPr>
                <w:rStyle w:val="IndexLink"/>
                <w:rtl w:val="true"/>
              </w:rPr>
              <w:t>تربيتى</w:t>
            </w:r>
            <w:r>
              <w:rPr>
                <w:rStyle w:val="IndexLink"/>
                <w:rtl w:val="true"/>
              </w:rPr>
              <w:tab/>
            </w:r>
            <w:r>
              <w:rPr>
                <w:rStyle w:val="IndexLink"/>
              </w:rPr>
              <w:t>183</w:t>
            </w:r>
          </w:hyperlink>
        </w:p>
        <w:p>
          <w:pPr>
            <w:pStyle w:val="Contents3"/>
            <w:tabs>
              <w:tab w:val="clear" w:pos="8459"/>
              <w:tab w:val="right" w:pos="9026" w:leader="dot"/>
            </w:tabs>
            <w:rPr/>
          </w:pPr>
          <w:hyperlink w:anchor="__RefHeading___Toc14970971_2142443653">
            <w:r>
              <w:rPr>
                <w:webHidden/>
                <w:rStyle w:val="IndexLink"/>
                <w:rtl w:val="true"/>
              </w:rPr>
              <w:t>پند و اندرز</w:t>
            </w:r>
            <w:r>
              <w:rPr>
                <w:rStyle w:val="IndexLink"/>
                <w:rtl w:val="true"/>
              </w:rPr>
              <w:tab/>
            </w:r>
            <w:r>
              <w:rPr>
                <w:rStyle w:val="IndexLink"/>
              </w:rPr>
              <w:t>187</w:t>
            </w:r>
          </w:hyperlink>
        </w:p>
        <w:p>
          <w:pPr>
            <w:pStyle w:val="Contents3"/>
            <w:tabs>
              <w:tab w:val="clear" w:pos="8459"/>
              <w:tab w:val="right" w:pos="9026" w:leader="dot"/>
            </w:tabs>
            <w:rPr/>
          </w:pPr>
          <w:hyperlink w:anchor="__RefHeading___Toc14970973_2142443653">
            <w:r>
              <w:rPr>
                <w:webHidden/>
                <w:rStyle w:val="IndexLink"/>
                <w:rtl w:val="true"/>
              </w:rPr>
              <w:t>تفسير و تأويل قرآن</w:t>
            </w:r>
            <w:r>
              <w:rPr>
                <w:rStyle w:val="IndexLink"/>
                <w:rtl w:val="true"/>
              </w:rPr>
              <w:tab/>
            </w:r>
            <w:r>
              <w:rPr>
                <w:rStyle w:val="IndexLink"/>
              </w:rPr>
              <w:t>189</w:t>
            </w:r>
          </w:hyperlink>
        </w:p>
        <w:p>
          <w:pPr>
            <w:pStyle w:val="Contents3"/>
            <w:tabs>
              <w:tab w:val="clear" w:pos="8459"/>
              <w:tab w:val="right" w:pos="9026" w:leader="dot"/>
            </w:tabs>
            <w:rPr/>
          </w:pPr>
          <w:hyperlink w:anchor="__RefHeading___Toc14970975_2142443653">
            <w:r>
              <w:rPr>
                <w:webHidden/>
                <w:rStyle w:val="IndexLink"/>
                <w:rtl w:val="true"/>
              </w:rPr>
              <w:t>تأويل آيات بر امامت</w:t>
            </w:r>
            <w:r>
              <w:rPr>
                <w:rStyle w:val="IndexLink"/>
                <w:rtl w:val="true"/>
              </w:rPr>
              <w:tab/>
            </w:r>
            <w:r>
              <w:rPr>
                <w:rStyle w:val="IndexLink"/>
              </w:rPr>
              <w:t>191</w:t>
            </w:r>
          </w:hyperlink>
        </w:p>
        <w:p>
          <w:pPr>
            <w:pStyle w:val="Contents2"/>
            <w:tabs>
              <w:tab w:val="clear" w:pos="8743"/>
              <w:tab w:val="right" w:pos="9026" w:leader="dot"/>
            </w:tabs>
            <w:rPr/>
          </w:pPr>
          <w:hyperlink w:anchor="__RefHeading___Toc14970977_2142443653">
            <w:r>
              <w:rPr>
                <w:webHidden/>
                <w:rStyle w:val="IndexLink"/>
                <w:rtl w:val="true"/>
              </w:rPr>
              <w:t>(</w:t>
            </w:r>
            <w:r>
              <w:rPr>
                <w:rStyle w:val="IndexLink"/>
              </w:rPr>
              <w:t>5</w:t>
            </w:r>
            <w:r>
              <w:rPr>
                <w:rStyle w:val="IndexLink"/>
                <w:rtl w:val="true"/>
              </w:rPr>
              <w:t xml:space="preserve">) </w:t>
            </w:r>
            <w:r>
              <w:rPr>
                <w:rStyle w:val="IndexLink"/>
                <w:rtl w:val="true"/>
              </w:rPr>
              <w:t>پيشينه عرض دين و حديث</w:t>
            </w:r>
            <w:r>
              <w:rPr>
                <w:rStyle w:val="IndexLink"/>
                <w:rtl w:val="true"/>
              </w:rPr>
              <w:tab/>
            </w:r>
            <w:r>
              <w:rPr>
                <w:rStyle w:val="IndexLink"/>
              </w:rPr>
              <w:t>200</w:t>
            </w:r>
          </w:hyperlink>
        </w:p>
        <w:p>
          <w:pPr>
            <w:pStyle w:val="Contents3"/>
            <w:tabs>
              <w:tab w:val="clear" w:pos="8459"/>
              <w:tab w:val="right" w:pos="9026" w:leader="dot"/>
            </w:tabs>
            <w:rPr/>
          </w:pPr>
          <w:hyperlink w:anchor="__RefHeading___Toc14970979_2142443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4970981_2142443653">
            <w:r>
              <w:rPr>
                <w:webHidden/>
                <w:rStyle w:val="IndexLink"/>
                <w:rtl w:val="true"/>
              </w:rPr>
              <w:t>عرضه حديث</w:t>
            </w:r>
            <w:r>
              <w:rPr>
                <w:rStyle w:val="IndexLink"/>
                <w:rtl w:val="true"/>
              </w:rPr>
              <w:tab/>
            </w:r>
            <w:r>
              <w:rPr>
                <w:rStyle w:val="IndexLink"/>
              </w:rPr>
              <w:t>202</w:t>
            </w:r>
          </w:hyperlink>
        </w:p>
        <w:p>
          <w:pPr>
            <w:pStyle w:val="Contents3"/>
            <w:tabs>
              <w:tab w:val="clear" w:pos="8459"/>
              <w:tab w:val="right" w:pos="9026" w:leader="dot"/>
            </w:tabs>
            <w:rPr/>
          </w:pPr>
          <w:hyperlink w:anchor="__RefHeading___Toc14970983_2142443653">
            <w:r>
              <w:rPr>
                <w:webHidden/>
                <w:rStyle w:val="IndexLink"/>
                <w:rtl w:val="true"/>
              </w:rPr>
              <w:t>عرضه دين</w:t>
            </w:r>
            <w:r>
              <w:rPr>
                <w:rStyle w:val="IndexLink"/>
                <w:rtl w:val="true"/>
              </w:rPr>
              <w:tab/>
            </w:r>
            <w:r>
              <w:rPr>
                <w:rStyle w:val="IndexLink"/>
              </w:rPr>
              <w:t>203</w:t>
            </w:r>
          </w:hyperlink>
        </w:p>
        <w:p>
          <w:pPr>
            <w:pStyle w:val="Contents3"/>
            <w:tabs>
              <w:tab w:val="clear" w:pos="8459"/>
              <w:tab w:val="right" w:pos="9026" w:leader="dot"/>
            </w:tabs>
            <w:rPr/>
          </w:pPr>
          <w:hyperlink w:anchor="__RefHeading___Toc14970985_2142443653">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14970987_2142443653">
            <w:r>
              <w:rPr>
                <w:webHidden/>
                <w:rStyle w:val="IndexLink"/>
                <w:rtl w:val="true"/>
              </w:rPr>
              <w:t>هدف از عرضه دين</w:t>
            </w:r>
            <w:r>
              <w:rPr>
                <w:rStyle w:val="IndexLink"/>
                <w:rtl w:val="true"/>
              </w:rPr>
              <w:tab/>
            </w:r>
            <w:r>
              <w:rPr>
                <w:rStyle w:val="IndexLink"/>
              </w:rPr>
              <w:t>205</w:t>
            </w:r>
          </w:hyperlink>
        </w:p>
        <w:p>
          <w:pPr>
            <w:pStyle w:val="Contents3"/>
            <w:tabs>
              <w:tab w:val="clear" w:pos="8459"/>
              <w:tab w:val="right" w:pos="9026" w:leader="dot"/>
            </w:tabs>
            <w:rPr/>
          </w:pPr>
          <w:hyperlink w:anchor="__RefHeading___Toc14970989_2142443653">
            <w:r>
              <w:rPr>
                <w:webHidden/>
                <w:rStyle w:val="IndexLink"/>
                <w:rtl w:val="true"/>
              </w:rPr>
              <w:t>نمونه‌هاى عرضه دين</w:t>
            </w:r>
            <w:r>
              <w:rPr>
                <w:rStyle w:val="IndexLink"/>
                <w:rtl w:val="true"/>
              </w:rPr>
              <w:tab/>
            </w:r>
            <w:r>
              <w:rPr>
                <w:rStyle w:val="IndexLink"/>
              </w:rPr>
              <w:t>205</w:t>
            </w:r>
          </w:hyperlink>
        </w:p>
        <w:p>
          <w:pPr>
            <w:pStyle w:val="Contents3"/>
            <w:tabs>
              <w:tab w:val="clear" w:pos="8459"/>
              <w:tab w:val="right" w:pos="9026" w:leader="dot"/>
            </w:tabs>
            <w:rPr/>
          </w:pPr>
          <w:hyperlink w:anchor="__RefHeading___Toc14970991_2142443653">
            <w:r>
              <w:rPr>
                <w:webHidden/>
                <w:rStyle w:val="IndexLink"/>
                <w:rtl w:val="true"/>
              </w:rPr>
              <w:t>تفاوت عرضه‌ها</w:t>
            </w:r>
            <w:r>
              <w:rPr>
                <w:rStyle w:val="IndexLink"/>
                <w:rtl w:val="true"/>
              </w:rPr>
              <w:t>:</w:t>
              <w:tab/>
            </w:r>
            <w:r>
              <w:rPr>
                <w:rStyle w:val="IndexLink"/>
              </w:rPr>
              <w:t>215</w:t>
            </w:r>
          </w:hyperlink>
        </w:p>
        <w:p>
          <w:pPr>
            <w:pStyle w:val="Contents3"/>
            <w:tabs>
              <w:tab w:val="clear" w:pos="8459"/>
              <w:tab w:val="right" w:pos="9026" w:leader="dot"/>
            </w:tabs>
            <w:rPr/>
          </w:pPr>
          <w:hyperlink w:anchor="__RefHeading___Toc14970993_2142443653">
            <w:r>
              <w:rPr>
                <w:webHidden/>
                <w:rStyle w:val="IndexLink"/>
                <w:rtl w:val="true"/>
              </w:rPr>
              <w:t>نكات مهم عرضه حضرت عبدالعظيم عليه‌السلام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4970995_2142443653">
            <w:r>
              <w:rPr>
                <w:webHidden/>
                <w:rStyle w:val="IndexLink"/>
                <w:rtl w:val="true"/>
              </w:rPr>
              <w:t>توضيح حديث</w:t>
            </w:r>
            <w:r>
              <w:rPr>
                <w:rStyle w:val="IndexLink"/>
                <w:rtl w:val="true"/>
              </w:rPr>
              <w:tab/>
            </w:r>
            <w:r>
              <w:rPr>
                <w:rStyle w:val="IndexLink"/>
              </w:rPr>
              <w:t>217</w:t>
            </w:r>
          </w:hyperlink>
        </w:p>
        <w:p>
          <w:pPr>
            <w:pStyle w:val="Contents3"/>
            <w:tabs>
              <w:tab w:val="clear" w:pos="8459"/>
              <w:tab w:val="right" w:pos="9026" w:leader="dot"/>
            </w:tabs>
            <w:rPr/>
          </w:pPr>
          <w:hyperlink w:anchor="__RefHeading___Toc14970997_2142443653">
            <w:r>
              <w:rPr>
                <w:webHidden/>
                <w:rStyle w:val="IndexLink"/>
                <w:rtl w:val="true"/>
              </w:rPr>
              <w:t>اقسام صفت</w:t>
            </w:r>
            <w:r>
              <w:rPr>
                <w:rStyle w:val="IndexLink"/>
                <w:rtl w:val="true"/>
              </w:rPr>
              <w:tab/>
            </w:r>
            <w:r>
              <w:rPr>
                <w:rStyle w:val="IndexLink"/>
              </w:rPr>
              <w:t>217</w:t>
            </w:r>
          </w:hyperlink>
        </w:p>
        <w:p>
          <w:pPr>
            <w:pStyle w:val="Contents4"/>
            <w:tabs>
              <w:tab w:val="clear" w:pos="8176"/>
              <w:tab w:val="right" w:pos="9026" w:leader="dot"/>
            </w:tabs>
            <w:rPr/>
          </w:pPr>
          <w:hyperlink w:anchor="__RefHeading___Toc14970999_2142443653">
            <w:r>
              <w:rPr>
                <w:webHidden/>
                <w:rStyle w:val="IndexLink"/>
                <w:rtl w:val="true"/>
              </w:rPr>
              <w:t>الف</w:t>
            </w:r>
            <w:r>
              <w:rPr>
                <w:rStyle w:val="IndexLink"/>
                <w:rtl w:val="true"/>
              </w:rPr>
              <w:t xml:space="preserve">) </w:t>
            </w:r>
            <w:r>
              <w:rPr>
                <w:rStyle w:val="IndexLink"/>
                <w:rtl w:val="true"/>
              </w:rPr>
              <w:t xml:space="preserve">صفات جمال </w:t>
            </w:r>
            <w:r>
              <w:rPr>
                <w:rStyle w:val="IndexLink"/>
                <w:rtl w:val="true"/>
              </w:rPr>
              <w:t>(</w:t>
            </w:r>
            <w:r>
              <w:rPr>
                <w:rStyle w:val="IndexLink"/>
                <w:rtl w:val="true"/>
              </w:rPr>
              <w:t>يا ثبوتى</w:t>
            </w:r>
            <w:r>
              <w:rPr>
                <w:rStyle w:val="IndexLink"/>
                <w:rtl w:val="true"/>
              </w:rPr>
              <w:t xml:space="preserve">) </w:t>
            </w:r>
            <w:r>
              <w:rPr>
                <w:rStyle w:val="IndexLink"/>
                <w:rtl w:val="true"/>
              </w:rPr>
              <w:t xml:space="preserve">و صفات جلال </w:t>
            </w:r>
            <w:r>
              <w:rPr>
                <w:rStyle w:val="IndexLink"/>
                <w:rtl w:val="true"/>
              </w:rPr>
              <w:t>(</w:t>
            </w:r>
            <w:r>
              <w:rPr>
                <w:rStyle w:val="IndexLink"/>
                <w:rtl w:val="true"/>
              </w:rPr>
              <w:t>يا سلبى</w:t>
            </w:r>
            <w:r>
              <w:rPr>
                <w:rStyle w:val="IndexLink"/>
                <w:rtl w:val="true"/>
              </w:rPr>
              <w:t>)</w:t>
              <w:tab/>
            </w:r>
            <w:r>
              <w:rPr>
                <w:rStyle w:val="IndexLink"/>
              </w:rPr>
              <w:t>217</w:t>
            </w:r>
          </w:hyperlink>
        </w:p>
        <w:p>
          <w:pPr>
            <w:pStyle w:val="Contents4"/>
            <w:tabs>
              <w:tab w:val="clear" w:pos="8176"/>
              <w:tab w:val="right" w:pos="9026" w:leader="dot"/>
            </w:tabs>
            <w:rPr/>
          </w:pPr>
          <w:hyperlink w:anchor="__RefHeading___Toc14971001_2142443653">
            <w:r>
              <w:rPr>
                <w:webHidden/>
                <w:rStyle w:val="IndexLink"/>
                <w:rtl w:val="true"/>
              </w:rPr>
              <w:t>ب</w:t>
            </w:r>
            <w:r>
              <w:rPr>
                <w:rStyle w:val="IndexLink"/>
                <w:rtl w:val="true"/>
              </w:rPr>
              <w:t xml:space="preserve">) </w:t>
            </w:r>
            <w:r>
              <w:rPr>
                <w:rStyle w:val="IndexLink"/>
                <w:rtl w:val="true"/>
              </w:rPr>
              <w:t>صفات فعل</w:t>
            </w:r>
            <w:r>
              <w:rPr>
                <w:rStyle w:val="IndexLink"/>
                <w:rtl w:val="true"/>
              </w:rPr>
              <w:tab/>
            </w:r>
            <w:r>
              <w:rPr>
                <w:rStyle w:val="IndexLink"/>
              </w:rPr>
              <w:t>218</w:t>
            </w:r>
          </w:hyperlink>
        </w:p>
        <w:p>
          <w:pPr>
            <w:pStyle w:val="Contents3"/>
            <w:tabs>
              <w:tab w:val="clear" w:pos="8459"/>
              <w:tab w:val="right" w:pos="9026" w:leader="dot"/>
            </w:tabs>
            <w:rPr/>
          </w:pPr>
          <w:hyperlink w:anchor="__RefHeading___Toc14971003_2142443653">
            <w:r>
              <w:rPr>
                <w:webHidden/>
                <w:rStyle w:val="IndexLink"/>
                <w:rtl w:val="true"/>
              </w:rPr>
              <w:t>نفى تعطيل و تشبيه</w:t>
            </w:r>
            <w:r>
              <w:rPr>
                <w:rStyle w:val="IndexLink"/>
                <w:rtl w:val="true"/>
              </w:rPr>
              <w:tab/>
            </w:r>
            <w:r>
              <w:rPr>
                <w:rStyle w:val="IndexLink"/>
              </w:rPr>
              <w:t>218</w:t>
            </w:r>
          </w:hyperlink>
        </w:p>
        <w:p>
          <w:pPr>
            <w:pStyle w:val="Contents3"/>
            <w:tabs>
              <w:tab w:val="clear" w:pos="8459"/>
              <w:tab w:val="right" w:pos="9026" w:leader="dot"/>
            </w:tabs>
            <w:rPr/>
          </w:pPr>
          <w:hyperlink w:anchor="__RefHeading___Toc14971005_2142443653">
            <w:r>
              <w:rPr>
                <w:webHidden/>
                <w:rStyle w:val="IndexLink"/>
                <w:rtl w:val="true"/>
              </w:rPr>
              <w:t>نكاتى ديگر درباره عرضه حضرت عبدالعظيم</w:t>
            </w:r>
            <w:r>
              <w:rPr>
                <w:rStyle w:val="IndexLink"/>
                <w:rtl w:val="true"/>
              </w:rPr>
              <w:tab/>
            </w:r>
            <w:r>
              <w:rPr>
                <w:rStyle w:val="IndexLink"/>
              </w:rPr>
              <w:t>223</w:t>
            </w:r>
          </w:hyperlink>
        </w:p>
        <w:p>
          <w:pPr>
            <w:pStyle w:val="Contents3"/>
            <w:tabs>
              <w:tab w:val="clear" w:pos="8459"/>
              <w:tab w:val="right" w:pos="9026" w:leader="dot"/>
            </w:tabs>
            <w:rPr/>
          </w:pPr>
          <w:hyperlink w:anchor="__RefHeading___Toc14971007_2142443653">
            <w:r>
              <w:rPr>
                <w:webHidden/>
                <w:rStyle w:val="IndexLink"/>
                <w:rtl w:val="true"/>
              </w:rPr>
              <w:t>مُهر تأييد بر عقايد عبدالعظيم</w:t>
            </w:r>
            <w:r>
              <w:rPr>
                <w:rStyle w:val="IndexLink"/>
                <w:rtl w:val="true"/>
              </w:rPr>
              <w:tab/>
            </w:r>
            <w:r>
              <w:rPr>
                <w:rStyle w:val="IndexLink"/>
              </w:rPr>
              <w:t>225</w:t>
            </w:r>
          </w:hyperlink>
        </w:p>
        <w:p>
          <w:pPr>
            <w:pStyle w:val="Contents3"/>
            <w:tabs>
              <w:tab w:val="clear" w:pos="8459"/>
              <w:tab w:val="right" w:pos="9026" w:leader="dot"/>
            </w:tabs>
            <w:rPr/>
          </w:pPr>
          <w:hyperlink w:anchor="__RefHeading___Toc14971009_2142443653">
            <w:r>
              <w:rPr>
                <w:webHidden/>
                <w:rStyle w:val="IndexLink"/>
                <w:rtl w:val="true"/>
              </w:rPr>
              <w:t>عرضه حديث</w:t>
            </w:r>
            <w:r>
              <w:rPr>
                <w:rStyle w:val="IndexLink"/>
                <w:rtl w:val="true"/>
              </w:rPr>
              <w:tab/>
            </w:r>
            <w:r>
              <w:rPr>
                <w:rStyle w:val="IndexLink"/>
              </w:rPr>
              <w:t>225</w:t>
            </w:r>
          </w:hyperlink>
        </w:p>
        <w:p>
          <w:pPr>
            <w:pStyle w:val="Contents3"/>
            <w:tabs>
              <w:tab w:val="clear" w:pos="8459"/>
              <w:tab w:val="right" w:pos="9026" w:leader="dot"/>
            </w:tabs>
            <w:rPr/>
          </w:pPr>
          <w:hyperlink w:anchor="__RefHeading___Toc14971011_2142443653">
            <w:r>
              <w:rPr>
                <w:webHidden/>
                <w:rStyle w:val="IndexLink"/>
                <w:rtl w:val="true"/>
              </w:rPr>
              <w:t>پيش زمينه‌ها</w:t>
            </w:r>
            <w:r>
              <w:rPr>
                <w:rStyle w:val="IndexLink"/>
                <w:rtl w:val="true"/>
              </w:rPr>
              <w:tab/>
            </w:r>
            <w:r>
              <w:rPr>
                <w:rStyle w:val="IndexLink"/>
              </w:rPr>
              <w:t>226</w:t>
            </w:r>
          </w:hyperlink>
        </w:p>
        <w:p>
          <w:pPr>
            <w:pStyle w:val="Contents3"/>
            <w:tabs>
              <w:tab w:val="clear" w:pos="8459"/>
              <w:tab w:val="right" w:pos="9026" w:leader="dot"/>
            </w:tabs>
            <w:rPr/>
          </w:pPr>
          <w:hyperlink w:anchor="__RefHeading___Toc14971013_2142443653">
            <w:r>
              <w:rPr>
                <w:webHidden/>
                <w:rStyle w:val="IndexLink"/>
                <w:rtl w:val="true"/>
              </w:rPr>
              <w:t>سير تاريخى عرضه حديث</w:t>
            </w:r>
            <w:r>
              <w:rPr>
                <w:rStyle w:val="IndexLink"/>
                <w:rtl w:val="true"/>
              </w:rPr>
              <w:tab/>
            </w:r>
            <w:r>
              <w:rPr>
                <w:rStyle w:val="IndexLink"/>
              </w:rPr>
              <w:t>231</w:t>
            </w:r>
          </w:hyperlink>
        </w:p>
        <w:p>
          <w:pPr>
            <w:pStyle w:val="Contents3"/>
            <w:tabs>
              <w:tab w:val="clear" w:pos="8459"/>
              <w:tab w:val="right" w:pos="9026" w:leader="dot"/>
            </w:tabs>
            <w:rPr/>
          </w:pPr>
          <w:hyperlink w:anchor="__RefHeading___Toc14971015_2142443653">
            <w:r>
              <w:rPr>
                <w:webHidden/>
                <w:rStyle w:val="IndexLink"/>
                <w:rtl w:val="true"/>
              </w:rPr>
              <w:t>انگيزه و مصاديق عرضه</w:t>
            </w:r>
            <w:r>
              <w:rPr>
                <w:rStyle w:val="IndexLink"/>
                <w:rtl w:val="true"/>
              </w:rPr>
              <w:tab/>
            </w:r>
            <w:r>
              <w:rPr>
                <w:rStyle w:val="IndexLink"/>
              </w:rPr>
              <w:t>234</w:t>
            </w:r>
          </w:hyperlink>
        </w:p>
        <w:p>
          <w:pPr>
            <w:pStyle w:val="Contents3"/>
            <w:tabs>
              <w:tab w:val="clear" w:pos="8459"/>
              <w:tab w:val="right" w:pos="9026" w:leader="dot"/>
            </w:tabs>
            <w:rPr/>
          </w:pPr>
          <w:hyperlink w:anchor="__RefHeading___Toc14971017_2142443653">
            <w:r>
              <w:rPr>
                <w:webHidden/>
                <w:rStyle w:val="IndexLink"/>
              </w:rPr>
              <w:t>1</w:t>
            </w:r>
            <w:r>
              <w:rPr>
                <w:rStyle w:val="IndexLink"/>
                <w:rtl w:val="true"/>
              </w:rPr>
              <w:t xml:space="preserve">. </w:t>
            </w:r>
            <w:r>
              <w:rPr>
                <w:rStyle w:val="IndexLink"/>
                <w:rtl w:val="true"/>
              </w:rPr>
              <w:t>اطمينان از صدور</w:t>
            </w:r>
            <w:r>
              <w:rPr>
                <w:rStyle w:val="IndexLink"/>
                <w:rtl w:val="true"/>
              </w:rPr>
              <w:tab/>
            </w:r>
            <w:r>
              <w:rPr>
                <w:rStyle w:val="IndexLink"/>
              </w:rPr>
              <w:t>235</w:t>
            </w:r>
          </w:hyperlink>
        </w:p>
        <w:p>
          <w:pPr>
            <w:pStyle w:val="Contents4"/>
            <w:tabs>
              <w:tab w:val="clear" w:pos="8176"/>
              <w:tab w:val="right" w:pos="9026" w:leader="dot"/>
            </w:tabs>
            <w:rPr/>
          </w:pPr>
          <w:hyperlink w:anchor="__RefHeading___Toc14971019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4971021_2142443653">
            <w:r>
              <w:rPr>
                <w:webHidden/>
                <w:rStyle w:val="IndexLink"/>
                <w:rtl w:val="true"/>
              </w:rPr>
              <w:t>ج</w:t>
            </w:r>
            <w:r>
              <w:rPr>
                <w:rStyle w:val="IndexLink"/>
                <w:rtl w:val="true"/>
              </w:rPr>
              <w:t xml:space="preserve">) </w:t>
            </w:r>
            <w:r>
              <w:rPr>
                <w:rStyle w:val="IndexLink"/>
                <w:rtl w:val="true"/>
              </w:rPr>
              <w:t>روايات مختلف</w:t>
            </w:r>
            <w:r>
              <w:rPr>
                <w:rStyle w:val="IndexLink"/>
                <w:rtl w:val="true"/>
              </w:rPr>
              <w:tab/>
            </w:r>
            <w:r>
              <w:rPr>
                <w:rStyle w:val="IndexLink"/>
              </w:rPr>
              <w:t>238</w:t>
            </w:r>
          </w:hyperlink>
        </w:p>
        <w:p>
          <w:pPr>
            <w:pStyle w:val="Contents3"/>
            <w:tabs>
              <w:tab w:val="clear" w:pos="8459"/>
              <w:tab w:val="right" w:pos="9026" w:leader="dot"/>
            </w:tabs>
            <w:rPr/>
          </w:pPr>
          <w:hyperlink w:anchor="__RefHeading___Toc14971023_2142443653">
            <w:r>
              <w:rPr>
                <w:webHidden/>
                <w:rStyle w:val="IndexLink"/>
              </w:rPr>
              <w:t>2</w:t>
            </w:r>
            <w:r>
              <w:rPr>
                <w:rStyle w:val="IndexLink"/>
                <w:rtl w:val="true"/>
              </w:rPr>
              <w:t xml:space="preserve">. </w:t>
            </w:r>
            <w:r>
              <w:rPr>
                <w:rStyle w:val="IndexLink"/>
                <w:rtl w:val="true"/>
              </w:rPr>
              <w:t>تغيير و تبديل و تحريف</w:t>
            </w:r>
            <w:r>
              <w:rPr>
                <w:rStyle w:val="IndexLink"/>
                <w:rtl w:val="true"/>
              </w:rPr>
              <w:tab/>
            </w:r>
            <w:r>
              <w:rPr>
                <w:rStyle w:val="IndexLink"/>
              </w:rPr>
              <w:t>240</w:t>
            </w:r>
          </w:hyperlink>
        </w:p>
        <w:p>
          <w:pPr>
            <w:pStyle w:val="Contents3"/>
            <w:tabs>
              <w:tab w:val="clear" w:pos="8459"/>
              <w:tab w:val="right" w:pos="9026" w:leader="dot"/>
            </w:tabs>
            <w:rPr/>
          </w:pPr>
          <w:hyperlink w:anchor="__RefHeading___Toc14971025_2142443653">
            <w:r>
              <w:rPr>
                <w:webHidden/>
                <w:rStyle w:val="IndexLink"/>
              </w:rPr>
              <w:t>3</w:t>
            </w:r>
            <w:r>
              <w:rPr>
                <w:rStyle w:val="IndexLink"/>
                <w:rtl w:val="true"/>
              </w:rPr>
              <w:t xml:space="preserve">. </w:t>
            </w:r>
            <w:r>
              <w:rPr>
                <w:rStyle w:val="IndexLink"/>
                <w:rtl w:val="true"/>
              </w:rPr>
              <w:t>اسباب صدور و نقل قرائن</w:t>
            </w:r>
            <w:r>
              <w:rPr>
                <w:rStyle w:val="IndexLink"/>
                <w:rtl w:val="true"/>
              </w:rPr>
              <w:tab/>
            </w:r>
            <w:r>
              <w:rPr>
                <w:rStyle w:val="IndexLink"/>
              </w:rPr>
              <w:t>242</w:t>
            </w:r>
          </w:hyperlink>
        </w:p>
        <w:p>
          <w:pPr>
            <w:pStyle w:val="Contents3"/>
            <w:tabs>
              <w:tab w:val="clear" w:pos="8459"/>
              <w:tab w:val="right" w:pos="9026" w:leader="dot"/>
            </w:tabs>
            <w:rPr/>
          </w:pPr>
          <w:hyperlink w:anchor="__RefHeading___Toc14971027_2142443653">
            <w:r>
              <w:rPr>
                <w:webHidden/>
                <w:rStyle w:val="IndexLink"/>
              </w:rPr>
              <w:t>4</w:t>
            </w:r>
            <w:r>
              <w:rPr>
                <w:rStyle w:val="IndexLink"/>
                <w:rtl w:val="true"/>
              </w:rPr>
              <w:t xml:space="preserve">. </w:t>
            </w:r>
            <w:r>
              <w:rPr>
                <w:rStyle w:val="IndexLink"/>
                <w:rtl w:val="true"/>
              </w:rPr>
              <w:t>فهم مراد</w:t>
            </w:r>
            <w:r>
              <w:rPr>
                <w:rStyle w:val="IndexLink"/>
                <w:rtl w:val="true"/>
              </w:rPr>
              <w:tab/>
            </w:r>
            <w:r>
              <w:rPr>
                <w:rStyle w:val="IndexLink"/>
              </w:rPr>
              <w:t>243</w:t>
            </w:r>
          </w:hyperlink>
        </w:p>
        <w:p>
          <w:pPr>
            <w:pStyle w:val="Contents3"/>
            <w:tabs>
              <w:tab w:val="clear" w:pos="8459"/>
              <w:tab w:val="right" w:pos="9026" w:leader="dot"/>
            </w:tabs>
            <w:rPr/>
          </w:pPr>
          <w:hyperlink w:anchor="__RefHeading___Toc14971029_2142443653">
            <w:r>
              <w:rPr>
                <w:webHidden/>
                <w:rStyle w:val="IndexLink"/>
              </w:rPr>
              <w:t>5</w:t>
            </w:r>
            <w:r>
              <w:rPr>
                <w:rStyle w:val="IndexLink"/>
                <w:rtl w:val="true"/>
              </w:rPr>
              <w:t xml:space="preserve">. </w:t>
            </w:r>
            <w:r>
              <w:rPr>
                <w:rStyle w:val="IndexLink"/>
                <w:rtl w:val="true"/>
              </w:rPr>
              <w:t>تقيه</w:t>
            </w:r>
            <w:r>
              <w:rPr>
                <w:rStyle w:val="IndexLink"/>
                <w:rtl w:val="true"/>
              </w:rPr>
              <w:tab/>
            </w:r>
            <w:r>
              <w:rPr>
                <w:rStyle w:val="IndexLink"/>
              </w:rPr>
              <w:t>246</w:t>
            </w:r>
          </w:hyperlink>
        </w:p>
        <w:p>
          <w:pPr>
            <w:pStyle w:val="Contents3"/>
            <w:tabs>
              <w:tab w:val="clear" w:pos="8459"/>
              <w:tab w:val="right" w:pos="9026" w:leader="dot"/>
            </w:tabs>
            <w:rPr/>
          </w:pPr>
          <w:hyperlink w:anchor="__RefHeading___Toc14971031_2142443653">
            <w:r>
              <w:rPr>
                <w:webHidden/>
                <w:rStyle w:val="IndexLink"/>
              </w:rPr>
              <w:t>6</w:t>
            </w:r>
            <w:r>
              <w:rPr>
                <w:rStyle w:val="IndexLink"/>
                <w:rtl w:val="true"/>
              </w:rPr>
              <w:t xml:space="preserve">. </w:t>
            </w:r>
            <w:r>
              <w:rPr>
                <w:rStyle w:val="IndexLink"/>
                <w:rtl w:val="true"/>
              </w:rPr>
              <w:t>فهم برتر</w:t>
            </w:r>
            <w:r>
              <w:rPr>
                <w:rStyle w:val="IndexLink"/>
                <w:rtl w:val="true"/>
              </w:rPr>
              <w:tab/>
            </w:r>
            <w:r>
              <w:rPr>
                <w:rStyle w:val="IndexLink"/>
              </w:rPr>
              <w:t>248</w:t>
            </w:r>
          </w:hyperlink>
        </w:p>
        <w:p>
          <w:pPr>
            <w:pStyle w:val="Contents3"/>
            <w:tabs>
              <w:tab w:val="clear" w:pos="8459"/>
              <w:tab w:val="right" w:pos="9026" w:leader="dot"/>
            </w:tabs>
            <w:rPr/>
          </w:pPr>
          <w:hyperlink w:anchor="__RefHeading___Toc14971033_2142443653">
            <w:r>
              <w:rPr>
                <w:webHidden/>
                <w:rStyle w:val="IndexLink"/>
              </w:rPr>
              <w:t>7</w:t>
            </w:r>
            <w:r>
              <w:rPr>
                <w:rStyle w:val="IndexLink"/>
                <w:rtl w:val="true"/>
              </w:rPr>
              <w:t xml:space="preserve">. </w:t>
            </w:r>
            <w:r>
              <w:rPr>
                <w:rStyle w:val="IndexLink"/>
                <w:rtl w:val="true"/>
              </w:rPr>
              <w:t>حل تعارض</w:t>
            </w:r>
            <w:r>
              <w:rPr>
                <w:rStyle w:val="IndexLink"/>
                <w:rtl w:val="true"/>
              </w:rPr>
              <w:tab/>
            </w:r>
            <w:r>
              <w:rPr>
                <w:rStyle w:val="IndexLink"/>
              </w:rPr>
              <w:t>249</w:t>
            </w:r>
          </w:hyperlink>
        </w:p>
        <w:p>
          <w:pPr>
            <w:pStyle w:val="Contents2"/>
            <w:tabs>
              <w:tab w:val="clear" w:pos="8743"/>
              <w:tab w:val="right" w:pos="9026" w:leader="dot"/>
            </w:tabs>
            <w:rPr/>
          </w:pPr>
          <w:hyperlink w:anchor="__RefHeading___Toc14971035_2142443653">
            <w:r>
              <w:rPr>
                <w:webHidden/>
                <w:rStyle w:val="IndexLink"/>
                <w:rtl w:val="true"/>
              </w:rPr>
              <w:t>(</w:t>
            </w:r>
            <w:r>
              <w:rPr>
                <w:rStyle w:val="IndexLink"/>
              </w:rPr>
              <w:t>6</w:t>
            </w:r>
            <w:r>
              <w:rPr>
                <w:rStyle w:val="IndexLink"/>
                <w:rtl w:val="true"/>
              </w:rPr>
              <w:t xml:space="preserve">) </w:t>
            </w:r>
            <w:r>
              <w:rPr>
                <w:rStyle w:val="IndexLink"/>
                <w:rtl w:val="true"/>
              </w:rPr>
              <w:t>شميم ولايت</w:t>
            </w:r>
            <w:r>
              <w:rPr>
                <w:rStyle w:val="IndexLink"/>
                <w:rtl w:val="true"/>
              </w:rPr>
              <w:tab/>
            </w:r>
            <w:r>
              <w:rPr>
                <w:rStyle w:val="IndexLink"/>
              </w:rPr>
              <w:t>252</w:t>
            </w:r>
          </w:hyperlink>
        </w:p>
        <w:p>
          <w:pPr>
            <w:pStyle w:val="Contents3"/>
            <w:tabs>
              <w:tab w:val="clear" w:pos="8459"/>
              <w:tab w:val="right" w:pos="9026" w:leader="dot"/>
            </w:tabs>
            <w:rPr/>
          </w:pPr>
          <w:hyperlink w:anchor="__RefHeading___Toc14971037_2142443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4971039_2142443653">
            <w:r>
              <w:rPr>
                <w:webHidden/>
                <w:rStyle w:val="IndexLink"/>
                <w:rtl w:val="true"/>
              </w:rPr>
              <w:t>گلبرگ اوّل</w:t>
            </w:r>
            <w:r>
              <w:rPr>
                <w:rStyle w:val="IndexLink"/>
                <w:rtl w:val="true"/>
              </w:rPr>
              <w:t xml:space="preserve">: </w:t>
            </w:r>
            <w:r>
              <w:rPr>
                <w:rStyle w:val="IndexLink"/>
                <w:rtl w:val="true"/>
              </w:rPr>
              <w:t>اهتمام به امامت و ولايت</w:t>
            </w:r>
            <w:r>
              <w:rPr>
                <w:rStyle w:val="IndexLink"/>
                <w:rtl w:val="true"/>
              </w:rPr>
              <w:tab/>
            </w:r>
            <w:r>
              <w:rPr>
                <w:rStyle w:val="IndexLink"/>
              </w:rPr>
              <w:t>255</w:t>
            </w:r>
          </w:hyperlink>
        </w:p>
        <w:p>
          <w:pPr>
            <w:pStyle w:val="Contents3"/>
            <w:tabs>
              <w:tab w:val="clear" w:pos="8459"/>
              <w:tab w:val="right" w:pos="9026" w:leader="dot"/>
            </w:tabs>
            <w:rPr/>
          </w:pPr>
          <w:hyperlink w:anchor="__RefHeading___Toc14971041_2142443653">
            <w:r>
              <w:rPr>
                <w:webHidden/>
                <w:rStyle w:val="IndexLink"/>
                <w:rtl w:val="true"/>
              </w:rPr>
              <w:t>گلبرگ دوم</w:t>
            </w:r>
            <w:r>
              <w:rPr>
                <w:rStyle w:val="IndexLink"/>
                <w:rtl w:val="true"/>
              </w:rPr>
              <w:t xml:space="preserve">: </w:t>
            </w:r>
            <w:r>
              <w:rPr>
                <w:rStyle w:val="IndexLink"/>
                <w:rtl w:val="true"/>
              </w:rPr>
              <w:t>قرآن و عترت</w:t>
            </w:r>
            <w:r>
              <w:rPr>
                <w:rStyle w:val="IndexLink"/>
                <w:rtl w:val="true"/>
              </w:rPr>
              <w:tab/>
            </w:r>
            <w:r>
              <w:rPr>
                <w:rStyle w:val="IndexLink"/>
              </w:rPr>
              <w:t>258</w:t>
            </w:r>
          </w:hyperlink>
        </w:p>
        <w:p>
          <w:pPr>
            <w:pStyle w:val="Contents4"/>
            <w:tabs>
              <w:tab w:val="clear" w:pos="8176"/>
              <w:tab w:val="right" w:pos="9026" w:leader="dot"/>
            </w:tabs>
            <w:rPr/>
          </w:pPr>
          <w:hyperlink w:anchor="__RefHeading___Toc14971043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971045_2142443653">
            <w:r>
              <w:rPr>
                <w:webHidden/>
                <w:rStyle w:val="IndexLink"/>
                <w:rtl w:val="true"/>
              </w:rPr>
              <w:t>يكم</w:t>
            </w:r>
            <w:r>
              <w:rPr>
                <w:rStyle w:val="IndexLink"/>
                <w:rtl w:val="true"/>
              </w:rPr>
              <w:t xml:space="preserve">: </w:t>
            </w:r>
            <w:r>
              <w:rPr>
                <w:rStyle w:val="IndexLink"/>
                <w:rtl w:val="true"/>
              </w:rPr>
              <w:t>برترين مصداق</w:t>
            </w:r>
            <w:r>
              <w:rPr>
                <w:rStyle w:val="IndexLink"/>
                <w:rtl w:val="true"/>
              </w:rPr>
              <w:tab/>
            </w:r>
            <w:r>
              <w:rPr>
                <w:rStyle w:val="IndexLink"/>
              </w:rPr>
              <w:t>259</w:t>
            </w:r>
          </w:hyperlink>
        </w:p>
        <w:p>
          <w:pPr>
            <w:pStyle w:val="Contents4"/>
            <w:tabs>
              <w:tab w:val="clear" w:pos="8176"/>
              <w:tab w:val="right" w:pos="9026" w:leader="dot"/>
            </w:tabs>
            <w:rPr/>
          </w:pPr>
          <w:hyperlink w:anchor="__RefHeading___Toc14971047_2142443653">
            <w:r>
              <w:rPr>
                <w:webHidden/>
                <w:rStyle w:val="IndexLink"/>
                <w:rtl w:val="true"/>
              </w:rPr>
              <w:t>دوم</w:t>
            </w:r>
            <w:r>
              <w:rPr>
                <w:rStyle w:val="IndexLink"/>
                <w:rtl w:val="true"/>
              </w:rPr>
              <w:t xml:space="preserve">: </w:t>
            </w:r>
            <w:r>
              <w:rPr>
                <w:rStyle w:val="IndexLink"/>
                <w:rtl w:val="true"/>
              </w:rPr>
              <w:t>باطن آيه</w:t>
            </w:r>
            <w:r>
              <w:rPr>
                <w:rStyle w:val="IndexLink"/>
                <w:rtl w:val="true"/>
              </w:rPr>
              <w:tab/>
            </w:r>
            <w:r>
              <w:rPr>
                <w:rStyle w:val="IndexLink"/>
              </w:rPr>
              <w:t>263</w:t>
            </w:r>
          </w:hyperlink>
        </w:p>
        <w:p>
          <w:pPr>
            <w:pStyle w:val="Contents4"/>
            <w:tabs>
              <w:tab w:val="clear" w:pos="8176"/>
              <w:tab w:val="right" w:pos="9026" w:leader="dot"/>
            </w:tabs>
            <w:rPr/>
          </w:pPr>
          <w:hyperlink w:anchor="__RefHeading___Toc14971049_2142443653">
            <w:r>
              <w:rPr>
                <w:webHidden/>
                <w:rStyle w:val="IndexLink"/>
                <w:rtl w:val="true"/>
              </w:rPr>
              <w:t>سوم</w:t>
            </w:r>
            <w:r>
              <w:rPr>
                <w:rStyle w:val="IndexLink"/>
                <w:rtl w:val="true"/>
              </w:rPr>
              <w:t xml:space="preserve">: </w:t>
            </w:r>
            <w:r>
              <w:rPr>
                <w:rStyle w:val="IndexLink"/>
                <w:rtl w:val="true"/>
              </w:rPr>
              <w:t>روايات تفسيرى</w:t>
            </w:r>
            <w:r>
              <w:rPr>
                <w:rStyle w:val="IndexLink"/>
                <w:rtl w:val="true"/>
              </w:rPr>
              <w:tab/>
            </w:r>
            <w:r>
              <w:rPr>
                <w:rStyle w:val="IndexLink"/>
              </w:rPr>
              <w:t>266</w:t>
            </w:r>
          </w:hyperlink>
        </w:p>
        <w:p>
          <w:pPr>
            <w:pStyle w:val="Contents3"/>
            <w:tabs>
              <w:tab w:val="clear" w:pos="8459"/>
              <w:tab w:val="right" w:pos="9026" w:leader="dot"/>
            </w:tabs>
            <w:rPr/>
          </w:pPr>
          <w:hyperlink w:anchor="__RefHeading___Toc14971051_2142443653">
            <w:r>
              <w:rPr>
                <w:webHidden/>
                <w:rStyle w:val="IndexLink"/>
                <w:rtl w:val="true"/>
              </w:rPr>
              <w:t>گلبرگ سوم</w:t>
            </w:r>
            <w:r>
              <w:rPr>
                <w:rStyle w:val="IndexLink"/>
                <w:rtl w:val="true"/>
              </w:rPr>
              <w:t xml:space="preserve">: </w:t>
            </w:r>
            <w:r>
              <w:rPr>
                <w:rStyle w:val="IndexLink"/>
                <w:rtl w:val="true"/>
              </w:rPr>
              <w:t>خاندان نبوت</w:t>
            </w:r>
            <w:r>
              <w:rPr>
                <w:rStyle w:val="IndexLink"/>
                <w:rtl w:val="true"/>
              </w:rPr>
              <w:tab/>
            </w:r>
            <w:r>
              <w:rPr>
                <w:rStyle w:val="IndexLink"/>
              </w:rPr>
              <w:t>267</w:t>
            </w:r>
          </w:hyperlink>
        </w:p>
        <w:p>
          <w:pPr>
            <w:pStyle w:val="Contents3"/>
            <w:tabs>
              <w:tab w:val="clear" w:pos="8459"/>
              <w:tab w:val="right" w:pos="9026" w:leader="dot"/>
            </w:tabs>
            <w:rPr/>
          </w:pPr>
          <w:hyperlink w:anchor="__RefHeading___Toc14971053_2142443653">
            <w:r>
              <w:rPr>
                <w:webHidden/>
                <w:rStyle w:val="IndexLink"/>
                <w:rtl w:val="true"/>
              </w:rPr>
              <w:t>گلبرگ چهارم</w:t>
            </w:r>
            <w:r>
              <w:rPr>
                <w:rStyle w:val="IndexLink"/>
                <w:rtl w:val="true"/>
              </w:rPr>
              <w:t xml:space="preserve">: </w:t>
            </w:r>
            <w:r>
              <w:rPr>
                <w:rStyle w:val="IndexLink"/>
                <w:rtl w:val="true"/>
              </w:rPr>
              <w:t>رابطه امت و امام</w:t>
            </w:r>
            <w:r>
              <w:rPr>
                <w:rStyle w:val="IndexLink"/>
                <w:rtl w:val="true"/>
              </w:rPr>
              <w:tab/>
            </w:r>
            <w:r>
              <w:rPr>
                <w:rStyle w:val="IndexLink"/>
              </w:rPr>
              <w:t>271</w:t>
            </w:r>
          </w:hyperlink>
        </w:p>
        <w:p>
          <w:pPr>
            <w:pStyle w:val="Contents3"/>
            <w:tabs>
              <w:tab w:val="clear" w:pos="8459"/>
              <w:tab w:val="right" w:pos="9026" w:leader="dot"/>
            </w:tabs>
            <w:rPr/>
          </w:pPr>
          <w:hyperlink w:anchor="__RefHeading___Toc14971055_2142443653">
            <w:r>
              <w:rPr>
                <w:webHidden/>
                <w:rStyle w:val="IndexLink"/>
                <w:rtl w:val="true"/>
              </w:rPr>
              <w:t>فضيلت زيارت امام رضا عليه‌السلام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4971057_2142443653">
            <w:r>
              <w:rPr>
                <w:webHidden/>
                <w:rStyle w:val="IndexLink"/>
                <w:rtl w:val="true"/>
              </w:rPr>
              <w:t>سخنى از علاّمه مجلسى</w:t>
            </w:r>
            <w:r>
              <w:rPr>
                <w:rStyle w:val="IndexLink"/>
                <w:rtl w:val="true"/>
              </w:rPr>
              <w:tab/>
            </w:r>
            <w:r>
              <w:rPr>
                <w:rStyle w:val="IndexLink"/>
              </w:rPr>
              <w:t>278</w:t>
            </w:r>
          </w:hyperlink>
        </w:p>
        <w:p>
          <w:pPr>
            <w:pStyle w:val="Contents2"/>
            <w:tabs>
              <w:tab w:val="clear" w:pos="8743"/>
              <w:tab w:val="right" w:pos="9026" w:leader="dot"/>
            </w:tabs>
            <w:rPr/>
          </w:pPr>
          <w:hyperlink w:anchor="__RefHeading___Toc14971059_2142443653">
            <w:r>
              <w:rPr>
                <w:webHidden/>
                <w:rStyle w:val="IndexLink"/>
                <w:rtl w:val="true"/>
              </w:rPr>
              <w:t>(</w:t>
            </w:r>
            <w:r>
              <w:rPr>
                <w:rStyle w:val="IndexLink"/>
              </w:rPr>
              <w:t>7</w:t>
            </w:r>
            <w:r>
              <w:rPr>
                <w:rStyle w:val="IndexLink"/>
                <w:rtl w:val="true"/>
              </w:rPr>
              <w:t xml:space="preserve">) </w:t>
            </w:r>
            <w:r>
              <w:rPr>
                <w:rStyle w:val="IndexLink"/>
                <w:rtl w:val="true"/>
              </w:rPr>
              <w:t>تأويل ولايى در روايات حضرت عبدالعظيم حسنى عليه‌السلام</w:t>
            </w:r>
            <w:r>
              <w:rPr>
                <w:rStyle w:val="IndexLink"/>
                <w:rtl w:val="true"/>
              </w:rPr>
              <w:tab/>
            </w:r>
            <w:r>
              <w:rPr>
                <w:rStyle w:val="IndexLink"/>
              </w:rPr>
              <w:t>280</w:t>
            </w:r>
          </w:hyperlink>
        </w:p>
        <w:p>
          <w:pPr>
            <w:pStyle w:val="Contents2"/>
            <w:tabs>
              <w:tab w:val="clear" w:pos="8743"/>
              <w:tab w:val="right" w:pos="9026" w:leader="dot"/>
            </w:tabs>
            <w:rPr/>
          </w:pPr>
          <w:hyperlink w:anchor="__RefHeading___Toc14971061_2142443653">
            <w:r>
              <w:rPr>
                <w:webHidden/>
                <w:rStyle w:val="IndexLink"/>
                <w:rtl w:val="true"/>
              </w:rPr>
              <w:t>(</w:t>
            </w:r>
            <w:r>
              <w:rPr>
                <w:rStyle w:val="IndexLink"/>
              </w:rPr>
              <w:t>8</w:t>
            </w:r>
            <w:r>
              <w:rPr>
                <w:rStyle w:val="IndexLink"/>
                <w:rtl w:val="true"/>
              </w:rPr>
              <w:t xml:space="preserve">) </w:t>
            </w:r>
            <w:r>
              <w:rPr>
                <w:rStyle w:val="IndexLink"/>
                <w:rtl w:val="true"/>
              </w:rPr>
              <w:t>امامت در احاديث حضرت عبدالعظيم حسنى عليه‌السلام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4971063_2142443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4971065_2142443653">
            <w:r>
              <w:rPr>
                <w:webHidden/>
                <w:rStyle w:val="IndexLink"/>
                <w:rtl w:val="true"/>
              </w:rPr>
              <w:t>پيشگفتار</w:t>
            </w:r>
            <w:r>
              <w:rPr>
                <w:rStyle w:val="IndexLink"/>
                <w:rtl w:val="true"/>
              </w:rPr>
              <w:t>:</w:t>
              <w:tab/>
            </w:r>
            <w:r>
              <w:rPr>
                <w:rStyle w:val="IndexLink"/>
              </w:rPr>
              <w:t>288</w:t>
            </w:r>
          </w:hyperlink>
        </w:p>
        <w:p>
          <w:pPr>
            <w:pStyle w:val="Contents3"/>
            <w:tabs>
              <w:tab w:val="clear" w:pos="8459"/>
              <w:tab w:val="right" w:pos="9026" w:leader="dot"/>
            </w:tabs>
            <w:rPr/>
          </w:pPr>
          <w:hyperlink w:anchor="__RefHeading___Toc14971067_2142443653">
            <w:r>
              <w:rPr>
                <w:webHidden/>
                <w:rStyle w:val="IndexLink"/>
                <w:rtl w:val="true"/>
              </w:rPr>
              <w:t>تأويل برخى از آيات بر اهل بيت عليهم‌السلام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4971069_2142443653">
            <w:r>
              <w:rPr>
                <w:webHidden/>
                <w:rStyle w:val="IndexLink"/>
                <w:rtl w:val="true"/>
              </w:rPr>
              <w:t>تأويل چيست؟</w:t>
            </w:r>
            <w:r>
              <w:rPr>
                <w:rStyle w:val="IndexLink"/>
                <w:rtl w:val="true"/>
              </w:rPr>
              <w:tab/>
            </w:r>
            <w:r>
              <w:rPr>
                <w:rStyle w:val="IndexLink"/>
              </w:rPr>
              <w:t>289</w:t>
            </w:r>
          </w:hyperlink>
        </w:p>
        <w:p>
          <w:pPr>
            <w:pStyle w:val="Contents3"/>
            <w:tabs>
              <w:tab w:val="clear" w:pos="8459"/>
              <w:tab w:val="right" w:pos="9026" w:leader="dot"/>
            </w:tabs>
            <w:rPr/>
          </w:pPr>
          <w:hyperlink w:anchor="__RefHeading___Toc14971071_2142443653">
            <w:r>
              <w:rPr>
                <w:webHidden/>
                <w:rStyle w:val="IndexLink"/>
                <w:rtl w:val="true"/>
              </w:rPr>
              <w:t>انواع نزول</w:t>
            </w:r>
            <w:r>
              <w:rPr>
                <w:rStyle w:val="IndexLink"/>
                <w:rtl w:val="true"/>
              </w:rPr>
              <w:tab/>
            </w:r>
            <w:r>
              <w:rPr>
                <w:rStyle w:val="IndexLink"/>
              </w:rPr>
              <w:t>290</w:t>
            </w:r>
          </w:hyperlink>
        </w:p>
        <w:p>
          <w:pPr>
            <w:pStyle w:val="Contents3"/>
            <w:tabs>
              <w:tab w:val="clear" w:pos="8459"/>
              <w:tab w:val="right" w:pos="9026" w:leader="dot"/>
            </w:tabs>
            <w:rPr/>
          </w:pPr>
          <w:hyperlink w:anchor="__RefHeading___Toc14971073_2142443653">
            <w:r>
              <w:rPr>
                <w:webHidden/>
                <w:rStyle w:val="IndexLink"/>
                <w:rtl w:val="true"/>
              </w:rPr>
              <w:t>روايات تأويلى در احاديث حضرت عبدالعظيم عليه‌السلام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14971075_2142443653">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4971077_2142443653">
            <w:r>
              <w:rPr>
                <w:webHidden/>
                <w:rStyle w:val="IndexLink"/>
                <w:rtl w:val="true"/>
              </w:rPr>
              <w:t>حديث اول</w:t>
            </w:r>
            <w:r>
              <w:rPr>
                <w:rStyle w:val="IndexLink"/>
                <w:rtl w:val="true"/>
              </w:rPr>
              <w:t>:</w:t>
              <w:tab/>
            </w:r>
            <w:r>
              <w:rPr>
                <w:rStyle w:val="IndexLink"/>
              </w:rPr>
              <w:t>292</w:t>
            </w:r>
          </w:hyperlink>
        </w:p>
        <w:p>
          <w:pPr>
            <w:pStyle w:val="Contents4"/>
            <w:tabs>
              <w:tab w:val="clear" w:pos="8176"/>
              <w:tab w:val="right" w:pos="9026" w:leader="dot"/>
            </w:tabs>
            <w:rPr/>
          </w:pPr>
          <w:hyperlink w:anchor="__RefHeading___Toc14971079_2142443653">
            <w:r>
              <w:rPr>
                <w:webHidden/>
                <w:rStyle w:val="IndexLink"/>
                <w:rtl w:val="true"/>
              </w:rPr>
              <w:t>حديث دوم</w:t>
            </w:r>
            <w:r>
              <w:rPr>
                <w:rStyle w:val="IndexLink"/>
                <w:rtl w:val="true"/>
              </w:rPr>
              <w:t>:</w:t>
              <w:tab/>
            </w:r>
            <w:r>
              <w:rPr>
                <w:rStyle w:val="IndexLink"/>
              </w:rPr>
              <w:t>293</w:t>
            </w:r>
          </w:hyperlink>
        </w:p>
        <w:p>
          <w:pPr>
            <w:pStyle w:val="Contents4"/>
            <w:tabs>
              <w:tab w:val="clear" w:pos="8176"/>
              <w:tab w:val="right" w:pos="9026" w:leader="dot"/>
            </w:tabs>
            <w:rPr/>
          </w:pPr>
          <w:hyperlink w:anchor="__RefHeading___Toc14971081_2142443653">
            <w:r>
              <w:rPr>
                <w:webHidden/>
                <w:rStyle w:val="IndexLink"/>
                <w:rtl w:val="true"/>
              </w:rPr>
              <w:t>حديث سوم</w:t>
            </w:r>
            <w:r>
              <w:rPr>
                <w:rStyle w:val="IndexLink"/>
                <w:rtl w:val="true"/>
              </w:rPr>
              <w:t>:</w:t>
              <w:tab/>
            </w:r>
            <w:r>
              <w:rPr>
                <w:rStyle w:val="IndexLink"/>
              </w:rPr>
              <w:t>293</w:t>
            </w:r>
          </w:hyperlink>
        </w:p>
        <w:p>
          <w:pPr>
            <w:pStyle w:val="Contents4"/>
            <w:tabs>
              <w:tab w:val="clear" w:pos="8176"/>
              <w:tab w:val="right" w:pos="9026" w:leader="dot"/>
            </w:tabs>
            <w:rPr/>
          </w:pPr>
          <w:hyperlink w:anchor="__RefHeading___Toc14971083_2142443653">
            <w:r>
              <w:rPr>
                <w:webHidden/>
                <w:rStyle w:val="IndexLink"/>
                <w:rtl w:val="true"/>
              </w:rPr>
              <w:t>حديث چهارم</w:t>
            </w:r>
            <w:r>
              <w:rPr>
                <w:rStyle w:val="IndexLink"/>
                <w:rtl w:val="true"/>
              </w:rPr>
              <w:t>:</w:t>
              <w:tab/>
            </w:r>
            <w:r>
              <w:rPr>
                <w:rStyle w:val="IndexLink"/>
              </w:rPr>
              <w:t>293</w:t>
            </w:r>
          </w:hyperlink>
        </w:p>
        <w:p>
          <w:pPr>
            <w:pStyle w:val="Contents4"/>
            <w:tabs>
              <w:tab w:val="clear" w:pos="8176"/>
              <w:tab w:val="right" w:pos="9026" w:leader="dot"/>
            </w:tabs>
            <w:rPr/>
          </w:pPr>
          <w:hyperlink w:anchor="__RefHeading___Toc14971085_2142443653">
            <w:r>
              <w:rPr>
                <w:webHidden/>
                <w:rStyle w:val="IndexLink"/>
                <w:rtl w:val="true"/>
              </w:rPr>
              <w:t>حديث پنجم</w:t>
            </w:r>
            <w:r>
              <w:rPr>
                <w:rStyle w:val="IndexLink"/>
                <w:rtl w:val="true"/>
              </w:rPr>
              <w:t>:</w:t>
              <w:tab/>
            </w:r>
            <w:r>
              <w:rPr>
                <w:rStyle w:val="IndexLink"/>
              </w:rPr>
              <w:t>294</w:t>
            </w:r>
          </w:hyperlink>
        </w:p>
        <w:p>
          <w:pPr>
            <w:pStyle w:val="Contents3"/>
            <w:tabs>
              <w:tab w:val="clear" w:pos="8459"/>
              <w:tab w:val="right" w:pos="9026" w:leader="dot"/>
            </w:tabs>
            <w:rPr/>
          </w:pPr>
          <w:hyperlink w:anchor="__RefHeading___Toc14971087_2142443653">
            <w:r>
              <w:rPr>
                <w:webHidden/>
                <w:rStyle w:val="IndexLink"/>
                <w:rtl w:val="true"/>
              </w:rPr>
              <w:t>تطبيق برخى از آيات بر مصداق اتمّ و اكمل</w:t>
            </w:r>
            <w:r>
              <w:rPr>
                <w:rStyle w:val="IndexLink"/>
                <w:rtl w:val="true"/>
              </w:rPr>
              <w:tab/>
            </w:r>
            <w:r>
              <w:rPr>
                <w:rStyle w:val="IndexLink"/>
              </w:rPr>
              <w:t>295</w:t>
            </w:r>
          </w:hyperlink>
        </w:p>
        <w:p>
          <w:pPr>
            <w:pStyle w:val="Contents3"/>
            <w:tabs>
              <w:tab w:val="clear" w:pos="8459"/>
              <w:tab w:val="right" w:pos="9026" w:leader="dot"/>
            </w:tabs>
            <w:rPr/>
          </w:pPr>
          <w:hyperlink w:anchor="__RefHeading___Toc14971089_2142443653">
            <w:r>
              <w:rPr>
                <w:webHidden/>
                <w:rStyle w:val="IndexLink"/>
                <w:rtl w:val="true"/>
              </w:rPr>
              <w:t>بررسى روايات مصداقى</w:t>
            </w:r>
            <w:r>
              <w:rPr>
                <w:rStyle w:val="IndexLink"/>
                <w:rtl w:val="true"/>
              </w:rPr>
              <w:tab/>
            </w:r>
            <w:r>
              <w:rPr>
                <w:rStyle w:val="IndexLink"/>
              </w:rPr>
              <w:t>296</w:t>
            </w:r>
          </w:hyperlink>
        </w:p>
        <w:p>
          <w:pPr>
            <w:pStyle w:val="Contents4"/>
            <w:tabs>
              <w:tab w:val="clear" w:pos="8176"/>
              <w:tab w:val="right" w:pos="9026" w:leader="dot"/>
            </w:tabs>
            <w:rPr/>
          </w:pPr>
          <w:hyperlink w:anchor="__RefHeading___Toc14971091_2142443653">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4971093_2142443653">
            <w:r>
              <w:rPr>
                <w:webHidden/>
                <w:rStyle w:val="IndexLink"/>
                <w:rtl w:val="true"/>
              </w:rPr>
              <w:t>خصوصيات امام</w:t>
            </w:r>
            <w:r>
              <w:rPr>
                <w:rStyle w:val="IndexLink"/>
                <w:rtl w:val="true"/>
              </w:rPr>
              <w:t>:</w:t>
              <w:tab/>
            </w:r>
            <w:r>
              <w:rPr>
                <w:rStyle w:val="IndexLink"/>
              </w:rPr>
              <w:t>299</w:t>
            </w:r>
          </w:hyperlink>
        </w:p>
        <w:p>
          <w:pPr>
            <w:pStyle w:val="Contents4"/>
            <w:tabs>
              <w:tab w:val="clear" w:pos="8176"/>
              <w:tab w:val="right" w:pos="9026" w:leader="dot"/>
            </w:tabs>
            <w:rPr/>
          </w:pPr>
          <w:hyperlink w:anchor="__RefHeading___Toc14971095_2142443653">
            <w:r>
              <w:rPr>
                <w:webHidden/>
                <w:rStyle w:val="IndexLink"/>
                <w:rtl w:val="true"/>
              </w:rPr>
              <w:t>هر پيامبرى وصىّ و جانشين دارد</w:t>
            </w:r>
            <w:r>
              <w:rPr>
                <w:rStyle w:val="IndexLink"/>
                <w:rtl w:val="true"/>
              </w:rPr>
              <w:tab/>
            </w:r>
            <w:r>
              <w:rPr>
                <w:rStyle w:val="IndexLink"/>
              </w:rPr>
              <w:t>301</w:t>
            </w:r>
          </w:hyperlink>
        </w:p>
        <w:p>
          <w:pPr>
            <w:pStyle w:val="Contents4"/>
            <w:tabs>
              <w:tab w:val="clear" w:pos="8176"/>
              <w:tab w:val="right" w:pos="9026" w:leader="dot"/>
            </w:tabs>
            <w:rPr/>
          </w:pPr>
          <w:hyperlink w:anchor="__RefHeading___Toc14971097_2142443653">
            <w:r>
              <w:rPr>
                <w:webHidden/>
                <w:rStyle w:val="IndexLink"/>
                <w:rtl w:val="true"/>
              </w:rPr>
              <w:t>برترى امام على عليه‌السلام بر ساير اوصيا</w:t>
            </w:r>
            <w:r>
              <w:rPr>
                <w:rStyle w:val="IndexLink"/>
                <w:rtl w:val="true"/>
              </w:rPr>
              <w:tab/>
            </w:r>
            <w:r>
              <w:rPr>
                <w:rStyle w:val="IndexLink"/>
              </w:rPr>
              <w:t>302</w:t>
            </w:r>
          </w:hyperlink>
        </w:p>
        <w:p>
          <w:pPr>
            <w:pStyle w:val="Contents4"/>
            <w:tabs>
              <w:tab w:val="clear" w:pos="8176"/>
              <w:tab w:val="right" w:pos="9026" w:leader="dot"/>
            </w:tabs>
            <w:rPr/>
          </w:pPr>
          <w:hyperlink w:anchor="__RefHeading___Toc14971099_2142443653">
            <w:r>
              <w:rPr>
                <w:webHidden/>
                <w:rStyle w:val="IndexLink"/>
                <w:rtl w:val="true"/>
              </w:rPr>
              <w:t>تصريح به اسامى امامان</w:t>
            </w:r>
            <w:r>
              <w:rPr>
                <w:rStyle w:val="IndexLink"/>
                <w:rtl w:val="true"/>
              </w:rPr>
              <w:tab/>
            </w:r>
            <w:r>
              <w:rPr>
                <w:rStyle w:val="IndexLink"/>
              </w:rPr>
              <w:t>303</w:t>
            </w:r>
          </w:hyperlink>
        </w:p>
        <w:p>
          <w:pPr>
            <w:pStyle w:val="Contents4"/>
            <w:tabs>
              <w:tab w:val="clear" w:pos="8176"/>
              <w:tab w:val="right" w:pos="9026" w:leader="dot"/>
            </w:tabs>
            <w:rPr/>
          </w:pPr>
          <w:hyperlink w:anchor="__RefHeading___Toc14971101_2142443653">
            <w:r>
              <w:rPr>
                <w:webHidden/>
                <w:rStyle w:val="IndexLink"/>
                <w:rtl w:val="true"/>
              </w:rPr>
              <w:t>اسرار الهى بايد محفوظ بماند مگر از اهلش</w:t>
            </w:r>
            <w:r>
              <w:rPr>
                <w:rStyle w:val="IndexLink"/>
                <w:rtl w:val="true"/>
              </w:rPr>
              <w:tab/>
            </w:r>
            <w:r>
              <w:rPr>
                <w:rStyle w:val="IndexLink"/>
              </w:rPr>
              <w:t>303</w:t>
            </w:r>
          </w:hyperlink>
        </w:p>
        <w:p>
          <w:pPr>
            <w:pStyle w:val="Contents4"/>
            <w:tabs>
              <w:tab w:val="clear" w:pos="8176"/>
              <w:tab w:val="right" w:pos="9026" w:leader="dot"/>
            </w:tabs>
            <w:rPr/>
          </w:pPr>
          <w:hyperlink w:anchor="__RefHeading___Toc14971103_2142443653">
            <w:r>
              <w:rPr>
                <w:webHidden/>
                <w:rStyle w:val="IndexLink"/>
                <w:rtl w:val="true"/>
              </w:rPr>
              <w:t>يقين به امام</w:t>
            </w:r>
            <w:r>
              <w:rPr>
                <w:rStyle w:val="IndexLink"/>
                <w:rtl w:val="true"/>
              </w:rPr>
              <w:tab/>
            </w:r>
            <w:r>
              <w:rPr>
                <w:rStyle w:val="IndexLink"/>
              </w:rPr>
              <w:t>303</w:t>
            </w:r>
          </w:hyperlink>
        </w:p>
        <w:p>
          <w:pPr>
            <w:pStyle w:val="Contents4"/>
            <w:tabs>
              <w:tab w:val="clear" w:pos="8176"/>
              <w:tab w:val="right" w:pos="9026" w:leader="dot"/>
            </w:tabs>
            <w:rPr/>
          </w:pPr>
          <w:hyperlink w:anchor="__RefHeading___Toc14971105_2142443653">
            <w:r>
              <w:rPr>
                <w:webHidden/>
                <w:rStyle w:val="IndexLink"/>
                <w:rtl w:val="true"/>
              </w:rPr>
              <w:t>ضرورت شناخت امام</w:t>
            </w:r>
            <w:r>
              <w:rPr>
                <w:rStyle w:val="IndexLink"/>
                <w:rtl w:val="true"/>
              </w:rPr>
              <w:tab/>
            </w:r>
            <w:r>
              <w:rPr>
                <w:rStyle w:val="IndexLink"/>
              </w:rPr>
              <w:t>305</w:t>
            </w:r>
          </w:hyperlink>
        </w:p>
        <w:p>
          <w:pPr>
            <w:pStyle w:val="Contents4"/>
            <w:tabs>
              <w:tab w:val="clear" w:pos="8176"/>
              <w:tab w:val="right" w:pos="9026" w:leader="dot"/>
            </w:tabs>
            <w:rPr/>
          </w:pPr>
          <w:hyperlink w:anchor="__RefHeading___Toc14971107_2142443653">
            <w:r>
              <w:rPr>
                <w:webHidden/>
                <w:rStyle w:val="IndexLink"/>
                <w:rtl w:val="true"/>
              </w:rPr>
              <w:t>از ولايت سؤال مى‌شود</w:t>
            </w:r>
            <w:r>
              <w:rPr>
                <w:rStyle w:val="IndexLink"/>
                <w:rtl w:val="true"/>
              </w:rPr>
              <w:tab/>
            </w:r>
            <w:r>
              <w:rPr>
                <w:rStyle w:val="IndexLink"/>
              </w:rPr>
              <w:t>306</w:t>
            </w:r>
          </w:hyperlink>
        </w:p>
        <w:p>
          <w:pPr>
            <w:pStyle w:val="Contents4"/>
            <w:tabs>
              <w:tab w:val="clear" w:pos="8176"/>
              <w:tab w:val="right" w:pos="9026" w:leader="dot"/>
            </w:tabs>
            <w:rPr/>
          </w:pPr>
          <w:hyperlink w:anchor="__RefHeading___Toc14971109_2142443653">
            <w:r>
              <w:rPr>
                <w:webHidden/>
                <w:rStyle w:val="IndexLink"/>
                <w:rtl w:val="true"/>
              </w:rPr>
              <w:t>توصيف امام على عليه‌السلام از زبان رسول خدا</w:t>
            </w:r>
            <w:r>
              <w:rPr>
                <w:rStyle w:val="IndexLink"/>
                <w:rtl w:val="true"/>
              </w:rPr>
              <w:tab/>
            </w:r>
            <w:r>
              <w:rPr>
                <w:rStyle w:val="IndexLink"/>
              </w:rPr>
              <w:t>307</w:t>
            </w:r>
          </w:hyperlink>
        </w:p>
        <w:p>
          <w:pPr>
            <w:pStyle w:val="Contents4"/>
            <w:tabs>
              <w:tab w:val="clear" w:pos="8176"/>
              <w:tab w:val="right" w:pos="9026" w:leader="dot"/>
            </w:tabs>
            <w:rPr/>
          </w:pPr>
          <w:hyperlink w:anchor="__RefHeading___Toc14971111_2142443653">
            <w:r>
              <w:rPr>
                <w:webHidden/>
                <w:rStyle w:val="IndexLink"/>
                <w:rtl w:val="true"/>
              </w:rPr>
              <w:t>امامت از ديدگاه حضرت عبدالعظيم عليه‌السلام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14971113_2142443653">
            <w:r>
              <w:rPr>
                <w:webHidden/>
                <w:rStyle w:val="IndexLink"/>
                <w:rtl w:val="true"/>
              </w:rPr>
              <w:t>(</w:t>
            </w:r>
            <w:r>
              <w:rPr>
                <w:rStyle w:val="IndexLink"/>
              </w:rPr>
              <w:t>9</w:t>
            </w:r>
            <w:r>
              <w:rPr>
                <w:rStyle w:val="IndexLink"/>
                <w:rtl w:val="true"/>
              </w:rPr>
              <w:t xml:space="preserve">) </w:t>
            </w:r>
            <w:r>
              <w:rPr>
                <w:rStyle w:val="IndexLink"/>
                <w:rtl w:val="true"/>
              </w:rPr>
              <w:t>مهدويت در احاديث حضرت عبدالعظيم حسنى عليه‌السلام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4971115_214244365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4971117_2142443653">
            <w:r>
              <w:rPr>
                <w:webHidden/>
                <w:rStyle w:val="IndexLink"/>
                <w:rtl w:val="true"/>
              </w:rPr>
              <w:t>پيشگفتار</w:t>
            </w:r>
            <w:r>
              <w:rPr>
                <w:rStyle w:val="IndexLink"/>
                <w:rtl w:val="true"/>
              </w:rPr>
              <w:tab/>
            </w:r>
            <w:r>
              <w:rPr>
                <w:rStyle w:val="IndexLink"/>
              </w:rPr>
              <w:t>312</w:t>
            </w:r>
          </w:hyperlink>
        </w:p>
        <w:p>
          <w:pPr>
            <w:pStyle w:val="Contents3"/>
            <w:tabs>
              <w:tab w:val="clear" w:pos="8459"/>
              <w:tab w:val="right" w:pos="9026" w:leader="dot"/>
            </w:tabs>
            <w:rPr/>
          </w:pPr>
          <w:hyperlink w:anchor="__RefHeading___Toc14971119_2142443653">
            <w:r>
              <w:rPr>
                <w:webHidden/>
                <w:rStyle w:val="IndexLink"/>
                <w:rtl w:val="true"/>
              </w:rPr>
              <w:t>بخش اول</w:t>
            </w:r>
            <w:r>
              <w:rPr>
                <w:rStyle w:val="IndexLink"/>
                <w:rtl w:val="true"/>
              </w:rPr>
              <w:tab/>
            </w:r>
            <w:r>
              <w:rPr>
                <w:rStyle w:val="IndexLink"/>
              </w:rPr>
              <w:t>314</w:t>
            </w:r>
          </w:hyperlink>
        </w:p>
        <w:p>
          <w:pPr>
            <w:pStyle w:val="Contents3"/>
            <w:tabs>
              <w:tab w:val="clear" w:pos="8459"/>
              <w:tab w:val="right" w:pos="9026" w:leader="dot"/>
            </w:tabs>
            <w:rPr/>
          </w:pPr>
          <w:hyperlink w:anchor="__RefHeading___Toc14971121_2142443653">
            <w:r>
              <w:rPr>
                <w:webHidden/>
                <w:rStyle w:val="IndexLink"/>
                <w:rtl w:val="true"/>
              </w:rPr>
              <w:t>بخش دوم</w:t>
            </w:r>
            <w:r>
              <w:rPr>
                <w:rStyle w:val="IndexLink"/>
                <w:rtl w:val="true"/>
              </w:rPr>
              <w:tab/>
            </w:r>
            <w:r>
              <w:rPr>
                <w:rStyle w:val="IndexLink"/>
              </w:rPr>
              <w:t>317</w:t>
            </w:r>
          </w:hyperlink>
        </w:p>
        <w:p>
          <w:pPr>
            <w:pStyle w:val="Contents4"/>
            <w:tabs>
              <w:tab w:val="clear" w:pos="8176"/>
              <w:tab w:val="right" w:pos="9026" w:leader="dot"/>
            </w:tabs>
            <w:rPr/>
          </w:pPr>
          <w:hyperlink w:anchor="__RefHeading___Toc14971123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4971125_2142443653">
            <w:r>
              <w:rPr>
                <w:webHidden/>
                <w:rStyle w:val="IndexLink"/>
              </w:rPr>
              <w:t>1</w:t>
            </w:r>
            <w:r>
              <w:rPr>
                <w:rStyle w:val="IndexLink"/>
                <w:rtl w:val="true"/>
              </w:rPr>
              <w:t xml:space="preserve">. </w:t>
            </w:r>
            <w:r>
              <w:rPr>
                <w:rStyle w:val="IndexLink"/>
                <w:rtl w:val="true"/>
              </w:rPr>
              <w:t>مهدويت نوعى و شخصى</w:t>
            </w:r>
            <w:r>
              <w:rPr>
                <w:rStyle w:val="IndexLink"/>
                <w:rtl w:val="true"/>
              </w:rPr>
              <w:t>:</w:t>
              <w:tab/>
            </w:r>
            <w:r>
              <w:rPr>
                <w:rStyle w:val="IndexLink"/>
              </w:rPr>
              <w:t>317</w:t>
            </w:r>
          </w:hyperlink>
        </w:p>
        <w:p>
          <w:pPr>
            <w:pStyle w:val="Contents4"/>
            <w:tabs>
              <w:tab w:val="clear" w:pos="8176"/>
              <w:tab w:val="right" w:pos="9026" w:leader="dot"/>
            </w:tabs>
            <w:rPr/>
          </w:pPr>
          <w:hyperlink w:anchor="__RefHeading___Toc14971127_2142443653">
            <w:r>
              <w:rPr>
                <w:webHidden/>
                <w:rStyle w:val="IndexLink"/>
              </w:rPr>
              <w:t>2</w:t>
            </w:r>
            <w:r>
              <w:rPr>
                <w:rStyle w:val="IndexLink"/>
                <w:rtl w:val="true"/>
              </w:rPr>
              <w:t xml:space="preserve">. </w:t>
            </w:r>
            <w:r>
              <w:rPr>
                <w:rStyle w:val="IndexLink"/>
                <w:rtl w:val="true"/>
              </w:rPr>
              <w:t>بديهى بودن مسئله مهدويت</w:t>
            </w:r>
            <w:r>
              <w:rPr>
                <w:rStyle w:val="IndexLink"/>
                <w:rtl w:val="true"/>
              </w:rPr>
              <w:t>:</w:t>
              <w:tab/>
            </w:r>
            <w:r>
              <w:rPr>
                <w:rStyle w:val="IndexLink"/>
              </w:rPr>
              <w:t>318</w:t>
            </w:r>
          </w:hyperlink>
        </w:p>
        <w:p>
          <w:pPr>
            <w:pStyle w:val="Contents4"/>
            <w:tabs>
              <w:tab w:val="clear" w:pos="8176"/>
              <w:tab w:val="right" w:pos="9026" w:leader="dot"/>
            </w:tabs>
            <w:rPr/>
          </w:pPr>
          <w:hyperlink w:anchor="__RefHeading___Toc14971129_2142443653">
            <w:r>
              <w:rPr>
                <w:webHidden/>
                <w:rStyle w:val="IndexLink"/>
              </w:rPr>
              <w:t>3</w:t>
            </w:r>
            <w:r>
              <w:rPr>
                <w:rStyle w:val="IndexLink"/>
                <w:rtl w:val="true"/>
              </w:rPr>
              <w:t xml:space="preserve">. </w:t>
            </w:r>
            <w:r>
              <w:rPr>
                <w:rStyle w:val="IndexLink"/>
                <w:rtl w:val="true"/>
              </w:rPr>
              <w:t>اهل بيت عليهم‌السلام زمينه‌سازان ظهور</w:t>
            </w:r>
            <w:r>
              <w:rPr>
                <w:rStyle w:val="IndexLink"/>
                <w:rtl w:val="true"/>
              </w:rPr>
              <w:t>:</w:t>
              <w:tab/>
            </w:r>
            <w:r>
              <w:rPr>
                <w:rStyle w:val="IndexLink"/>
              </w:rPr>
              <w:t>318</w:t>
            </w:r>
          </w:hyperlink>
        </w:p>
        <w:p>
          <w:pPr>
            <w:pStyle w:val="Contents4"/>
            <w:tabs>
              <w:tab w:val="clear" w:pos="8176"/>
              <w:tab w:val="right" w:pos="9026" w:leader="dot"/>
            </w:tabs>
            <w:rPr/>
          </w:pPr>
          <w:hyperlink w:anchor="__RefHeading___Toc14971131_2142443653">
            <w:r>
              <w:rPr>
                <w:webHidden/>
                <w:rStyle w:val="IndexLink"/>
              </w:rPr>
              <w:t>4</w:t>
            </w:r>
            <w:r>
              <w:rPr>
                <w:rStyle w:val="IndexLink"/>
                <w:rtl w:val="true"/>
              </w:rPr>
              <w:t xml:space="preserve">. </w:t>
            </w:r>
            <w:r>
              <w:rPr>
                <w:rStyle w:val="IndexLink"/>
                <w:rtl w:val="true"/>
              </w:rPr>
              <w:t xml:space="preserve">مخفى بودن ولادت حضرت مهدى عليه‌السلام </w:t>
            </w:r>
            <w:r>
              <w:rPr>
                <w:rStyle w:val="IndexLink"/>
                <w:rtl w:val="true"/>
              </w:rPr>
              <w:t>:</w:t>
              <w:tab/>
            </w:r>
            <w:r>
              <w:rPr>
                <w:rStyle w:val="IndexLink"/>
              </w:rPr>
              <w:t>319</w:t>
            </w:r>
          </w:hyperlink>
        </w:p>
        <w:p>
          <w:pPr>
            <w:pStyle w:val="Contents4"/>
            <w:tabs>
              <w:tab w:val="clear" w:pos="8176"/>
              <w:tab w:val="right" w:pos="9026" w:leader="dot"/>
            </w:tabs>
            <w:rPr/>
          </w:pPr>
          <w:hyperlink w:anchor="__RefHeading___Toc14971133_2142443653">
            <w:r>
              <w:rPr>
                <w:webHidden/>
                <w:rStyle w:val="IndexLink"/>
              </w:rPr>
              <w:t>5</w:t>
            </w:r>
            <w:r>
              <w:rPr>
                <w:rStyle w:val="IndexLink"/>
                <w:rtl w:val="true"/>
              </w:rPr>
              <w:t xml:space="preserve">. </w:t>
            </w:r>
            <w:r>
              <w:rPr>
                <w:rStyle w:val="IndexLink"/>
                <w:rtl w:val="true"/>
              </w:rPr>
              <w:t>خفاى شخصى حضرت مهدى عليه‌السلام در عصر غيبت</w:t>
            </w:r>
            <w:r>
              <w:rPr>
                <w:rStyle w:val="IndexLink"/>
                <w:rtl w:val="true"/>
              </w:rPr>
              <w:tab/>
            </w:r>
            <w:r>
              <w:rPr>
                <w:rStyle w:val="IndexLink"/>
              </w:rPr>
              <w:t>319</w:t>
            </w:r>
          </w:hyperlink>
        </w:p>
        <w:p>
          <w:pPr>
            <w:pStyle w:val="Contents4"/>
            <w:tabs>
              <w:tab w:val="clear" w:pos="8176"/>
              <w:tab w:val="right" w:pos="9026" w:leader="dot"/>
            </w:tabs>
            <w:rPr/>
          </w:pPr>
          <w:hyperlink w:anchor="__RefHeading___Toc14971135_2142443653">
            <w:r>
              <w:rPr>
                <w:webHidden/>
                <w:rStyle w:val="IndexLink"/>
              </w:rPr>
              <w:t>6</w:t>
            </w:r>
            <w:r>
              <w:rPr>
                <w:rStyle w:val="IndexLink"/>
                <w:rtl w:val="true"/>
              </w:rPr>
              <w:t xml:space="preserve">. </w:t>
            </w:r>
            <w:r>
              <w:rPr>
                <w:rStyle w:val="IndexLink"/>
                <w:rtl w:val="true"/>
              </w:rPr>
              <w:t xml:space="preserve">دو دسته ياور براى امام مهدى عليه‌السلام </w:t>
            </w:r>
            <w:r>
              <w:rPr>
                <w:rStyle w:val="IndexLink"/>
                <w:rtl w:val="true"/>
              </w:rPr>
              <w:t>:</w:t>
              <w:tab/>
            </w:r>
            <w:r>
              <w:rPr>
                <w:rStyle w:val="IndexLink"/>
              </w:rPr>
              <w:t>320</w:t>
            </w:r>
          </w:hyperlink>
        </w:p>
        <w:p>
          <w:pPr>
            <w:pStyle w:val="Contents4"/>
            <w:tabs>
              <w:tab w:val="clear" w:pos="8176"/>
              <w:tab w:val="right" w:pos="9026" w:leader="dot"/>
            </w:tabs>
            <w:rPr/>
          </w:pPr>
          <w:hyperlink w:anchor="__RefHeading___Toc14971137_2142443653">
            <w:r>
              <w:rPr>
                <w:webHidden/>
                <w:rStyle w:val="IndexLink"/>
              </w:rPr>
              <w:t>7</w:t>
            </w:r>
            <w:r>
              <w:rPr>
                <w:rStyle w:val="IndexLink"/>
                <w:rtl w:val="true"/>
              </w:rPr>
              <w:t xml:space="preserve">. </w:t>
            </w:r>
            <w:r>
              <w:rPr>
                <w:rStyle w:val="IndexLink"/>
                <w:rtl w:val="true"/>
              </w:rPr>
              <w:t>مهدى موعود، رحمتى براى عالميان</w:t>
            </w:r>
            <w:r>
              <w:rPr>
                <w:rStyle w:val="IndexLink"/>
                <w:rtl w:val="true"/>
              </w:rPr>
              <w:t>:</w:t>
              <w:tab/>
            </w:r>
            <w:r>
              <w:rPr>
                <w:rStyle w:val="IndexLink"/>
              </w:rPr>
              <w:t>321</w:t>
            </w:r>
          </w:hyperlink>
        </w:p>
        <w:p>
          <w:pPr>
            <w:pStyle w:val="Contents4"/>
            <w:tabs>
              <w:tab w:val="clear" w:pos="8176"/>
              <w:tab w:val="right" w:pos="9026" w:leader="dot"/>
            </w:tabs>
            <w:rPr/>
          </w:pPr>
          <w:hyperlink w:anchor="__RefHeading___Toc14971139_2142443653">
            <w:r>
              <w:rPr>
                <w:webHidden/>
                <w:rStyle w:val="IndexLink"/>
              </w:rPr>
              <w:t>8</w:t>
            </w:r>
            <w:r>
              <w:rPr>
                <w:rStyle w:val="IndexLink"/>
                <w:rtl w:val="true"/>
              </w:rPr>
              <w:t xml:space="preserve">. </w:t>
            </w:r>
            <w:r>
              <w:rPr>
                <w:rStyle w:val="IndexLink"/>
                <w:rtl w:val="true"/>
              </w:rPr>
              <w:t xml:space="preserve">خصلتهاى حضرت مهدى عليه‌السلام </w:t>
            </w:r>
            <w:r>
              <w:rPr>
                <w:rStyle w:val="IndexLink"/>
                <w:rtl w:val="true"/>
              </w:rPr>
              <w:t>:</w:t>
              <w:tab/>
            </w:r>
            <w:r>
              <w:rPr>
                <w:rStyle w:val="IndexLink"/>
              </w:rPr>
              <w:t>322</w:t>
            </w:r>
          </w:hyperlink>
        </w:p>
        <w:p>
          <w:pPr>
            <w:pStyle w:val="Contents4"/>
            <w:tabs>
              <w:tab w:val="clear" w:pos="8176"/>
              <w:tab w:val="right" w:pos="9026" w:leader="dot"/>
            </w:tabs>
            <w:rPr/>
          </w:pPr>
          <w:hyperlink w:anchor="__RefHeading___Toc14971141_2142443653">
            <w:r>
              <w:rPr>
                <w:webHidden/>
                <w:rStyle w:val="IndexLink"/>
              </w:rPr>
              <w:t>9</w:t>
            </w:r>
            <w:r>
              <w:rPr>
                <w:rStyle w:val="IndexLink"/>
                <w:rtl w:val="true"/>
              </w:rPr>
              <w:t xml:space="preserve">. </w:t>
            </w:r>
            <w:r>
              <w:rPr>
                <w:rStyle w:val="IndexLink"/>
                <w:rtl w:val="true"/>
              </w:rPr>
              <w:t>وضعيت شيعيان قبل از ظهور</w:t>
            </w:r>
            <w:r>
              <w:rPr>
                <w:rStyle w:val="IndexLink"/>
                <w:rtl w:val="true"/>
              </w:rPr>
              <w:t>:</w:t>
              <w:tab/>
            </w:r>
            <w:r>
              <w:rPr>
                <w:rStyle w:val="IndexLink"/>
              </w:rPr>
              <w:t>323</w:t>
            </w:r>
          </w:hyperlink>
        </w:p>
        <w:p>
          <w:pPr>
            <w:pStyle w:val="Contents4"/>
            <w:tabs>
              <w:tab w:val="clear" w:pos="8176"/>
              <w:tab w:val="right" w:pos="9026" w:leader="dot"/>
            </w:tabs>
            <w:rPr/>
          </w:pPr>
          <w:hyperlink w:anchor="__RefHeading___Toc14971143_2142443653">
            <w:r>
              <w:rPr>
                <w:webHidden/>
                <w:rStyle w:val="IndexLink"/>
              </w:rPr>
              <w:t>10</w:t>
            </w:r>
            <w:r>
              <w:rPr>
                <w:rStyle w:val="IndexLink"/>
                <w:rtl w:val="true"/>
              </w:rPr>
              <w:t xml:space="preserve">. </w:t>
            </w:r>
            <w:r>
              <w:rPr>
                <w:rStyle w:val="IndexLink"/>
                <w:rtl w:val="true"/>
              </w:rPr>
              <w:t>ترديد يا انكار ولادت</w:t>
            </w:r>
            <w:r>
              <w:rPr>
                <w:rStyle w:val="IndexLink"/>
                <w:rtl w:val="true"/>
              </w:rPr>
              <w:t>:</w:t>
              <w:tab/>
            </w:r>
            <w:r>
              <w:rPr>
                <w:rStyle w:val="IndexLink"/>
              </w:rPr>
              <w:t>325</w:t>
            </w:r>
          </w:hyperlink>
        </w:p>
        <w:p>
          <w:pPr>
            <w:pStyle w:val="Contents4"/>
            <w:tabs>
              <w:tab w:val="clear" w:pos="8176"/>
              <w:tab w:val="right" w:pos="9026" w:leader="dot"/>
            </w:tabs>
            <w:rPr/>
          </w:pPr>
          <w:hyperlink w:anchor="__RefHeading___Toc14971145_2142443653">
            <w:r>
              <w:rPr>
                <w:webHidden/>
                <w:rStyle w:val="IndexLink"/>
              </w:rPr>
              <w:t>11</w:t>
            </w:r>
            <w:r>
              <w:rPr>
                <w:rStyle w:val="IndexLink"/>
                <w:rtl w:val="true"/>
              </w:rPr>
              <w:t xml:space="preserve">. </w:t>
            </w:r>
            <w:r>
              <w:rPr>
                <w:rStyle w:val="IndexLink"/>
                <w:rtl w:val="true"/>
              </w:rPr>
              <w:t>تصريح نكردن به اسم حضرت عليه‌السلام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14971147_2142443653">
            <w:r>
              <w:rPr>
                <w:webHidden/>
                <w:rStyle w:val="IndexLink"/>
              </w:rPr>
              <w:t>12</w:t>
            </w:r>
            <w:r>
              <w:rPr>
                <w:rStyle w:val="IndexLink"/>
                <w:rtl w:val="true"/>
              </w:rPr>
              <w:t xml:space="preserve">. </w:t>
            </w:r>
            <w:r>
              <w:rPr>
                <w:rStyle w:val="IndexLink"/>
                <w:rtl w:val="true"/>
              </w:rPr>
              <w:t>تشبيه نه بيان شرط</w:t>
            </w:r>
            <w:r>
              <w:rPr>
                <w:rStyle w:val="IndexLink"/>
                <w:rtl w:val="true"/>
              </w:rPr>
              <w:t>:</w:t>
              <w:tab/>
            </w:r>
            <w:r>
              <w:rPr>
                <w:rStyle w:val="IndexLink"/>
              </w:rPr>
              <w:t>327</w:t>
            </w:r>
          </w:hyperlink>
        </w:p>
        <w:p>
          <w:pPr>
            <w:pStyle w:val="Contents4"/>
            <w:tabs>
              <w:tab w:val="clear" w:pos="8176"/>
              <w:tab w:val="right" w:pos="9026" w:leader="dot"/>
            </w:tabs>
            <w:rPr/>
          </w:pPr>
          <w:hyperlink w:anchor="__RefHeading___Toc14971149_2142443653">
            <w:r>
              <w:rPr>
                <w:webHidden/>
                <w:rStyle w:val="IndexLink"/>
              </w:rPr>
              <w:t>13</w:t>
            </w:r>
            <w:r>
              <w:rPr>
                <w:rStyle w:val="IndexLink"/>
                <w:rtl w:val="true"/>
              </w:rPr>
              <w:t xml:space="preserve">. </w:t>
            </w:r>
            <w:r>
              <w:rPr>
                <w:rStyle w:val="IndexLink"/>
                <w:rtl w:val="true"/>
              </w:rPr>
              <w:t>انتظار فرج</w:t>
            </w:r>
            <w:r>
              <w:rPr>
                <w:rStyle w:val="IndexLink"/>
                <w:rtl w:val="true"/>
              </w:rPr>
              <w:t>:</w:t>
              <w:tab/>
            </w:r>
            <w:r>
              <w:rPr>
                <w:rStyle w:val="IndexLink"/>
              </w:rPr>
              <w:t>327</w:t>
            </w:r>
          </w:hyperlink>
        </w:p>
        <w:p>
          <w:pPr>
            <w:pStyle w:val="Contents5"/>
            <w:tabs>
              <w:tab w:val="clear" w:pos="7892"/>
              <w:tab w:val="right" w:pos="9026" w:leader="dot"/>
            </w:tabs>
            <w:rPr/>
          </w:pPr>
          <w:hyperlink w:anchor="__RefHeading___Toc14971151_2142443653">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4971153_2142443653">
            <w:r>
              <w:rPr>
                <w:webHidden/>
                <w:rStyle w:val="IndexLink"/>
                <w:rtl w:val="true"/>
              </w:rPr>
              <w:t>سؤال</w:t>
            </w:r>
            <w:r>
              <w:rPr>
                <w:rStyle w:val="IndexLink"/>
                <w:rtl w:val="true"/>
              </w:rPr>
              <w:tab/>
            </w:r>
            <w:r>
              <w:rPr>
                <w:rStyle w:val="IndexLink"/>
              </w:rPr>
              <w:t>329</w:t>
            </w:r>
          </w:hyperlink>
        </w:p>
        <w:p>
          <w:pPr>
            <w:pStyle w:val="Contents4"/>
            <w:tabs>
              <w:tab w:val="clear" w:pos="8176"/>
              <w:tab w:val="right" w:pos="9026" w:leader="dot"/>
            </w:tabs>
            <w:rPr/>
          </w:pPr>
          <w:hyperlink w:anchor="__RefHeading___Toc14971155_2142443653">
            <w:r>
              <w:rPr>
                <w:webHidden/>
                <w:rStyle w:val="IndexLink"/>
              </w:rPr>
              <w:t>14</w:t>
            </w:r>
            <w:r>
              <w:rPr>
                <w:rStyle w:val="IndexLink"/>
                <w:rtl w:val="true"/>
              </w:rPr>
              <w:t xml:space="preserve">. </w:t>
            </w:r>
            <w:r>
              <w:rPr>
                <w:rStyle w:val="IndexLink"/>
                <w:rtl w:val="true"/>
              </w:rPr>
              <w:t>حتمى بودن ظهور</w:t>
            </w:r>
            <w:r>
              <w:rPr>
                <w:rStyle w:val="IndexLink"/>
                <w:rtl w:val="true"/>
              </w:rPr>
              <w:t>:</w:t>
              <w:tab/>
            </w:r>
            <w:r>
              <w:rPr>
                <w:rStyle w:val="IndexLink"/>
              </w:rPr>
              <w:t>330</w:t>
            </w:r>
          </w:hyperlink>
        </w:p>
        <w:p>
          <w:pPr>
            <w:pStyle w:val="Contents4"/>
            <w:tabs>
              <w:tab w:val="clear" w:pos="8176"/>
              <w:tab w:val="right" w:pos="9026" w:leader="dot"/>
            </w:tabs>
            <w:rPr/>
          </w:pPr>
          <w:hyperlink w:anchor="__RefHeading___Toc14971157_2142443653">
            <w:r>
              <w:rPr>
                <w:webHidden/>
                <w:rStyle w:val="IndexLink"/>
              </w:rPr>
              <w:t>15</w:t>
            </w:r>
            <w:r>
              <w:rPr>
                <w:rStyle w:val="IndexLink"/>
                <w:rtl w:val="true"/>
              </w:rPr>
              <w:t xml:space="preserve">. </w:t>
            </w:r>
            <w:r>
              <w:rPr>
                <w:rStyle w:val="IndexLink"/>
                <w:rtl w:val="true"/>
              </w:rPr>
              <w:t xml:space="preserve">جهانى بودن حكومت مهدى عليه‌السلام </w:t>
            </w:r>
            <w:r>
              <w:rPr>
                <w:rStyle w:val="IndexLink"/>
                <w:rtl w:val="true"/>
              </w:rPr>
              <w:t>:</w:t>
              <w:tab/>
            </w:r>
            <w:r>
              <w:rPr>
                <w:rStyle w:val="IndexLink"/>
              </w:rPr>
              <w:t>330</w:t>
            </w:r>
          </w:hyperlink>
        </w:p>
        <w:p>
          <w:pPr>
            <w:pStyle w:val="Contents4"/>
            <w:tabs>
              <w:tab w:val="clear" w:pos="8176"/>
              <w:tab w:val="right" w:pos="9026" w:leader="dot"/>
            </w:tabs>
            <w:rPr/>
          </w:pPr>
          <w:hyperlink w:anchor="__RefHeading___Toc14971159_2142443653">
            <w:r>
              <w:rPr>
                <w:webHidden/>
                <w:rStyle w:val="IndexLink"/>
              </w:rPr>
              <w:t>16</w:t>
            </w:r>
            <w:r>
              <w:rPr>
                <w:rStyle w:val="IndexLink"/>
                <w:rtl w:val="true"/>
              </w:rPr>
              <w:t xml:space="preserve">. </w:t>
            </w:r>
            <w:r>
              <w:rPr>
                <w:rStyle w:val="IndexLink"/>
                <w:rtl w:val="true"/>
              </w:rPr>
              <w:t>تدارك امر ظهور و امضاى آن در يك شب</w:t>
            </w:r>
            <w:r>
              <w:rPr>
                <w:rStyle w:val="IndexLink"/>
                <w:rtl w:val="true"/>
              </w:rPr>
              <w:t>:</w:t>
              <w:tab/>
            </w:r>
            <w:r>
              <w:rPr>
                <w:rStyle w:val="IndexLink"/>
              </w:rPr>
              <w:t>330</w:t>
            </w:r>
          </w:hyperlink>
        </w:p>
        <w:p>
          <w:pPr>
            <w:pStyle w:val="Contents4"/>
            <w:tabs>
              <w:tab w:val="clear" w:pos="8176"/>
              <w:tab w:val="right" w:pos="9026" w:leader="dot"/>
            </w:tabs>
            <w:rPr/>
          </w:pPr>
          <w:hyperlink w:anchor="__RefHeading___Toc14971161_2142443653">
            <w:r>
              <w:rPr>
                <w:webHidden/>
                <w:rStyle w:val="IndexLink"/>
              </w:rPr>
              <w:t>17</w:t>
            </w:r>
            <w:r>
              <w:rPr>
                <w:rStyle w:val="IndexLink"/>
                <w:rtl w:val="true"/>
              </w:rPr>
              <w:t xml:space="preserve">. </w:t>
            </w:r>
            <w:r>
              <w:rPr>
                <w:rStyle w:val="IndexLink"/>
                <w:rtl w:val="true"/>
              </w:rPr>
              <w:t>بيعت نكردن با هيچ حاكمى</w:t>
            </w:r>
            <w:r>
              <w:rPr>
                <w:rStyle w:val="IndexLink"/>
                <w:rtl w:val="true"/>
              </w:rPr>
              <w:t>:</w:t>
              <w:tab/>
            </w:r>
            <w:r>
              <w:rPr>
                <w:rStyle w:val="IndexLink"/>
              </w:rPr>
              <w:t>331</w:t>
            </w:r>
          </w:hyperlink>
        </w:p>
        <w:p>
          <w:pPr>
            <w:pStyle w:val="Contents4"/>
            <w:tabs>
              <w:tab w:val="clear" w:pos="8176"/>
              <w:tab w:val="right" w:pos="9026" w:leader="dot"/>
            </w:tabs>
            <w:rPr/>
          </w:pPr>
          <w:hyperlink w:anchor="__RefHeading___Toc14971163_2142443653">
            <w:r>
              <w:rPr>
                <w:webHidden/>
                <w:rStyle w:val="IndexLink"/>
              </w:rPr>
              <w:t>18</w:t>
            </w:r>
            <w:r>
              <w:rPr>
                <w:rStyle w:val="IndexLink"/>
                <w:rtl w:val="true"/>
              </w:rPr>
              <w:t xml:space="preserve">. </w:t>
            </w:r>
            <w:r>
              <w:rPr>
                <w:rStyle w:val="IndexLink"/>
                <w:rtl w:val="true"/>
              </w:rPr>
              <w:t>موقعيت جعفر كذّاب</w:t>
            </w:r>
            <w:r>
              <w:rPr>
                <w:rStyle w:val="IndexLink"/>
                <w:rtl w:val="true"/>
              </w:rPr>
              <w:t>:</w:t>
              <w:tab/>
            </w:r>
            <w:r>
              <w:rPr>
                <w:rStyle w:val="IndexLink"/>
              </w:rPr>
              <w:t>331</w:t>
            </w:r>
          </w:hyperlink>
        </w:p>
        <w:p>
          <w:pPr>
            <w:pStyle w:val="Contents2"/>
            <w:tabs>
              <w:tab w:val="clear" w:pos="8743"/>
              <w:tab w:val="right" w:pos="9026" w:leader="dot"/>
            </w:tabs>
            <w:rPr/>
          </w:pPr>
          <w:hyperlink w:anchor="__RefHeading___Toc14971165_2142443653">
            <w:r>
              <w:rPr>
                <w:webHidden/>
                <w:rStyle w:val="IndexLink"/>
                <w:rtl w:val="true"/>
              </w:rPr>
              <w:t>(</w:t>
            </w:r>
            <w:r>
              <w:rPr>
                <w:rStyle w:val="IndexLink"/>
              </w:rPr>
              <w:t>10</w:t>
            </w:r>
            <w:r>
              <w:rPr>
                <w:rStyle w:val="IndexLink"/>
                <w:rtl w:val="true"/>
              </w:rPr>
              <w:t xml:space="preserve">) </w:t>
            </w:r>
            <w:r>
              <w:rPr>
                <w:rStyle w:val="IndexLink"/>
                <w:rtl w:val="true"/>
              </w:rPr>
              <w:t>ظهور امام زمان عليه‌السلام در روايات حضرت عبدالعظيم حسنى عليه‌السلام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14971167_214244365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4971169_2142443653">
            <w:r>
              <w:rPr>
                <w:webHidden/>
                <w:rStyle w:val="IndexLink"/>
                <w:rtl w:val="true"/>
              </w:rPr>
              <w:t>مقدمه</w:t>
            </w:r>
            <w:r>
              <w:rPr>
                <w:rStyle w:val="IndexLink"/>
                <w:rtl w:val="true"/>
              </w:rPr>
              <w:tab/>
            </w:r>
            <w:r>
              <w:rPr>
                <w:rStyle w:val="IndexLink"/>
              </w:rPr>
              <w:t>336</w:t>
            </w:r>
          </w:hyperlink>
        </w:p>
        <w:p>
          <w:pPr>
            <w:pStyle w:val="Contents3"/>
            <w:tabs>
              <w:tab w:val="clear" w:pos="8459"/>
              <w:tab w:val="right" w:pos="9026" w:leader="dot"/>
            </w:tabs>
            <w:rPr/>
          </w:pPr>
          <w:hyperlink w:anchor="__RefHeading___Toc14971171_2142443653">
            <w:r>
              <w:rPr>
                <w:webHidden/>
                <w:rStyle w:val="IndexLink"/>
                <w:rtl w:val="true"/>
              </w:rPr>
              <w:t>روايات ظهور امام زمان عليه‌السلام منقول از حضرت عبدالعظيم رحمه‌الله</w:t>
            </w:r>
            <w:r>
              <w:rPr>
                <w:rStyle w:val="IndexLink"/>
                <w:rtl w:val="true"/>
              </w:rPr>
              <w:tab/>
            </w:r>
            <w:r>
              <w:rPr>
                <w:rStyle w:val="IndexLink"/>
              </w:rPr>
              <w:t>338</w:t>
            </w:r>
          </w:hyperlink>
        </w:p>
        <w:p>
          <w:pPr>
            <w:pStyle w:val="Contents3"/>
            <w:tabs>
              <w:tab w:val="clear" w:pos="8459"/>
              <w:tab w:val="right" w:pos="9026" w:leader="dot"/>
            </w:tabs>
            <w:rPr/>
          </w:pPr>
          <w:hyperlink w:anchor="__RefHeading___Toc14971173_2142443653">
            <w:r>
              <w:rPr>
                <w:webHidden/>
                <w:rStyle w:val="IndexLink"/>
                <w:rtl w:val="true"/>
              </w:rPr>
              <w:t>نتيجه</w:t>
            </w:r>
            <w:r>
              <w:rPr>
                <w:rStyle w:val="IndexLink"/>
                <w:rtl w:val="true"/>
              </w:rPr>
              <w:tab/>
            </w:r>
            <w:r>
              <w:rPr>
                <w:rStyle w:val="IndexLink"/>
              </w:rPr>
              <w:t>344</w:t>
            </w:r>
          </w:hyperlink>
        </w:p>
        <w:p>
          <w:pPr>
            <w:pStyle w:val="Contents3"/>
            <w:tabs>
              <w:tab w:val="clear" w:pos="8459"/>
              <w:tab w:val="right" w:pos="9026" w:leader="dot"/>
            </w:tabs>
            <w:rPr/>
          </w:pPr>
          <w:hyperlink w:anchor="__RefHeading___Toc14971175_2142443653">
            <w:r>
              <w:rPr>
                <w:webHidden/>
                <w:rStyle w:val="IndexLink"/>
                <w:rtl w:val="true"/>
              </w:rPr>
              <w:t>منابع و مأخذ</w:t>
            </w:r>
            <w:r>
              <w:rPr>
                <w:rStyle w:val="IndexLink"/>
                <w:rtl w:val="true"/>
              </w:rPr>
              <w:t>:</w:t>
              <w:tab/>
            </w:r>
            <w:r>
              <w:rPr>
                <w:rStyle w:val="IndexLink"/>
              </w:rPr>
              <w:t>345</w:t>
            </w:r>
          </w:hyperlink>
        </w:p>
        <w:p>
          <w:pPr>
            <w:pStyle w:val="Contents2"/>
            <w:tabs>
              <w:tab w:val="clear" w:pos="8743"/>
              <w:tab w:val="right" w:pos="9026" w:leader="dot"/>
            </w:tabs>
            <w:rPr/>
          </w:pPr>
          <w:hyperlink w:anchor="__RefHeading___Toc14971177_2142443653">
            <w:r>
              <w:rPr>
                <w:webHidden/>
                <w:rStyle w:val="IndexLink"/>
                <w:rtl w:val="true"/>
              </w:rPr>
              <w:t>(</w:t>
            </w:r>
            <w:r>
              <w:rPr>
                <w:rStyle w:val="IndexLink"/>
              </w:rPr>
              <w:t>11</w:t>
            </w:r>
            <w:r>
              <w:rPr>
                <w:rStyle w:val="IndexLink"/>
                <w:rtl w:val="true"/>
              </w:rPr>
              <w:t xml:space="preserve">) </w:t>
            </w:r>
            <w:r>
              <w:rPr>
                <w:rStyle w:val="IndexLink"/>
                <w:rtl w:val="true"/>
              </w:rPr>
              <w:t>تاريخ تشيع در شهر رى</w:t>
            </w:r>
            <w:r>
              <w:rPr>
                <w:rStyle w:val="IndexLink"/>
                <w:rtl w:val="true"/>
              </w:rPr>
              <w:tab/>
            </w:r>
            <w:r>
              <w:rPr>
                <w:rStyle w:val="IndexLink"/>
              </w:rPr>
              <w:t>346</w:t>
            </w:r>
          </w:hyperlink>
        </w:p>
        <w:p>
          <w:pPr>
            <w:pStyle w:val="Contents3"/>
            <w:tabs>
              <w:tab w:val="clear" w:pos="8459"/>
              <w:tab w:val="right" w:pos="9026" w:leader="dot"/>
            </w:tabs>
            <w:rPr/>
          </w:pPr>
          <w:hyperlink w:anchor="__RefHeading___Toc14971179_2142443653">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4971181_2142443653">
            <w:r>
              <w:rPr>
                <w:webHidden/>
                <w:rStyle w:val="IndexLink"/>
                <w:rtl w:val="true"/>
              </w:rPr>
              <w:t>رى و تشيع تا قرن سوم</w:t>
            </w:r>
            <w:r>
              <w:rPr>
                <w:rStyle w:val="IndexLink"/>
                <w:rtl w:val="true"/>
              </w:rPr>
              <w:tab/>
            </w:r>
            <w:r>
              <w:rPr>
                <w:rStyle w:val="IndexLink"/>
              </w:rPr>
              <w:t>348</w:t>
            </w:r>
          </w:hyperlink>
        </w:p>
        <w:p>
          <w:pPr>
            <w:pStyle w:val="Contents3"/>
            <w:tabs>
              <w:tab w:val="clear" w:pos="8459"/>
              <w:tab w:val="right" w:pos="9026" w:leader="dot"/>
            </w:tabs>
            <w:rPr/>
          </w:pPr>
          <w:hyperlink w:anchor="__RefHeading___Toc14971183_2142443653">
            <w:r>
              <w:rPr>
                <w:webHidden/>
                <w:rStyle w:val="IndexLink"/>
                <w:rtl w:val="true"/>
              </w:rPr>
              <w:t>آشنايى مردم رى با تشيع</w:t>
            </w:r>
            <w:r>
              <w:rPr>
                <w:rStyle w:val="IndexLink"/>
                <w:rtl w:val="true"/>
              </w:rPr>
              <w:tab/>
            </w:r>
            <w:r>
              <w:rPr>
                <w:rStyle w:val="IndexLink"/>
              </w:rPr>
              <w:t>353</w:t>
            </w:r>
          </w:hyperlink>
        </w:p>
        <w:p>
          <w:pPr>
            <w:pStyle w:val="Contents3"/>
            <w:tabs>
              <w:tab w:val="clear" w:pos="8459"/>
              <w:tab w:val="right" w:pos="9026" w:leader="dot"/>
            </w:tabs>
            <w:rPr/>
          </w:pPr>
          <w:hyperlink w:anchor="__RefHeading___Toc14971185_2142443653">
            <w:r>
              <w:rPr>
                <w:webHidden/>
                <w:rStyle w:val="IndexLink"/>
                <w:rtl w:val="true"/>
              </w:rPr>
              <w:t>نفوذ تشيع در رى</w:t>
            </w:r>
            <w:r>
              <w:rPr>
                <w:rStyle w:val="IndexLink"/>
                <w:rtl w:val="true"/>
              </w:rPr>
              <w:tab/>
            </w:r>
            <w:r>
              <w:rPr>
                <w:rStyle w:val="IndexLink"/>
              </w:rPr>
              <w:t>360</w:t>
            </w:r>
          </w:hyperlink>
        </w:p>
        <w:p>
          <w:pPr>
            <w:pStyle w:val="Contents3"/>
            <w:tabs>
              <w:tab w:val="clear" w:pos="8459"/>
              <w:tab w:val="right" w:pos="9026" w:leader="dot"/>
            </w:tabs>
            <w:rPr/>
          </w:pPr>
          <w:hyperlink w:anchor="__RefHeading___Toc14971187_2142443653">
            <w:r>
              <w:rPr>
                <w:webHidden/>
                <w:rStyle w:val="IndexLink"/>
                <w:rtl w:val="true"/>
              </w:rPr>
              <w:t>كوچ علويان به رى و توسعه تشيع</w:t>
            </w:r>
            <w:r>
              <w:rPr>
                <w:rStyle w:val="IndexLink"/>
                <w:rtl w:val="true"/>
              </w:rPr>
              <w:tab/>
            </w:r>
            <w:r>
              <w:rPr>
                <w:rStyle w:val="IndexLink"/>
              </w:rPr>
              <w:t>363</w:t>
            </w:r>
          </w:hyperlink>
        </w:p>
        <w:p>
          <w:pPr>
            <w:pStyle w:val="Contents3"/>
            <w:tabs>
              <w:tab w:val="clear" w:pos="8459"/>
              <w:tab w:val="right" w:pos="9026" w:leader="dot"/>
            </w:tabs>
            <w:rPr/>
          </w:pPr>
          <w:hyperlink w:anchor="__RefHeading___Toc14971189_2142443653">
            <w:r>
              <w:rPr>
                <w:webHidden/>
                <w:rStyle w:val="IndexLink"/>
                <w:rtl w:val="true"/>
              </w:rPr>
              <w:t>آل بويه و گسترش تشيع در رى</w:t>
            </w:r>
            <w:r>
              <w:rPr>
                <w:rStyle w:val="IndexLink"/>
                <w:rtl w:val="true"/>
              </w:rPr>
              <w:tab/>
            </w:r>
            <w:r>
              <w:rPr>
                <w:rStyle w:val="IndexLink"/>
              </w:rPr>
              <w:t>370</w:t>
            </w:r>
          </w:hyperlink>
        </w:p>
        <w:p>
          <w:pPr>
            <w:pStyle w:val="Contents3"/>
            <w:tabs>
              <w:tab w:val="clear" w:pos="8459"/>
              <w:tab w:val="right" w:pos="9026" w:leader="dot"/>
            </w:tabs>
            <w:rPr/>
          </w:pPr>
          <w:hyperlink w:anchor="__RefHeading___Toc14971191_2142443653">
            <w:r>
              <w:rPr>
                <w:webHidden/>
                <w:rStyle w:val="IndexLink"/>
                <w:rtl w:val="true"/>
              </w:rPr>
              <w:t>خاندان بابويه در رى و سهم آن در نشر تشيع</w:t>
            </w:r>
            <w:r>
              <w:rPr>
                <w:rStyle w:val="IndexLink"/>
                <w:rtl w:val="true"/>
              </w:rPr>
              <w:tab/>
            </w:r>
            <w:r>
              <w:rPr>
                <w:rStyle w:val="IndexLink"/>
              </w:rPr>
              <w:t>373</w:t>
            </w:r>
          </w:hyperlink>
        </w:p>
        <w:p>
          <w:pPr>
            <w:pStyle w:val="Contents3"/>
            <w:tabs>
              <w:tab w:val="clear" w:pos="8459"/>
              <w:tab w:val="right" w:pos="9026" w:leader="dot"/>
            </w:tabs>
            <w:rPr/>
          </w:pPr>
          <w:hyperlink w:anchor="__RefHeading___Toc14971193_2142443653">
            <w:r>
              <w:rPr>
                <w:webHidden/>
                <w:rStyle w:val="IndexLink"/>
                <w:rtl w:val="true"/>
              </w:rPr>
              <w:t>حمله سلطان محمود غزنوى به رى و تضعيف تشيع</w:t>
            </w:r>
            <w:r>
              <w:rPr>
                <w:rStyle w:val="IndexLink"/>
                <w:rtl w:val="true"/>
              </w:rPr>
              <w:tab/>
            </w:r>
            <w:r>
              <w:rPr>
                <w:rStyle w:val="IndexLink"/>
              </w:rPr>
              <w:t>375</w:t>
            </w:r>
          </w:hyperlink>
        </w:p>
        <w:p>
          <w:pPr>
            <w:pStyle w:val="Contents3"/>
            <w:tabs>
              <w:tab w:val="clear" w:pos="8459"/>
              <w:tab w:val="right" w:pos="9026" w:leader="dot"/>
            </w:tabs>
            <w:rPr/>
          </w:pPr>
          <w:hyperlink w:anchor="__RefHeading___Toc14971195_2142443653">
            <w:r>
              <w:rPr>
                <w:webHidden/>
                <w:rStyle w:val="IndexLink"/>
                <w:rtl w:val="true"/>
              </w:rPr>
              <w:t>فعاليت فرهنگى شيعيان در رى</w:t>
            </w:r>
            <w:r>
              <w:rPr>
                <w:rStyle w:val="IndexLink"/>
                <w:rtl w:val="true"/>
              </w:rPr>
              <w:tab/>
            </w:r>
            <w:r>
              <w:rPr>
                <w:rStyle w:val="IndexLink"/>
              </w:rPr>
              <w:t>379</w:t>
            </w:r>
          </w:hyperlink>
        </w:p>
        <w:p>
          <w:pPr>
            <w:pStyle w:val="Contents3"/>
            <w:tabs>
              <w:tab w:val="clear" w:pos="8459"/>
              <w:tab w:val="right" w:pos="9026" w:leader="dot"/>
            </w:tabs>
            <w:rPr/>
          </w:pPr>
          <w:hyperlink w:anchor="__RefHeading___Toc14971197_2142443653">
            <w:r>
              <w:rPr>
                <w:webHidden/>
                <w:rStyle w:val="IndexLink"/>
                <w:rtl w:val="true"/>
              </w:rPr>
              <w:t>نفوذ شيعيان در سازمان ادارى دولت سلجوقى</w:t>
            </w:r>
            <w:r>
              <w:rPr>
                <w:rStyle w:val="IndexLink"/>
                <w:rtl w:val="true"/>
              </w:rPr>
              <w:tab/>
            </w:r>
            <w:r>
              <w:rPr>
                <w:rStyle w:val="IndexLink"/>
              </w:rPr>
              <w:t>380</w:t>
            </w:r>
          </w:hyperlink>
        </w:p>
        <w:p>
          <w:pPr>
            <w:pStyle w:val="Contents3"/>
            <w:tabs>
              <w:tab w:val="clear" w:pos="8459"/>
              <w:tab w:val="right" w:pos="9026" w:leader="dot"/>
            </w:tabs>
            <w:rPr/>
          </w:pPr>
          <w:hyperlink w:anchor="__RefHeading___Toc14971199_2142443653">
            <w:r>
              <w:rPr>
                <w:webHidden/>
                <w:rStyle w:val="IndexLink"/>
                <w:rtl w:val="true"/>
              </w:rPr>
              <w:t>علويان رى در دوره سلجوقى</w:t>
            </w:r>
            <w:r>
              <w:rPr>
                <w:rStyle w:val="IndexLink"/>
                <w:rtl w:val="true"/>
              </w:rPr>
              <w:tab/>
            </w:r>
            <w:r>
              <w:rPr>
                <w:rStyle w:val="IndexLink"/>
              </w:rPr>
              <w:t>384</w:t>
            </w:r>
          </w:hyperlink>
        </w:p>
        <w:p>
          <w:pPr>
            <w:pStyle w:val="Contents3"/>
            <w:tabs>
              <w:tab w:val="clear" w:pos="8459"/>
              <w:tab w:val="right" w:pos="9026" w:leader="dot"/>
            </w:tabs>
            <w:rPr/>
          </w:pPr>
          <w:hyperlink w:anchor="__RefHeading___Toc14971201_2142443653">
            <w:r>
              <w:rPr>
                <w:webHidden/>
                <w:rStyle w:val="IndexLink"/>
                <w:rtl w:val="true"/>
              </w:rPr>
              <w:t>دامنه نفوذ تشيع در رىِ قرن ششم</w:t>
            </w:r>
            <w:r>
              <w:rPr>
                <w:rStyle w:val="IndexLink"/>
                <w:rtl w:val="true"/>
              </w:rPr>
              <w:tab/>
            </w:r>
            <w:r>
              <w:rPr>
                <w:rStyle w:val="IndexLink"/>
              </w:rPr>
              <w:t>387</w:t>
            </w:r>
          </w:hyperlink>
        </w:p>
        <w:p>
          <w:pPr>
            <w:pStyle w:val="Contents3"/>
            <w:tabs>
              <w:tab w:val="clear" w:pos="8459"/>
              <w:tab w:val="right" w:pos="9026" w:leader="dot"/>
            </w:tabs>
            <w:rPr/>
          </w:pPr>
          <w:hyperlink w:anchor="__RefHeading___Toc14971203_2142443653">
            <w:r>
              <w:rPr>
                <w:webHidden/>
                <w:rStyle w:val="IndexLink"/>
                <w:rtl w:val="true"/>
              </w:rPr>
              <w:t>محلات شيعه‌نشين رى</w:t>
            </w:r>
            <w:r>
              <w:rPr>
                <w:rStyle w:val="IndexLink"/>
                <w:rtl w:val="true"/>
              </w:rPr>
              <w:tab/>
            </w:r>
            <w:r>
              <w:rPr>
                <w:rStyle w:val="IndexLink"/>
              </w:rPr>
              <w:t>396</w:t>
            </w:r>
          </w:hyperlink>
        </w:p>
        <w:p>
          <w:pPr>
            <w:pStyle w:val="Contents3"/>
            <w:tabs>
              <w:tab w:val="clear" w:pos="8459"/>
              <w:tab w:val="right" w:pos="9026" w:leader="dot"/>
            </w:tabs>
            <w:rPr/>
          </w:pPr>
          <w:hyperlink w:anchor="__RefHeading___Toc14971205_2142443653">
            <w:r>
              <w:rPr>
                <w:webHidden/>
                <w:rStyle w:val="IndexLink"/>
                <w:rtl w:val="true"/>
              </w:rPr>
              <w:t>مدارس شيعه در رى</w:t>
            </w:r>
            <w:r>
              <w:rPr>
                <w:rStyle w:val="IndexLink"/>
                <w:rtl w:val="true"/>
              </w:rPr>
              <w:tab/>
            </w:r>
            <w:r>
              <w:rPr>
                <w:rStyle w:val="IndexLink"/>
              </w:rPr>
              <w:t>400</w:t>
            </w:r>
          </w:hyperlink>
        </w:p>
        <w:p>
          <w:pPr>
            <w:pStyle w:val="Contents3"/>
            <w:tabs>
              <w:tab w:val="clear" w:pos="8459"/>
              <w:tab w:val="right" w:pos="9026" w:leader="dot"/>
            </w:tabs>
            <w:rPr/>
          </w:pPr>
          <w:hyperlink w:anchor="__RefHeading___Toc14971207_2142443653">
            <w:r>
              <w:rPr>
                <w:webHidden/>
                <w:rStyle w:val="IndexLink"/>
                <w:rtl w:val="true"/>
              </w:rPr>
              <w:t>جدالهاى مذهبى در رى</w:t>
            </w:r>
            <w:r>
              <w:rPr>
                <w:rStyle w:val="IndexLink"/>
                <w:rtl w:val="true"/>
              </w:rPr>
              <w:tab/>
            </w:r>
            <w:r>
              <w:rPr>
                <w:rStyle w:val="IndexLink"/>
              </w:rPr>
              <w:t>403</w:t>
            </w:r>
          </w:hyperlink>
        </w:p>
        <w:p>
          <w:pPr>
            <w:pStyle w:val="Contents3"/>
            <w:tabs>
              <w:tab w:val="clear" w:pos="8459"/>
              <w:tab w:val="right" w:pos="9026" w:leader="dot"/>
            </w:tabs>
            <w:rPr/>
          </w:pPr>
          <w:hyperlink w:anchor="__RefHeading___Toc14971209_2142443653">
            <w:r>
              <w:rPr>
                <w:webHidden/>
                <w:rStyle w:val="IndexLink"/>
                <w:rtl w:val="true"/>
              </w:rPr>
              <w:t>تشيع در نواحى رى</w:t>
            </w:r>
            <w:r>
              <w:rPr>
                <w:rStyle w:val="IndexLink"/>
                <w:rtl w:val="true"/>
              </w:rPr>
              <w:tab/>
            </w:r>
            <w:r>
              <w:rPr>
                <w:rStyle w:val="IndexLink"/>
              </w:rPr>
              <w:t>411</w:t>
            </w:r>
          </w:hyperlink>
        </w:p>
        <w:p>
          <w:pPr>
            <w:pStyle w:val="Contents3"/>
            <w:tabs>
              <w:tab w:val="clear" w:pos="8459"/>
              <w:tab w:val="right" w:pos="9026" w:leader="dot"/>
            </w:tabs>
            <w:rPr/>
          </w:pPr>
          <w:hyperlink w:anchor="__RefHeading___Toc14971211_2142443653">
            <w:r>
              <w:rPr>
                <w:webHidden/>
                <w:rStyle w:val="IndexLink"/>
                <w:rtl w:val="true"/>
              </w:rPr>
              <w:t>منابع</w:t>
            </w:r>
            <w:r>
              <w:rPr>
                <w:rStyle w:val="IndexLink"/>
                <w:rtl w:val="true"/>
              </w:rPr>
              <w:tab/>
            </w:r>
            <w:r>
              <w:rPr>
                <w:rStyle w:val="IndexLink"/>
              </w:rPr>
              <w:t>422</w:t>
            </w:r>
          </w:hyperlink>
        </w:p>
        <w:p>
          <w:pPr>
            <w:pStyle w:val="Contents2"/>
            <w:tabs>
              <w:tab w:val="clear" w:pos="8743"/>
              <w:tab w:val="right" w:pos="9026" w:leader="dot"/>
            </w:tabs>
            <w:rPr/>
          </w:pPr>
          <w:hyperlink w:anchor="__RefHeading___Toc14971213_2142443653">
            <w:r>
              <w:rPr>
                <w:webHidden/>
                <w:rStyle w:val="IndexLink"/>
                <w:rtl w:val="true"/>
              </w:rPr>
              <w:t>(</w:t>
            </w:r>
            <w:r>
              <w:rPr>
                <w:rStyle w:val="IndexLink"/>
              </w:rPr>
              <w:t>12</w:t>
            </w:r>
            <w:r>
              <w:rPr>
                <w:rStyle w:val="IndexLink"/>
                <w:rtl w:val="true"/>
              </w:rPr>
              <w:t xml:space="preserve">) </w:t>
            </w:r>
            <w:r>
              <w:rPr>
                <w:rStyle w:val="IndexLink"/>
                <w:rtl w:val="true"/>
              </w:rPr>
              <w:t>تشيّع در رى</w:t>
            </w:r>
            <w:r>
              <w:rPr>
                <w:rStyle w:val="IndexLink"/>
                <w:rtl w:val="true"/>
              </w:rPr>
              <w:tab/>
            </w:r>
            <w:r>
              <w:rPr>
                <w:rStyle w:val="IndexLink"/>
              </w:rPr>
              <w:t>428</w:t>
            </w:r>
          </w:hyperlink>
        </w:p>
        <w:p>
          <w:pPr>
            <w:pStyle w:val="Contents3"/>
            <w:tabs>
              <w:tab w:val="clear" w:pos="8459"/>
              <w:tab w:val="right" w:pos="9026" w:leader="dot"/>
            </w:tabs>
            <w:rPr/>
          </w:pPr>
          <w:hyperlink w:anchor="__RefHeading___Toc14971215_2142443653">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4971217_2142443653">
            <w:r>
              <w:rPr>
                <w:webHidden/>
                <w:rStyle w:val="IndexLink"/>
                <w:rtl w:val="true"/>
              </w:rPr>
              <w:t>مقدمه</w:t>
            </w:r>
            <w:r>
              <w:rPr>
                <w:rStyle w:val="IndexLink"/>
                <w:rtl w:val="true"/>
              </w:rPr>
              <w:tab/>
            </w:r>
            <w:r>
              <w:rPr>
                <w:rStyle w:val="IndexLink"/>
              </w:rPr>
              <w:t>430</w:t>
            </w:r>
          </w:hyperlink>
        </w:p>
        <w:p>
          <w:pPr>
            <w:pStyle w:val="Contents3"/>
            <w:tabs>
              <w:tab w:val="clear" w:pos="8459"/>
              <w:tab w:val="right" w:pos="9026" w:leader="dot"/>
            </w:tabs>
            <w:rPr/>
          </w:pPr>
          <w:hyperlink w:anchor="__RefHeading___Toc14971219_2142443653">
            <w:r>
              <w:rPr>
                <w:webHidden/>
                <w:rStyle w:val="IndexLink"/>
                <w:rtl w:val="true"/>
              </w:rPr>
              <w:t>مؤلّفه‌ها</w:t>
            </w:r>
            <w:r>
              <w:rPr>
                <w:rStyle w:val="IndexLink"/>
                <w:rtl w:val="true"/>
              </w:rPr>
              <w:tab/>
            </w:r>
            <w:r>
              <w:rPr>
                <w:rStyle w:val="IndexLink"/>
              </w:rPr>
              <w:t>432</w:t>
            </w:r>
          </w:hyperlink>
        </w:p>
        <w:p>
          <w:pPr>
            <w:pStyle w:val="Contents3"/>
            <w:tabs>
              <w:tab w:val="clear" w:pos="8459"/>
              <w:tab w:val="right" w:pos="9026" w:leader="dot"/>
            </w:tabs>
            <w:rPr/>
          </w:pPr>
          <w:hyperlink w:anchor="__RefHeading___Toc14971221_2142443653">
            <w:r>
              <w:rPr>
                <w:webHidden/>
                <w:rStyle w:val="IndexLink"/>
                <w:rtl w:val="true"/>
              </w:rPr>
              <w:t>رى پس از اسلام</w:t>
            </w:r>
            <w:r>
              <w:rPr>
                <w:rStyle w:val="IndexLink"/>
                <w:rtl w:val="true"/>
              </w:rPr>
              <w:tab/>
            </w:r>
            <w:r>
              <w:rPr>
                <w:rStyle w:val="IndexLink"/>
              </w:rPr>
              <w:t>435</w:t>
            </w:r>
          </w:hyperlink>
        </w:p>
        <w:p>
          <w:pPr>
            <w:pStyle w:val="Contents3"/>
            <w:tabs>
              <w:tab w:val="clear" w:pos="8459"/>
              <w:tab w:val="right" w:pos="9026" w:leader="dot"/>
            </w:tabs>
            <w:rPr/>
          </w:pPr>
          <w:hyperlink w:anchor="__RefHeading___Toc14971223_2142443653">
            <w:r>
              <w:rPr>
                <w:webHidden/>
                <w:rStyle w:val="IndexLink"/>
                <w:rtl w:val="true"/>
              </w:rPr>
              <w:t>حضرت عبدالعظيم عليه‌السلام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14971225_2142443653">
            <w:r>
              <w:rPr>
                <w:webHidden/>
                <w:rStyle w:val="IndexLink"/>
                <w:rtl w:val="true"/>
              </w:rPr>
              <w:t>عصر طلائى</w:t>
            </w:r>
            <w:r>
              <w:rPr>
                <w:rStyle w:val="IndexLink"/>
                <w:rtl w:val="true"/>
              </w:rPr>
              <w:tab/>
            </w:r>
            <w:r>
              <w:rPr>
                <w:rStyle w:val="IndexLink"/>
              </w:rPr>
              <w:t>454</w:t>
            </w:r>
          </w:hyperlink>
        </w:p>
        <w:p>
          <w:pPr>
            <w:pStyle w:val="Contents3"/>
            <w:tabs>
              <w:tab w:val="clear" w:pos="8459"/>
              <w:tab w:val="right" w:pos="9026" w:leader="dot"/>
            </w:tabs>
            <w:rPr/>
          </w:pPr>
          <w:hyperlink w:anchor="__RefHeading___Toc14971227_2142443653">
            <w:r>
              <w:rPr>
                <w:webHidden/>
                <w:rStyle w:val="IndexLink"/>
                <w:rtl w:val="true"/>
              </w:rPr>
              <w:t>رى و رسالت فرهنگى</w:t>
            </w:r>
            <w:r>
              <w:rPr>
                <w:rStyle w:val="IndexLink"/>
                <w:rtl w:val="true"/>
              </w:rPr>
              <w:tab/>
            </w:r>
            <w:r>
              <w:rPr>
                <w:rStyle w:val="IndexLink"/>
              </w:rPr>
              <w:t>456</w:t>
            </w:r>
          </w:hyperlink>
        </w:p>
        <w:p>
          <w:pPr>
            <w:pStyle w:val="Contents3"/>
            <w:tabs>
              <w:tab w:val="clear" w:pos="8459"/>
              <w:tab w:val="right" w:pos="9026" w:leader="dot"/>
            </w:tabs>
            <w:rPr/>
          </w:pPr>
          <w:hyperlink w:anchor="__RefHeading___Toc14971229_2142443653">
            <w:r>
              <w:rPr>
                <w:webHidden/>
                <w:rStyle w:val="IndexLink"/>
                <w:rtl w:val="true"/>
              </w:rPr>
              <w:t>پيشروان</w:t>
            </w:r>
            <w:r>
              <w:rPr>
                <w:rStyle w:val="IndexLink"/>
                <w:rtl w:val="true"/>
              </w:rPr>
              <w:tab/>
            </w:r>
            <w:r>
              <w:rPr>
                <w:rStyle w:val="IndexLink"/>
              </w:rPr>
              <w:t>474</w:t>
            </w:r>
          </w:hyperlink>
        </w:p>
        <w:p>
          <w:pPr>
            <w:pStyle w:val="Contents4"/>
            <w:tabs>
              <w:tab w:val="clear" w:pos="8176"/>
              <w:tab w:val="right" w:pos="9026" w:leader="dot"/>
            </w:tabs>
            <w:rPr/>
          </w:pPr>
          <w:hyperlink w:anchor="__RefHeading___Toc14971231_2142443653">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14971233_2142443653">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tl w:val="true"/>
              </w:rPr>
              <w:t>سادات، حكما</w:t>
            </w:r>
            <w:r>
              <w:rPr>
                <w:rStyle w:val="IndexLink"/>
                <w:rtl w:val="true"/>
              </w:rPr>
              <w:tab/>
            </w:r>
            <w:r>
              <w:rPr>
                <w:rStyle w:val="IndexLink"/>
              </w:rPr>
              <w:t>475</w:t>
            </w:r>
          </w:hyperlink>
        </w:p>
        <w:p>
          <w:pPr>
            <w:pStyle w:val="Contents4"/>
            <w:tabs>
              <w:tab w:val="clear" w:pos="8176"/>
              <w:tab w:val="right" w:pos="9026" w:leader="dot"/>
            </w:tabs>
            <w:rPr/>
          </w:pPr>
          <w:hyperlink w:anchor="__RefHeading___Toc14971235_2142443653">
            <w:r>
              <w:rPr>
                <w:webHidden/>
                <w:rStyle w:val="IndexLink"/>
                <w:rtl w:val="true"/>
              </w:rPr>
              <w:t>امامزاده حمزه عليه‌السلام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14971237_2142443653">
            <w:r>
              <w:rPr>
                <w:webHidden/>
                <w:rStyle w:val="IndexLink"/>
                <w:rtl w:val="true"/>
              </w:rPr>
              <w:t>امامزاده طاهر عليه‌السلام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14971239_2142443653">
            <w:r>
              <w:rPr>
                <w:webHidden/>
                <w:rStyle w:val="IndexLink"/>
                <w:rtl w:val="true"/>
              </w:rPr>
              <w:t>امامزاده عبداللّه عليه‌السلام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14971241_2142443653">
            <w:r>
              <w:rPr>
                <w:webHidden/>
                <w:rStyle w:val="IndexLink"/>
                <w:rtl w:val="true"/>
              </w:rPr>
              <w:t>امامزاده هادى عليه‌السلام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14971243_2142443653">
            <w:r>
              <w:rPr>
                <w:webHidden/>
                <w:rStyle w:val="IndexLink"/>
                <w:rtl w:val="true"/>
              </w:rPr>
              <w:t>رازى كلينى</w:t>
            </w:r>
            <w:r>
              <w:rPr>
                <w:rStyle w:val="IndexLink"/>
                <w:rtl w:val="true"/>
              </w:rPr>
              <w:tab/>
            </w:r>
            <w:r>
              <w:rPr>
                <w:rStyle w:val="IndexLink"/>
              </w:rPr>
              <w:t>477</w:t>
            </w:r>
          </w:hyperlink>
        </w:p>
        <w:p>
          <w:pPr>
            <w:pStyle w:val="Contents4"/>
            <w:tabs>
              <w:tab w:val="clear" w:pos="8176"/>
              <w:tab w:val="right" w:pos="9026" w:leader="dot"/>
            </w:tabs>
            <w:rPr/>
          </w:pPr>
          <w:hyperlink w:anchor="__RefHeading___Toc14971245_2142443653">
            <w:r>
              <w:rPr>
                <w:webHidden/>
                <w:rStyle w:val="IndexLink"/>
                <w:rtl w:val="true"/>
              </w:rPr>
              <w:t>كلينى رازى</w:t>
            </w:r>
            <w:r>
              <w:rPr>
                <w:rStyle w:val="IndexLink"/>
                <w:rtl w:val="true"/>
              </w:rPr>
              <w:tab/>
            </w:r>
            <w:r>
              <w:rPr>
                <w:rStyle w:val="IndexLink"/>
              </w:rPr>
              <w:t>478</w:t>
            </w:r>
          </w:hyperlink>
        </w:p>
        <w:p>
          <w:pPr>
            <w:pStyle w:val="Contents4"/>
            <w:tabs>
              <w:tab w:val="clear" w:pos="8176"/>
              <w:tab w:val="right" w:pos="9026" w:leader="dot"/>
            </w:tabs>
            <w:rPr/>
          </w:pPr>
          <w:hyperlink w:anchor="__RefHeading___Toc14971247_2142443653">
            <w:r>
              <w:rPr>
                <w:webHidden/>
                <w:rStyle w:val="IndexLink"/>
                <w:rtl w:val="true"/>
              </w:rPr>
              <w:t>ابن بابويه</w:t>
            </w:r>
            <w:r>
              <w:rPr>
                <w:rStyle w:val="IndexLink"/>
                <w:rtl w:val="true"/>
              </w:rPr>
              <w:tab/>
            </w:r>
            <w:r>
              <w:rPr>
                <w:rStyle w:val="IndexLink"/>
              </w:rPr>
              <w:t>480</w:t>
            </w:r>
          </w:hyperlink>
        </w:p>
        <w:p>
          <w:pPr>
            <w:pStyle w:val="Contents4"/>
            <w:tabs>
              <w:tab w:val="clear" w:pos="8176"/>
              <w:tab w:val="right" w:pos="9026" w:leader="dot"/>
            </w:tabs>
            <w:rPr/>
          </w:pPr>
          <w:hyperlink w:anchor="__RefHeading___Toc14971249_2142443653">
            <w:r>
              <w:rPr>
                <w:webHidden/>
                <w:rStyle w:val="IndexLink"/>
                <w:rtl w:val="true"/>
              </w:rPr>
              <w:t>منتجب الدّين رازى</w:t>
            </w:r>
            <w:r>
              <w:rPr>
                <w:rStyle w:val="IndexLink"/>
                <w:rtl w:val="true"/>
              </w:rPr>
              <w:tab/>
            </w:r>
            <w:r>
              <w:rPr>
                <w:rStyle w:val="IndexLink"/>
              </w:rPr>
              <w:t>483</w:t>
            </w:r>
          </w:hyperlink>
        </w:p>
        <w:p>
          <w:pPr>
            <w:pStyle w:val="Contents4"/>
            <w:tabs>
              <w:tab w:val="clear" w:pos="8176"/>
              <w:tab w:val="right" w:pos="9026" w:leader="dot"/>
            </w:tabs>
            <w:rPr/>
          </w:pPr>
          <w:hyperlink w:anchor="__RefHeading___Toc14971251_2142443653">
            <w:r>
              <w:rPr>
                <w:webHidden/>
                <w:rStyle w:val="IndexLink"/>
                <w:rtl w:val="true"/>
              </w:rPr>
              <w:t>قطب الدّين رازى</w:t>
            </w:r>
            <w:r>
              <w:rPr>
                <w:rStyle w:val="IndexLink"/>
                <w:rtl w:val="true"/>
              </w:rPr>
              <w:tab/>
            </w:r>
            <w:r>
              <w:rPr>
                <w:rStyle w:val="IndexLink"/>
              </w:rPr>
              <w:t>486</w:t>
            </w:r>
          </w:hyperlink>
        </w:p>
        <w:p>
          <w:pPr>
            <w:pStyle w:val="Contents4"/>
            <w:tabs>
              <w:tab w:val="clear" w:pos="8176"/>
              <w:tab w:val="right" w:pos="9026" w:leader="dot"/>
            </w:tabs>
            <w:rPr/>
          </w:pPr>
          <w:hyperlink w:anchor="__RefHeading___Toc14971253_2142443653">
            <w:r>
              <w:rPr>
                <w:webHidden/>
                <w:rStyle w:val="IndexLink"/>
                <w:rtl w:val="true"/>
              </w:rPr>
              <w:t>ابوحاتم رازى</w:t>
            </w:r>
            <w:r>
              <w:rPr>
                <w:rStyle w:val="IndexLink"/>
                <w:rtl w:val="true"/>
              </w:rPr>
              <w:tab/>
            </w:r>
            <w:r>
              <w:rPr>
                <w:rStyle w:val="IndexLink"/>
              </w:rPr>
              <w:t>487</w:t>
            </w:r>
          </w:hyperlink>
        </w:p>
        <w:p>
          <w:pPr>
            <w:pStyle w:val="Contents4"/>
            <w:tabs>
              <w:tab w:val="clear" w:pos="8176"/>
              <w:tab w:val="right" w:pos="9026" w:leader="dot"/>
            </w:tabs>
            <w:rPr/>
          </w:pPr>
          <w:hyperlink w:anchor="__RefHeading___Toc14971255_2142443653">
            <w:r>
              <w:rPr>
                <w:webHidden/>
                <w:rStyle w:val="IndexLink"/>
              </w:rPr>
              <w:t>3</w:t>
            </w:r>
            <w:r>
              <w:rPr>
                <w:rStyle w:val="IndexLink"/>
                <w:rtl w:val="true"/>
              </w:rPr>
              <w:t xml:space="preserve"> - </w:t>
            </w:r>
            <w:r>
              <w:rPr>
                <w:rStyle w:val="IndexLink"/>
              </w:rPr>
              <w:t>2</w:t>
            </w:r>
            <w:r>
              <w:rPr>
                <w:rStyle w:val="IndexLink"/>
                <w:rtl w:val="true"/>
              </w:rPr>
              <w:t xml:space="preserve"> - </w:t>
            </w:r>
            <w:r>
              <w:rPr>
                <w:rStyle w:val="IndexLink"/>
                <w:rtl w:val="true"/>
              </w:rPr>
              <w:t>علما</w:t>
            </w:r>
            <w:r>
              <w:rPr>
                <w:rStyle w:val="IndexLink"/>
                <w:rtl w:val="true"/>
              </w:rPr>
              <w:tab/>
            </w:r>
            <w:r>
              <w:rPr>
                <w:rStyle w:val="IndexLink"/>
              </w:rPr>
              <w:t>488</w:t>
            </w:r>
          </w:hyperlink>
        </w:p>
        <w:p>
          <w:pPr>
            <w:pStyle w:val="Contents4"/>
            <w:tabs>
              <w:tab w:val="clear" w:pos="8176"/>
              <w:tab w:val="right" w:pos="9026" w:leader="dot"/>
            </w:tabs>
            <w:rPr/>
          </w:pPr>
          <w:hyperlink w:anchor="__RefHeading___Toc14971257_2142443653">
            <w:r>
              <w:rPr>
                <w:webHidden/>
                <w:rStyle w:val="IndexLink"/>
                <w:rtl w:val="true"/>
              </w:rPr>
              <w:t>محمّد بن زكرّياى رازى</w:t>
            </w:r>
            <w:r>
              <w:rPr>
                <w:rStyle w:val="IndexLink"/>
                <w:rtl w:val="true"/>
              </w:rPr>
              <w:tab/>
            </w:r>
            <w:r>
              <w:rPr>
                <w:rStyle w:val="IndexLink"/>
              </w:rPr>
              <w:t>488</w:t>
            </w:r>
          </w:hyperlink>
        </w:p>
        <w:p>
          <w:pPr>
            <w:pStyle w:val="Contents4"/>
            <w:tabs>
              <w:tab w:val="clear" w:pos="8176"/>
              <w:tab w:val="right" w:pos="9026" w:leader="dot"/>
            </w:tabs>
            <w:rPr/>
          </w:pPr>
          <w:hyperlink w:anchor="__RefHeading___Toc14971259_2142443653">
            <w:r>
              <w:rPr>
                <w:webHidden/>
                <w:rStyle w:val="IndexLink"/>
                <w:rtl w:val="true"/>
              </w:rPr>
              <w:t>ابوعلى مسكويه</w:t>
            </w:r>
            <w:r>
              <w:rPr>
                <w:rStyle w:val="IndexLink"/>
                <w:rtl w:val="true"/>
              </w:rPr>
              <w:tab/>
            </w:r>
            <w:r>
              <w:rPr>
                <w:rStyle w:val="IndexLink"/>
              </w:rPr>
              <w:t>491</w:t>
            </w:r>
          </w:hyperlink>
        </w:p>
        <w:p>
          <w:pPr>
            <w:pStyle w:val="Contents4"/>
            <w:tabs>
              <w:tab w:val="clear" w:pos="8176"/>
              <w:tab w:val="right" w:pos="9026" w:leader="dot"/>
            </w:tabs>
            <w:rPr/>
          </w:pPr>
          <w:hyperlink w:anchor="__RefHeading___Toc14971261_2142443653">
            <w:r>
              <w:rPr>
                <w:webHidden/>
                <w:rStyle w:val="IndexLink"/>
              </w:rPr>
              <w:t>3</w:t>
            </w:r>
            <w:r>
              <w:rPr>
                <w:rStyle w:val="IndexLink"/>
                <w:rtl w:val="true"/>
              </w:rPr>
              <w:t xml:space="preserve"> - </w:t>
            </w:r>
            <w:r>
              <w:rPr>
                <w:rStyle w:val="IndexLink"/>
              </w:rPr>
              <w:t>3</w:t>
            </w:r>
            <w:r>
              <w:rPr>
                <w:rStyle w:val="IndexLink"/>
                <w:rtl w:val="true"/>
              </w:rPr>
              <w:t xml:space="preserve"> - </w:t>
            </w:r>
            <w:r>
              <w:rPr>
                <w:rStyle w:val="IndexLink"/>
                <w:rtl w:val="true"/>
              </w:rPr>
              <w:t>ادبا</w:t>
            </w:r>
            <w:r>
              <w:rPr>
                <w:rStyle w:val="IndexLink"/>
                <w:rtl w:val="true"/>
              </w:rPr>
              <w:tab/>
            </w:r>
            <w:r>
              <w:rPr>
                <w:rStyle w:val="IndexLink"/>
              </w:rPr>
              <w:t>492</w:t>
            </w:r>
          </w:hyperlink>
        </w:p>
        <w:p>
          <w:pPr>
            <w:pStyle w:val="Contents4"/>
            <w:tabs>
              <w:tab w:val="clear" w:pos="8176"/>
              <w:tab w:val="right" w:pos="9026" w:leader="dot"/>
            </w:tabs>
            <w:rPr/>
          </w:pPr>
          <w:hyperlink w:anchor="__RefHeading___Toc14971263_2142443653">
            <w:r>
              <w:rPr>
                <w:webHidden/>
                <w:rStyle w:val="IndexLink"/>
                <w:rtl w:val="true"/>
              </w:rPr>
              <w:t>ابوالمعالى رازى</w:t>
            </w:r>
            <w:r>
              <w:rPr>
                <w:rStyle w:val="IndexLink"/>
                <w:rtl w:val="true"/>
              </w:rPr>
              <w:tab/>
            </w:r>
            <w:r>
              <w:rPr>
                <w:rStyle w:val="IndexLink"/>
              </w:rPr>
              <w:t>492</w:t>
            </w:r>
          </w:hyperlink>
        </w:p>
        <w:p>
          <w:pPr>
            <w:pStyle w:val="Contents4"/>
            <w:tabs>
              <w:tab w:val="clear" w:pos="8176"/>
              <w:tab w:val="right" w:pos="9026" w:leader="dot"/>
            </w:tabs>
            <w:rPr/>
          </w:pPr>
          <w:hyperlink w:anchor="__RefHeading___Toc14971265_2142443653">
            <w:r>
              <w:rPr>
                <w:webHidden/>
                <w:rStyle w:val="IndexLink"/>
                <w:rtl w:val="true"/>
              </w:rPr>
              <w:t>عبدالجليل رازى</w:t>
            </w:r>
            <w:r>
              <w:rPr>
                <w:rStyle w:val="IndexLink"/>
                <w:rtl w:val="true"/>
              </w:rPr>
              <w:tab/>
            </w:r>
            <w:r>
              <w:rPr>
                <w:rStyle w:val="IndexLink"/>
              </w:rPr>
              <w:t>494</w:t>
            </w:r>
          </w:hyperlink>
        </w:p>
        <w:p>
          <w:pPr>
            <w:pStyle w:val="Contents4"/>
            <w:tabs>
              <w:tab w:val="clear" w:pos="8176"/>
              <w:tab w:val="right" w:pos="9026" w:leader="dot"/>
            </w:tabs>
            <w:rPr/>
          </w:pPr>
          <w:hyperlink w:anchor="__RefHeading___Toc14971267_2142443653">
            <w:r>
              <w:rPr>
                <w:webHidden/>
                <w:rStyle w:val="IndexLink"/>
                <w:rtl w:val="true"/>
              </w:rPr>
              <w:t>بدرالدّين قوامى رازى</w:t>
            </w:r>
            <w:r>
              <w:rPr>
                <w:rStyle w:val="IndexLink"/>
                <w:rtl w:val="true"/>
              </w:rPr>
              <w:tab/>
            </w:r>
            <w:r>
              <w:rPr>
                <w:rStyle w:val="IndexLink"/>
              </w:rPr>
              <w:t>495</w:t>
            </w:r>
          </w:hyperlink>
        </w:p>
        <w:p>
          <w:pPr>
            <w:pStyle w:val="Contents3"/>
            <w:tabs>
              <w:tab w:val="clear" w:pos="8459"/>
              <w:tab w:val="right" w:pos="9026" w:leader="dot"/>
            </w:tabs>
            <w:rPr/>
          </w:pPr>
          <w:hyperlink w:anchor="__RefHeading___Toc14971269_2142443653">
            <w:r>
              <w:rPr>
                <w:webHidden/>
                <w:rStyle w:val="IndexLink"/>
                <w:rtl w:val="true"/>
              </w:rPr>
              <w:t>نتيجه</w:t>
            </w:r>
            <w:r>
              <w:rPr>
                <w:rStyle w:val="IndexLink"/>
                <w:rtl w:val="true"/>
              </w:rPr>
              <w:tab/>
            </w:r>
            <w:r>
              <w:rPr>
                <w:rStyle w:val="IndexLink"/>
              </w:rPr>
              <w:t>499</w:t>
            </w:r>
          </w:hyperlink>
        </w:p>
        <w:p>
          <w:pPr>
            <w:pStyle w:val="Contents2"/>
            <w:tabs>
              <w:tab w:val="clear" w:pos="8743"/>
              <w:tab w:val="right" w:pos="9026" w:leader="dot"/>
            </w:tabs>
            <w:rPr/>
          </w:pPr>
          <w:hyperlink w:anchor="__RefHeading___Toc14971271_2142443653">
            <w:r>
              <w:rPr>
                <w:webHidden/>
                <w:rStyle w:val="IndexLink"/>
                <w:rtl w:val="true"/>
              </w:rPr>
              <w:t>تعليقات</w:t>
            </w:r>
            <w:r>
              <w:rPr>
                <w:rStyle w:val="IndexLink"/>
                <w:rtl w:val="true"/>
              </w:rPr>
              <w:tab/>
            </w:r>
            <w:r>
              <w:rPr>
                <w:rStyle w:val="IndexLink"/>
              </w:rPr>
              <w:t>501</w:t>
            </w:r>
          </w:hyperlink>
        </w:p>
        <w:p>
          <w:pPr>
            <w:pStyle w:val="Contents2"/>
            <w:tabs>
              <w:tab w:val="clear" w:pos="8743"/>
              <w:tab w:val="right" w:pos="9026" w:leader="dot"/>
            </w:tabs>
            <w:rPr/>
          </w:pPr>
          <w:hyperlink w:anchor="__RefHeading___Toc14971273_2142443653">
            <w:r>
              <w:rPr>
                <w:webHidden/>
                <w:rStyle w:val="IndexLink"/>
                <w:rtl w:val="true"/>
              </w:rPr>
              <w:t>مآخذ</w:t>
            </w:r>
            <w:r>
              <w:rPr>
                <w:rStyle w:val="IndexLink"/>
                <w:rtl w:val="true"/>
              </w:rPr>
              <w:tab/>
            </w:r>
            <w:r>
              <w:rPr>
                <w:rStyle w:val="IndexLink"/>
              </w:rPr>
              <w:t>506</w:t>
            </w:r>
          </w:hyperlink>
        </w:p>
        <w:p>
          <w:pPr>
            <w:pStyle w:val="Contents2"/>
            <w:tabs>
              <w:tab w:val="clear" w:pos="8743"/>
              <w:tab w:val="right" w:pos="9026" w:leader="dot"/>
            </w:tabs>
            <w:rPr/>
          </w:pPr>
          <w:hyperlink w:anchor="__RefHeading___Toc14971275_2142443653">
            <w:r>
              <w:rPr>
                <w:webHidden/>
                <w:rStyle w:val="IndexLink"/>
                <w:rtl w:val="true"/>
              </w:rPr>
              <w:t>فهرست تفصيلى</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0_171721"/>
      <w:bookmarkStart w:id="1" w:name="pg15880_171721"/>
      <w:bookmarkEnd w:id="1"/>
    </w:p>
    <w:p>
      <w:pPr>
        <w:pStyle w:val="Heading2"/>
        <w:numPr>
          <w:ilvl w:val="1"/>
          <w:numId w:val="1"/>
        </w:numPr>
        <w:rPr/>
      </w:pPr>
      <w:bookmarkStart w:id="2" w:name="pg15880_171721"/>
      <w:bookmarkStart w:id="3" w:name="__RefHeading___Toc1497082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علمی معنوی حضرت عبدالعظیم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حضرت عبدالعظیم حسنی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فضلا و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40509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7082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80_171725"/>
      <w:bookmarkStart w:id="8" w:name="pg15880_171725"/>
      <w:bookmarkEnd w:id="8"/>
    </w:p>
    <w:p>
      <w:pPr>
        <w:pStyle w:val="Heading2"/>
        <w:numPr>
          <w:ilvl w:val="1"/>
          <w:numId w:val="1"/>
        </w:numPr>
        <w:rPr/>
      </w:pPr>
      <w:bookmarkStart w:id="9" w:name="pg15880_171725"/>
      <w:bookmarkStart w:id="10" w:name="__RefHeading___Toc14970827_2142443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 پژوهش در ميراث حديثى حضرت عبدالعظيم عليه‌السلام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يارى خداوند و مدد قدسى روح حضرت عبدالعظيم عليه‌السلام ، در حوزه نخست، بيش از بيست و دو</w:t>
      </w:r>
    </w:p>
    <w:p>
      <w:pPr>
        <w:pStyle w:val="BookText"/>
        <w:rPr/>
      </w:pPr>
      <w:r>
        <w:rPr>
          <w:rFonts w:ascii="IRNazanin" w:hAnsi="IRNazanin" w:eastAsia="IRNazanin"/>
          <w:color w:val="111111"/>
          <w:sz w:val="28"/>
          <w:sz w:val="28"/>
          <w:szCs w:val="28"/>
          <w:rtl w:val="true"/>
          <w:lang w:bidi="fa-IR"/>
        </w:rPr>
        <w:t>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w:t>
      </w:r>
    </w:p>
    <w:p>
      <w:pPr>
        <w:pStyle w:val="BookText"/>
        <w:rPr/>
      </w:pPr>
      <w:r>
        <w:rPr>
          <w:rFonts w:ascii="IRNazanin" w:hAnsi="IRNazanin" w:eastAsia="IRNazanin"/>
          <w:color w:val="111111"/>
          <w:sz w:val="28"/>
          <w:sz w:val="28"/>
          <w:szCs w:val="28"/>
          <w:rtl w:val="true"/>
          <w:lang w:bidi="fa-IR"/>
        </w:rPr>
        <w:t xml:space="preserve">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2" w:name="pg15880_171727"/>
    </w:p>
    <w:p>
      <w:pPr>
        <w:pStyle w:val="Heading2"/>
        <w:numPr>
          <w:ilvl w:val="1"/>
          <w:numId w:val="1"/>
        </w:numPr>
        <w:rPr/>
      </w:pPr>
      <w:bookmarkStart w:id="13" w:name="__RefHeading___Toc14970829_2142443653"/>
      <w:bookmarkStart w:id="14" w:name="_Toc4"/>
      <w:bookmarkEnd w:id="12"/>
      <w:bookmarkEnd w:id="13"/>
      <w:r>
        <w:rPr>
          <w:rtl w:val="true"/>
        </w:rPr>
        <w:t>فهرست اجمالى</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عرض دين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حضرت آيه‌اللّه العظمى صافى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كوتاه به حديث شريف عرض دين حضرت عبدالعظيم حسنى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احمد عابدى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آموزه‌هاى حديث عرض دين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رضا برنجكار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فكرى و اعتقادى در احاديث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سيّد ابراهيم سيّد علوى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عرض دين و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سيد محمد كاظم طباطبايى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شميم</w:t>
      </w:r>
    </w:p>
    <w:p>
      <w:p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على مختارى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ولايى در روايات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سيد ابوالحسن مطلبى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امامت در احاديث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على‌اصغر رضوانى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مهدويت در احاديث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على‌اصغر رضوانى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امام زمان عليه‌السلام در روايات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شاهرخ محمدبيگى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تشيع در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تشيّع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مرتضى دوستى ثانى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درباره مجموعه مقالات</w:t>
      </w:r>
    </w:p>
    <w:p>
      <w:pPr>
        <w:pStyle w:val="BookText"/>
        <w:rPr/>
      </w:pPr>
      <w:r>
        <w:rPr>
          <w:rFonts w:ascii="IRNazanin" w:hAnsi="IRNazanin" w:eastAsia="IRNazanin"/>
          <w:color w:val="111111"/>
          <w:sz w:val="28"/>
          <w:sz w:val="28"/>
          <w:szCs w:val="28"/>
          <w:rtl w:val="true"/>
          <w:lang w:bidi="fa-IR"/>
        </w:rPr>
        <w:t>كنگره‌ها و نشستهاى علمى، آن‌گاه كه بر محور موضوعات تاريخى و ميراثى برپا مى‌شوند، و تصحيح و تحقيق آثار را در دستور دارند، اگر از مباحث نو و توليد نظريه‌هاى جديد غفلت ورزند، بخش مهمى از وظيفه خود را ايفا نكرده‌اند؛ چرا كه آماده‌سازى ميراث مكتوب تراثى به شكلى جديد و نيز گردآورى منابع، در شمار خدمات پژوهشى است و پژوهش از آن پس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كه روزآمد و كاربردى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شامل مى‌شود ؛ چرا كه به ناگزير بر بنياد پژوهشهاى پيشين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كميته علمى كنگره بزرگداشت حضرت عبدالعظيم عليه‌السلام ، توليد مقالات و انديشه‌هاى جديد را بخش مهمى از رسالت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دستيابى به اين هدف، از طريق فراخوان عمومى و نيز سفارش تدوين مقاله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زمان اندك، در مجموع هشتاد مقاله به كميته علمى واصل شد كه پنجاه مقاله از آنها نتيجه فراخوانهاى عمومى و سى مقاله نيز دستاورد سفارشهاى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ارزيابى‌هاى علمى، از ميان هشتاد مقاله ياد شده، پنجاه مقاله جهت چاپ در مجموعه مقالات كنگره، مناسب تشخيص داده شد كه به ترتيب زير به چاپ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 حاوى دوازده مقاله و شامل مقالات اعتقادى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 امامت، مهدويت، تشيع در 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دوازده مقاله جاى گرفته است كه بيشتر جنبه تاريخى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شانزده مقاله با موضوعات متنوع ديگر، جاى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باقى‌مانده مقالات، به همراه سخنرانيهاى ايراد شده در كنگره، مصاحبه‌ها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برپايى كنگره،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ذكر دو نكته ضرورى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ترتيب و چينش مقالات، تنها بر پايه موضوع و اهميت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مقاله از جلد اول مجموعه مقالات،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عرض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توسط حضرت آيه‌اللّه لطف‌اللّه 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بود كه با كسب اجازه از ايشان و جهت تكميل مقالات بعدى با مختصر ويرايشى در اين مجموعه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بر خود فرض مى‌داند كه از همه بزرگان، نويسندگان و محققان كه با تدوين مقاله در غناى اين بزرگداشتْ سهيم بودند، صميمانه سپاسگزارى كند و از عموم اهل تحقيق بخواهد كه خطاها و نقصها چاپى راه يافته به اين مجموعه را كه ناشى از اندكىِ فرصت‌اند، بر ما ببخشند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اللّه تصير الأُمور </w:t>
      </w:r>
      <w:bookmarkStart w:id="15" w:name="pg15880_171731"/>
    </w:p>
    <w:p>
      <w:pPr>
        <w:pStyle w:val="Heading2"/>
        <w:numPr>
          <w:ilvl w:val="1"/>
          <w:numId w:val="1"/>
        </w:numPr>
        <w:rPr/>
      </w:pPr>
      <w:bookmarkStart w:id="16" w:name="__RefHeading___Toc14970831_2142443653"/>
      <w:bookmarkStart w:id="17" w:name="_Toc5"/>
      <w:bookmarkEnd w:id="15"/>
      <w:bookmarkEnd w:id="16"/>
      <w:r>
        <w:rPr>
          <w:rtl w:val="true"/>
        </w:rPr>
        <w:t>(</w:t>
      </w:r>
      <w:r>
        <w:rPr/>
        <w:t>1</w:t>
      </w:r>
      <w:r>
        <w:rPr>
          <w:rtl w:val="true"/>
        </w:rPr>
        <w:t>)</w:t>
      </w:r>
      <w:r>
        <w:rPr>
          <w:rtl w:val="true"/>
        </w:rPr>
        <w:t>شرح حديث عرض دين حضرت عبدالعظيم حسنى عليه‌السلام</w:t>
      </w:r>
      <w:bookmarkEnd w:id="17"/>
    </w:p>
    <w:p>
      <w:pPr>
        <w:pStyle w:val="Heading3"/>
        <w:numPr>
          <w:ilvl w:val="2"/>
          <w:numId w:val="1"/>
        </w:numPr>
        <w:rPr/>
      </w:pPr>
      <w:bookmarkStart w:id="18" w:name="__RefHeading___Toc14970833_2142443653"/>
      <w:bookmarkStart w:id="19" w:name="_Toc6"/>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آيه‌اللّه العظمى صافى گلپايگانىمد ظله الشريف </w:t>
      </w:r>
      <w:bookmarkStart w:id="20" w:name="pg15880_171733"/>
    </w:p>
    <w:p>
      <w:pPr>
        <w:pStyle w:val="Heading3"/>
        <w:numPr>
          <w:ilvl w:val="2"/>
          <w:numId w:val="1"/>
        </w:numPr>
        <w:rPr/>
      </w:pPr>
      <w:bookmarkStart w:id="21" w:name="__RefHeading___Toc14970835_2142443653"/>
      <w:bookmarkStart w:id="22" w:name="_Toc7"/>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اعتقاد به عقايد حقه از مبدأ و معاد و نبوت و امامت، سبب سعادت و آرامش قلب و رفع اضطراب و نگرانى، و موجب اميدوارى و خوش‌بينى به حيات و حركت به سوى رستگارى و فوز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هيچ حاجتى و درخواستى از درگاه خداوند متعال، سعادت بخش‌تر و راحت‌افزاتر از اين سه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دعا درخواست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ايمانَا تُباشِرُ بِه قَلْبى، وَيَقينَا صادِقَا حَتّى اَعْلَمَ اَنَّهُ لَنْ يُصيبَنى اِلاّ ما كَتَبْتَ لى وَرَضِّنى مِنَ الْعَيْش بِما قَسَمْتَ لى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حاجت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خداوند متعال آن را فراگير قلب انسان و مستولى بر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راستى كه انسان بداند كه به او نمى‌رسد، مگر آنچه خدا براى او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 روزى و رزق و معاشى كه خداوند متعال قسمت او فرموده و براى او فراهم مى‌شود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يقين و رضا، از حالات و مقاماتى است كه درجات و مراتب متفاوت دارد و در عين حال كه بر هريك از مراتب آن يقين و ايمان و رضا اطلاق مى‌شود، مراتب و افراد آنها مثل مراتب و افراد نور با هم تفاوت دارند و فواصل بين آنها گاه به حدى است كه اگر در آن مقياس سال نورى قابل استفاده بود، مناسب بود با آن به مسافت بين اين فواصل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مى‌دانيم نور خورشيد و خورشيدهاى بزرگ‌تر و بزرگ‌تر نور است، و نور نورافكن، نور، و نور يك لامپ معمولى نور، و نور شمع و كبريت هم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هم بنا به تفسيرى كه از مثل آيه كريمه ذيل شده است، نور است و مراتب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ايمان پيغمبر اكرم صلى‌الله‌عليه‌و‌آله وسلم ايمان است، و نور كه در روشنايى آن بزرگ‌ترين و سنگين‌ترين وظيفه‌اى را كه از سوى خدا به آن حضرت محوّل شد، به عالى‌ترين صورتى انجام داد و در برابر دنيا و تمام عادات باطله و كفر و شرك قيام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اميرالمؤمنين عليه‌السلام هم نور و ايمان است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اُعْطيتُ الاَقاليمَ السَّبْعَةَ بِما تَحْتَ اَفْلاكِها عَلَى اَنْ اَعْصِى اللّهَ في نَمْلَةٍ اَسْلُبُها جُلْبَ شَعيرَةٍ ما فَعَلْتُهُ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ائمه معصومين عليهم‌السلام و انبياى عظام، همه مظاهر قوت ايمان و مراتب كامله آن بودند كه ياد مواقف و مشاهد ايمانى آنها همه آموزنده و ايمان‌بخش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خلاصه ايمان خواص اصحاب و شخصيتهايى كه علاوه بر زبان با عمل و ايثار و </w:t>
      </w:r>
    </w:p>
    <w:p>
      <w:pPr>
        <w:pStyle w:val="BookText"/>
        <w:rPr/>
      </w:pPr>
      <w:r>
        <w:rPr>
          <w:rFonts w:ascii="IRNazanin" w:hAnsi="IRNazanin" w:eastAsia="IRNazanin"/>
          <w:color w:val="111111"/>
          <w:sz w:val="28"/>
          <w:sz w:val="28"/>
          <w:szCs w:val="28"/>
          <w:rtl w:val="true"/>
          <w:lang w:bidi="fa-IR"/>
        </w:rPr>
        <w:t>فداكارى در غزواتى مثل بدر و احد و خندق و جمل و صفين و نهروان و روز عاشورا ايمانشان در معرض عالى‌ترين جلوه‌ها قرار گرفت همه نور و ايمان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حضرت حمزه و جعفر طيار و ابوالفضل العباس و سلمان و مقداد و عمار و حبيب بن مظاهر و زهير و رشيد و ميثم و صدها و هزارها از مؤمنانى كه از بوته امتحان بى‌غل و غش بيرون آمدند اگرچه در يك رديف نبودند امّا مواضع هركدام نشان دهنده ظهور ايمان و قوت عقيده و عدم اضطراب و گوياى حال اطمينان و آرامش قلب آنها بود و ايمان افراد عادى نيز ايمان است كه چنانكه گفته شد فواصل بين مراتب آنها قابل تقدير و اندازه‌گيرى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برحسب مراتب ايمان خود از آرامش و سكون باطن و استراحت خيال و تسليم و رضا و توكل به خدا و اعتماد به نفس بهره‌مندند و تا به آن مراتب بلند بالا مى‌روند كه نه از آنچه از دنيا به آنها مى‌رسد، فرحناك مى‌شوند و خود را فراموش مى‌كنند و نه از آنچه از دنيا از آنها فوت شود غمناك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آيه را در گوش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 آنجا پيش مى‌روند كه از كسى غير از خدا نمى‌ترسند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اليَقين أن لاتَخافَ مَع اللّه شَيئا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چه در پاى ريزى زرش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شمشير هندى نهى بر سرش</w:t>
      </w:r>
    </w:p>
    <w:p>
      <w:pPr>
        <w:pStyle w:val="BookText"/>
        <w:rPr/>
      </w:pPr>
      <w:r>
        <w:rPr>
          <w:rFonts w:ascii="Amiri" w:hAnsi="Amiri" w:eastAsia="Amiri" w:cs="Amiri"/>
          <w:color w:val="111111"/>
          <w:sz w:val="28"/>
          <w:sz w:val="28"/>
          <w:szCs w:val="28"/>
          <w:rtl w:val="true"/>
          <w:lang w:bidi="ar-SA"/>
        </w:rPr>
        <w:t xml:space="preserve">اميد و هراسش نباشد زكس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است بنياد توحيد و بس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آنكه توكل و تسليم و رضا و تفويض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همه از مقامات سُعدا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مراتبى است كه اشخاص به مقدار قوت درجات ايمان و خلوص عقيده از شرك و </w:t>
      </w:r>
    </w:p>
    <w:p>
      <w:pPr>
        <w:pStyle w:val="BookText"/>
        <w:rPr/>
      </w:pPr>
      <w:r>
        <w:rPr>
          <w:rFonts w:ascii="IRNazanin" w:hAnsi="IRNazanin" w:eastAsia="IRNazanin"/>
          <w:color w:val="111111"/>
          <w:sz w:val="28"/>
          <w:sz w:val="28"/>
          <w:szCs w:val="28"/>
          <w:rtl w:val="true"/>
          <w:lang w:bidi="fa-IR"/>
        </w:rPr>
        <w:t>خرافات و انحرافات ديگر، حائز آن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وسيله‌اى براى نيل انسان به سعادت واقعى بالاتر از ايمان صحيح و يقين خالص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اضطرابها و همه خوف و بيمها از زوال نعمتها را از ميان مى‌برد و همه نگرانيها را نسبت به آينده مرتفع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وَتَطْمَئِنُّ قُلُوبُهُمْ بِذِكْرِ اللّه‌ِ أَلاَ بِذِكْرِ اللّه‌ِ تَطْمَئِنُّ الْقُلُوبُ</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انسان سعادت‌خواه، بايد سعى كند كه به حقايق مفاهيم اين جمله‌هاى نورانى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w:t>
      </w:r>
    </w:p>
    <w:p>
      <w:pPr>
        <w:pStyle w:val="BookText"/>
        <w:rPr/>
      </w:pPr>
      <w:r>
        <w:rPr>
          <w:rFonts w:ascii="Amiri" w:hAnsi="Amiri" w:eastAsia="Amiri" w:cs="Amiri"/>
          <w:color w:val="111111"/>
          <w:sz w:val="28"/>
          <w:sz w:val="28"/>
          <w:szCs w:val="28"/>
          <w:rtl w:val="true"/>
          <w:lang w:bidi="ar-SA"/>
        </w:rPr>
        <w:t>بَصِيرٌ بِالْعِبَادِ</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پيدا كند و از تاريكيهاى تحيّر و ترديد خود را نجات دهد</w:t>
      </w:r>
      <w:r>
        <w:rPr>
          <w:rFonts w:eastAsia="IRNazanin" w:cs="IRNazanin"/>
          <w:color w:val="111111"/>
          <w:sz w:val="28"/>
          <w:szCs w:val="28"/>
          <w:rtl w:val="true"/>
          <w:lang w:bidi="fa-IR"/>
        </w:rPr>
        <w:t>.</w:t>
      </w:r>
      <w:bookmarkStart w:id="23" w:name="pg15880_171737"/>
    </w:p>
    <w:p>
      <w:pPr>
        <w:pStyle w:val="Heading3"/>
        <w:numPr>
          <w:ilvl w:val="2"/>
          <w:numId w:val="1"/>
        </w:numPr>
        <w:rPr/>
      </w:pPr>
      <w:bookmarkStart w:id="24" w:name="__RefHeading___Toc14970837_2142443653"/>
      <w:bookmarkStart w:id="25" w:name="_Toc8"/>
      <w:bookmarkEnd w:id="23"/>
      <w:bookmarkEnd w:id="24"/>
      <w:r>
        <w:rPr>
          <w:rtl w:val="true"/>
        </w:rPr>
        <w:t>پيشينۀ عرض دين</w:t>
      </w:r>
      <w:bookmarkEnd w:id="25"/>
    </w:p>
    <w:p>
      <w:pPr>
        <w:pStyle w:val="Heading4"/>
        <w:numPr>
          <w:ilvl w:val="3"/>
          <w:numId w:val="1"/>
        </w:numPr>
        <w:rPr/>
      </w:pPr>
      <w:bookmarkStart w:id="26" w:name="__RefHeading___Toc14970839_2142443653"/>
      <w:bookmarkStart w:id="27" w:name="_Toc9"/>
      <w:bookmarkEnd w:id="26"/>
      <w:r>
        <w:rPr>
          <w:rtl w:val="true"/>
        </w:rPr>
        <w:t>عرض دين بر بزرگان و دين‌شناسان</w:t>
      </w:r>
      <w:bookmarkEnd w:id="27"/>
    </w:p>
    <w:p>
      <w:pPr>
        <w:pStyle w:val="BookText"/>
        <w:rPr/>
      </w:pPr>
      <w:r>
        <w:rPr>
          <w:rFonts w:ascii="IRNazanin" w:hAnsi="IRNazanin" w:eastAsia="IRNazanin"/>
          <w:color w:val="111111"/>
          <w:sz w:val="28"/>
          <w:sz w:val="28"/>
          <w:szCs w:val="28"/>
          <w:rtl w:val="true"/>
          <w:lang w:bidi="fa-IR"/>
        </w:rPr>
        <w:t>براى تحصيل ايمان قوى‌تر، مطالعه آيات آفاق و انفس و تفكر در خلق آسمان و زمين در پرتو هدايتهاى قرآن مجيد، يكى از راههاى عمده و مهم است؛ چنان‌كه مطالعه سيره پيغمبر اكرم صلى‌الله‌عليه‌و‌آله و ائمه معصومين عليهم‌السلام و مراجعه به احاديث و روايات و خطب ايشان در بخشهاى مختلف اعتقادى نيز معرفت‌بخش و راهنما به سوى سرچشمه زلال ايمان و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كتابهايى مثل بحارالانوار، به قدرى در ضمن احاديث و روايات، آموزش عقايد وجود دارد كه با وجود آنها از رفتن در خانه ديگران بى‌نياز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راههايى كه با آن مى‌توان به درستىِ شناختِ عقايد و مطابقت آن با وحى و هدايت قرآن مجيد و تعليمات رسول اعظم و اهل‌بيت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به اطمينان و سكون قلب بيشتر رسيد، عرض دين بر بزرگان دين‌شناس است، خصوصا در تفاصيل مسائل اعتقادى كه فقط به وحى و اخبار رسول اعظم و اهل بيت عليهم‌السلام قابل اثبات است و راهى براى معرفت آنها جز رجوع به مدارك صحيحه سمعى از كتاب و سنت وجود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تفاصيل ثواب و جزا و اينكه روحانى يا جسمانى يا به هر دو صورت است، يا ميزان و صراط و وجود ملائكه و حقايق و امور بسيار ديگر از اين قبيل، يگانه مرجع مصون از اشتباه، رسول خدا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اصل بعض عقايد، عقل و شرع اتفاق دارند و در اصول عقايد اصليه حاكم عقل است و قرآن مجيد هم مردم را به عقل ارجاع داده و از آنها خواسته است كه از عقل پيروى نمايند؛ امّا در بسيارى از مسائل اعتقادى و تفاصيل مسائل ديگر بايد به شرع مراجعه نمود؛ از اين جهت كه يا اصلاً عقل را راهى به سوى شناخت آنها نيست و يا اينكه كسى مكلف به شناخت آنها نيست؛ به ملاحظه اينكه بعض مطالب چون از مستقلات عقليه و اوّليّات و بديهيات و فطريات نيستند، نتايج حاصل از بحث عقلى در آنها معرض اشتباه و وقوع در خطا است، و به لحاظ غموضت فهم و درك آن از عهده اكثريت مردم يا همه خارج است و عرفا يا حقيقت تكليف به كسب عقيده از طريق عقل در آنها تكليف بما لايطاق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تحصيل اعتقاد به آنها از طريق عقل چون معرض خطر ضلالت است نهى شده، و به همان دليل سمعى كه عقلاً اكتفا به آن در اين امور جايز است، اكتفا شده است و مكلف به بيشتر از آنچه شرع راهنمايى دارد تكليف ندارد و اگر در اين قسم مطالب از راه بحث عقلى جلو رفت و گمراه شد، معذور نخواهد بود و چنان‌كه مى‌دانيم بسيارى از مباحثى كه در فلسفه و كلام و آنچه اصطلاحا به آن عرفان مى‌گويند مربوط به الهيات به بحث گذارده مى‌شود، از اين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اينكه در اين مسائل، مرجع مصون از اشتباه و مورد اعتماد، شرع است و آنان‌كه اين مباحث را از طرق ديگر تحصيل مى‌نمايند، و بسا كه كتاب و سنت را بر آنچه از اين مباحث استنتاج مى‌كنند حمل يا تأويل مى‌نمايند، راه خطرناكى را مى‌روند و بى‌همراهى خضر شريعت و ارشاد كتاب و سنت، ظلماتى را طى مى‌كنند كه سير در آن جز تحيّر و سرگردانى و شك و ترديد عاقبتى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اين مرحله بى‌همرهى خضر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است بترس از خطر گمراهى </w:t>
      </w:r>
    </w:p>
    <w:p>
      <w:pPr>
        <w:pStyle w:val="BookText"/>
        <w:rPr/>
      </w:pPr>
      <w:r>
        <w:rPr>
          <w:rFonts w:ascii="IRNazanin" w:hAnsi="IRNazanin" w:eastAsia="IRNazanin"/>
          <w:color w:val="111111"/>
          <w:sz w:val="28"/>
          <w:sz w:val="28"/>
          <w:szCs w:val="28"/>
          <w:rtl w:val="true"/>
          <w:lang w:bidi="fa-IR"/>
        </w:rPr>
        <w:t>در اين مباحثى كه تفكر و غور عقلى در آنها مجاز است و بايد از طريق عقل استكشاف شود، موردى كه دلالت قطعى قرآن كريم با سنت قطعى الصدور والدلاله با آن در تعارض باشد پيدا نمى‌شود و اگر فرضا موردى يافت شود، دريافت قطعى عقلى در اين مباحث قرينه قطعيه عقليه بر عدم اراده ظاهر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اين حكم عقلى، قرينه بر مجاز مى‌شود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الحقيقة فاقرب المجازات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خواهد شد؛ ولى در غير اين مباحث، اگر استنتاج عقلى با دلالت كتاب و سنت در تعارض قرار گرفت و شخص به اشتباه افتاد، چون مكلف به ورود در آن مبحث نبوده و بلكه از بحث آن ممتنع شده،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 چند جمله از خطبه عاليه معروف به خطبه اشباح كه به فرموده سيد اجل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جلائل خطبه‌هاى حضرت اميرالمؤمنين عليه‌السلام است اين مطلب عالى عرفانى و بلكه عالى‌ترين مطالب عرفانى را از زبان آن حضرت كه لسان‌الله الناطق است، بيان مى‌كنيم كه حق اين مطلب ادا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مسعدة بن صدقه از حضرت صادق عليه‌السلام روايت كرده است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 كوفه اين خطبه را انشا فرمودند و اين به اين جهت شد كه مردى خدمت آن حضرت آمد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لِنَزْدادَ لَهُ حبّاً وَ بِهِ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براى ما چنان توصيف نما، مثل اينكه او را بالعيان مى‌بينيم تا دوستى او را زياد كنيم و به آن بر معرفت بيفزاييم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غضب شدند و نداى نماز جامعه در دادند و مردم اجتماع كردند؛ چنان‌كه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منبر رفتند؛ در حالى‌كه همچنان غضبناك بودند و رنگ چهره مباركشان تغيير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اين سؤال پيش مى‌آيد كه چرا آن حضرت از اين سؤال غضبناك شدند؟ ظاهر اين است كه از كيفيت اين سؤال كه سائل گمان مى‌كرد توصيف خدا را مى‌توان به نهايت رسانيد كه كنه و حقيقتش با حقايق صفاتش چنان بيان شود كه او را بندگان عيان و آشكار شناسند، يا اينكه بنده‌اى از بندگانش اگر چه رئيس العارفين و مولى الموحدين باشد بتواند او را به اين حدى توصيف نمايد كه حقيقت ذات يا صفات او را در معرض رؤيت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هر جهت بود از غضب حضرت معلوم است كه سؤال را بسيار استعظام كرده و بزرگ شمرده و نه حق كسى مى‌دانند كه اين سؤال را بنمايد و نه كسى را صاحب چنين حقى مى‌دانند كه بتواند توصيف خدا را به نهايت برساند و بيشتر و برخى از آنچه خود را به آن توصيف كرده وصف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آن بسيار بليغ و رسا را، كه مشتمل بر حقايق معارف الهيه و اوصاف ربانيه است، پس از حمد و ثناى الهى و صلوات بر پيغمبر صلى‌الله‌عليه‌و‌آله و آل آن حضرت، انشا فرمود و سخن را به اينجا رسانيد كه سائل را مخاطب قرار داد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فَأْتَمَّ بِهِ وَاسْتَضِى‌ءْ بِنورِ هدايَتِهِ وَ ما كَلَّفَكَ الشَّيْطانُ عِلْمَهُ مِمّا لَيْسَ عَلَيْكَ فِى الْكِتابِ فَرْضُهُ وَ لا فِى سُنَّةِ النَّبِىِّ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فِى الْعِلْمِ هُمُ الَّذِينَ أَغْناهُمْ عَنْ اِقْتِحامِ السُّدَدِ الْمَضْرُوبَةِ دُونَ الْغُيُوبِ الاقرارُ بِجُمْلَةِ ما جَهِلُوا تَفْسيرَهُ مِنَ الْغيبِ الْمَحْجُوبِ، فَمَدَحَ اللّه‌ُ تَعالى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تَرْكَهُمْ التَّعَمُّقَ فيما لَمْ يُكَلِّفْهُمُ الْبَحْثَ عَنْ كُنْهِهِ رُسُوخاً فَاقْتَصِرْ عَلى ذلِكَ وَ لا تُقَدِّرْ عَظَمَةَ اللّه‌ِ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كن اى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قرآن تو را از صفت خدا بر آن دلالت مى‌كند تو آن را پيشوا و رهنماى خود قرار ده و از نور هدايت او روشنى بخواه و آنچه را شيطان دانستن آن را به تو تكليف مى‌كند از آنچه نه كتاب خدا دانستن آن را بر تو واجب گردانيده و نه در سنت پيغمبر صلى‌الله‌عليه‌و‌آله و ائمه هُدا اثرى از آن وجود دارد، پس علم آن را به خدا واگذار كن كه به تحقيق چنين برخوردى با اين امور منتهاى حق خدا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كسانى كه در علم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توانائى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كسانى هستند كه ايشان را از تعرض به سدهايى كه در برابر اين‌گونه امور غيبيه است، اقرار به جهل از تفسير و درك غيبى كه از حد درك انسان در پرده است، 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آنان را به اعتراف به عجز و ناتوانى از نيل به آنچه به آن احاطه علمى نمى‌يابند مدح فرموده و ترك تعمق و غورشان را در اين مسائلى كه به بحث از كنه و حقيقت آن ايشان را مكلف نفرموده، رسوخ و ثبوت در علم و معرفت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همان امورى كه در كتاب و سنت بيان شده، اكتفا كن و عظمت خدا را به‌قدر عقل خودت در سنجش نگذار كه اگر چنين كنى از هلاك شدگان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معجز نظام اميرالمؤمنين عليه‌السلام بهترين راهنما و عالى‌ترين مرتبه معرفتى است كه براى فرشته و انسان ممكن الحصول است و بيرون از اين دستور هركس هرچه بگويد و بنويسد، از خود نشناسى و غرور به عقل يا چند كلمه اصطلاحات و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 و عالى‌قدر و افتخار شيعه و بلكه عالم اسلام شيخ مفيد قدس‌سرهدر مسئله توقيفى بودن اسماء الحسنى مى‌فرمايد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تسميةُ الباري تَعالى إِلاّ بِما سَمّى بِهِ نَفْسَهُ في كِتابِهِ أَوْ عَلى لِسانِ نَبِيِّهِ أَوْ </w:t>
      </w:r>
    </w:p>
    <w:p>
      <w:pPr>
        <w:pStyle w:val="BookText"/>
        <w:rPr/>
      </w:pPr>
      <w:r>
        <w:rPr>
          <w:rFonts w:ascii="Amiri" w:hAnsi="Amiri" w:eastAsia="Amiri" w:cs="Amiri"/>
          <w:color w:val="111111"/>
          <w:sz w:val="28"/>
          <w:sz w:val="28"/>
          <w:szCs w:val="28"/>
          <w:rtl w:val="true"/>
          <w:lang w:bidi="ar-SA"/>
        </w:rPr>
        <w:t>سَمَّاهُ حُجَجُهُ وَ خُلَفاءُ نَبِيِّهِ، وَ كَذلِكْ أَقُولُ فِى الصِّفاتِ وَ بِهذا تَطابَقَتِ الأَخبارُ عَنْ آلِ مُحَمّدٍ عَلَيْهِمُ السَّلامُ وَ هُوَ مَذْهَبُ جَماعَةِ الإِمامِيَّةِ وَ</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ناميدن خداوند متعال جز به آن نامهايى كه خود را به آن در كتابش يا بر زبان پيغمبرش ناميده يا حجتها و خلفاى پيغمبر او را به آن ناميده باشند، جايز نيست و در صفات خدا هم همين را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را جز به اوصافى كه خود را به آن توصيف فرموده، توافق دارند و اين مذهب جماعت اماميه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فارسى نگاشته است،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كه بارى سبحانه يك ذات پاك است و از هيچ جهت، تعدد و تكثر را مجال تعرض كبرياى او نيست، پس نامى كه بر ذات پاكش اطلاق كرده بى‌اعتبار غير،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نامهاى بزرگوار يا به حسب اعتبار اضافت يا به حسب تركب اضافت و سلب چون حى و عزيز و واصع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قضيه، هر لفظى كه لايق جلال و كمال او باشد بر وى اطلاق توان كرد، الاّ آن است كه ادب نيست كه هر نام كه اجازت از آن حضرت صادر نشده باشد بر وى اطلاق كنند از آنكه ممكن بود بر وجهى ديگر لايق و مناسب نيفتد؛ چه ظاهر حال خود چنان اقتضا مى‌كند كه اگر رأفت و عنايت بى‌نهايت به آن انبيا و مقربان را الهام ندادى، هيچ گوينده‌اى را ياراى اجراى لفظى به ازاى حقيقت او نبودى؛ چون از هيچ وجه اسم مطابق مسمّا نمى‌تواند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حسب آياتى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شَىْ‌ءٍ عَلِيمٌ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شى‌ء معلوم، غير از عالم است و برحسب بعض مسالك چيزى غير از علم خدا به ذات خودش و مراتب ظهور وجودش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علم كه چگونه و چيست اگر در علم خودمان هر بحثى در حقيقت علم بنماييم و به اقوال مختلف برسيم، از بحث در حقيقت علم خدا كه عين ذات او است ممنوعيم و براى ما درك حقيقت آن ممكن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اين است كه زبان كتاب و سنت و مفهوم اصطلاحات اسلامى و اسماء حُسنى كه بر ذات بارى تعالى اطلاق آن مجاز است، غير از مفهوم اصطلاحات ديگر است كه پس از ورود فلسفه و پيدايش عرفان اصطلاحى و اشتغال مسلمين به اين مباحث در بين آنها رايج شد و آنها را از سير علمى خاص اسلامى و تفكر در آيات الهى كه مامور به بود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چنان‌كه خود را شناسانده و از طريق وحى و رسالات انبيا و كتاب و سنت و از راههاى منطقى قرآنى معرفى شده بايد شناخت، و مى‌توان شناخت، و از اين ارشادات نه بايد جلوتر رفت و نه عقب ماند و فاصله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خداشناسى در قرآن مجيد و احاديث عرض بسيار عريض و گسترده و بلكه غير متناهى دارد، و در پرتو ارشادات قرآن و احاديث هرچه انسان در اين راه سير كند و جلو برود، مجال سير و پروازش را وسيع‌تر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در خانه اهل بيت وحى عليهم‌السلام را كوبيد و ملتزم به پيروى از آنها شد و اصطلاحات مطابق با واقع آنها را فراگرفت و با تفكر و عبادت و دعا و رياضت‌هاى شرعيه معرفت را افزايش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ادعيه ماثوره از رسول اكرم صلى‌الله‌عليه‌و‌آله و اميرالمؤمنين و سائر ائمه طاهرين عليهم‌السلام دعاهايى هست كه هر جمله‌اى از آنها درهايى را به سوى معرفت باز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مطلب ما در اينجا اين است كه عقايد بايد بر قرآن مجيد و احاديث صحيح و دانايان به اين مصدر و اساس مانند زكريا بن آدم كه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على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 و مجلسى‌ها عرضه شود كه مثل اين بزرگواران تصديق كنند كه دينى كه عرضه شده است، دينى است كه خدا بر پيغمبر صلى‌الله‌عليه‌و‌آله نازل فرموده است و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اللّهِ الَّذِي أَنْزَلَهُ اللّهُ تَعَالى عَلى نَبِيِّهِ صَلَّى اللّه‌ُ عَلَيْهِ وَ آلِهِ وَ بلِّغَهُ عَنْهُ أوصياؤُهُ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عمر خود را در مسيرهاى ديگر و اشتغال به غير آنچه در مكتب اهل بيت عليهم‌السلام تبليغ و تدريس مى‌شود گذرانيده‌اند، خودشان به اين مطلب مى‌رسند كه نمى‌توانند محصول بعض اشتغالات خود را به خدا و پيغمبر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انبيا و مكتب قرآن و وحى و امام باقر و صادق عليهماالسلام را زراره‌ها و ابان بن تغلب‌ها و محمد بن مسلم‌ها و عمارها و اصبغ‌ها و حذيفه‌ها و ابوذرها مى‌شناسند، نه ديگران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شنيده نشده است كه يك نفر پيش مثل يعقوب ابن اسحاق كندى رفته باشد و به او عرض دين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اسحاق‌ها هم اگر بخواهند عرض دين كنند، فقط بايد به پيغمبر و امام و روات احاديث آنها عرض نمايند</w:t>
      </w:r>
      <w:r>
        <w:rPr>
          <w:rFonts w:eastAsia="IRNazanin" w:cs="IRNazanin"/>
          <w:color w:val="111111"/>
          <w:sz w:val="28"/>
          <w:szCs w:val="28"/>
          <w:rtl w:val="true"/>
          <w:lang w:bidi="fa-IR"/>
        </w:rPr>
        <w:t xml:space="preserve">. </w:t>
      </w:r>
      <w:bookmarkStart w:id="28" w:name="pg15880_171745"/>
    </w:p>
    <w:p>
      <w:pPr>
        <w:pStyle w:val="Heading4"/>
        <w:numPr>
          <w:ilvl w:val="3"/>
          <w:numId w:val="1"/>
        </w:numPr>
        <w:rPr/>
      </w:pPr>
      <w:bookmarkStart w:id="29" w:name="__RefHeading___Toc14970841_2142443653"/>
      <w:bookmarkStart w:id="30" w:name="_Toc10"/>
      <w:bookmarkEnd w:id="28"/>
      <w:bookmarkEnd w:id="29"/>
      <w:r>
        <w:rPr>
          <w:rtl w:val="true"/>
        </w:rPr>
        <w:t>مسئله عرض دين در عصر حاضر</w:t>
      </w:r>
      <w:bookmarkEnd w:id="30"/>
    </w:p>
    <w:p>
      <w:pPr>
        <w:pStyle w:val="BookText"/>
        <w:rPr/>
      </w:pPr>
      <w:r>
        <w:rPr>
          <w:rFonts w:ascii="IRNazanin" w:hAnsi="IRNazanin" w:eastAsia="IRNazanin"/>
          <w:color w:val="111111"/>
          <w:sz w:val="28"/>
          <w:sz w:val="28"/>
          <w:szCs w:val="28"/>
          <w:rtl w:val="true"/>
          <w:lang w:bidi="fa-IR"/>
        </w:rPr>
        <w:t>در عصر ما مسئله عرض دين به دين شناسانى كه دين را از قرآن كريم و احاديث اهل بيت عليهم‌السلام شناخته‌اند، مسئله‌اى است كه بايد همگان مخصوصا نسل جوان و دانشجويان عزيز و دانشگاهيان متعهد و متدين به آن توجه كامل داشته باشند؛ زيرا دست تحريف و تأويل و تصرف و اعمال سليقه‌هاى شخصى به علل متعدد از جمله غرب‌زدگى از سوى معدودى كه به اصطلاح خود را روشنفكر مى‌شمارند به سوى عقايد و تعاليم دينى دراز شده و اشخاص فاقد صلاحيتهاى علمى به صورت كارشناس امور دينى و طالب، فرم در قالب مصاحبه و ميزگرد و سخنرانى و نوشتن مقاله ارزشهاى اسلام و التزامات مردم را به عقايد و احكام شرعى هدف قرار داده و چنان وانمود مى‌كنند كه روشنفكرى، عدم تعهد به مداليل كتاب و سنت و اصطلاحات دينى و محدود نبودن در چهارچوب كتاب و سنت است و به گمان خود، روشنفكرانه دريافتهاى علما و فقها را در امتداد قرنهاى متمادى تخطئه نموده و بسيارى از احكام الهى را با مزاج عصرى كه ساخته غرب يا شرق است مناسب نمى‌دانند و با توسل به الفاظ مبهمى از قبيل فقه پويا يا قبض و بسط شريعت بعض احكام و خاتميت و ابديت برنامه‌هاى شرعى و نظامات جزائى و اجتماعى و غيرها را زير سؤال برده و در عقايد نيز با افكار به اصطلاح عرفانى كتاب و سنت را تعريف و توصيف مى‌نمايند و خلاصه راهى مى‌روند كه اگر ادامه يابد التزامات دينى بسيارى را سست مى‌نمايد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مهم و بزرگ انبيا اين بود كه مردم را به برنامه‌هايى كه از سوى خدا تبليغ كردند، مؤمن ساخته و آنها را به عمل به اين تعاليم وجدانا متعهد نمودند؛ كارى كه از هيچ‌يك از فلاسفه و قشرهاى به اصطلاح برجسته و نوابغ فكرى برنيامده و برنخواهد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افراد به اصطلاح روشنفكر هركجا پيدا شدند با اين ايمان برخورد دارند و خارج بر آن هستند و به اين افتخار مى‌كنند كه در تمام يا بعض از اين باورها خدشه نمايند و تعهد مردم را كم كنند و دين را طبق انديشه خودشان، كه متأثر از اوضاع و احوال بيگانگان است، تفسير نموده و اصالتهاى اسلامى را مورد ترديد يا انكار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روشها كه به صورت گرايش به دين و مذهب و مذهبى بودن ابراز مى‌شود، كم و بيش در زن و مرد اثر گذارده و يك وسوسه در بعض مسائل مسلم مذهبى و تعهدات اسلامى در بعضى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طبع اين‌گونه برخوردهاى ترديدانگيز يا توهين‌آميز با مسائل مقبوله و مورد احترام و تقديس جامعه شهرت بخش است و افرادى كه مى‌خواهند اسم و آوازه‌اى به‌دست بياورند و از راههاى صحيح عاجزند، اين راه را پيش مى‌گيرند، و هرچه در اين راه هتاكى بيشتر نشان داده شود و بى‌پرده و صريح‌تر انكار و اهانت شود و به ارزشهاى جامعه تندتر حمله كنند، بيشتر موجب شهرت مى‌شود و عده‌اى هم كه آن ارزشها را معارض با هواها و منافع خود مى‌دانند، بيشتر از آن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غرب‌زده‌ها و متجددمسلكها، نويسنده و گوينده‌اى را آزادانديش و روشنفكر مى‌دانند كه در حمله به مقدسات و باورهاى جامعه و مسخره كردن آنها بى‌پروا و گستاخ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سلمان رشدى مرتد، كه عارى از هرگونه استدلال و برداشت منطقى و معقول بود و حاوى هيچ نكته و ردّ و ايراد خردپسند نبود، تنها به علت گستاخى مفرط و اهانت به مقامات مقدسه و شخصيتهايى كه همه از آنها احترام مى‌كنند و حريم قداست آنها را محترم مى‌شمارند، در محافلى كه حدّ و حدودى براى آزادى اشخاص </w:t>
      </w:r>
    </w:p>
    <w:p>
      <w:pPr>
        <w:pStyle w:val="BookText"/>
        <w:rPr/>
      </w:pPr>
      <w:r>
        <w:rPr>
          <w:rFonts w:ascii="IRNazanin" w:hAnsi="IRNazanin" w:eastAsia="IRNazanin"/>
          <w:color w:val="111111"/>
          <w:sz w:val="28"/>
          <w:sz w:val="28"/>
          <w:szCs w:val="28"/>
          <w:rtl w:val="true"/>
          <w:lang w:bidi="fa-IR"/>
        </w:rPr>
        <w:t>قائل نيستند، روشنفكرانه و آزادانديشانه تلقى شد، و از رهگذر هتك اين قداستها و اهانت به مقدسات مسلمانان مشهور گرديد، و استعمار هم براى همين اهانت او به اسلام از او حمايت و دفاع كرد وگرنه كتاب فاقد محتواى منطقى و استدلالى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جهات، نسل جوان ما اگر بخواهد از شر اضلال اين روشنفكرهاى اسمى در امان بماند و دين راستين اسلام را پاك و همان‌طور كه نازل بر پيامبر اكرم صلى‌الله‌عليه‌و‌آله شده است از منابع اصيله و اصليه فرا بگيرد، بايد يا شخصا مراجعه به اين منابع نمايد و بدون تأويل و توجيه، دلالت كتاب و سنت را حجت بداند، و يا به اسلام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كه در مكتب اهل بيت عليهم‌السلام و با غور و بررسى در اين دو منبع اسلام را آموخته‌اند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همه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ابوذرها و مقدادها و سلمان و سليم‌ها و محمد بن مسلم‌ها و ابن ابى‌عمير و فضل بن شاذان و ابن‌بابويه‌ها و كلينى‌ها و شيخ طوسى‌ها و شاگردان آنها و شاگردان شاگردانشان تا زمان حاضر از علما و فقها و مراجع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قشر از علما هستند كه در اعصار و ادوار متمادى اسلام را از منابع اصيل و اصل اخذ كرده و يدابيد به اخلاف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رجال با اخلاص نبودند از قشرهاى ديگر حفظ اين امانت برنمى‌آيد و در غوغاهاى بحثهاى فلسفى و افكار و سخنان صوفيانه اين و آن، نه چيزى ثابت و خالص باقى مانده بود و نه مبانى اعتقادى اسلامى از گزند تحريف و تأويل مصون مى‌ماند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اهل اطلاع و انصاف مى‌دانند كه در بين تمام دانشمندانى كه در رشته‌هاى مختلف علوم عقلى و اسلامى تبحر و شهرت يافتند، فقط اين صنف بودند كه اسلام را حفظ كردند، و نقش اصلى تبليغ دين را به آيندگان اينها ايفا كردند، و حتى نمى‌توان خدماتى را كه مثل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آثار اهل بيت عليهم‌السلام داشته است به حساب تبحرش در فلسفه، و اينكه به قول خودش مشارك فلاسفه بزرگ يونان بوده </w:t>
      </w:r>
      <w:bookmarkStart w:id="31" w:name="pg15880_171748"/>
    </w:p>
    <w:p>
      <w:pPr>
        <w:pStyle w:val="BookText"/>
        <w:rPr/>
      </w:pPr>
      <w:bookmarkEnd w:id="31"/>
      <w:r>
        <w:rPr>
          <w:rFonts w:ascii="IRNazanin" w:hAnsi="IRNazanin" w:eastAsia="IRNazanin"/>
          <w:color w:val="111111"/>
          <w:sz w:val="28"/>
          <w:sz w:val="28"/>
          <w:szCs w:val="28"/>
          <w:rtl w:val="true"/>
          <w:lang w:bidi="fa-IR"/>
        </w:rPr>
        <w:t>است گذاشت، و اگرچه در بعض آرا و نظراتى كه در بعض مسائل اسلامى بيان فرموده است از فلسفه نيز كمك گرفته است، امّا خدمت ايشان و امثال ايشان به اسلام نتيجه تخصّص آن بزرگواران در رشته‌هاى علوم خاص اسلامى و معارف قرآنى و آثار اهل بيت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عرض دين و در مقام تحصيل اطمينان به اينكه دينى كه شخص به آن متدين شده است با دينى كه پيغمبر و ائمه عليهم‌السلام و كتاب و سنت عرضه داشته موافق است و دين الله است، معيار همان بيان وحى و كلمات و بيانات اهل بيت وحى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مقتضاى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دينٌ فَانْظُرُوا عَمَّنْ تَأخُذُونَ دينَكُم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دين خدا و علم دين را در همه رشته‌ها و بخشهايش از اهل دين بپرسيد</w:t>
      </w:r>
      <w:r>
        <w:rPr>
          <w:rFonts w:eastAsia="IRNazanin" w:cs="IRNazanin"/>
          <w:color w:val="111111"/>
          <w:sz w:val="28"/>
          <w:szCs w:val="28"/>
          <w:rtl w:val="true"/>
          <w:lang w:bidi="fa-IR"/>
        </w:rPr>
        <w:t>.</w:t>
      </w:r>
    </w:p>
    <w:p>
      <w:pPr>
        <w:pStyle w:val="Heading4"/>
        <w:numPr>
          <w:ilvl w:val="3"/>
          <w:numId w:val="1"/>
        </w:numPr>
        <w:rPr/>
      </w:pPr>
      <w:bookmarkStart w:id="32" w:name="__RefHeading___Toc14970843_2142443653"/>
      <w:bookmarkStart w:id="33" w:name="_Toc11"/>
      <w:bookmarkEnd w:id="32"/>
      <w:r>
        <w:rPr>
          <w:rtl w:val="true"/>
        </w:rPr>
        <w:t>پيشينه عرض دين</w:t>
      </w:r>
      <w:bookmarkEnd w:id="33"/>
    </w:p>
    <w:p>
      <w:pPr>
        <w:pStyle w:val="BookText"/>
        <w:rPr/>
      </w:pPr>
      <w:r>
        <w:rPr>
          <w:rFonts w:ascii="IRNazanin" w:hAnsi="IRNazanin" w:eastAsia="IRNazanin"/>
          <w:color w:val="111111"/>
          <w:sz w:val="28"/>
          <w:sz w:val="28"/>
          <w:szCs w:val="28"/>
          <w:rtl w:val="true"/>
          <w:lang w:bidi="fa-IR"/>
        </w:rPr>
        <w:t>موضوع كسب اطمينان از مطابقت معتقدات دينى با نصوص دينى و وحى نازل بر پيغمبر اكرم صلى‌الله‌عليه‌و‌آله ، و موروث از آن حضرت به ائمه طاهرين عليهم‌السلام به صورت عرض دين و عقايد يا به صورت پرسش و سؤال از اصول و مبانى دين از زمان پيغمبر صلى‌الله‌عليه‌و‌آله مطرح بوده است و افراد متعهد و با معرفت در مقام بوده‌اند كه دريافتهاى دينى خود را مستقيما در صورت امكان به خود آن بزرگواران عرضه بدارند و يا به علمايى كه بر نصوص شريعت احاطه دارند رجوع نمايند؛ كار مهمى كه در زمان ما اهل ايمان و ديانت كمتر به آن توجه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شريف بحارالانوار</w:t>
      </w:r>
      <w:r>
        <w:rPr>
          <w:rStyle w:val="FootnoteAnchor"/>
          <w:rtl w:val="true"/>
        </w:rPr>
        <w:footnoteReference w:id="22"/>
      </w:r>
      <w:r>
        <w:rPr>
          <w:rFonts w:ascii="Amiri" w:hAnsi="Amiri" w:eastAsia="Amiri" w:cs="Amiri"/>
          <w:color w:val="111111"/>
          <w:sz w:val="28"/>
          <w:sz w:val="28"/>
          <w:szCs w:val="28"/>
          <w:rtl w:val="true"/>
          <w:lang w:bidi="ar-SA"/>
        </w:rPr>
        <w:t xml:space="preserve">، در ضمن رواياتى از كتاب امالى شيخ اعظم طوسى و معانى الاخبار شيخ اجل اقدم صدوق و رجال شيخ جليل كشّى، عرض دين ابراهيم </w:t>
      </w:r>
      <w:bookmarkStart w:id="34" w:name="pg15880_171749"/>
    </w:p>
    <w:p>
      <w:pPr>
        <w:pStyle w:val="BookText"/>
        <w:rPr/>
      </w:pPr>
      <w:bookmarkEnd w:id="34"/>
      <w:r>
        <w:rPr>
          <w:rFonts w:ascii="Amiri" w:hAnsi="Amiri" w:eastAsia="Amiri" w:cs="Amiri"/>
          <w:color w:val="111111"/>
          <w:sz w:val="28"/>
          <w:sz w:val="28"/>
          <w:szCs w:val="28"/>
          <w:rtl w:val="true"/>
          <w:lang w:bidi="ar-SA"/>
        </w:rPr>
        <w:t>مخارقى و حمران بن اعين و عمرو بن حريث و خالد بجلى و حسن بن زياد عطار و يوسف را به حضرت امام صادق عليه‌السلام نقل كرده است و در كتاب شريف كافى روايت عرض دين اسماعيل بن جابر خدمت حضرت امام باقر عليه‌السلام و عرض دين منصور بن حازم خدمت حضرت صادق عليه‌السلام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اين بزرگان، به اينكه در اين امور عقيدتى اجتهاد كرده و علم و يقين حاصل نموده‌اند اكتفا نمى‌كردند؛ براى اينكه بدانند دين آنها با ما نزل من‌الله على رسوله صلى‌الله‌عليه‌و‌آله و ماعند الائمة عليهم‌السلام موافق است و مبادا چيزى كم يا زياد شده باشد دين خود را به امام زمان خود عرضه مى‌داشتند</w:t>
      </w:r>
      <w:r>
        <w:rPr>
          <w:rFonts w:eastAsia="IRNazanin" w:cs="IRNazanin"/>
          <w:color w:val="111111"/>
          <w:sz w:val="28"/>
          <w:szCs w:val="28"/>
          <w:rtl w:val="true"/>
          <w:lang w:bidi="fa-IR"/>
        </w:rPr>
        <w:t>.</w:t>
      </w:r>
    </w:p>
    <w:p>
      <w:pPr>
        <w:pStyle w:val="Heading4"/>
        <w:numPr>
          <w:ilvl w:val="3"/>
          <w:numId w:val="1"/>
        </w:numPr>
        <w:rPr/>
      </w:pPr>
      <w:bookmarkStart w:id="35" w:name="__RefHeading___Toc14970845_2142443653"/>
      <w:bookmarkStart w:id="36" w:name="_Toc12"/>
      <w:bookmarkEnd w:id="35"/>
      <w:r>
        <w:rPr>
          <w:rtl w:val="true"/>
        </w:rPr>
        <w:t>عرض دين حضرت عبدالعظيم</w:t>
      </w:r>
      <w:bookmarkEnd w:id="36"/>
    </w:p>
    <w:p>
      <w:pPr>
        <w:pStyle w:val="BookText"/>
        <w:rPr/>
      </w:pPr>
      <w:r>
        <w:rPr>
          <w:rFonts w:ascii="IRNazanin" w:hAnsi="IRNazanin" w:eastAsia="IRNazanin"/>
          <w:color w:val="111111"/>
          <w:sz w:val="28"/>
          <w:sz w:val="28"/>
          <w:szCs w:val="28"/>
          <w:rtl w:val="true"/>
          <w:lang w:bidi="fa-IR"/>
        </w:rPr>
        <w:t xml:space="preserve">از جمله شخصيتهاى بزرگى كه دين خود را عرض بر امام زمان خود نمود ابوالقاسم عبدالعظيم بن عبدالله بن على بن الحسن بن زيد بن السبط الاكبر الامام ابى محمدالحسن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 يكى از اعاظم ذريه رسول و فرزندان مرتضى و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شخصيتها و معاريف علماى اهل بيت و بزرگان صحابه حضرت جواد و حضرت هادى عليهماالسلام و محارم اسرار ائمه عليهم‌السلام است و على الظاهر چون با حضرت رضا عليه‌السلام در سلسله نسب به حضرت اميرالمؤمنين و حضرت زهرا عليهماالسلام 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طبقه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بعض از علماى رجال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بر حسب روايتى كه خواهيم آورد عصر امامت امام عسكرى عليه‌السلام را درك نكرده است، ولى احتمال اينكه درك خدمت آن حضرت را كرده باشد قوى است و امّا روايتى كه دلالت دارد بر فضل زيارت حضرت عبدالعظيم و وفات او در عصر امامت امام هادى عليه‌السلام روايتى است كه صدوق در ثواب الاعمال به سند </w:t>
      </w:r>
    </w:p>
    <w:p>
      <w:pPr>
        <w:pStyle w:val="BookText"/>
        <w:rPr/>
      </w:pPr>
      <w:r>
        <w:rPr>
          <w:rFonts w:ascii="IRNazanin" w:hAnsi="IRNazanin" w:eastAsia="IRNazanin"/>
          <w:color w:val="111111"/>
          <w:sz w:val="28"/>
          <w:sz w:val="28"/>
          <w:szCs w:val="28"/>
          <w:rtl w:val="true"/>
          <w:lang w:bidi="fa-IR"/>
        </w:rPr>
        <w:t>نقل كرده است از شخصى كه خدمت حضرت هادى عليه‌السلام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از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كرده‌ام حسين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زيارت او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هادى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إِنَّكَ لَوْ زُرْتَ قَبْرَ عَبدِ الْعَظِيمِ عِنْدَكُمْ لَكُنْتَ كَمَنْ زارَ الْحُسَيْنَ بنَ عَلِىّ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كرده بودى قبر عبدالعظيم را، كه نزد شما است، هر آينه بودى مثل كسى كه زيارت حسين بن على عليه‌السلام را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دلالت بر فضل و علم اين شريف بزرگوار دارد، روايتى است منقول از حضرت هادى عليه‌السلام كه به يكى از شيعيان 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أَمْرِ دِينِكَ بِناحِيَتِكَ فَسَلْ عَنهُ عَبدَالْعَظِيمِ بْنِ عبدِاللّه‌ِ الحَسَنىِّ وَ اقْرَأْهُ مِنّي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مشكل شد بر تو چيزى از امر دين تو در ناحيه خودت سؤال كن از آن از عبدالعظيم بن عبدالله الحسنى و 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چنين شخصيتى در مقام عرض دين خود برآمده است، اهميت تصحيح عقايد اعم از آنچه واجب الاعتقاد است يا فراتر و بيشتر از آن است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واجب‌الاعتقاد است امورى است كه برحسب ارشادات كتاب و سنت، همه بايد به آنها به مفهوم و تعريفى كه از كتاب و سنت براى آنها شده است معتقد باشند تا اطلاق مسلم و مؤمن بر آنها صحيح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فراتر و گسترده‌تر از اين امور است كه عدم التفات به آنها و عدم اعتقاد به آنها مضر به اسلام و ايمان نيست، اعتقاد به آنها به عنوان يك امر دينى و مربوط دين نيز بايد با دليل معتبر از كتاب و سنت اخذ شده باشد؛ چنان‌كه عدم اعتقاد به آنها با وجود دليل كافى از كتاب و سنت و التفات به آن دليل، مغاير با ايمان به نبوت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بايد هركسى مطابق بودن عقايد خود را با كتاب و سنت احراز نمايد، به اين ترتيب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حكم شرع اعتقاد سلبى يا ايجابى به آن واجب است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بودن عقايد خود را با آن احراز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ديگر كه به معنائى كه گفته شد اعتقاد به آنها واجب نيست نيز اعتقاد خود را بر كتاب و سنت عرضه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سنت را بر عقايد خود، بدون قرينه عقليه يا شرعيه كه براى عرف روشن باشد و نزد همه قرينيّت داشته باشد، حمل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بخواهد در معرض خطر ضلالت و گمراهى قرار نگيرد، بايد با اين برنامه به خداپسند بودن عقايد خود اطمينان كامل حاصل نمايد و ماوراى اين دو منبع، يعنى كتاب و سنت، راهى براى تضمين از وقوع در خطر ضلالت و بدعت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موقفى كه مثل حضرت عبدالعظيم حسنى عليه‌السلام با آن همه علم و آگاهى از كتاب و سنت و تأليف كتاب خطب اميرالمؤمنين عليه‌السلام و با عقايدى كه صد در صد و به يقين جزمى و قطعى به آنها معتقد بوده است، باز لازم مى‌داند كه اين عقايد را حضور مبارك امام عرضه بدارد تا از امام عليه‌السلام تصديق و امضاى صحت آن عقايد را دريافت نمايد، ديگران</w:t>
      </w:r>
    </w:p>
    <w:p>
      <w:pPr>
        <w:pStyle w:val="BookText"/>
        <w:rPr/>
      </w:pPr>
      <w:r>
        <w:rPr>
          <w:rFonts w:ascii="IRNazanin" w:hAnsi="IRNazanin" w:eastAsia="IRNazanin"/>
          <w:color w:val="111111"/>
          <w:sz w:val="28"/>
          <w:sz w:val="28"/>
          <w:szCs w:val="28"/>
          <w:rtl w:val="true"/>
          <w:lang w:bidi="fa-IR"/>
        </w:rPr>
        <w:t>و خصوص امثال اين حقير به‌طريق اولى بايد به عرض دين خود مبادرت كنند و براى اطمينان بيشتر و بيشتر نه فقط به يك نفر بلكه به اشخاص متعدد از رجال عالم به قرآن و حديث و معارف اهل بيت عليهم‌السلام و آنهايى كه علمشان را از آن بزرگواران گرفته،عرضه بدارند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اين ميدان با كمال تواضع و فروتنى كالاى عقيدتى خود را به عرض خبرگان مورد اعتقاد و عالم به صحيح و ناصحيح و كامل و ناقص آن برسانيم</w:t>
      </w:r>
      <w:r>
        <w:rPr>
          <w:rFonts w:eastAsia="IRNazanin" w:cs="IRNazanin"/>
          <w:color w:val="111111"/>
          <w:sz w:val="28"/>
          <w:szCs w:val="28"/>
          <w:rtl w:val="true"/>
          <w:lang w:bidi="fa-IR"/>
        </w:rPr>
        <w:t xml:space="preserve">. </w:t>
      </w:r>
      <w:bookmarkStart w:id="37" w:name="pg15880_171752"/>
    </w:p>
    <w:p>
      <w:pPr>
        <w:pStyle w:val="Heading4"/>
        <w:numPr>
          <w:ilvl w:val="3"/>
          <w:numId w:val="1"/>
        </w:numPr>
        <w:rPr/>
      </w:pPr>
      <w:bookmarkStart w:id="38" w:name="__RefHeading___Toc14970847_2142443653"/>
      <w:bookmarkStart w:id="39" w:name="_Toc13"/>
      <w:bookmarkEnd w:id="37"/>
      <w:bookmarkEnd w:id="38"/>
      <w:r>
        <w:rPr>
          <w:rtl w:val="true"/>
        </w:rPr>
        <w:t>ادب و اخلاق كريمه</w:t>
      </w:r>
      <w:bookmarkEnd w:id="39"/>
    </w:p>
    <w:p>
      <w:pPr>
        <w:pStyle w:val="BookText"/>
        <w:rPr/>
      </w:pPr>
      <w:r>
        <w:rPr>
          <w:rFonts w:ascii="IRNazanin" w:hAnsi="IRNazanin" w:eastAsia="IRNazanin"/>
          <w:color w:val="111111"/>
          <w:sz w:val="28"/>
          <w:sz w:val="28"/>
          <w:szCs w:val="28"/>
          <w:rtl w:val="true"/>
          <w:lang w:bidi="fa-IR"/>
        </w:rPr>
        <w:t>نكته ادبى و اخلاقى كه از اين حكايت عرض دين بايد از اين سيد شريف جليل حسنى آموخت، پرهيز از غرور به علم و مقام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انسان به علم خود و به چند كلمه اصطلاح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يكى از آفات بزرگ درخت انسانيت و موانع رشد و ترقى و نيل به كمالات است، ولى در ميان انواع آن، غرور به علم و غرور به عقل و فهم از همه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و پرورش يافتگان مكتب وحى و مدرسه تربيت اهل بيت عليهم‌السلام و افراد ساخته شده و به انسانيت رسيد، هرچه علم و دركشان بيشتر مى‌شود، خضوع علمى و شكستگى نفسانى آنها و تواضعشان در برابر بزرگان و اساتيد زيادتر مى‌گردد، و در ابداى نظر پيرامون مسائل حدّت و تندى ندارند، و به اصطلاح فقها، تسرع در فتوا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مى‌فهمند كه رفع هر جهلى موجب التفات به جهلها و مجهولات بيشتر و دريافت پاسخ به هر پرسشى برايشان منبع پرسشها و سؤالات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 يك شخص كم اطلاع از شناخت انسان يا حيوان يا درخت يا خورشيد و ماه يا حقيقت حيات و چيزهاى ديگر پرسيده شود، بى‌تأمل ادعاى شناخت مى‌نمايد، امّا اگر به يك عالم يا دانشمندى كه عمرش در رشته‌هاى مختلف علوم صرف كرده باشد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بالأخره اين اشيا و اين مظاهر قدرت بارى تعالى را خودت با همه كوششهايت شناخته‌ايد،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اين اشيا ناشناخته مانده‌اند، و همين درك، دليل اوج شناخت و بينش وسيع او است؛ شناختى كه آن شخص، اوّل از آن محروم است و براى اينكه اين شناخت را دارد كمال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با چنين درك و شناخت، متواضعانه در برابر امام زمان خود زانو بر زمين مى‌نهد و دينش را عرضه مى‌دارد</w:t>
      </w:r>
      <w:r>
        <w:rPr>
          <w:rFonts w:eastAsia="IRNazanin" w:cs="IRNazanin"/>
          <w:color w:val="111111"/>
          <w:sz w:val="28"/>
          <w:szCs w:val="28"/>
          <w:rtl w:val="true"/>
          <w:lang w:bidi="fa-IR"/>
        </w:rPr>
        <w:t xml:space="preserve">. </w:t>
      </w:r>
      <w:bookmarkStart w:id="40" w:name="pg15880_171753"/>
    </w:p>
    <w:p>
      <w:pPr>
        <w:pStyle w:val="Heading4"/>
        <w:numPr>
          <w:ilvl w:val="3"/>
          <w:numId w:val="1"/>
        </w:numPr>
        <w:rPr/>
      </w:pPr>
      <w:bookmarkStart w:id="41" w:name="__RefHeading___Toc14970849_2142443653"/>
      <w:bookmarkStart w:id="42" w:name="_Toc14"/>
      <w:bookmarkEnd w:id="40"/>
      <w:bookmarkEnd w:id="41"/>
      <w:r>
        <w:rPr>
          <w:rtl w:val="true"/>
        </w:rPr>
        <w:t>نكته ديگر</w:t>
      </w:r>
      <w:bookmarkEnd w:id="42"/>
    </w:p>
    <w:p>
      <w:pPr>
        <w:pStyle w:val="BookText"/>
        <w:rPr/>
      </w:pPr>
      <w:r>
        <w:rPr>
          <w:rFonts w:ascii="IRNazanin" w:hAnsi="IRNazanin" w:eastAsia="IRNazanin"/>
          <w:color w:val="111111"/>
          <w:sz w:val="28"/>
          <w:sz w:val="28"/>
          <w:szCs w:val="28"/>
          <w:rtl w:val="true"/>
          <w:lang w:bidi="fa-IR"/>
        </w:rPr>
        <w:t xml:space="preserve">ادب و صفت ممتاز و ارزشمند ديگرى كه در جريان اين عرض دين از حضرت عبدالعظيم ظاهر مى‌شود، تسليم بى‌چون و چراى آن شخصيت والا در مقابل مقام ولايت و حجت خدا است كه بايد از آن درس آموخت و در مقام پذيرش حق و اعتراف به حق ديگران بى‌نخوت و سربزرگى حق گزارى كرد كه شعبه‌اى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الناس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سه عملى است كه در بين اعمال جليله و فضايل ممتازه سخت‌ترين اعمال است؛ يعنى همه‌كس، مرد عرض اندام در ميدان مسابقه در آنها نيست و كميت بيشتر در آن لنگ و ناتوان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در سلسله نسب و انتساب به امامين همامين حسنين عليهماالسلام ،به دو واسطه از امام على نقى عليه‌السلام نزديك‌تر است؛ زيرا حضرت امام على نقى عليه‌السلام در نسب به شش واسطه به حضرت سيدالشهداء امام حسين عليه‌السلام مى‌رسد و در عمود نسب هفتمين فرزند حضرت و هشتمين فرزند حضرت اميرالمؤمنين و حضرت زهرا عليهماالسلام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عبدالعظيم به چهار واسطه نسبش به حضرت امام حسن مجتبى عليه‌السلام مى‌رسد كه در عمود و نسب پنجمين فرزند حضرت مجتبى عليه‌السلام و ششمين فرزند اميرالمؤمنين و فاطمه زهرا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اين سيد عظيم‌الشأن جليل‌القدر در برابر حجت خدا و صاحب ولايت امر چنين متواضعانه رفتار مى‌نمايد كه همين حال ادب و حفظ احترام امام و عرض دين از مثل او به حضرت هادى عليه‌السلام ، دليل باهر و روشنى بر كمال معرفت و جلالت قدر و عقيده محكم او به ولايت و امامت آن حضرت است كه اگرچه در سلسله شرف نسب به پيغمبر اكرم و اميرالمؤمنين و حضرت زهرا عليهم‌السلام از امام هادى عليه‌السلام نزديك‌تر است، امّا با معرفتى كه دارد مى‌داند در برابر مقام ولايت و امامت و حجت خدا هركه باشد و هر </w:t>
      </w:r>
    </w:p>
    <w:p>
      <w:pPr>
        <w:pStyle w:val="BookText"/>
        <w:rPr/>
      </w:pPr>
      <w:r>
        <w:rPr>
          <w:rFonts w:ascii="IRNazanin" w:hAnsi="IRNazanin" w:eastAsia="IRNazanin"/>
          <w:color w:val="111111"/>
          <w:sz w:val="28"/>
          <w:sz w:val="28"/>
          <w:szCs w:val="28"/>
          <w:rtl w:val="true"/>
          <w:lang w:bidi="fa-IR"/>
        </w:rPr>
        <w:t>چه داشته باشد محو است، و ايمان به ولايت اقتضا دارد كه هرچه بتواند شرط ادب و اطاعت از ولى خدا را رعايت نمايد و عرض وجودى نكنند و زبان حالش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وجودت زمن آواز نيايد كه منم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على بن جعفر عليهماالسلام نيز، كه از مشاهير بزرگان و اعاظم علما و محدثين اهل بيت و صاحب تأليفات و آثار مهم است، نظير همين ادب و تواضع و تسليم نسبت به حضرت ابوجعفر امام محمدتقى عليه‌السلام روايت شده است؛ با اينكه على بن جعفر عموى بزرگ آن حضرت يعنى عموى پدر امام محمدتقى عليه‌السلام بود و نسبش به سه واسطه به امام حسين عليه‌السلام مى‌رسيد و نسب امام جواد عليه‌السلام به پنج واسطه به حضرت امام حسين عليه‌السلام مى‌رسد و ايشان سالمند و حضرت جواد عليه‌السلام نوسال و نوجوان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آن‌گونه از صاحب مقام ولايت امام جواد عليه‌السلام تعظيم مى‌نمود و دست او را مى‌بوسيد</w:t>
      </w:r>
      <w:r>
        <w:rPr>
          <w:rFonts w:eastAsia="IRNazanin" w:cs="IRNazanin"/>
          <w:color w:val="111111"/>
          <w:sz w:val="28"/>
          <w:szCs w:val="28"/>
          <w:rtl w:val="true"/>
          <w:lang w:bidi="fa-IR"/>
        </w:rPr>
        <w:t xml:space="preserve">. </w:t>
      </w:r>
      <w:bookmarkStart w:id="43" w:name="pg15880_171755"/>
    </w:p>
    <w:p>
      <w:pPr>
        <w:pStyle w:val="Heading3"/>
        <w:numPr>
          <w:ilvl w:val="2"/>
          <w:numId w:val="1"/>
        </w:numPr>
        <w:rPr/>
      </w:pPr>
      <w:bookmarkStart w:id="44" w:name="__RefHeading___Toc14970851_2142443653"/>
      <w:bookmarkStart w:id="45" w:name="_Toc15"/>
      <w:bookmarkEnd w:id="43"/>
      <w:bookmarkEnd w:id="44"/>
      <w:r>
        <w:rPr>
          <w:rtl w:val="true"/>
        </w:rPr>
        <w:t>شرح حديث عرض دين</w:t>
      </w:r>
      <w:bookmarkEnd w:id="45"/>
    </w:p>
    <w:p>
      <w:pPr>
        <w:pStyle w:val="Heading4"/>
        <w:numPr>
          <w:ilvl w:val="3"/>
          <w:numId w:val="1"/>
        </w:numPr>
        <w:rPr/>
      </w:pPr>
      <w:bookmarkStart w:id="46" w:name="__RefHeading___Toc14970853_2142443653"/>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پيرامون حديث از دو جهت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سند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جهت لفظ و متن حديث</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4970855_2142443653"/>
      <w:bookmarkStart w:id="49" w:name="_Toc17"/>
      <w:bookmarkEnd w:id="48"/>
      <w:r>
        <w:rPr>
          <w:rtl w:val="true"/>
        </w:rPr>
        <w:t>سند حديث</w:t>
      </w:r>
      <w:bookmarkEnd w:id="49"/>
    </w:p>
    <w:p>
      <w:pPr>
        <w:pStyle w:val="BookText"/>
        <w:rPr/>
      </w:pPr>
      <w:r>
        <w:rPr>
          <w:rFonts w:ascii="Amiri" w:hAnsi="Amiri" w:eastAsia="Amiri" w:cs="Amiri"/>
          <w:color w:val="111111"/>
          <w:sz w:val="28"/>
          <w:sz w:val="28"/>
          <w:szCs w:val="28"/>
          <w:rtl w:val="true"/>
          <w:lang w:bidi="ar-SA"/>
        </w:rPr>
        <w:t>سند حديث بر حسب كتاب كمال‌الدين صدوق به اين شرح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عَلِىُّ بنُ أَحْمَدَ بنُ مُوسَى الدَّقّاقُ وَ عَلِىُّ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ابُوتُرابِ عَبدِاللّه‌ِ بنِ موسى الرُّويانِيُ عَنْ عبدِالعظيمِ بنِ عبدِاللّه‌ِ الحسنىِّ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بر حسب كتاب توحيد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احمدَ بنُ محمّدِ بنُ عمرانَ الدقّاقُ رَحِمَهُ اللّه‌ُ وَ عَلىُّ بنُ عبيدِاللّه‌ِ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عبيدِاللّه‌ِ بنُ موسَى الرويانىُ عن عبدِالعظيمِ بنِ عبدِاللّه‌ِ الحسنىِّ</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به‌نظر مى‌رسد اين است كه گرچه به‌طورى كه اصطلاح كرده‌اند اين سند </w:t>
      </w:r>
      <w:bookmarkStart w:id="50" w:name="pg15880_171756"/>
    </w:p>
    <w:p>
      <w:pPr>
        <w:pStyle w:val="BookText"/>
        <w:rPr/>
      </w:pPr>
      <w:bookmarkEnd w:id="50"/>
      <w:r>
        <w:rPr>
          <w:rFonts w:ascii="IRNazanin" w:hAnsi="IRNazanin" w:eastAsia="IRNazanin"/>
          <w:color w:val="111111"/>
          <w:sz w:val="28"/>
          <w:sz w:val="28"/>
          <w:szCs w:val="28"/>
          <w:rtl w:val="true"/>
          <w:lang w:bidi="fa-IR"/>
        </w:rPr>
        <w:t>صحيح يا حسن شمرده نشود، امّا اگر صحيح آن حديثى را بشماريم كه مورد اعتماد باشد، مثل اين حديث مورد اعتماد است؛ زيرا صدوق در چند كتاب خود آن را به طور احتجاج بر صحت مذهب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از دو نفر كه هر دو از شيوخ او به‌شمار مى‌روند، يعنى على بن احمد و على بن عبدالله يا عبيدالله، مترضيا ياد نموده است و ظاهر اين است كه محمد بن هارون و عبدالله يا عبيدالله بن موسى، كه به واسطه از مشايخ صدوق مى‌باشند، نيز پيش او معروف بوده و از روات احاديث شمرده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محتمل است محمد بن هارون، محمد بن هارون بنِ عمران باشد كه از ارشاد و كافى و كمال‌الدين جلالت قدر او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عبدالله بن موسى رويانى، او نيز ظاهر اين است كه صدوق بر روايتش كه در مثل كمال‌الدين و توحيد روايت كرده اعتماد فرموده است و صاحب روح و ريحان و جنة النعيم به حسن حال او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جمعى از بزرگان در مؤلفات خود به اين حديث احتجاج و استناد نموده‌اند و در مثل اين كتابها آن را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و كتابهاى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اينكه متن حديث شواهد بسيار از سائر روايات دارد و هيچ‌گونه ضعفى در آن نيست كه شاهد بر وضع و جعل حديث باشد، حديث از جهت سند و متن معتبر و مورد اعتماد است</w:t>
      </w:r>
      <w:r>
        <w:rPr>
          <w:rFonts w:eastAsia="IRNazanin" w:cs="IRNazanin"/>
          <w:color w:val="111111"/>
          <w:sz w:val="28"/>
          <w:szCs w:val="28"/>
          <w:rtl w:val="true"/>
          <w:lang w:bidi="fa-IR"/>
        </w:rPr>
        <w:t>.</w:t>
      </w:r>
    </w:p>
    <w:p>
      <w:pPr>
        <w:pStyle w:val="Heading4"/>
        <w:numPr>
          <w:ilvl w:val="3"/>
          <w:numId w:val="1"/>
        </w:numPr>
        <w:rPr/>
      </w:pPr>
      <w:bookmarkStart w:id="51" w:name="__RefHeading___Toc14970857_2142443653"/>
      <w:bookmarkStart w:id="52" w:name="_Toc18"/>
      <w:bookmarkEnd w:id="51"/>
      <w:r>
        <w:rPr>
          <w:rtl w:val="true"/>
        </w:rPr>
        <w:t>نكته روايتى</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ذكر اين است كه به نظر حقير، رواياتى كه بعضِ رجالِ اسنادِ آن در كتابهاى </w:t>
      </w:r>
      <w:bookmarkStart w:id="53" w:name="pg15880_171757"/>
    </w:p>
    <w:p>
      <w:pPr>
        <w:pStyle w:val="BookText"/>
        <w:rPr/>
      </w:pPr>
      <w:bookmarkEnd w:id="53"/>
      <w:r>
        <w:rPr>
          <w:rFonts w:ascii="IRNazanin" w:hAnsi="IRNazanin" w:eastAsia="IRNazanin"/>
          <w:color w:val="111111"/>
          <w:sz w:val="28"/>
          <w:sz w:val="28"/>
          <w:szCs w:val="28"/>
          <w:rtl w:val="true"/>
          <w:lang w:bidi="fa-IR"/>
        </w:rPr>
        <w:t>رجال متداول، كه اختصاص به ذكر رجال اسناد مثل كافى و من لايحضره الفقيه و تهذيبين دارد، ديده نمى‌شود، اگر اين روايات در كتابهايى مثل كتب مؤلفين اين كتابها يا همطراز آن و مقاربين زمان آنها يا قبل از آنها باشد و متون و مضمون آنها مشتمل بر مطالب ضعيف و مستغرب نباشد و مخصوصا اگر روايات ديگر متضمن مدلول آنها باشد، اين روايات قابل اعتماد است و ظاهر روايت اين بزرگان، دليل بر اعتماد آنها به آن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قرينه‌اى در بين باشد كه مؤلف در مقام جمع مطلق اخبار بوده است و اعتماد بر آن نداشته است، نقل روايت با جهالت راوى موجب اعتماد بر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كتابهايى مثل توحيد صدوق يا كمال‌الدين يا غيبت شيخ طوسى يا غيبت نعمانى را نمى‌توان بدون اينكه قدح ظاهر و ثابتى در سند يا متن آن ديده شود بى‌اعتبار شمرد و معتبر بودن آن را در نزد مؤلف نديده گرفت، و به صرف اينكه يك يا چند تن از روات آن مجهول‌اند به آن اعتناد نكرد؛ در حالى كه سيره عقلا بر اعتنا به اخبار مرسله تاريخى است و همين كه شواهد ثابته مضمون آن را رد ننمايد يا شواهد بر مضمون آنها دلالت كند به آن اخذ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روايات بسيار ديگر مضمون اين روايات مقطوع الصدور از ائمه عليهم‌السلام است و خصوص اين روايت در اعتبار كمتر از ساير اخبار احاد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بر آن اعتماد كرده و افاضل آن را شرح نموده‌اند كه از جمله نقل شده است كه مرحوم قاضى سعيد قمى دو شرح بر آن نگاشته است</w:t>
      </w:r>
      <w:r>
        <w:rPr>
          <w:rFonts w:eastAsia="IRNazanin" w:cs="IRNazanin"/>
          <w:color w:val="111111"/>
          <w:sz w:val="28"/>
          <w:szCs w:val="28"/>
          <w:rtl w:val="true"/>
          <w:lang w:bidi="fa-IR"/>
        </w:rPr>
        <w:t>.</w:t>
      </w:r>
    </w:p>
    <w:p>
      <w:pPr>
        <w:pStyle w:val="Heading4"/>
        <w:numPr>
          <w:ilvl w:val="3"/>
          <w:numId w:val="1"/>
        </w:numPr>
        <w:rPr/>
      </w:pPr>
      <w:bookmarkStart w:id="54" w:name="__RefHeading___Toc14970859_2142443653"/>
      <w:bookmarkStart w:id="55" w:name="_Toc19"/>
      <w:bookmarkEnd w:id="54"/>
      <w:r>
        <w:rPr>
          <w:rtl w:val="true"/>
        </w:rPr>
        <w:t>لفظ حديث</w:t>
      </w:r>
      <w:bookmarkEnd w:id="55"/>
    </w:p>
    <w:p>
      <w:pPr>
        <w:pStyle w:val="BookText"/>
        <w:rPr/>
      </w:pPr>
      <w:r>
        <w:rPr>
          <w:rFonts w:ascii="Amiri" w:hAnsi="Amiri" w:eastAsia="Amiri" w:cs="Amiri"/>
          <w:color w:val="111111"/>
          <w:sz w:val="28"/>
          <w:sz w:val="28"/>
          <w:szCs w:val="28"/>
          <w:rtl w:val="true"/>
          <w:lang w:bidi="ar-SA"/>
        </w:rPr>
        <w:t>برحسب كتاب كمال‌الدين حديث شريف به اين لفظ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سيدى على بن محمّد عليهماالسلام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شرح حقايقى كه در اين حديث شريف بيان شده است، به طور مستوفى از </w:t>
      </w:r>
    </w:p>
    <w:p>
      <w:pPr>
        <w:pStyle w:val="BookText"/>
        <w:rPr/>
      </w:pPr>
      <w:r>
        <w:rPr>
          <w:rFonts w:ascii="IRNazanin" w:hAnsi="IRNazanin" w:eastAsia="IRNazanin"/>
          <w:color w:val="111111"/>
          <w:sz w:val="28"/>
          <w:sz w:val="28"/>
          <w:szCs w:val="28"/>
          <w:rtl w:val="true"/>
          <w:lang w:bidi="fa-IR"/>
        </w:rPr>
        <w:t xml:space="preserve">عهده امثال اين ضعيف خارج است و شايد از عهده بسيارى از اعاظم و بزرگان نيز خارج باشد و تفصيل و شرح متعارف آن نيز به مجال و فرصت كافى نياز دارد، امّا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و ترجمه گونه، الفاظ حديث را جمله جمله به حول و قوه الهى و با استمداد از عنايت امام هادى عليه‌السلام معنى و تفسير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عَلىِّ بنِ محمّدِ عليهماالسلام فلمّا بَصُرَبي،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حسنى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آقايم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نظرش به من افتاد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حقا دوست 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نكات جالبى كه مورد توجه مى‌كند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حضرت عبدالعظيم از امام و تعبير از آن حضرت به سيّد و آقاى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 و لطف امام به او است كه هم به او ترحيب و مرحبا و خوش آمد فرموده و هم او را به كنيه‌اش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نشانه احترام است مخاطب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ولىّ و دوست حقيقى خودشان شمرده است كه اين تصديق از سوى امام عليه‌السلام با توجه به روايات و احاديثى كه در مدح دوستى دوستان خدا و اولياء الله وارد است بسيار مهم و دليل بر عظمت مقام حضرت عبدالعظيم است كه يكى از نتايج آن به مقتضاى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المرء مع 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بودن او با امام عليه‌السلام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إِنّي أُريدُ أَنْ أَعرِضَ عَلَيْكَ ديني فَإِنْ كانَ مَرْضِيّاً أَثْبُتُ عَلَيْهِ حَتّى أَلْقَى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دينم را بر شما عرض كنم كه اگر مرضى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ثابت بمانم تا خداى عزوجل را ملاقات كنم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 يا بياور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مشهورترين اسماءالله الحسنى است كه ساير اسماء حسنى بر آن نام‌گذارى مى‌شود؛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يا رحمان يا غفار يا تواب يا خالق اسمى از اسماءالله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بليغ نيست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از اسماى رحيم يا خالق يا رزاق و يا واحد و يا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مقدسه بارى تعالى است؛ ولى بارى‌ء و خالق و عليم و عالم و قدير و اسماء ديگر اسم صفتى از صفات ذاتيه يا فعليه خداوند متعال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اين اسم جليل بر ذات الهى كه جامع جميع صفات كماليه است اطلاق مى‌شود و بر ساير اسما تقدم دارد و حاوى معانى همه اسماء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اسماى ديگر هركدام بر يك معنى از آن معانى دلالت دارند و به ساير معانى دلالت ندارند؛ مثلاً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قدرت حق تعالى دلالت دارد و بر علم خدا دلالت ندارد و اگر بر بعض اسما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بالالتزام است، نه اينكه مفهوم آن اسم معنى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 است كه مشاراليه و مرجع ضمير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لفظ جلاله است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ضمير اوّل ضمير شأن باشد يا اشاره به ذات و مسّماى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ضمير دوم جايز است، اشاره به همان ذات باشد و يا راجع‌به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كتابهاى شرح اسماى حسنى و در كتب ادعيه پيرامون اين لفظ كه اجل الفاظ و اشرف كلمات است مطالب بسيار گفته شده و روايات در فضيلت آن زياد است از جمله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عليه‌السلام كه كسى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تُعْطَ؛ بلى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سؤال كن تا به تو عطا شود</w:t>
      </w:r>
      <w:r>
        <w:rPr>
          <w:rFonts w:eastAsia="IRNazanin" w:cs="IRNazanin"/>
          <w:color w:val="111111"/>
          <w:sz w:val="28"/>
          <w:szCs w:val="28"/>
          <w:rtl w:val="true"/>
          <w:lang w:bidi="fa-IR"/>
        </w:rPr>
        <w:t xml:space="preserve">». </w:t>
      </w:r>
      <w:bookmarkStart w:id="56" w:name="pg15880_171760"/>
    </w:p>
    <w:p>
      <w:pPr>
        <w:pStyle w:val="BookText"/>
        <w:rPr/>
      </w:pPr>
      <w:bookmarkEnd w:id="56"/>
      <w:r>
        <w:rPr>
          <w:rFonts w:ascii="Amiri" w:hAnsi="Amiri" w:eastAsia="Amiri" w:cs="Amiri"/>
          <w:color w:val="111111"/>
          <w:sz w:val="28"/>
          <w:sz w:val="28"/>
          <w:szCs w:val="28"/>
          <w:rtl w:val="true"/>
          <w:lang w:bidi="ar-SA"/>
        </w:rPr>
        <w:t xml:space="preserve">و امّا واحد، يكى از اسماى حسنى است، ولى در بين اسماى حسنى به عقيده به معنى آن و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 است و بدون اقرار به آن به‌وسيله كلمه توحيد، اسلام كسى محقق نمى‌شود و بدون درك معنى آن و اعتقاد به آن، ايمان حاصل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روايتى كه صدوق در توحيد از حضرت اميرالمؤمنين عليه‌السلام روايت كرده است، اطلاق واحد بر خدا به دو معنى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اينكه از براى او شبيه و نظيرى نيست، و ديگر به اين معنى كه نه در وجود يعنى در عالم خارج و نه در عقل و نه در وهم انقسام‌پذير نيست؛ يعنى هيچ‌گونه تركيب و تجزيه در او متصور نيست</w:t>
      </w:r>
      <w:r>
        <w:rPr>
          <w:rFonts w:eastAsia="IRNazanin" w:cs="IRNazanin"/>
          <w:color w:val="111111"/>
          <w:sz w:val="28"/>
          <w:szCs w:val="28"/>
          <w:rtl w:val="true"/>
          <w:lang w:bidi="fa-IR"/>
        </w:rPr>
        <w:t>.</w:t>
      </w:r>
    </w:p>
    <w:p>
      <w:pPr>
        <w:pStyle w:val="Heading4"/>
        <w:numPr>
          <w:ilvl w:val="3"/>
          <w:numId w:val="1"/>
        </w:numPr>
        <w:rPr/>
      </w:pPr>
      <w:bookmarkStart w:id="57" w:name="__RefHeading___Toc14970861_2142443653"/>
      <w:bookmarkStart w:id="58" w:name="_Toc20"/>
      <w:bookmarkEnd w:id="57"/>
      <w:r>
        <w:rPr>
          <w:rtl w:val="true"/>
        </w:rPr>
        <w:t>پس از اين مقدمه بسيار كوتاه مى‌گوييم</w:t>
      </w:r>
      <w:r>
        <w:rPr>
          <w:rtl w:val="true"/>
        </w:rPr>
        <w:t>:</w:t>
      </w:r>
      <w:bookmarkEnd w:id="58"/>
    </w:p>
    <w:p>
      <w:pPr>
        <w:pStyle w:val="BookText"/>
        <w:rPr/>
      </w:pPr>
      <w:r>
        <w:rPr>
          <w:rFonts w:ascii="IRNazanin" w:hAnsi="IRNazanin" w:eastAsia="IRNazanin"/>
          <w:color w:val="111111"/>
          <w:sz w:val="28"/>
          <w:sz w:val="28"/>
          <w:szCs w:val="28"/>
          <w:rtl w:val="true"/>
          <w:lang w:bidi="fa-IR"/>
        </w:rPr>
        <w:t>حضرت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تعالى واحد است يعنى يگانه و يكتا است، نه عضو و جزئى دارد و نه عديل و همانند بى‌شريك و بى‌نظير، بى‌همانند و بى‌همتا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بى‌عديل و بى‌همانند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چه و از چون و از چند</w:t>
      </w:r>
    </w:p>
    <w:p>
      <w:pPr>
        <w:pStyle w:val="BookText"/>
        <w:rPr/>
      </w:pPr>
      <w:r>
        <w:rPr>
          <w:rFonts w:ascii="Amiri" w:hAnsi="Amiri" w:eastAsia="Amiri" w:cs="Amiri"/>
          <w:color w:val="111111"/>
          <w:sz w:val="28"/>
          <w:sz w:val="28"/>
          <w:szCs w:val="28"/>
          <w:rtl w:val="true"/>
          <w:lang w:bidi="ar-SA"/>
        </w:rPr>
        <w:t xml:space="preserve">برى از شبه و از مثل و نظير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است و عليم است و قدير است</w:t>
      </w:r>
    </w:p>
    <w:p>
      <w:pPr>
        <w:pStyle w:val="BookText"/>
        <w:rPr/>
      </w:pPr>
      <w:r>
        <w:rPr>
          <w:rFonts w:ascii="Amiri" w:hAnsi="Amiri" w:eastAsia="Amiri" w:cs="Amiri"/>
          <w:color w:val="111111"/>
          <w:sz w:val="28"/>
          <w:sz w:val="28"/>
          <w:szCs w:val="28"/>
          <w:rtl w:val="true"/>
          <w:lang w:bidi="ar-SA"/>
        </w:rPr>
        <w:t xml:space="preserve">بسويش جمله را دست نيازست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خلايق را تمامى كارساز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يگانه‌اى است كه مثل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مخلوق‌اند او خالق، و همه فقيرند او غنى، همه ناتوان و عاجزند او قادر و توانا است، همه مسبوق به غيرند او سابق بر همه است، چيزى مثل او نيست خواه اشياى خارجى باشند يا ذهنى، خواه كل يك شى‌ء باشد يا جزء آن، آن جزء ما به الامتياز آن شى‌ء از اشياى ديگر باشد</w:t>
      </w:r>
    </w:p>
    <w:p>
      <w:pPr>
        <w:pStyle w:val="BookText"/>
        <w:rPr/>
      </w:pPr>
      <w:r>
        <w:rPr>
          <w:rFonts w:ascii="Amiri" w:hAnsi="Amiri" w:eastAsia="Amiri" w:cs="Amiri"/>
          <w:color w:val="111111"/>
          <w:sz w:val="28"/>
          <w:sz w:val="28"/>
          <w:szCs w:val="28"/>
          <w:rtl w:val="true"/>
          <w:lang w:bidi="ar-SA"/>
        </w:rPr>
        <w:t>يا ما به الاشتراك حقيقى او با ساير اشياء باشد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چيزى است كه هيچ چيزى او نيست و به اين شناخته مى‌شود كه هرچه را </w:t>
      </w:r>
    </w:p>
    <w:p>
      <w:pPr>
        <w:pStyle w:val="BookText"/>
        <w:rPr/>
      </w:pPr>
      <w:r>
        <w:rPr>
          <w:rFonts w:ascii="IRNazanin" w:hAnsi="IRNazanin" w:eastAsia="IRNazanin"/>
          <w:color w:val="111111"/>
          <w:sz w:val="28"/>
          <w:sz w:val="28"/>
          <w:szCs w:val="28"/>
          <w:rtl w:val="true"/>
          <w:lang w:bidi="fa-IR"/>
        </w:rPr>
        <w:t>بگوييم و ببينيم و در ذهن بياوريم و تصور كنيم او آن نيست و غير از آن است؛ چون معنى مثل نداشتن و چيزى مثل او نبودن، اين است كه غير از هرچيز باشد والا لازم شود كه آن چيز مثل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عَنِ الْحَدّينِ حَدِّ الإبطالِ و حَدِّ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خدا از دو حد خارج است؛ يعنى محدود به اين دو حد و معروف به اين دو تعريف نيست؛ اوّل حد ابطال كه از فرط پرهيز از قول به تركيب يا اثبات صفت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بالمرّه صفات ثبوتيه را از او نفى نمايد، و ذات بارى تعالى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صفاتى مثل علم و قدرت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حد تشبيه كه خدا را در صفاتش تشبيه به خلق نمايد و علم و قدرت و بعض صفات ديگر را مثل ديگران غيرذات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اينجا هم به امر بين امرين قائل باشد و صفات بارى تعالى را عين ذات او بداند و غير او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صفات را از او نفى نمايد كه مخالف با ضرورت عقل و شرع است و نه صفات او را تشبيه به خلق كند و زايد بر ذات او بداند؛ چنان‌كه ذات او را نيز به چيزى نمى‌توان تشبيه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صفات او را، كه عين ذات او است، مثل ذات او منزه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مى‌دانيم كه علم او زايد بر ذات او نيست و مثل علم مخلوق نيست چنانكه مى‌دانيم او به همه چيز عالم و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بِجِسْمٍ وَ لا صُورَةٍ وَ لا عَرَضٍ وَ لا جَوْهَرٍ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نه جسم است و نه صورت و نه عرض و نه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سلب جسميت و صورتيت و عرضيت و جوهريت تفاوت نمى‌كند كه اينها را بر طبق اصطلاح اهل معقول تفسير كنيم كه از محقق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ممكن دو قسم گشت بدان جوهر و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به پنج قسم شد اى ناظم عقود</w:t>
      </w:r>
    </w:p>
    <w:p>
      <w:pPr>
        <w:pStyle w:val="BookText"/>
        <w:rPr/>
      </w:pPr>
      <w:r>
        <w:rPr>
          <w:rFonts w:ascii="IRNazanin" w:hAnsi="IRNazanin" w:eastAsia="IRNazanin"/>
          <w:color w:val="111111"/>
          <w:sz w:val="28"/>
          <w:sz w:val="28"/>
          <w:szCs w:val="28"/>
          <w:rtl w:val="true"/>
          <w:lang w:bidi="fa-IR"/>
        </w:rPr>
        <w:t xml:space="preserve">جسم و دو اصل وى كه هيولا و صورتست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 عقل اين همه را يادگير زود</w:t>
      </w:r>
    </w:p>
    <w:p>
      <w:pPr>
        <w:pStyle w:val="BookText"/>
        <w:rPr/>
      </w:pPr>
      <w:r>
        <w:rPr>
          <w:rFonts w:ascii="IRNazanin" w:hAnsi="IRNazanin" w:eastAsia="IRNazanin"/>
          <w:color w:val="111111"/>
          <w:sz w:val="28"/>
          <w:sz w:val="28"/>
          <w:szCs w:val="28"/>
          <w:rtl w:val="true"/>
          <w:lang w:bidi="fa-IR"/>
        </w:rPr>
        <w:t xml:space="preserve">نه قسم گشت جنس عرض اين دقيقه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خيال جوهر عقلى به من نمود</w:t>
      </w:r>
    </w:p>
    <w:p>
      <w:pPr>
        <w:pStyle w:val="BookText"/>
        <w:rPr/>
      </w:pPr>
      <w:r>
        <w:rPr>
          <w:rFonts w:ascii="IRNazanin" w:hAnsi="IRNazanin" w:eastAsia="IRNazanin"/>
          <w:color w:val="111111"/>
          <w:sz w:val="28"/>
          <w:sz w:val="28"/>
          <w:szCs w:val="28"/>
          <w:rtl w:val="true"/>
          <w:lang w:bidi="fa-IR"/>
        </w:rPr>
        <w:t xml:space="preserve">كم است و كيف و اين و متى و مضاف و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و انفعال ديگر ملك ياد رود</w:t>
      </w:r>
    </w:p>
    <w:p>
      <w:pPr>
        <w:pStyle w:val="BookText"/>
        <w:rPr/>
      </w:pPr>
      <w:r>
        <w:rPr>
          <w:rFonts w:ascii="IRNazanin" w:hAnsi="IRNazanin" w:eastAsia="IRNazanin"/>
          <w:color w:val="111111"/>
          <w:sz w:val="28"/>
          <w:sz w:val="28"/>
          <w:szCs w:val="28"/>
          <w:rtl w:val="true"/>
          <w:lang w:bidi="fa-IR"/>
        </w:rPr>
        <w:t xml:space="preserve">پس واجب الوجود از اينها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 بيشتر از بود هرچه بود</w:t>
      </w:r>
    </w:p>
    <w:p>
      <w:pPr>
        <w:pStyle w:val="BookText"/>
        <w:rPr/>
      </w:pPr>
      <w:r>
        <w:rPr>
          <w:rFonts w:ascii="IRNazanin" w:hAnsi="IRNazanin" w:eastAsia="IRNazanin"/>
          <w:color w:val="111111"/>
          <w:sz w:val="28"/>
          <w:sz w:val="28"/>
          <w:szCs w:val="28"/>
          <w:rtl w:val="true"/>
          <w:lang w:bidi="fa-IR"/>
        </w:rPr>
        <w:t xml:space="preserve">و خواه اينكه اين كلمات به معناى عرفى كه شايد اظهر باشد معنى شوند كه جسم يا به معنى جسد يا هرچيزى كه ابعاد ثلاثه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شود، و صورت به معناى متشكل بودن به شكل كه به آن اشكال مختلف از هم تميز داده مى‌شوند و عرض هم در اصطلاح عرفى نيز چيزى است قائم به غير و در محل است؛ و به عبارت اخرى، جوهر كه عرفاً در مقابل عرض است و نه جوهر در مقابل معانى ديگر كه در اصطلاح منقسم به پنج قسم و يكى از دو قسم ممكن است، امّا جوهر به معنى ذات الشى‌ء و حقيقة الشى‌ء مراد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منزّه از اين معانى است، اعم از اينكه معانى اصطلاحى مقصود باشد يا معانى عرفى در مقابل معانى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مُجَسِّمُ الأجسام و مُصَوِّرُ الصُّوَرِ وَ خالِقُ الأَعْراضِ وَ الْجَواهِرِ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مجسم اجسام و صورت بخش صورتها و آفريننده اعراض و جواهر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اجسام و اعراض و جواهر و صور خود به خود وجود نيافته‌اند و وجودشان قديمى و دائمى و بى‌نياز از خالق و آفريننده نيست؛ همان‌طور 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 أَمْ هُمُ الْخالِقُونَ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خلق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پديده‌ها اجسام و اعراض و جواهر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خالق يا اينكه خودشان خالق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بالفطره پاسخ اين است كه به هر دو صورت وجود اينها متصور نيست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به وجود آوردن خود عاجزند، چنان‌كه كسب وجود از مثل خودشان نيز محال است و مثل اين است كه گدايان از هم نان بگيرند و وام خواهانى به هم وام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گدايى را گدايى ميهمان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بهر گدا جوياى نان شد</w:t>
      </w:r>
    </w:p>
    <w:p>
      <w:pPr>
        <w:pStyle w:val="BookText"/>
        <w:rPr/>
      </w:pPr>
      <w:r>
        <w:rPr>
          <w:rFonts w:ascii="IRNazanin" w:hAnsi="IRNazanin" w:eastAsia="IRNazanin"/>
          <w:color w:val="111111"/>
          <w:sz w:val="28"/>
          <w:sz w:val="28"/>
          <w:szCs w:val="28"/>
          <w:rtl w:val="true"/>
          <w:lang w:bidi="fa-IR"/>
        </w:rPr>
        <w:t xml:space="preserve">زمسكينان كو يك نان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نان از پى مسكين طلب كرد</w:t>
      </w:r>
    </w:p>
    <w:p>
      <w:pPr>
        <w:pStyle w:val="BookText"/>
        <w:rPr/>
      </w:pPr>
      <w:r>
        <w:rPr>
          <w:rFonts w:ascii="IRNazanin" w:hAnsi="IRNazanin" w:eastAsia="IRNazanin"/>
          <w:color w:val="111111"/>
          <w:sz w:val="28"/>
          <w:sz w:val="28"/>
          <w:szCs w:val="28"/>
          <w:rtl w:val="true"/>
          <w:lang w:bidi="fa-IR"/>
        </w:rPr>
        <w:t xml:space="preserve">نشد كارش از آن بى مايگان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 حاجت الاّ از غنى خواست</w:t>
      </w:r>
    </w:p>
    <w:p>
      <w:pPr>
        <w:pStyle w:val="BookText"/>
        <w:rPr/>
      </w:pPr>
      <w:r>
        <w:rPr>
          <w:rFonts w:ascii="IRNazanin" w:hAnsi="IRNazanin" w:eastAsia="IRNazanin"/>
          <w:color w:val="111111"/>
          <w:sz w:val="28"/>
          <w:sz w:val="28"/>
          <w:szCs w:val="28"/>
          <w:rtl w:val="true"/>
          <w:lang w:bidi="fa-IR"/>
        </w:rPr>
        <w:t xml:space="preserve">گدايان گر كم و گر بيش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بى‌مايه و درويش باشند</w:t>
      </w:r>
    </w:p>
    <w:p>
      <w:pPr>
        <w:pStyle w:val="BookText"/>
        <w:rPr/>
      </w:pPr>
      <w:r>
        <w:rPr>
          <w:rFonts w:ascii="IRNazanin" w:hAnsi="IRNazanin" w:eastAsia="IRNazanin"/>
          <w:color w:val="111111"/>
          <w:sz w:val="28"/>
          <w:sz w:val="28"/>
          <w:szCs w:val="28"/>
          <w:rtl w:val="true"/>
          <w:lang w:bidi="fa-IR"/>
        </w:rPr>
        <w:t xml:space="preserve">زهى در وحدت وجود و غنا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تو غنى و بى‌تو درويش</w:t>
      </w:r>
    </w:p>
    <w:p>
      <w:pPr>
        <w:pStyle w:val="BookText"/>
        <w:rPr/>
      </w:pPr>
      <w:r>
        <w:rPr>
          <w:rFonts w:ascii="IRNazanin" w:hAnsi="IRNazanin" w:eastAsia="IRNazanin"/>
          <w:color w:val="111111"/>
          <w:sz w:val="28"/>
          <w:sz w:val="28"/>
          <w:szCs w:val="28"/>
          <w:rtl w:val="true"/>
          <w:lang w:bidi="fa-IR"/>
        </w:rPr>
        <w:t>بنابراين خدا كه مجسم اجسام و مصور صور است، اگر جسم باشد يا صورت باشد، خود محتاج به مجسِّم و مصوّر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اميرالمؤمنين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 بِمضادَّتِهِ بَيْنَ الامور عُرِفَ أَنْ لا ضِدَّ لَهُ وَ 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نشايد وجود جهان بى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بى خدا ابتدا</w:t>
      </w:r>
    </w:p>
    <w:p>
      <w:pPr>
        <w:pStyle w:val="BookText"/>
        <w:rPr/>
      </w:pPr>
      <w:r>
        <w:rPr>
          <w:rFonts w:ascii="Amiri" w:hAnsi="Amiri" w:eastAsia="Amiri" w:cs="Amiri"/>
          <w:color w:val="111111"/>
          <w:sz w:val="28"/>
          <w:sz w:val="28"/>
          <w:szCs w:val="28"/>
          <w:rtl w:val="true"/>
          <w:lang w:bidi="ar-SA"/>
        </w:rPr>
        <w:t xml:space="preserve">بيايد يكى هستى خانه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بردى بود جمله را اعتماد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 كُلِّ شَيْءٍ وَ مالِكُهُ وَ جاعِلُهُ وَ مُحْدِثُهُ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 به معنى تربيت كننده و رساننده آن شى‌ء از نقص به كمال است كه تربيت به اين معنى در موجوداتى صورت‌پذير است كه تمام كمالات آنها يا بعضى كمالاتشان فعليّت نداشته باشد و بالقوه استعداد حائز كمال باشند تا پرورش و تربيت در آنها مؤثر شود و آنها را از نقص به كمال و از قوت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همه اشيا، نياز به تربيت دارند و چنان فعليّتى كه نياز به مربى نداشته باشد ندارند؛ هرچند مجردات و عقول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ديگر آن سيد و صاحب و مالك است و كسانى كه مخلوقات را بر دو صنف مى‌دانند، بايد بگويند از اضافه رب به كل شى‌ء فهميده مى‌شود كه مراد معناى دوم است؛ چون با وجودى كه مخلوقات بر دو قسم باشد، به معناى اوّل اضافه رب به كل شى‌ء محتاج به تفسير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اين مى‌شود كه از اوصاف خداوند متعال اين است كه صاحب هرچيز و مالك آن و قرار دهنده و پديد آرنده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صفاتى كه در اين چند فقره حضرت عبدالعظيم در مقام عرض دين بيان داشته است، برخى از صفات سلبيه است و بعضى از صفات ثبوتيه فعليه است كه البته مصدر آن صفت ثبوتيه ذاتيه است؛ زيرا همه صفات فعليه برگشتشان به صفت علم و قدرت است و دلالت بر صدور فعل و ظهور خارجى قدرت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قابل دقت است اين است كه در اينجا مسائل متعدد ديگر نيز در ارتباط با عرض عقايد هست كه حضرت عبدالعظيم حسنى بيان نكرده است مثل عقيده به علم و قدرت خدا و مسئله كلام و اراده كه ظاهرا به وضوح واگذاشته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بر اينكه از همين جمله‌ها به التزام استفاده مى‌شود، نه اين كه از بيان آن غفلت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مقصود بيان عقايدى بوده كه بين شيعه و سائر فرق خصوص اشاعره مورد اختلاف بوده است و غرض بيان عقيده حق در اين مسائل مختلف فيه بوده است كه در بعض جمله‌ها نظر بر همين بوده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نكته جالب اين است كه اين توصيفاتى كه از خداوند متعال شده است يا از صفات ثبوتيه فعليه است و يا از صفات سلبيه كه از ذات سلب مى‌شود و ذات بارى تعالى از آن منزّه است فقط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ثبوتيه ذاتيه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كنه و حقيقت اين صفات كه مثل ذات منزه از ادراك است سخنى به ميان نيامده است چون سخن گفتن از آن ممنوع و منهى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مى‌شود كه هر بحثى از اين صفات ذاتيه مثل علم و حيات كه مربوط مى‌شود به بحث از حقيقت اين صفات جايز نيست و معرض اضلال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 و تمام و كامل است اين كلام معجز نظام اميرالمؤمنين عليه‌السلام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القول فيما لا تعرف، والخطاب فيما لم تكلف، و امسك عن طريق اذا خفت</w:t>
      </w:r>
    </w:p>
    <w:p>
      <w:pPr>
        <w:pStyle w:val="BookText"/>
        <w:rPr/>
      </w:pPr>
      <w:r>
        <w:rPr>
          <w:rFonts w:ascii="Amiri" w:hAnsi="Amiri" w:eastAsia="Amiri" w:cs="Amiri"/>
          <w:color w:val="111111"/>
          <w:sz w:val="28"/>
          <w:sz w:val="28"/>
          <w:szCs w:val="28"/>
          <w:rtl w:val="true"/>
          <w:lang w:bidi="ar-SA"/>
        </w:rPr>
        <w:t>ضلالته فان الكف عند حيرة الضلالة خير من ركوب الاهوال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گفتار در آنچه را نمى‌شناسى و سخن در آنچه مكلف به آن نشده‌اى و از طىّ طريقى كه از ضلالت آن بيم دارى خوددارى كن؛ زيرا خود نگهدارى از حيرت گمراهى بهتر است از ابتلاى به اهوال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اين معنى مپرس اى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اين دريا همه خون است و بس</w:t>
      </w:r>
    </w:p>
    <w:p>
      <w:pPr>
        <w:pStyle w:val="BookText"/>
        <w:rPr/>
      </w:pPr>
      <w:r>
        <w:rPr>
          <w:rFonts w:ascii="IRNazanin" w:hAnsi="IRNazanin" w:eastAsia="IRNazanin"/>
          <w:color w:val="111111"/>
          <w:sz w:val="28"/>
          <w:sz w:val="28"/>
          <w:szCs w:val="28"/>
          <w:rtl w:val="true"/>
          <w:lang w:bidi="fa-IR"/>
        </w:rPr>
        <w:t xml:space="preserve">بوالعجب درياى بى‌ساحل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و ملاح به مشكل نگر</w:t>
      </w:r>
    </w:p>
    <w:p>
      <w:pPr>
        <w:pStyle w:val="BookText"/>
        <w:rPr/>
      </w:pPr>
      <w:r>
        <w:rPr>
          <w:rFonts w:ascii="IRNazanin" w:hAnsi="IRNazanin" w:eastAsia="IRNazanin"/>
          <w:color w:val="111111"/>
          <w:sz w:val="28"/>
          <w:sz w:val="28"/>
          <w:szCs w:val="28"/>
          <w:rtl w:val="true"/>
          <w:lang w:bidi="fa-IR"/>
        </w:rPr>
        <w:t xml:space="preserve">قطعه‌هاى ابر خونين اندر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نهنگ آدمى خوار اندر او</w:t>
      </w:r>
    </w:p>
    <w:p>
      <w:pPr>
        <w:pStyle w:val="BookText"/>
        <w:rPr/>
      </w:pPr>
      <w:r>
        <w:rPr>
          <w:rFonts w:ascii="IRNazanin" w:hAnsi="IRNazanin" w:eastAsia="IRNazanin"/>
          <w:color w:val="111111"/>
          <w:sz w:val="28"/>
          <w:sz w:val="28"/>
          <w:szCs w:val="28"/>
          <w:rtl w:val="true"/>
          <w:lang w:bidi="fa-IR"/>
        </w:rPr>
        <w:t>و چه نيكو سروده است فاضل معتزلى ابن ابى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موسى و لا عيسى المسيح ولا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 لا جبريل، و هو الى محل القدس يصعد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 لا النفس البسيطه لا و لا العقل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كنه ذاتك غير انك اوحدى الذات سرمد </w:t>
      </w:r>
      <w:bookmarkStart w:id="59" w:name="pg15880_171766"/>
    </w:p>
    <w:p>
      <w:pPr>
        <w:pStyle w:val="BookText"/>
        <w:rPr/>
      </w:pPr>
      <w:bookmarkEnd w:id="59"/>
      <w:r>
        <w:rPr>
          <w:rFonts w:ascii="Amiri" w:hAnsi="Amiri" w:eastAsia="Amiri" w:cs="Amiri"/>
          <w:color w:val="111111"/>
          <w:sz w:val="28"/>
          <w:sz w:val="28"/>
          <w:szCs w:val="28"/>
          <w:rtl w:val="true"/>
          <w:lang w:bidi="ar-SA"/>
        </w:rPr>
        <w:t xml:space="preserve">من انت يا رسطو و من، افلاط قبلك يا مبلد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ابن سينا حين قرّر ما بناه وشيد</w:t>
      </w:r>
    </w:p>
    <w:p>
      <w:pPr>
        <w:pStyle w:val="BookText"/>
        <w:rPr/>
      </w:pPr>
      <w:r>
        <w:rPr>
          <w:rFonts w:ascii="IRNazanin" w:hAnsi="IRNazanin" w:eastAsia="IRNazanin"/>
          <w:color w:val="111111"/>
          <w:sz w:val="28"/>
          <w:sz w:val="28"/>
          <w:szCs w:val="28"/>
          <w:rtl w:val="true"/>
          <w:lang w:bidi="fa-IR"/>
        </w:rPr>
        <w:t xml:space="preserve">ما انتم الا الفراش رأى السراج و قد 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فاحرق نفسه ولو اهتدى رشدا لابعد</w:t>
      </w:r>
    </w:p>
    <w:p>
      <w:pPr>
        <w:pStyle w:val="Heading4"/>
        <w:numPr>
          <w:ilvl w:val="3"/>
          <w:numId w:val="1"/>
        </w:numPr>
        <w:rPr/>
      </w:pPr>
      <w:bookmarkStart w:id="60" w:name="__RefHeading___Toc14970863_2142443653"/>
      <w:bookmarkStart w:id="61" w:name="_Toc21"/>
      <w:bookmarkEnd w:id="60"/>
      <w:r>
        <w:rPr>
          <w:rtl w:val="true"/>
        </w:rPr>
        <w:t>عرض دين و نبوت</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نَبِىَّ بَعْدَهُ إِلى يَوْمِ القِيامَةِ وَ إِنَّ شَريعَتَهُ خاتِمَةُ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شَريعَةَ بَعْدَها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من مى‌گويم محمد صلى‌الله‌عليه‌و‌آله بنده خدا و فرستاده او و خاتم پيمبران و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او پيمبرى نيست تا روز قيامت، و شريعت او خاتمه و پايان بخش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شريعتى بعد از آن تا روز قيامت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اولى اين فقره همان است كه در تشهّد نمازهاى روزانه هر روز نُه مرتبه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اشهد ان محمدا عبده و رسوله؛ شهادت مى‌دهيم به اينكه محمد بنده و رسول و فرستاده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مى‌توان عظمت مقام عبوديّت و بندگى خدا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معناى عام اين كلمه همه عباداللّه هستند؛ يعنى همه در ملكيت خدا و تحت اراده و امر او هستند و براى خود مالك نفع و ضررى نيستند و خلق آنها و نشو و نما و رشد و تكامل آنها همه از او است؛ چنان‌كه در دعاى ابى حمزه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الصغيرُ الَّذي رَبَّيْتَهُ، وَ أَنَا الجاهِلُ الّذي عَلَّمْتَهُ، وَ أَنَا الفقيرُ الَّذي أَغْنَيْتَهُ، وَ أَنَا الضّالُّ الَّذي هَدَيْتَهُ، وَ أَنَا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بنده‌اى را تشريفا به آقا و مولايش نسبت دهند، مناسب اين است كه آن بنده ملتزم به لوازم بندگى او باشد وگرنه در اين رابطه صحت نسبت ندارد؛ چنان‌كه اگر مولا </w:t>
      </w:r>
    </w:p>
    <w:p>
      <w:pPr>
        <w:pStyle w:val="BookText"/>
        <w:rPr/>
      </w:pPr>
      <w:r>
        <w:rPr>
          <w:rFonts w:ascii="IRNazanin" w:hAnsi="IRNazanin" w:eastAsia="IRNazanin"/>
          <w:color w:val="111111"/>
          <w:sz w:val="28"/>
          <w:sz w:val="28"/>
          <w:szCs w:val="28"/>
          <w:rtl w:val="true"/>
          <w:lang w:bidi="fa-IR"/>
        </w:rPr>
        <w:t>بنده‌اى از بندگانش را تشريفا به خود نسبت داد و او را بنده خود خواند، آن بنده‌اى خواهد بود كه در برابر مولا تسليم محض و بى‌هوا و بى‌اراده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ما شهادت به بندگى حضرت ختمى مرتبت صلى‌الله‌عليه‌و‌آله مى‌دهيم، به عالى‌ترين مرتبه بندگى او و تسليم و فرمان‌برى او از خدا شهادت مى‌دهيم؛ امرى كه هركس هرچه باشد و به هر مقام مقدسى نائل گردد، به اعتبار درجه‌اى است كه از آن كسب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پيغمبر اكرم صلى‌الله‌عليه‌و‌آله شخص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بنده اوّل است، او بر حسب روايت اوّل كسى بود كه در هنگام اخذ ميثاق از انبيا اقرار به ربوبيت بارى تعالى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به اين ملاحظه كه او عبد حقيقى او است و اتم و اكمل مقامات عبوديت را حائز است، او را بنده خود مى‌خواند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اشخاصى را كه در سوره فرقان در آيات كريمه‌اى كه مطلع آنها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به خود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را به بندگى خود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از نوع اوّل كه همه را شامل است جنبه تكوينى و قهرى دارد كه احدى نمى‌تواند از آن سر باز زند و ذرّه‌اى خود مختارى نشان بدهد؛ امّا بندگى از نوع دوم</w:t>
      </w:r>
    </w:p>
    <w:p>
      <w:pPr>
        <w:pStyle w:val="BookText"/>
        <w:rPr/>
      </w:pPr>
      <w:r>
        <w:rPr>
          <w:rFonts w:ascii="IRNazanin" w:hAnsi="IRNazanin" w:eastAsia="IRNazanin"/>
          <w:color w:val="111111"/>
          <w:sz w:val="28"/>
          <w:sz w:val="28"/>
          <w:szCs w:val="28"/>
          <w:rtl w:val="true"/>
          <w:lang w:bidi="fa-IR"/>
        </w:rPr>
        <w:t>اختيارى و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مسير اين بندگى خود را مى‌شناسد و فقر و نياز خود را به خدا درك مى‌كند و امورش را به او تفويض مى‌نمايد و در خط اطاعت محض و بى‌چون و چراى مولاى خود قدم برمى‌دارد و زبان حال او اين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آن باشد كه بند خويش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رضاى خواجه‌اش در پيش نيست</w:t>
      </w:r>
    </w:p>
    <w:p>
      <w:pPr>
        <w:pStyle w:val="BookText"/>
        <w:rPr/>
      </w:pPr>
      <w:r>
        <w:rPr>
          <w:rFonts w:ascii="Amiri" w:hAnsi="Amiri" w:eastAsia="Amiri" w:cs="Amiri"/>
          <w:color w:val="111111"/>
          <w:sz w:val="28"/>
          <w:sz w:val="28"/>
          <w:szCs w:val="28"/>
          <w:rtl w:val="true"/>
          <w:lang w:bidi="ar-SA"/>
        </w:rPr>
        <w:t xml:space="preserve">نه زخدمت مزد خواهد نه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سبب جويد ز امرش نه غرض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ببرد خواجه او را پا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ديگر آورد كاين نيز هست </w:t>
      </w:r>
    </w:p>
    <w:p>
      <w:pPr>
        <w:pStyle w:val="BookText"/>
        <w:rPr/>
      </w:pPr>
      <w:r>
        <w:rPr>
          <w:rFonts w:ascii="IRNazanin" w:hAnsi="IRNazanin" w:eastAsia="IRNazanin"/>
          <w:color w:val="111111"/>
          <w:sz w:val="28"/>
          <w:sz w:val="28"/>
          <w:szCs w:val="28"/>
          <w:rtl w:val="true"/>
          <w:lang w:bidi="fa-IR"/>
        </w:rPr>
        <w:t>بارى، پس از اقرار به عبوديت و بندگى حضرت خاتم‌الانبياء صلى‌الله‌عليه‌و‌آله ، رسالت و خاتميت آن حضرت را و اينكه پيغمبرى بعد از آن حضرت تا روز قيامت نخواهد بود و شريعت او خاتمة الشرايع و پايان دهنده همه شرايع و اديان است و بعد از او تا روز قيامت، شريعتى نخواهد آمد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اقرار و شهادت به رسالت، شرط حكم به اسلاميت است كه تا كسى به آن شهادت ندهد حكم به مسلمان بودن او نمى‌شود و احكام اسلام بر او جارى نخواهد شد، مگر آنكه فطرتش بر اسلام باشد كه به تبعيت امر پدر و مادر حكم به اسلام او مى‌شود و بعيد نيست كه پس از بلوغ نيز مادام كه اظهار خلاف نكرده باشد اين حكم بر او جارى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بعد از كلمه توحيد و اقرار به وحدانيت خداوند متعال، كلمه‌اى به عظمت شهادت به رسالت و اقرار به پيامبرى حضرت رسول اكرم صلى‌الله‌عليه‌و‌آله نمى‌رسد و همان‌طور كه در اذان و تشهد بعد از شهادت به توحيد قرار دارد در بين امور اعتقادى نيز بعد از توحيد مقام دوم را حائز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ضمائم ايمان به رسالت ايمان به اين است كه آن حضرت، خاتم النبيين است؛ يعنى ختم‌كننده پيغمبران كه بعد از او نبى و پيغمبرى نخواهد بود و سرّ اينكه حضرت عبدالعظيم در مقام اعتراف به پيغمبرى آن حضرت تعبير به رسول و فرستاده نموده است كه مفهوم واسطه و سفير بين خالق و خلق را دارد و در مقام اقرار به مقام ختميت او را خاتم النبيين مى‌خواند نه خاتم المرسلين، ظاهر اين است كه رسول در معنى و مفهوم اخص از نبى است كه هر رسولى نبى است؛ امّا هر نبى رسول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اينكه معلوم باشد كه عقيده‌اش اين است كه حضرت رسول صلى‌الله‌عليه‌و‌آله علاوه بر آنكه خاتم المرسلين است خاتم النبيين است، تعبير به خاتم النبيين كه هر دو از آن فهميده مى‌شود نمود؛ چون ختم نبوت ختم رسالت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با خاتميت </w:t>
      </w:r>
    </w:p>
    <w:p>
      <w:pPr>
        <w:pStyle w:val="BookText"/>
        <w:rPr/>
      </w:pPr>
      <w:r>
        <w:rPr>
          <w:rFonts w:ascii="IRNazanin" w:hAnsi="IRNazanin" w:eastAsia="IRNazanin"/>
          <w:color w:val="111111"/>
          <w:sz w:val="28"/>
          <w:sz w:val="28"/>
          <w:szCs w:val="28"/>
          <w:rtl w:val="true"/>
          <w:lang w:bidi="fa-IR"/>
        </w:rPr>
        <w:t>نبوت، خاتميت شريعت نيز ثابت است؛ زيرا آمدن شرع جديد توقف بر آمدن سفير و پيغمبر دارد و بدون آن آمدن دين جديد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خاتميت در همه ابعادش بر حسب قرآن مجيد و احاديث مسلم و قطعى الصدور ثابت است و منكر آن، منكر ضرورت بين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دين همان‌طور كه براى همه ازمنه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الى يوم القيامة و حرام محمد حرام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جهان شمول است و براى همه امكنه نيز دين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هزار و چهارصد سال از ظهور اين دين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هم در اين مدت طولانى اين خاتميت را تأييد كرده است؛ زيرا در اين مدت نه نبوت ثابت و مقبول و معقولى عرضه شد و نه شريعتى كه قابل عرضه و جامع و كافى و محكم و وافى باشد از طرف كسى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جاودان و پايدار است و همراه طلوع آفتاب و ماه باقى و پاينده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اديان و جامع‌ترين شرايع و تعليمات است و شايد يكى از اسرار اعطاء معجزه باقيه به حضرت رسول صلى‌الله‌عليه‌و‌آله كه همان قرآن مجيد است خاتميت اين دين است كه الى الابد اين معجزه باقى است و اعلانِ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 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همواره در گوش جهانيان مترنّم است كه هر مسلمانى مى‌تواند در هر عصر و زمان همين اعلان را به دنيا بدهد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الْخَليفَةَ وَ وَلِيَّ الأَمْرِ بَعْدَهُ أميرُالمُؤمِنينَ عَليُّ بنُ ابيطالبٍ، ثُمَّ الحَسَنُ، ثُمَّ الْحُسَيْنُ، ثُمَّ عَليُّ بنُ الحسين، ثُمَّ مُحَمَّدُ بنُ </w:t>
      </w:r>
      <w:bookmarkStart w:id="62" w:name="pg15880_171770"/>
    </w:p>
    <w:p>
      <w:pPr>
        <w:pStyle w:val="BookText"/>
        <w:rPr/>
      </w:pPr>
      <w:bookmarkEnd w:id="62"/>
      <w:r>
        <w:rPr>
          <w:rFonts w:ascii="Amiri" w:hAnsi="Amiri" w:eastAsia="Amiri" w:cs="Amiri"/>
          <w:color w:val="111111"/>
          <w:sz w:val="28"/>
          <w:sz w:val="28"/>
          <w:szCs w:val="28"/>
          <w:rtl w:val="true"/>
          <w:lang w:bidi="ar-SA"/>
        </w:rPr>
        <w:t>عليّ، ثُم جعفرُ بنُ محمدٍ، ثم موسى بنُ جعفرٍ، ثم عليّ بنُ موسى، ثمّ محمدُ بنُ عليّ، ثم أنت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لِلنّاسِ بِالْخَلَفِ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و خليفه و ولى امر بعد از پيغمبر صلى‌الله‌عليه‌و‌آله اميرالمؤمنين على بن ابى‌طالب سپس حسن و پس از او حسين و پس از او على بن الحسين و سپس محمد بن على و بعد جعفر بن محمد و بعد موسى بن جعفر و سپس على بن موسى و پس از او محمد بن على و پس از او تو اى مولاى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خليفه و ولى امر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حسن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خليفه و ولى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مردم نسبت به خلف بعد او؟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شخص او ديده نمى‌شود و بردن نام او حلال نيست تا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پركند زمين را از قسط و عدل چنان‌كه از ظلم و جور پرشده باشد</w:t>
      </w:r>
      <w:r>
        <w:rPr>
          <w:rFonts w:eastAsia="IRNazanin" w:cs="IRNazanin"/>
          <w:color w:val="111111"/>
          <w:sz w:val="28"/>
          <w:szCs w:val="28"/>
          <w:rtl w:val="true"/>
          <w:lang w:bidi="fa-IR"/>
        </w:rPr>
        <w:t>».</w:t>
      </w:r>
    </w:p>
    <w:p>
      <w:pPr>
        <w:pStyle w:val="Heading4"/>
        <w:numPr>
          <w:ilvl w:val="3"/>
          <w:numId w:val="1"/>
        </w:numPr>
        <w:rPr/>
      </w:pPr>
      <w:bookmarkStart w:id="63" w:name="__RefHeading___Toc14970865_2142443653"/>
      <w:bookmarkStart w:id="64" w:name="_Toc22"/>
      <w:bookmarkEnd w:id="63"/>
      <w:r>
        <w:rPr>
          <w:rtl w:val="true"/>
        </w:rPr>
        <w:t>در اينجا تذكر چند امر مناسب است</w:t>
      </w:r>
      <w:r>
        <w:rPr>
          <w:rtl w:val="true"/>
        </w:rPr>
        <w:t>:</w:t>
      </w:r>
      <w:bookmarkEnd w:id="64"/>
    </w:p>
    <w:p>
      <w:pPr>
        <w:pStyle w:val="Heading5"/>
        <w:numPr>
          <w:ilvl w:val="4"/>
          <w:numId w:val="1"/>
        </w:numPr>
        <w:rPr/>
      </w:pPr>
      <w:bookmarkStart w:id="65" w:name="__RefHeading___Toc14970867_2142443653"/>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مترادف نيستند و اگرچه به حسب مصداق واحدند، يعنى بر همان كسى كه خليفه اطلاق مى‌شود امام و ولى امر هم اطلاق مى‌شود و بر آن‌كه اطلاق امام صادق است اطلاق خليفه و ولى امر نيز صادق است و اين الفاظ با هم در تصادق ملازمند، امّا مفهوما مترادف نيستند و از هركدام بعدى از ابعاد شخصيتى كه مصداق اين عناوين مى‌باشد استفاده مى‌شود؛ هرچند لازمه اتصاف به معنى هريك اتصاف به معناى ديگرى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مفهوم ظاهرش كسى است كه پيشواى همه است و زندگى‌اش و رفتار و اعمال و گفتارش براى همه الگو و حجّت است و همه بايد به او اقتدا و تأسّى نمايند و از او </w:t>
      </w:r>
    </w:p>
    <w:p>
      <w:pPr>
        <w:pStyle w:val="BookText"/>
        <w:rPr/>
      </w:pP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كسى بايد اعلم و داناترين همه و معصوم از خطا و اشتباه باشد و الاّ امامت در وجود او تحقق نخواهد يافت، زيرا در صورتى كه اعلم و معصوم نباشد كسى كه از او پيروى مى‌نمايد، به صلاحيت او و صحت راهى كه طى مى‌كند نمى‌تواند اعتماد داشته باشد، و با جواز خطا و اشتباه راهنما و احتمال در بيراهه بودن، طى طريق به او عقلا شايسته نيست؛ چنان‌كه شرعا نيز تجويز يا ايجاب طى چنين طريقى جايز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همچنين از حديثى كه در تفسير اين آيه و درجاتى كه حضرت ابراهيم خليل عليه‌السلام طى كرد تا به مرتبه امامت رسيد، عظمت مقام امامت معلوم، و همچنين از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ميته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لزوم عصمت در صاحب اين مقام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خلافت كه مفهوم عامّش جانشينى از غير و انجام كار غير و عمل كردن به جاى غير است، در اينجا مفهوم خاصش خلافت و به تعبير كامل‌تر كارگزارى از خدا است؛ به صورتى كه كارى كه از خليفه صادر مى‌شود كار خدا شمرده شود و خليفه، عامل و مجرى ارادة الله است كه چون مثلاً هدايت بندگان يا حكم بين آنها به واسطه نقصانى كه در آنها است بلاواسطه احدى از بشر ممكن نيست به واسطه خليفه خدا انجام مى‌شود، بديهى است در نيل به اين منصب نيز همان دو صلاحيت و تقوائى كه در نيل به امامت لازم است، شرط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ولايت امر كه به معناى صاحب اختيارى امور از جانب خدا است منصبى است از مناصب تشريعيه كه به اقتضاء سعه و ضيق متعلق و محدوده مداخلات ولى مشروط به شرايط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پيغمبر و امام و خليفه چون محدوده آن </w:t>
      </w:r>
    </w:p>
    <w:p>
      <w:pPr>
        <w:pStyle w:val="BookText"/>
        <w:rPr/>
      </w:pPr>
      <w:r>
        <w:rPr>
          <w:rFonts w:ascii="IRNazanin" w:hAnsi="IRNazanin" w:eastAsia="IRNazanin"/>
          <w:color w:val="111111"/>
          <w:sz w:val="28"/>
          <w:sz w:val="28"/>
          <w:szCs w:val="28"/>
          <w:rtl w:val="true"/>
          <w:lang w:bidi="fa-IR"/>
        </w:rPr>
        <w:t xml:space="preserve">كل امور است و وجوب اطاعت از آن به صريح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مشروط به شرطى نيست، مثل مقام امامت و خلافت عصمت شرط است، و به اين معنا در حديث معروف در رديف نماز و روزه و زكات و حج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الاسلامُ عَلى خمسٍ عَلى الصلاةِ وَ الزَّكاةِ و الصَّومِ وَ الْحَجِّ وَ الولايةِ و لم يُنادِ بِشَيءٍ كَما نُؤدِىَ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يُنادِ بِشيءٍ كما نُودِىَ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 آن گوشزد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ولايت در سلسله و در رديف احكام‌الله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اين مقام نيز كسى غير از امام و خليفه نخواهد بود، موضوع وجوب اطاعت ولى امر همين اوامر ولايتى امام و خليفه است و اوامرى است كه به عنوان اداره نظام و رتق و فتق امور صادر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لحاظ ولايت امر و نهى ولى به خود او مستند است؛ در حالى كه به شأن خليفة الهى امر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إِلى ذاكَ الجَمالِ يُشيرُ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حضرت عبدالعظيم كه مقرون به تأييد امام است استفاده مى‌شود اين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w:t>
      </w:r>
    </w:p>
    <w:p>
      <w:pPr>
        <w:pStyle w:val="BookText"/>
        <w:rPr/>
      </w:pPr>
      <w:r>
        <w:rPr>
          <w:rFonts w:ascii="IRNazanin" w:hAnsi="IRNazanin" w:eastAsia="IRNazanin"/>
          <w:color w:val="111111"/>
          <w:sz w:val="28"/>
          <w:sz w:val="28"/>
          <w:szCs w:val="28"/>
          <w:rtl w:val="true"/>
          <w:lang w:bidi="fa-IR"/>
        </w:rPr>
        <w:t>و خليفه و ولى امر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مى‌توان استفاده كرد كه پيغمبر هم امام و خليفه و ولى امر است كه بعد از او لازم است اين رشته ادامه داشته باشد؛ به خلاف نبوت كه چنان كه در فقره قبل به آن اقرار كرد به حضرت ختمى مرتبت صلى‌الله‌عليه‌و‌آله ختم شد و استمرار آن واجب نيست؛ بلكه داير مدار وجود مصلحت و نياز جامعه است كه از خاتميت دين اسلام عدم وجود مصلحت و بى‌نيازى جامعه از دين جديد معلوم 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امام و خليفه و ولى امر كه هيچ‌گاه جهان و جامعه از آن بى‌نياز نيست و زمين خالى از آن نخواهد شد؛ چنان‌كه از حضرت اميرالمؤمنين عليه‌السلام روايت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بَلى لا تَخلُو الارضُ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از اينجا مى‌توان گفت در ابعاد و شخصيت رسول اكرم كه جامع مقام نبوت و خلافت و امامت و ولايت است، خلافت و امامت او اشرف از نبوت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اين كلام افضليت ائمه معصومين عليهم‌السلام از پيغمبر اكرم صلى‌الله‌عليه‌و‌آله نيست؛ زيرا اگر چه براى آن بزرگواران منصب امامت و خلافت و ولايت ثابت است، امّا واجد منصب نبوت نبودند و حضرت رسول اكرم صلى‌الله‌عليه‌و‌آله واجد مقامات اربعه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ولايت و امامت مثل اميرالمؤمنين عليه‌السلام كه افضل همه ائمه معصومين عليهم‌السلام است در محدوده ولايت و امامت پيغمبر اكرم صلى‌الله‌عليه‌و‌آله قرار داشت و رسول خدا صلى‌الله‌عليه‌و‌آله بر على عليه‌السلام و كل مردم اولى به انفس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عليه‌السلام را نيز مانند سائر مؤمنين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خلافت بلافصل اميرالمؤمنين عليه‌السلام و ولايت براى آن حضرت بعد از رسول اكرم صلى‌الله‌عليه‌و‌آله دلايل قطعى و مدارك يقينى ثابت است كه از جمله همان نص متواتر غدير است كه عامه و خاصه و محدثين و مورّخين و مفسّرين و علماى رجال و غيرهم همه آن را در كتابها و جوامع و مجاميع و مسانيد به سندهاى متعدد از جماعت بسيارى از صحابه و تابعين و تابعينِ تابعين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واقعه يوم الانذار است و در مواقف و مشاهد ديگر نصوص بر امامت و ولايت على عليه‌السلام بسيار است، و اگر كسى راه عناد نپويد و منصفانه مسئله خلافت را بررسى نمايد، ممكن نيست كه اين امر بر او پنهان بماند و مثل آفتاب روشن نشود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فضايل و مناقبى كه از آن حضرت نقل شده و در هزارها كتاب معتبر ثبت و تدوين </w:t>
      </w:r>
    </w:p>
    <w:p>
      <w:pPr>
        <w:pStyle w:val="BookText"/>
        <w:rPr/>
      </w:pPr>
      <w:r>
        <w:rPr>
          <w:rFonts w:ascii="IRNazanin" w:hAnsi="IRNazanin" w:eastAsia="IRNazanin"/>
          <w:color w:val="111111"/>
          <w:sz w:val="28"/>
          <w:sz w:val="28"/>
          <w:szCs w:val="28"/>
          <w:rtl w:val="true"/>
          <w:lang w:bidi="fa-IR"/>
        </w:rPr>
        <w:t>شده است، همه اين جهت را ثابت مى‌نمايد كه يگانه شخص صالح براى مقام خلافة الله و خلافة الرسول غير از على عليه‌السلام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علومى كه از آن حضرت در اختيار مسلمانان قرار دارد و نياز همگان به علم آن بزرگوار و استغنا او از تمام صحابه و اخبار بسيار آن حضرت از مغيبات و سائر معجزات آن امام همه و همه گواه خلافت بلافصل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بگوييم و بنويسيم توضيح واضح و از قطره در برابر دريا و ذره در برابر خورشيد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شعر نيز در ترجمان اين عجز و ناتوانى ما كوتاه و نارسا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شرح بى‌نهايت كز وصف يار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است از هزاران كاندر عبارت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خَلَقَهُ وَ جَعَلَهُ آيتَهُ الكبرى و حُجّتَهُ العظمى وَ أَعْطاهُ و مَنَحَهُ مِنَ العلومِ وَ الْكَمالاتِ ما حيَّرَ بِهِ عقولَ ذوِى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امامت ائمه اثنا عشر عليهم‌السلام برحسب صدها روايات صحيحه معتبره از طرق شيعه و سنى ثابت و محرز است، و از جمله تنها احمد بن حنبل از طرقى نزديك به چهل طريق از جابر بن سمرة و عبدالله بن مسعود اين روايات را نقل كرده است كه همه بر حصر عدد ائمه و خلفا در دوازده نفر دلالت دارند و اين عددى است كه بر هيچ فرقه‌اى از فرق مسلمين غير از فرقه اماميه اثناعشريه انطباق ندارند، كه هر شخص منصف يا بايد اين روايات را كه متواتر و ثابت است كنار بگذارد و كارى را كه هيچ مسلمان مؤمن به رسالت حضرت خاتم الانبياء صلى‌الله‌عليه‌و‌آله مرتكب نمى‌شود، مرتكب شود، و نهايت امر با لسانى كه صريح در جسارت به ردّ قول پيغمبر صلى‌الله‌عليه‌و‌آله نباشد به عذر جهل به مقصود از اين روايات آنها را كنار بگذارد، يا اينكه برحسب اين روايات، مذهب شيعه اثنا عشريه را كه يگانه مذهبى است كه اين روايات بر آن انطباق دارد، بپذيرد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در ضمن متجاوز از دويست حديث از اين احاديث شرح و تفسير آن </w:t>
      </w:r>
    </w:p>
    <w:p>
      <w:pPr>
        <w:pStyle w:val="BookText"/>
        <w:rPr/>
      </w:pPr>
      <w:r>
        <w:rPr>
          <w:rFonts w:ascii="IRNazanin" w:hAnsi="IRNazanin" w:eastAsia="IRNazanin"/>
          <w:color w:val="111111"/>
          <w:sz w:val="28"/>
          <w:sz w:val="28"/>
          <w:szCs w:val="28"/>
          <w:rtl w:val="true"/>
          <w:lang w:bidi="fa-IR"/>
        </w:rPr>
        <w:t>دسته كه فقط متضمن عدد خلفا و ائمه است داده شده است و با صفات و علامات و حتى ذكر اسامى اين دوازده نفر از حضرت اميرالمؤمنين عليه‌السلام تا حضرت مهدى فرزند امام حسن عسگرى عليهم‌السلام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روايات بسيار ديگر و شواهد زياد از معجزات و خوارق عاداتى كه از اين بزرگواران صادر شد و دلائل ديگر همه امامت اين دوازده نفر را به طورى كه جاى شبهه‌اى باقى نماند اثبات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همين روايت است كه از آن انحصار ائمه عليهم‌السلام و تعيين آنها در اين دوازده نفر معلوم مى‌شود و حضرت عبدالعظيم كه قبل از وفات حضرت هادى عليه‌السلام و پيش از ولادت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نموده است خبر ولادت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آن حضرت را از امام هادى عليه‌السلام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سه صفت از اوصاف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اشاره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شخص آن حضرت ديده نمى‌شود كه اشاره به غيبت آن حضرت از انظار است، كه مقصود نفى كلى رؤيت آن حضرت نيست؛ زيرا تا قبل از وقوع غيبت كبرا جماعتى به زيارت آن حضرت نايل شدند و بعد از غيبت كبرا نيز جمعى به شرف زيارت اين قطب جهان و كهف امام نايل گرديده‌اند، بلكه مقصود اين است كه ديدار آن حضرت به صورت عادى فراهم نيست، و نوع و اغلب مردم از ديدار آن حضرت محروم هستند و از مكان آن حضرت و تفاصيل جريان احوال آن بزرگوار بى‌اطلاع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كه به اين سعادت نايل شده‌اند، خصوص در غيبت كبرا به طور اتفاق و غير عادى مى‌باشد؛ چنان‌كه ظاهر از نفى رؤيت، ظاهرا رؤيت با معرفت شخصى است كه براى كسى الا اوحدى از مردم </w:t>
      </w:r>
    </w:p>
    <w:p>
      <w:pPr>
        <w:pStyle w:val="BookText"/>
        <w:rPr/>
      </w:pPr>
      <w:r>
        <w:rPr>
          <w:rFonts w:ascii="Amiri" w:hAnsi="Amiri" w:eastAsia="Amiri" w:cs="Amiri"/>
          <w:color w:val="111111"/>
          <w:sz w:val="28"/>
          <w:sz w:val="28"/>
          <w:szCs w:val="28"/>
          <w:rtl w:val="true"/>
          <w:lang w:bidi="ar-SA"/>
        </w:rPr>
        <w:t>فراهم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رؤيت بدون معرفت شخصى جايز است و با غيبت آن حضرت و حكمتهايى كه براى آن است منافات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ياد آن حضرت به اسم ايشان است كه برحسب اين روايت و بعض روايات ديگر ياد از آن حضرت به نام آن بزرگوار كه نام نامى رسول خدا صلى‌الله‌عليه‌و‌آله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حكم نام بردن از آن حضرت در عصر غيبت و اينكه آيا مطلقا جايز نيست يا مطلقا جايز است، هرچند مطلقا مكروه باشد يا در مجالس و مجامع مكروه باشد، يا اين است كه حرمت مخصوص به مجالس و مجامع باشد يا حرمت از باب تقيه باشد و با عدم تقيه جايز باشد، احتمالات متعدد است و شايد اين احتمال كه نهى از تسميه تا زمان ظهور آن حضرت مخصوص به مجالس و مجامع است و تعظيما تحريم شده باشد و در موارد ديگر جايز باشد، ارجح باشد و به هرحال قول به حرمت مطلق يا جواز مطلق، ضعيف است و احتياط ترك تسميه است، مگر در مواردى مثل نقل روايات مشتمل بر تسميه يا در ضرورتهاى ديگر كه اعلان نام آن حضرت لازم شود و اين مسئله از مسائلى است كه بين شيخ اجل بهاءالدين عاملى و سيدجليل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فتوا بوده است و ميرداماد كتاب شرعة التسميه را كه اخيرا به توصيه حقير طبع و منتشر شد در تأييد نظر خود تأليف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امام هادى عليه‌السلام خلف بعد از امام حسن عسگرى عليه‌السلام را توصيف مى‌فرمايد كه زمين را پر مى‌كند از قسط و عدل چنانكه پر شده باشد از ظلم و جور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بيش از يكصد حديث معتبر از طريق شيعه و سنى از حضرت رسول اكرم صلى‌الله‌عليه‌و‌آله و ائمه طاهرين عليهم‌السلام 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صفت توصيف شده است و از اوصاف بارزه و ظاهره و مهمه آن حضرت است؛ تا حدى كه بايد اين صفت </w:t>
      </w:r>
    </w:p>
    <w:p>
      <w:pPr>
        <w:pStyle w:val="BookText"/>
        <w:rPr/>
      </w:pPr>
      <w:r>
        <w:rPr>
          <w:rFonts w:ascii="IRNazanin" w:hAnsi="IRNazanin" w:eastAsia="IRNazanin"/>
          <w:color w:val="111111"/>
          <w:sz w:val="28"/>
          <w:sz w:val="28"/>
          <w:szCs w:val="28"/>
          <w:rtl w:val="true"/>
          <w:lang w:bidi="fa-IR"/>
        </w:rPr>
        <w:t>را كه از اوصاف فعليه آن حضرت است، در شمار اهداف مهم ظهور آن بزرگوار شمرد، چنانكه ظهور و غلبه اسلام بر ساير اديان و جهان‌گير شدن عقيده توحيد و حكومت جهانى آن حضرت و و و همه از اهداف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اگرچه در اين عبارات از اوصاف فعلى آن حضرت است و از كارهاى مهم و بزرگى است كه انجام مى‌دهد، امّا بالالتزام دلالت بر صفت ذاتى عدالت و كمال نفس و استقامت فكر و روح آن بزرگوار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انجام چنين اهداف و چنان برنامه‌هايى كه آن حضرت ارائه خواهد نمود، موقوف به داشتن صلاحيت‌هاى عظيمى است كه جز انبيا و ائمه طاهرين عليهم‌السلام</w:t>
      </w:r>
    </w:p>
    <w:p>
      <w:pPr>
        <w:pStyle w:val="BookText"/>
        <w:rPr/>
      </w:pPr>
      <w:r>
        <w:rPr>
          <w:rFonts w:ascii="Amiri" w:hAnsi="Amiri" w:eastAsia="Amiri" w:cs="Amiri"/>
          <w:color w:val="111111"/>
          <w:sz w:val="28"/>
          <w:sz w:val="28"/>
          <w:szCs w:val="28"/>
          <w:rtl w:val="true"/>
          <w:lang w:bidi="ar-SA"/>
        </w:rPr>
        <w:t>كه مؤيّد من عنداللّه بوده، كسى داراى آن نخواهد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وَلِىُّ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كردم و مى‌گويم كه ولىّ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عليهم‌السلام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خدا است و دشمنشان دشمن خدا است و طاعت ايشان طاعت خدا است و معصيت ايشان معصيت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بيانات حضرت عبدالعظيم اهميت و عظمت مقام امامت و ولايت معلوم مى‌شود كه در آنچه ذكر شده است، تالى تلو خداوند متعال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ولى ايشان ولى خدا و دوست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احاديث معتبر استفاده مى‌شود اگر كسى هرچه در عبادت كوشش كند و به مدتى كه نوح در بين قوم خود 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بندگى نمايد، روزها را روزه بدارد و شبها را به عبادت سر كند، و بين ركن و مقام مظلوم كشته شود، ولى ولايت اين بزرگواران را نداشته باشد، بوى بهشت را استشمام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أتاكُمْ نَجا وَ مَنْ لَمْ يَأْتِكُمْ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عَصاكُمْ فَقَدْ عَصَى اللّه‌َ وَ مَنْ أَطاعَكُمْ فَقَدْ أَطاعَ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برحسب بعض روايات كه از طرق عامه نيز روايت شده است، ولايت اهل </w:t>
      </w:r>
    </w:p>
    <w:p>
      <w:pPr>
        <w:pStyle w:val="BookText"/>
        <w:rPr/>
      </w:pPr>
      <w:r>
        <w:rPr>
          <w:rFonts w:ascii="IRNazanin" w:hAnsi="IRNazanin" w:eastAsia="IRNazanin"/>
          <w:color w:val="111111"/>
          <w:sz w:val="28"/>
          <w:sz w:val="28"/>
          <w:szCs w:val="28"/>
          <w:rtl w:val="true"/>
          <w:lang w:bidi="fa-IR"/>
        </w:rPr>
        <w:t>بيت عليهم‌السلام به همه معانى‌اش، و دوستى آنها، و آنها را ولى امر و امام و خليفه دانستن يكى از چهار امرى است كه از آن روز قيامت از هر بنده‌اى پيش از اينكه قدم از قدم بردارد سؤال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امرى است كه از صدر اسلام و عصر رسول اكرم صلى‌الله‌عليه‌و‌آله در بين مسلمانان مطرح</w:t>
      </w:r>
    </w:p>
    <w:p>
      <w:pPr>
        <w:pStyle w:val="BookText"/>
        <w:rPr/>
      </w:pPr>
      <w:r>
        <w:rPr>
          <w:rFonts w:ascii="IRNazanin" w:hAnsi="IRNazanin" w:eastAsia="IRNazanin"/>
          <w:color w:val="111111"/>
          <w:sz w:val="28"/>
          <w:sz w:val="28"/>
          <w:szCs w:val="28"/>
          <w:rtl w:val="true"/>
          <w:lang w:bidi="fa-IR"/>
        </w:rPr>
        <w:t>و مقبول و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در قصيده معروفه‌اش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المُسائَلَةَ فِى القَبْرِ حَقٌّ وَ إِنَّ الجنَّةَ حَقٌّ و النارَ حقٌّ و الصراطَ حقٌّ و الميزانَ حَقٌّ و إِنَّ الساعةَ آتيةٌ لا رَيبَ فيها و إِنَّ اللّه‌َ يَبْعَثُ مَنْ فِى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حضرت عبدالعظيم بعض ديگر از عقايد خود را به عرض مى‌رساند و به حقانيت معراج و سؤال قبر و بهشت و آتش و صراط و ميزان و اينكه ساعت و قيامت آمدنى است و خدا مردگان را از قبور مبعوث مى‌كند و زنده مى‌سازد گواهى مى‌دهد كه ما به طور مختصر از اين امور سخن مى‌گوييم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مقدمتاً تذكّر مى‌دهيم كه اعتقاد به معاد و حشر اموات و ثواب و عقاب واجب است هرچند در مقام حكم به اسلام اقرار به شهادتين و توحيد و رسالت كه متضمن عقيده به حقانيت كل ما نزل على النبى صلى‌الله‌عليه‌و‌آله و اقرار اجمالى به همه اينها است كافى است، امّا اعتقاد به‌خصوص و به تفصيل به معاد و عالم عقبى و اينكه خداوند موتى را براى ثواب و كيفر احيا مى‌فرمايد واجب است، چنان‌كه اعتقاد به بهشت و آتش و صراط و ميزان نيز به تفصيل لازم است و شايد علّت وجوب آن و عدم اكتفا به عقيده اجمالى به اين امور وضوح و ظهور و ضرورت اشتمال دعوت پيغمبر صلى‌الله‌عليه‌و‌آله بر اين امور باشد؛ مثل اعتقاد به ملائكه و انبياى گذشته و كتابهاى آسمانى نازل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مقدمه چند امر را در ارتباط با اين چند موضوع بيان مى‌نماييم</w:t>
      </w:r>
      <w:r>
        <w:rPr>
          <w:rFonts w:eastAsia="IRNazanin" w:cs="IRNazanin"/>
          <w:color w:val="111111"/>
          <w:sz w:val="28"/>
          <w:szCs w:val="28"/>
          <w:rtl w:val="true"/>
          <w:lang w:bidi="fa-IR"/>
        </w:rPr>
        <w:t xml:space="preserve">: </w:t>
      </w:r>
      <w:bookmarkStart w:id="67" w:name="pg15880_171779"/>
    </w:p>
    <w:p>
      <w:pPr>
        <w:pStyle w:val="Heading5"/>
        <w:numPr>
          <w:ilvl w:val="4"/>
          <w:numId w:val="1"/>
        </w:numPr>
        <w:rPr/>
      </w:pPr>
      <w:bookmarkStart w:id="68" w:name="__RefHeading___Toc14970869_2142443653"/>
      <w:bookmarkStart w:id="69" w:name="_Toc24"/>
      <w:bookmarkEnd w:id="67"/>
      <w:bookmarkEnd w:id="68"/>
      <w:r>
        <w:rPr>
          <w:rtl w:val="true"/>
        </w:rPr>
        <w:t>الف</w:t>
      </w:r>
      <w:r>
        <w:rPr>
          <w:rtl w:val="true"/>
        </w:rPr>
        <w:t xml:space="preserve">) </w:t>
      </w:r>
      <w:r>
        <w:rPr>
          <w:rtl w:val="true"/>
        </w:rPr>
        <w:t>معراج</w:t>
      </w:r>
      <w:bookmarkEnd w:id="69"/>
    </w:p>
    <w:p>
      <w:pPr>
        <w:pStyle w:val="BookText"/>
        <w:rPr/>
      </w:pPr>
      <w:r>
        <w:rPr>
          <w:rFonts w:ascii="IRNazanin" w:hAnsi="IRNazanin" w:eastAsia="IRNazanin"/>
          <w:color w:val="111111"/>
          <w:sz w:val="28"/>
          <w:sz w:val="28"/>
          <w:szCs w:val="28"/>
          <w:rtl w:val="true"/>
          <w:lang w:bidi="fa-IR"/>
        </w:rPr>
        <w:t xml:space="preserve">يكى از عقايد مسلمين اين است كه خداوند در شبى كه بدان ليلة المعراج گفته مى‌شود حبيب خود حضرت خاتم‌الانبياء محمد مصطفى صلى‌الله‌عليه‌و‌آله را از شهر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اقصى سير داد و از آنجا با همين جسد و جسم عنصرى به عوالم بالا تا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اين معراج كه هريك آن به قدرت الهى و خرق عادت صورت گرفته است، در برخى از آيات قرآنى و احاديث مفصّل بيان شده است، هرچند اعتقاد به كل تفاصيلى كه در احاديث آمده است؛ خصوصا اگر خبر واحد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بر اين معراج دلالت دارد اين آيه كريمه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از جمله چند آيه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قَبْلِكَ مِنْ رُسُلِنَا</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الَّذِينَ يَقْرَءُونَ الْكِتَابَ مِنْ قَبْلِكَ</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حق بودن اصل معراج، امرى اسلامى و مسلم است كه مسلمان نمى‌تواند در آن ترديد داشته باشد و از معجزات بزرگ حضرت رسول صلى‌الله‌عليه‌و‌آله است و عروج به جسد بوده است و ظاهر اين است كه چنين جريان وقتى اعجاز است كه به جسد باشد و الاّ سير روحى براى انسانها هم از اينجا به آنجا و از زمين به آسمان از مكه تا آفريقا و همه جا امكان‌پذير است؛ هرچند فرقى كه اين سير با سيرهاى ديگران دارد اين است </w:t>
      </w:r>
    </w:p>
    <w:p>
      <w:pPr>
        <w:pStyle w:val="BookText"/>
        <w:rPr/>
      </w:pPr>
      <w:r>
        <w:rPr>
          <w:rFonts w:ascii="IRNazanin" w:hAnsi="IRNazanin" w:eastAsia="IRNazanin"/>
          <w:color w:val="111111"/>
          <w:sz w:val="28"/>
          <w:sz w:val="28"/>
          <w:szCs w:val="28"/>
          <w:rtl w:val="true"/>
          <w:lang w:bidi="fa-IR"/>
        </w:rPr>
        <w:t>كه براى پيغمبر صلى‌الله‌عليه‌و‌آله در اين سير حقايقى كشف شد كه براى ديگران عادة امكان كشف آن حقايق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انصافا آنچه از اوّل تلقّى از اين معراج شد و مؤمنين به آن ايمان آوردند و تصديق پيغمبر اكرم صلى‌الله‌عليه‌و‌آله را نمودند و كفار آن را نپذيرفتند و به استهزاء گرفتند، معراج جسمانى بود و در هيچ كجا هم نداريم كه پيغمبر صلى‌الله‌عليه‌و‌آله به آنها جواب داده باشد كه من معراج جسمانى نكرده‌ام كه شما نمى‌پذيريد؛ بلكه ظاهر حال آن حضرت هم تأكيد بر جسمانيت معراج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بسيارى انكار معراج جسمانى را انكار ضرورى دين دانسته و موجب كفر و ترتب احكام ارتداد مى‌دانند و بعضى هم مقيّد مى‌كنند به صورتى كه به انكار پيغمبر صلى‌الله‌عليه‌و‌آله برگشت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نبايد نگفته بماند اين است كه شبهات بعض اهل معقول در مورد معراج جسمانى كه مستلزم خرق و التيام در افلاك است، همه علاوه بر اينكه با عموميت قدرت خدا و صدور خرق عادات بسيار و اخبار رسول صادق مصدق مردود است، با اكتشافات ثابت علمى امروز همه مردود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براساس تئورى‌هاى خودشان براى ماسوى الله نقشه‌اى فرضى كشيده بودند و تشكيلات كيهان و افلاك راتعيين كرده و به گمان خودشان نقشه ربط حادث به قديم و صدور كثير از واحد را نوشته بودند؛ مثل اينكه همه‌جا و در همه تحوّلات و ادوار عالم با خدا بوده‌اند و بر اين اساس عالم عقول و مجردات را عنوان كرده بودند و سلسله‌هايى در نظر گرفته بودند كه با علوم و فنون جديده بطلان بيشتر نقشه‌هايشان ظاهر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صواب و مصون از خطر اين است كه در اين امور انسان به اخبار پيغمبر صادق مصدق اكتفا نمايد و به معراج قائل باشد؛ هرچند از شناخت چگونگى آن و چگونگى </w:t>
      </w:r>
    </w:p>
    <w:p>
      <w:pPr>
        <w:pStyle w:val="BookText"/>
        <w:rPr/>
      </w:pPr>
      <w:r>
        <w:rPr>
          <w:rFonts w:ascii="IRNazanin" w:hAnsi="IRNazanin" w:eastAsia="IRNazanin"/>
          <w:color w:val="111111"/>
          <w:sz w:val="28"/>
          <w:sz w:val="28"/>
          <w:szCs w:val="28"/>
          <w:rtl w:val="true"/>
          <w:lang w:bidi="fa-IR"/>
        </w:rPr>
        <w:t>فراهم شدن اين سير براى بشر، عاجز بماند و از پيش خود چيزى را كه از شرع نرسيده نگويد و خود را براى فهم اين‌گونه حقايق كه مكلف به فهم آنها نيست به تكلف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گذشتگان از اهل معقول كأنَّ براى توفيق بين قول قائلين به معراج جسمانى و معراج روحانى در رساله خود موسومه بورديه على ما حكى عنها بر اين نظر است كه آن حضرت معراج جسمانى و معراج روحانى و معراج عقلانى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جسمانى آن حضرت سير جسمانى آن بزرگوار بوده تا مُنْتها مراتب اجسام كه بر براق طى اين سير فرمود، و عبارتى كه از او نقل شده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سُرِىَ بسيرِه إِلَى اللّه‌ِ مِن ظُلماتِ عالمِ الاجسامِ و الاجرامِ على مركبِهِ الّذي سُمِّي بالبَراقَ في كَمالِ 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جنبه روحانى بودن 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ارْتَقى بِرُوحِهِ الْقُدْسِيَّةِ إِلى مَدارِجِ الأَرْواحِ وَ خَرْقِ الحُجُبِ وَ بَلغَ قُمَّةَ الضّراح إِلى أَنْ صارَ إِماماً لصفوفِ الارواحِ النّوريّةِ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معراج عقلانى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تَرقّى بِعَقْلِهِ النّوري و نورِه الْعقْلي وَ دَخَلَ سُرادِقاتِ الْجَلالِ وَ رَفَعَ أَستارَ البَهاءِ وَ الْجَمالِ إِلى أَنْ وَصَلَ إِلى حَدٍّ لَمْ يَكُنْ بَيْنَهُ وَ بَيْنَ رَبِّهِ أَحَدٌ حَتى نَفْسِهِ الشَّريفِ و ذاتِه الرَّفيعَة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اگرچه خالى از لطافت نيست و تعبير از معراج جسمانى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روحانى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عقلانى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دارد و اگرچه سه مرتبه‌اى كردن معراج و محدود كردن جسمانى آن به سير تا انتهاى عالم اجسام، آن چنان كه نفى اصل جسمانى بودن معراج را خلاف ضرورت مى‌شمارند خلافت ضرورت شمرده نشود، امّا چيزى كه هست اين است كه آنچه از معراج در اذهان متشرعه بوده و از ظواهر </w:t>
      </w:r>
    </w:p>
    <w:p>
      <w:pPr>
        <w:pStyle w:val="BookText"/>
        <w:rPr/>
      </w:pPr>
      <w:r>
        <w:rPr>
          <w:rFonts w:ascii="Amiri" w:hAnsi="Amiri" w:eastAsia="Amiri" w:cs="Amiri"/>
          <w:color w:val="111111"/>
          <w:sz w:val="28"/>
          <w:sz w:val="28"/>
          <w:szCs w:val="28"/>
          <w:rtl w:val="true"/>
          <w:lang w:bidi="ar-SA"/>
        </w:rPr>
        <w:t>آيات و احاديث استفاده مى‌شود اين است كه كل معراج و عروج آن حضرت جسمانى بوده و به هركجا رفته و به هر كجا رسيده با بدن عنصرى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چرخ گذشته با چه؟ با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نشسته با چه؟ با نعلين</w:t>
      </w:r>
    </w:p>
    <w:p>
      <w:pPr>
        <w:pStyle w:val="BookText"/>
        <w:rPr/>
      </w:pPr>
      <w:r>
        <w:rPr>
          <w:rFonts w:ascii="Amiri" w:hAnsi="Amiri" w:eastAsia="Amiri" w:cs="Amiri"/>
          <w:color w:val="111111"/>
          <w:sz w:val="28"/>
          <w:sz w:val="28"/>
          <w:szCs w:val="28"/>
          <w:rtl w:val="true"/>
          <w:lang w:bidi="ar-SA"/>
        </w:rPr>
        <w:t>و شهيد قدس‌سره در اشعار شيوايى كه در مدح آن حضرت دارد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قد رقى السبع الطباق بنعله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عوضه الله البراق عن المهر</w:t>
      </w:r>
    </w:p>
    <w:p>
      <w:pPr>
        <w:pStyle w:val="BookText"/>
        <w:rPr/>
      </w:pP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خص بالاسراء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حيث لا كيف ولا تمثيل</w:t>
      </w:r>
    </w:p>
    <w:p>
      <w:pPr>
        <w:pStyle w:val="BookText"/>
        <w:rPr/>
      </w:pPr>
      <w:r>
        <w:rPr>
          <w:rFonts w:ascii="Amiri" w:hAnsi="Amiri" w:eastAsia="Amiri" w:cs="Amiri"/>
          <w:color w:val="111111"/>
          <w:sz w:val="28"/>
          <w:sz w:val="28"/>
          <w:szCs w:val="28"/>
          <w:rtl w:val="true"/>
          <w:lang w:bidi="ar-SA"/>
        </w:rPr>
        <w:t xml:space="preserve">بالجسم اسرى و ان الروح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الله تعظيم و تبجيل</w:t>
      </w:r>
    </w:p>
    <w:p>
      <w:pPr>
        <w:pStyle w:val="BookText"/>
        <w:rPr/>
      </w:pPr>
      <w:r>
        <w:rPr>
          <w:rFonts w:ascii="Amiri" w:hAnsi="Amiri" w:eastAsia="Amiri" w:cs="Amiri"/>
          <w:color w:val="111111"/>
          <w:sz w:val="28"/>
          <w:sz w:val="28"/>
          <w:szCs w:val="28"/>
          <w:rtl w:val="true"/>
          <w:lang w:bidi="ar-SA"/>
        </w:rPr>
        <w:t xml:space="preserve">له البراق جواد السماء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مسلوكة و دليل السير جبريل</w:t>
      </w:r>
    </w:p>
    <w:p>
      <w:pPr>
        <w:pStyle w:val="BookText"/>
        <w:rPr/>
      </w:pPr>
      <w:r>
        <w:rPr>
          <w:rFonts w:ascii="IRNazanin" w:hAnsi="IRNazanin" w:eastAsia="IRNazanin"/>
          <w:color w:val="111111"/>
          <w:sz w:val="28"/>
          <w:sz w:val="28"/>
          <w:szCs w:val="28"/>
          <w:rtl w:val="true"/>
          <w:lang w:bidi="fa-IR"/>
        </w:rPr>
        <w:t xml:space="preserve">امّا اينكه جسم خود را در منتهى‌اليه عالم اجسام گذارده باشد و با روحش به منتهى اليه عالم ارواح نوريه عروج كرده باشد و سپس به عقل نورى و نور عقلى خودش رفته باشد و تا به آنجايى رسيده باشد كه ميان او و ميان پروردگارش احدى حتى نفس شريف و ذات رفيعش نباشد حقيقت اين است كه ما از اين الفاظ چيزى سر در نمى‌آوريم و آنها كه در عصر وقوع معراج بوده‌اند و بعد از آنها هم از معراج و آيات و احاديث اين چنين چيزهايى و برداشت‌هائى نداشته‌اند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بيانات شبيه‌تر است، و اگر انسان اظهار عجز از علم به حقايق مثل اين مطالب بكند، بيشتر از اظهار علم دليل بر علم و فهم و عقل و بينش و دانش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نمى‌توانيم براساس يك سلسله مزاعم و تشكيلات سازى براى ما سوى‌الله و ترتيب عوالم در خيال خودمان، با ترازويى كه خيالات خود را در آن مى‌سنجيم و خود آن ترازوهم خيالى است همه چيز را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دلالت قرآن و احاديث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معراج حضرت ختمى مرتبت صلى‌الله‌عليه‌و‌آله جسمانى بوده و همه آن حقايقى كه بر آن حضرت منكشف شده است، بر همين شخص متجسم به آن جسم شريف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اين فاضل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مى‌خواهد بگويد روح يا عقل آن حضرت با بقا در اين جسد عنصرى به عالم ارواج و عقول عروج كرد، اين نياز به سير جسم تا منتهى اليه عالم اجسام ندارد و اگر مقصود اين است كه روح آن حضرت اين بدن عنصرى را خلع كرد و به عوالم ديگر شتافت آن هم اوّل به منتهى اليه عالم ارواح و پس از آن عقل آن حضرت به عالم عقول عروج كرد از آيات و احاديث معراج اين حرفها مگر با تأويل و توجيه فهميده نمى‌شود و اصلاً وجود عوالمى ماوراى عالم اجسام به معنايى كه بر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اطلاق باشد مورد حرف است و خلاصه اين حضرات براى كاينات برنامه‌ريزى كرده و عالم ارواح و عقول ساخته‌اند و معراج و حقايق ديگر را بر آن ساخته‌هاى خودشان تطبيق و تأويل مى‌نمايند، كه اگر بگوييم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هى الا اسماء سميتموها انتم و آباؤكم ما انزل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گزاف گويى نكرده‌ايم؛ زيرا مؤيدى از شرع بر گفته‌هاى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شبر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فى الجمله از ضروريات دين است و منكر آن از رقعه مسلمين خارج است و از حضرت صادق عليه‌السلام روايت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سؤالَ القبرِ، و خلْقَ الجنةِ و النارِ، و الشفاعةَ</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اماميّه برآنند اين است كه معراج به بدن و جسم شريف آن حضرت بوده است</w:t>
      </w:r>
      <w:r>
        <w:rPr>
          <w:rFonts w:eastAsia="IRNazanin" w:cs="IRNazanin"/>
          <w:color w:val="111111"/>
          <w:sz w:val="28"/>
          <w:szCs w:val="28"/>
          <w:rtl w:val="true"/>
          <w:lang w:bidi="fa-IR"/>
        </w:rPr>
        <w:t xml:space="preserve">. </w:t>
      </w:r>
      <w:bookmarkStart w:id="70" w:name="pg15880_171784"/>
    </w:p>
    <w:p>
      <w:pPr>
        <w:pStyle w:val="BookText"/>
        <w:rPr/>
      </w:pPr>
      <w:bookmarkEnd w:id="70"/>
      <w:r>
        <w:rPr>
          <w:rFonts w:ascii="IRNazanin" w:hAnsi="IRNazanin" w:eastAsia="IRNazanin"/>
          <w:color w:val="111111"/>
          <w:sz w:val="28"/>
          <w:sz w:val="28"/>
          <w:szCs w:val="28"/>
          <w:rtl w:val="true"/>
          <w:lang w:bidi="fa-IR"/>
        </w:rPr>
        <w:t>و از جمله روايات بسيار جالب در كتب اهل سنت اين روايت است از عبدالله بن عمر كه گفت شنيدم كه از پيغمبر خدا صلى‌الله‌عليه‌و‌آله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باىِّ لُغَةٍ خاطَبَكَ رَبَّكَ ليلةَ المِعْراجِ؛ در شب معراج خدا با چه لهجه و صوتى تو را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خاطَبَني بِلُغَةِ علىِّ بنِ أبيطالبٍ عليه‌السلام فَأَلْهَمَني أَنْ قلتُ يا رَبِّ أَنْتَ خاطَبتَني ام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لهجه و صداى على بن ابى‌طالب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ملهم كرد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تو مرا مخاطب قرار دادى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صدايى كه مى‌شنوم صداى تو است يا صداى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لَيْسَ كالاشياءِ لا اُقاسُ بِالنّاسِ وَ لا اُوصَفُ بالاشياءِ خَلَقْتُكَ مِنْ نُورى و خَلقتُ علياً من نورِكَ اِطَّلَعْتُ عَلى سَرائِرِ قَلْبِكَ فَلَمْ أَجِدُ في قَلْبِكَ أَحَبُّ إِلَيْكَ مِنْ عَلِيِّ بنِ أَبيطالبٍ عليه‌السلام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شى‌ء هستم، نه مثل اشياء، نه قياس به اشيا مى‌شوم و نه به اشيا وصف مى‌شوم ولكن بر نهانيهاى دل تو مطلع شدم و احدى را محبوب‌تر به سوى تو از على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زبان و آواز او تو را مخاطب قرار دادم تا قلب تو اطمينان يابد</w:t>
      </w:r>
      <w:r>
        <w:rPr>
          <w:rFonts w:eastAsia="IRNazanin" w:cs="IRNazanin"/>
          <w:color w:val="111111"/>
          <w:sz w:val="28"/>
          <w:szCs w:val="28"/>
          <w:rtl w:val="true"/>
          <w:lang w:bidi="fa-IR"/>
        </w:rPr>
        <w:t>».</w:t>
      </w:r>
    </w:p>
    <w:p>
      <w:pPr>
        <w:pStyle w:val="Heading5"/>
        <w:numPr>
          <w:ilvl w:val="4"/>
          <w:numId w:val="1"/>
        </w:numPr>
        <w:rPr/>
      </w:pPr>
      <w:bookmarkStart w:id="71" w:name="__RefHeading___Toc14970871_2142443653"/>
      <w:bookmarkStart w:id="72" w:name="_Toc25"/>
      <w:bookmarkEnd w:id="71"/>
      <w:r>
        <w:rPr>
          <w:rtl w:val="true"/>
        </w:rPr>
        <w:t>ب</w:t>
      </w:r>
      <w:r>
        <w:rPr>
          <w:rtl w:val="true"/>
        </w:rPr>
        <w:t xml:space="preserve">) </w:t>
      </w:r>
      <w:r>
        <w:rPr>
          <w:rtl w:val="true"/>
        </w:rPr>
        <w:t>سؤال قبر</w:t>
      </w:r>
      <w:bookmarkEnd w:id="72"/>
    </w:p>
    <w:p>
      <w:pPr>
        <w:pStyle w:val="BookText"/>
        <w:rPr/>
      </w:pPr>
      <w:r>
        <w:rPr>
          <w:rFonts w:ascii="IRNazanin" w:hAnsi="IRNazanin" w:eastAsia="IRNazanin"/>
          <w:color w:val="111111"/>
          <w:sz w:val="28"/>
          <w:sz w:val="28"/>
          <w:szCs w:val="28"/>
          <w:rtl w:val="true"/>
          <w:lang w:bidi="fa-IR"/>
        </w:rPr>
        <w:t>چنان‌كه گفتيم يكى از مسائلى كه به واسطه روايات و احاديث بسيار ثابت است و بايد به آن عقيده داشت و عقيده برخلاف آن اسلامى نيست و در اين احاديث متواتر است، عقيده به سؤال قبر و پرسش پس از مرگ است كه حضرت عبدالعظيم عقيده خود را به عرض امام عليه‌السلام رسانيده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اعتقادات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در مسئله قبر اين </w:t>
      </w:r>
      <w:bookmarkStart w:id="73" w:name="pg15880_171785"/>
    </w:p>
    <w:p>
      <w:pPr>
        <w:pStyle w:val="BookText"/>
        <w:rPr/>
      </w:pPr>
      <w:bookmarkEnd w:id="73"/>
      <w:r>
        <w:rPr>
          <w:rFonts w:ascii="IRNazanin" w:hAnsi="IRNazanin" w:eastAsia="IRNazanin"/>
          <w:color w:val="111111"/>
          <w:sz w:val="28"/>
          <w:sz w:val="28"/>
          <w:szCs w:val="28"/>
          <w:rtl w:val="true"/>
          <w:lang w:bidi="fa-IR"/>
        </w:rPr>
        <w:t>است كه حق است و چاره‌اى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صواب و مطابق واقع جواب بدهد، در قبر فائز به روح و ريحان مى‌شود و هركس به صواب جواب ندهد، فله نزل من حميم</w:t>
      </w:r>
      <w:r>
        <w:rPr>
          <w:rFonts w:eastAsia="IRNazanin" w:cs="IRNazanin"/>
          <w:color w:val="111111"/>
          <w:sz w:val="28"/>
          <w:szCs w:val="28"/>
          <w:rtl w:val="true"/>
          <w:lang w:bidi="fa-IR"/>
        </w:rPr>
        <w:t>.</w:t>
      </w:r>
    </w:p>
    <w:p>
      <w:pPr>
        <w:pStyle w:val="Heading5"/>
        <w:numPr>
          <w:ilvl w:val="4"/>
          <w:numId w:val="1"/>
        </w:numPr>
        <w:rPr/>
      </w:pPr>
      <w:bookmarkStart w:id="74" w:name="__RefHeading___Toc14970873_2142443653"/>
      <w:bookmarkStart w:id="75" w:name="_Toc26"/>
      <w:bookmarkEnd w:id="74"/>
      <w:r>
        <w:rPr>
          <w:rtl w:val="true"/>
        </w:rPr>
        <w:t>ج</w:t>
      </w:r>
      <w:r>
        <w:rPr>
          <w:rtl w:val="true"/>
        </w:rPr>
        <w:t xml:space="preserve">) </w:t>
      </w:r>
      <w:r>
        <w:rPr>
          <w:rtl w:val="true"/>
        </w:rPr>
        <w:t>بهشت و آتش</w:t>
      </w:r>
      <w:bookmarkEnd w:id="75"/>
    </w:p>
    <w:p>
      <w:pPr>
        <w:pStyle w:val="BookText"/>
        <w:rPr/>
      </w:pPr>
      <w:r>
        <w:rPr>
          <w:rFonts w:ascii="Amiri" w:hAnsi="Amiri" w:eastAsia="Amiri" w:cs="Amiri"/>
          <w:color w:val="111111"/>
          <w:sz w:val="28"/>
          <w:sz w:val="28"/>
          <w:szCs w:val="28"/>
          <w:rtl w:val="true"/>
          <w:lang w:bidi="ar-SA"/>
        </w:rPr>
        <w:t xml:space="preserve">عقيده به حقانيت بهشت و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عقايد محكم و مسلم اسلامى است كه در آيات محكمه بسيار قرآن كريم و در احاديث بسيار به آن تصريح شده است كه به طور نمونه اين دو آيه را يادآور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وصف جنت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در وصف آتش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37"/>
      </w:r>
    </w:p>
    <w:p>
      <w:pPr>
        <w:pStyle w:val="Heading5"/>
        <w:numPr>
          <w:ilvl w:val="4"/>
          <w:numId w:val="1"/>
        </w:numPr>
        <w:rPr/>
      </w:pPr>
      <w:bookmarkStart w:id="76" w:name="__RefHeading___Toc14970875_2142443653"/>
      <w:bookmarkStart w:id="77" w:name="_Toc27"/>
      <w:bookmarkEnd w:id="76"/>
      <w:r>
        <w:rPr>
          <w:rtl w:val="true"/>
        </w:rPr>
        <w:t>د</w:t>
      </w:r>
      <w:r>
        <w:rPr>
          <w:rtl w:val="true"/>
        </w:rPr>
        <w:t xml:space="preserve">) </w:t>
      </w:r>
      <w:r>
        <w:rPr>
          <w:rtl w:val="true"/>
        </w:rPr>
        <w:t>ميزان</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ميزان نيز عقيده‌اى است كه برخاسته از آيات قرآن مجيد و احاديث شريفه است و اجمالاً بايد به آن معتقد بود؛ هرچند در تفاصيل و كيفيت آن عقيده‌اى كه بر آن ضرورت قائم باشد نباشد و اجمالاً تفسيرها و تعريفهايى كه از ميزان و هم از آنچه وزن مى‌شود شده است، همه قابل وقوع است و ممكن است برحسب اشخاص و يا مواقف قيامت و مقامات ميزان اعمال متعدد باشد</w:t>
      </w:r>
      <w:r>
        <w:rPr>
          <w:rFonts w:eastAsia="IRNazanin" w:cs="IRNazanin"/>
          <w:color w:val="111111"/>
          <w:sz w:val="28"/>
          <w:szCs w:val="28"/>
          <w:rtl w:val="true"/>
          <w:lang w:bidi="fa-IR"/>
        </w:rPr>
        <w:t xml:space="preserve">. </w:t>
      </w:r>
      <w:bookmarkStart w:id="78" w:name="pg15880_171786"/>
    </w:p>
    <w:p>
      <w:pPr>
        <w:pStyle w:val="Heading5"/>
        <w:numPr>
          <w:ilvl w:val="4"/>
          <w:numId w:val="1"/>
        </w:numPr>
        <w:rPr/>
      </w:pPr>
      <w:bookmarkStart w:id="79" w:name="__RefHeading___Toc14970877_2142443653"/>
      <w:bookmarkStart w:id="80" w:name="_Toc28"/>
      <w:bookmarkEnd w:id="78"/>
      <w:bookmarkEnd w:id="79"/>
      <w:r>
        <w:rPr>
          <w:rtl w:val="true"/>
        </w:rPr>
        <w:t xml:space="preserve">ه </w:t>
      </w:r>
      <w:r>
        <w:rPr>
          <w:rtl w:val="true"/>
        </w:rPr>
        <w:t xml:space="preserve">) </w:t>
      </w:r>
      <w:r>
        <w:rPr>
          <w:rtl w:val="true"/>
        </w:rPr>
        <w:t>صراط</w:t>
      </w:r>
      <w:bookmarkEnd w:id="80"/>
    </w:p>
    <w:p>
      <w:pPr>
        <w:pStyle w:val="BookText"/>
        <w:rPr/>
      </w:pPr>
      <w:r>
        <w:rPr>
          <w:rFonts w:ascii="IRNazanin" w:hAnsi="IRNazanin" w:eastAsia="IRNazanin"/>
          <w:color w:val="111111"/>
          <w:sz w:val="28"/>
          <w:sz w:val="28"/>
          <w:szCs w:val="28"/>
          <w:rtl w:val="true"/>
          <w:lang w:bidi="fa-IR"/>
        </w:rPr>
        <w:t xml:space="preserve">سيد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از ضروريات دين است و احدى مخالف ان بين مسلمانان نيست و برحسب روايات جسرى است بر جهنم تيزتر از شمشير و باريك‌تر از مو است و چنان‌كه صدوق مى‌فرمايد همه بايد از صراط اين پل جهنم عبور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روايات معناى ديگر از صراط ائمه طاهرين عليهم‌السلام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اميرالمؤمنين و ساير ائمه طاهرين عليهم‌السلام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از بررسى در آيات و احاديث استفاده مى‌شود، صراط در لسان كتاب و سنت هم بر هر يك از اين دو معنى جداگانه اطلاق شده و هم مورد واحد به هر دو معنى تفسير شده است</w:t>
      </w:r>
      <w:r>
        <w:rPr>
          <w:rFonts w:eastAsia="IRNazanin" w:cs="IRNazanin"/>
          <w:color w:val="111111"/>
          <w:sz w:val="28"/>
          <w:szCs w:val="28"/>
          <w:rtl w:val="true"/>
          <w:lang w:bidi="fa-IR"/>
        </w:rPr>
        <w:t>.</w:t>
      </w:r>
    </w:p>
    <w:p>
      <w:pPr>
        <w:pStyle w:val="Heading5"/>
        <w:numPr>
          <w:ilvl w:val="4"/>
          <w:numId w:val="1"/>
        </w:numPr>
        <w:rPr/>
      </w:pPr>
      <w:bookmarkStart w:id="81" w:name="__RefHeading___Toc14970879_2142443653"/>
      <w:bookmarkStart w:id="82" w:name="_Toc29"/>
      <w:bookmarkEnd w:id="81"/>
      <w:r>
        <w:rPr>
          <w:rtl w:val="true"/>
        </w:rPr>
        <w:t xml:space="preserve">و </w:t>
      </w:r>
      <w:r>
        <w:rPr>
          <w:rtl w:val="true"/>
        </w:rPr>
        <w:t xml:space="preserve">) </w:t>
      </w:r>
      <w:r>
        <w:rPr>
          <w:rtl w:val="true"/>
        </w:rPr>
        <w:t>معاد</w:t>
      </w:r>
      <w:bookmarkEnd w:id="82"/>
    </w:p>
    <w:p>
      <w:pPr>
        <w:pStyle w:val="BookText"/>
        <w:rPr/>
      </w:pPr>
      <w:r>
        <w:rPr>
          <w:rFonts w:ascii="IRNazanin" w:hAnsi="IRNazanin" w:eastAsia="IRNazanin"/>
          <w:color w:val="111111"/>
          <w:sz w:val="28"/>
          <w:sz w:val="28"/>
          <w:szCs w:val="28"/>
          <w:rtl w:val="true"/>
          <w:lang w:bidi="fa-IR"/>
        </w:rPr>
        <w:t>حضرت عبدالعظيم در مورد معاد چنين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يعنى قيامت آينده است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كسانى را كه در قبورند بر مى‌انگيزاند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قيامت و عود ارواح به اجسام و روز رستاخيز و زنده شدن مردگان از عقايد اوّليه و اصليه اسلام است و آيات بسيار در قرآن مجيد بر آن دلالت و صراحت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روز قيامت اسماى متعدد دارد كه يكى از آنها ساعت است كه در چند جاى قرآن بدان ناميده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شيءٌ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السّاعَةَ 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اسماى آن قيامت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اسماى آن حاقه و يكى ديگر قارعه و آزفة و يوم‌الدين و يوم‌الحساب و يوم الحسرة و يوم التغابن است كه از آيات قرآنيه استفاده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الامرُ بالمعروفِ و النّهىُ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مى‌گويم به درستى كه فرائض واجبه بعد از ولايت نماز است و زكات است و روزه است و حج است و جهاد و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فرمايش چند نكته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ولايت و اينكه بر نماز و سائر واجبات مقدم است؛ زيرا بدون آن عملى مقبول درگاه خداى عزوجل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فرائض از بين فرائض بسيار ديگر معلوم مى‌شود كه به خصوص اشاره كرده است؛ زيرا فرائض و واجبات منحصر به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اين واجبات، بر حسب آنچه از قرآن و احاديث استفاده مى‌شود،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به نماز و زكات امر و تأكيد و همچنين روزه و حج و جهاد و امر به معروف و نهى از منكر همه بر حسب قرآن ثابت و مسلّم است و بايد شخص مسلمان به وجوب آنها معتقد و متدين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از فرائض در اينجا به مناسبت توصيف آنها به وجوب كل تقديرات و نظامات و تعليمات الزامى شرعى اراده شده و ممكن است مقصود از فرائض تكاليف مأمور به و الزامى باشد و مقصود از توصيف آنها به وجوب ثبوت آن برحسب قرآن مجيد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فرائض واجب منحصر به اين چند باب نيست؛ هرچند اين امور عمده و اهم فرائض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 اللّهِ دينُ اللّهِ الّذي ارْتَضاهُ لِعبادِهِ فَأثْبِتْ عَلَيْهِ ثَبَّتَكَ اللّهُ بالقول اَلثّابِتِ فى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پايانى حديث متضمن تصديق امام به صحت دين حضرت عبدالعظيم و امر او به ثبات بر دين و دعا براى ثابت ماندن او بر دين است كه پيرامون آن سه توضيح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خطاب به حضرت عبدالعظيم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امورى كه به عرض رساندى به خدا سوگند دين خدا است كه آن را براى بندگانش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مى‌دانيم مسائل و عقايد دينى و همچنين فرائض واجب دين، منحصر در آنچه كه حضرت عبدالعظيم در اينجا برشمرده است نيست و امور اعتقادى ديگر هم در الهيات و هم در نبوت و غير آنها داريم كه در اينجا صريحا به آنها اشاره نشده است؛ مثل مسئله ايمان به عدل الهى و ايمان به ملائكه و پيغمبران سلف با وجود اين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ظاهرا به اين ملاحظه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رسالت حضرت خاتم الانبياء صلى‌الله‌عليه‌و‌آله متضمن همه اين مسائل اعتقادى اسلامى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امور رأسا جزء عقايد نيست؛ در حدى كه معرفت و عقيده به خصوص آنها شرط اسلام و رستگارى و نجات باشد؛ بلكه اگر بنده‌اى از آن غافل شد و اعتقادات اصيله و اصليه او صحيح بود و به تكاليف خود عمل كرد، رستگار و ناجى خواهد ماند؛ مثلاً اگر كسى ملائكه را به تفصيل نشناخت يا بعض انبيا، مثل داود و سليمان و شعيب را به اسم و عنوان نشناخت يا بعض احكام و واجباتى را كه مبتلا به </w:t>
      </w:r>
    </w:p>
    <w:p>
      <w:pPr>
        <w:pStyle w:val="BookText"/>
        <w:rPr/>
      </w:pPr>
      <w:r>
        <w:rPr>
          <w:rFonts w:ascii="IRNazanin" w:hAnsi="IRNazanin" w:eastAsia="IRNazanin"/>
          <w:color w:val="111111"/>
          <w:sz w:val="28"/>
          <w:sz w:val="28"/>
          <w:szCs w:val="28"/>
          <w:rtl w:val="true"/>
          <w:lang w:bidi="fa-IR"/>
        </w:rPr>
        <w:t>او نبوده فرا نگرفت، لطمه‌اى به ايمان او نخواهد خورد، مگر آنكه در اين مسائل اعتقادش مخالف با ما جاء به النبى باشد كه با التفات مسلتزم انكار نبى مى‌شود كه موجب كفر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مصونيت از خطر مخالفت عقيده دينى با ما جاء به النبى و ثبت بالكتاب والسنه بايد شخص در غير امورى كه به تفصيل اعتقاد به آنها لازم است به اعتقاد اجمالى اكتفا نمايد و الاّ عقيده دينى خود را در هر امرى از امور بر كتاب و سنت عرضه كند كه نادانسته و ناخواسته در خطر گمراهى و بدعت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از اين فرمايش امام عليه‌السلام استفاده مى‌شود مسئله ثبات بر عقيده و ايمان است كه بايد هركسى در محافظت و ثبات بر آن كمال اهتمام را داشته باشد و از شر شيطان و نفس اماره هميشه بر حذر باشد؛ خصوصا در دوران 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امتحانات بسيار شديد براى اهل ايمان پيش مى‌آيد به حدى كه در حديث معروف جابر، رسول اكرم صلى‌الله‌عليه‌و‌آله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يَغيبُ عَنْ شِيعتِهِ و أَوْلِيائِهِ غيبةً لا يثبّتُ فيها عَلَى الْقولِ بامامتِهِ إِلاّ مَنْ إِمْتَحَنَ اللّهُ قلبَه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در اين عصر، كه افكار و آراى گمراه كننده بسيار مى‌شود و دور تمحيص و تلخيص است، هميشه از خدا ثبات عقيده طلب نمود و به اين دعا مداومت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ثبت قلبى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عقايد را همواره و مكرر در مكرر استحضار نمود و آن را نزد خدا با خواندن اين دعا كه از فخرالمحققين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وديعه قرار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أَرْحَمَ الرّاحِمِينَ إِنّي قَدْ أَوْدَعْتُكَ يَقيني هذا وَ ثُباتَ ديني وَ أَنْتَ خيرُ مُسْتَودِعٍ وَ قَدْ أَمرتَنا بِحِفْظِ الوَدايِعِ فَرُدَّهُ عَلى وَقْتِ حُضُورِ موتى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بعضى فرموده‌اند اين دعا را بعد از اقرار به عقايد حقه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أَوْدَعْتُكَ هذَا الاقرارَ بِكَ و بِالنَّبِيِّ صَلَّى اللّهُ عَلَيْهِ و آلِه و بالأئِمَّةِ عليهم‌السلام وَ أَنْتَ خيرُ مُسْتَوْدِعٍ فَرُدَّ عَلىَّ فِى القَبرِ عِندَ مسألةِ مُنكرٍ و نَكيرٍ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اجمالاً هيچ گوهرى و هيچ سرمايه‌اى از گوهر عقيده به خدا و رسول و ائمه عليهم‌السلام نفيس‌تر و گرانبهاتر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دنيا و مافيها را از دست بدهد و آن را داشته باشد باكى بر او نيست و اگر آن را نداشته باشد هرچه داشته باشد خسر الدنيا و الآخره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ملاحظه گرانبهايى اين گوهر ثمين است كه دزدان و عياران و طراران بسيار با شبكات و دامهاى فريبنده براى دستبرد به آن كمين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تَعالى مِنْ فساد العقيدةِ و رَزَقَنا الايمانَ بتمامِهِ و كمالِه و الثُباتِ عَلَيْهِ بحقِ محمدٍ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امام عليه‌السلام براى حضرت عبدالعظيم دعا مى‌فرمايد كه خدا او را به قول ثابت در حيات دنيا و آخرت ثابت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دعا اقتباس و مأخوذ از آيه كريمه ذيل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الاْخِرَةِ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كه از آن استفاده مى‌شود خدا مؤمنين را به قول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بعض تفاسير كلمه توحيد است و در اين كلام امام، ظاهرا مراد كل اين اقوال ثابته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ثابت نگه مى‌دارد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چنان‌كه از كلمات بعضى مى‌شود اين ثابت داشتن مؤمنين بر قول ثابت يكى از </w:t>
      </w:r>
    </w:p>
    <w:p>
      <w:pPr>
        <w:pStyle w:val="BookText"/>
        <w:rPr/>
      </w:pPr>
      <w:r>
        <w:rPr>
          <w:rFonts w:ascii="IRNazanin" w:hAnsi="IRNazanin" w:eastAsia="IRNazanin"/>
          <w:color w:val="111111"/>
          <w:sz w:val="28"/>
          <w:sz w:val="28"/>
          <w:szCs w:val="28"/>
          <w:rtl w:val="true"/>
          <w:lang w:bidi="fa-IR"/>
        </w:rPr>
        <w:t>مصاديق يا مصداق مهمش موقع احتضار و ظهور سكرات موت است كه بسيار حال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 حسن عاقبت و مرگ با ايمان خالص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مواظبت بر طاعات و عبادات و ترك محرمات و مجالست با اخيار و مواظبت بر قرائت قرآن و تأمّل در آيات آن و سائر اعمال نافعه همه براى مصون شدن ايمان در حال احتضار مؤثر است و خواتيم امور به سوابق حسنه كم و بيش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شخص سالك در طريق شرع مواظب همه جهات خود بوده و هميشه از سوء خاتمه بپرهيزد و دعاهايى را كه براى حسن عاقبت و نجات از عدول از عقايد است همواره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مستحب است كسان ميت شهادتين و عقايد حقه را در اين حال به او تلقين نمايند، مخصوصا كلمه توحيد را به او تلقين كنند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امواتَكم لا إلهَ إِلاَّ اللّه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سيد در درّه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لقن الشهادتين 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كر له الائمة الاثنى عشر</w:t>
      </w:r>
    </w:p>
    <w:p>
      <w:pPr>
        <w:pStyle w:val="BookText"/>
        <w:rPr/>
      </w:pPr>
      <w:r>
        <w:rPr>
          <w:rFonts w:ascii="Amiri" w:hAnsi="Amiri" w:eastAsia="Amiri" w:cs="Amiri"/>
          <w:color w:val="111111"/>
          <w:sz w:val="28"/>
          <w:sz w:val="28"/>
          <w:szCs w:val="28"/>
          <w:rtl w:val="true"/>
          <w:lang w:bidi="ar-SA"/>
        </w:rPr>
        <w:t xml:space="preserve">حتى يقربهم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وليتحصن حصنه المنيعا</w:t>
      </w:r>
    </w:p>
    <w:p>
      <w:pPr>
        <w:pStyle w:val="BookText"/>
        <w:rPr/>
      </w:pPr>
      <w:r>
        <w:rPr>
          <w:rFonts w:ascii="Amiri" w:hAnsi="Amiri" w:eastAsia="Amiri" w:cs="Amiri"/>
          <w:color w:val="111111"/>
          <w:sz w:val="28"/>
          <w:sz w:val="28"/>
          <w:szCs w:val="28"/>
          <w:rtl w:val="true"/>
          <w:lang w:bidi="ar-SA"/>
        </w:rPr>
        <w:t xml:space="preserve">و لقننه 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تقضى بحسن المخرج</w:t>
      </w:r>
    </w:p>
    <w:p>
      <w:pPr>
        <w:pStyle w:val="BookText"/>
        <w:rPr/>
      </w:pPr>
      <w:r>
        <w:rPr>
          <w:rFonts w:ascii="Amiri" w:hAnsi="Amiri" w:eastAsia="Amiri" w:cs="Amiri"/>
          <w:color w:val="111111"/>
          <w:sz w:val="28"/>
          <w:sz w:val="28"/>
          <w:szCs w:val="28"/>
          <w:rtl w:val="true"/>
          <w:lang w:bidi="ar-SA"/>
        </w:rPr>
        <w:t xml:space="preserve">و اتل عليه سور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يس ذات الشأن</w:t>
      </w:r>
    </w:p>
    <w:p>
      <w:pPr>
        <w:pStyle w:val="BookText"/>
        <w:rPr/>
      </w:pPr>
      <w:r>
        <w:rPr>
          <w:rFonts w:ascii="Amiri" w:hAnsi="Amiri" w:eastAsia="Amiri" w:cs="Amiri"/>
          <w:color w:val="111111"/>
          <w:sz w:val="28"/>
          <w:sz w:val="28"/>
          <w:szCs w:val="28"/>
          <w:rtl w:val="true"/>
          <w:lang w:bidi="ar-SA"/>
        </w:rPr>
        <w:t xml:space="preserve">و آيه‌الكرسى ثم السخره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الثلاث من ختام البقره</w:t>
      </w:r>
    </w:p>
    <w:p>
      <w:pPr>
        <w:pStyle w:val="BookText"/>
        <w:rPr/>
      </w:pPr>
      <w:r>
        <w:rPr>
          <w:rFonts w:ascii="Amiri" w:hAnsi="Amiri" w:eastAsia="Amiri" w:cs="Amiri"/>
          <w:color w:val="111111"/>
          <w:sz w:val="28"/>
          <w:sz w:val="28"/>
          <w:szCs w:val="28"/>
          <w:rtl w:val="true"/>
          <w:lang w:bidi="ar-SA"/>
        </w:rPr>
        <w:t xml:space="preserve">و سورة الاحزاب بعدها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الذى يس تتلو من تلا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ثبات بر عقيده حق در آخرت و از جمله تفاسيرى كه از آن شده است بعضى ثبات بر آن در هنگام سؤال نكيرين است كه وقتى از او سؤال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ربُّكَ ما </w:t>
      </w:r>
    </w:p>
    <w:p>
      <w:pPr>
        <w:pStyle w:val="BookText"/>
        <w:rPr/>
      </w:pPr>
      <w:r>
        <w:rPr>
          <w:rFonts w:ascii="IRNazanin" w:hAnsi="IRNazanin" w:eastAsia="IRNazanin"/>
          <w:color w:val="111111"/>
          <w:sz w:val="28"/>
          <w:sz w:val="28"/>
          <w:szCs w:val="28"/>
          <w:rtl w:val="true"/>
          <w:lang w:bidi="fa-IR"/>
        </w:rPr>
        <w:t>دينُك و مَنْ نبيُّكَ و مَنْ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است و دينم اسلام و پيغمبرم صلى‌الله‌عليه‌و‌آله و امامانم على و حسن و حسين و على بن الحسين و محمد بن على و جعفر بن محمد و موسى بن جعفر و على بن موسى و محمد بن على و على بن محمد و حسن بن على والحجة ابن الحسن عليهم‌السلام مى‌باشد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ثبتنا على دينك ما احييتنا و لقنا حجتنا عند موتنا و لا تكلنا الى انفسنا طرفة عين أبدا فى الدنيا و الآخرة و احينا حياة محمد و اهل بيته و امتنا مماتهم، و ارزقنا شفاعتهم، و احشرنا فى زمرتهم، وصلّ عليهم صلاة لا يحصى عددها؟ واغفرلنا و لوالدينا و لمن كان له حق علينا و لجميع المؤمنين والمؤمنات يا خير الناظرين و يا ارحم الراحمين</w:t>
      </w:r>
      <w:r>
        <w:rPr>
          <w:rFonts w:eastAsia="Amiri" w:cs="Amiri" w:ascii="Amiri" w:hAnsi="Amiri"/>
          <w:color w:val="111111"/>
          <w:sz w:val="28"/>
          <w:szCs w:val="28"/>
          <w:rtl w:val="true"/>
          <w:lang w:bidi="ar-SA"/>
        </w:rPr>
        <w:t xml:space="preserve">». </w:t>
      </w:r>
      <w:bookmarkStart w:id="83" w:name="pg15880_171793"/>
    </w:p>
    <w:p>
      <w:pPr>
        <w:pStyle w:val="Heading2"/>
        <w:numPr>
          <w:ilvl w:val="1"/>
          <w:numId w:val="1"/>
        </w:numPr>
        <w:rPr/>
      </w:pPr>
      <w:bookmarkStart w:id="84" w:name="__RefHeading___Toc14970881_2142443653"/>
      <w:bookmarkStart w:id="85" w:name="_Toc30"/>
      <w:bookmarkEnd w:id="83"/>
      <w:bookmarkEnd w:id="84"/>
      <w:r>
        <w:rPr>
          <w:rtl w:val="true"/>
        </w:rPr>
        <w:t>(</w:t>
      </w:r>
      <w:r>
        <w:rPr/>
        <w:t>2</w:t>
      </w:r>
      <w:r>
        <w:rPr>
          <w:rtl w:val="true"/>
        </w:rPr>
        <w:t>)</w:t>
      </w:r>
      <w:r>
        <w:rPr>
          <w:rtl w:val="true"/>
        </w:rPr>
        <w:t>نگاهى كوتاه به حديث شريف عرض دين تأليف احمد عابدى</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4970883_2142443653"/>
      <w:bookmarkStart w:id="87" w:name="_Toc31"/>
      <w:bookmarkEnd w:id="86"/>
      <w:r>
        <w:rPr>
          <w:rtl w:val="true"/>
        </w:rPr>
        <w:t>اشاره</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نگاهى كوتاه به</w:t>
      </w:r>
    </w:p>
    <w:p>
      <w:pPr>
        <w:pStyle w:val="BookText"/>
        <w:rPr/>
      </w:pPr>
      <w:r>
        <w:rPr>
          <w:rFonts w:ascii="Amiri" w:hAnsi="Amiri" w:eastAsia="Amiri" w:cs="Amiri"/>
          <w:color w:val="111111"/>
          <w:sz w:val="28"/>
          <w:sz w:val="28"/>
          <w:szCs w:val="28"/>
          <w:rtl w:val="true"/>
          <w:lang w:bidi="ar-SA"/>
        </w:rPr>
        <w:t>حديث شريف عرض دين</w:t>
      </w:r>
    </w:p>
    <w:p>
      <w:pPr>
        <w:pStyle w:val="BookText"/>
        <w:rPr/>
      </w:pPr>
      <w:r>
        <w:rPr>
          <w:rFonts w:ascii="IRNazanin" w:hAnsi="IRNazanin" w:eastAsia="IRNazanin"/>
          <w:color w:val="111111"/>
          <w:sz w:val="28"/>
          <w:sz w:val="28"/>
          <w:szCs w:val="28"/>
          <w:rtl w:val="true"/>
          <w:lang w:bidi="fa-IR"/>
        </w:rPr>
        <w:t>احمد عابدى</w:t>
      </w:r>
    </w:p>
    <w:p>
      <w:pPr>
        <w:pStyle w:val="BookText"/>
        <w:rPr/>
      </w:pPr>
      <w:r>
        <w:rPr>
          <w:rFonts w:ascii="IRNazanin" w:hAnsi="IRNazanin" w:eastAsia="IRNazanin"/>
          <w:color w:val="111111"/>
          <w:sz w:val="28"/>
          <w:sz w:val="28"/>
          <w:szCs w:val="28"/>
          <w:rtl w:val="true"/>
          <w:lang w:bidi="fa-IR"/>
        </w:rPr>
        <w:t>حضرت عبدالعظيم بن عبدالله حسنى، از محدثان بزرگ شيعه در ابتداى قرن سوم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فراوانى در موضوعات مختلف از ائمه ابن الرضا عليهم‌السلام نقل كرده و چون دغدغه اصلى او مباحث اعتقادى بوده، در روايات خود نيز بيشترين توجه را به روايات اعتقادى معطوف كرده و كمتر به نقل روايات تاريخى و قصص و بحث‌هاى فقهى پرداخته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كه بحث‌هاى كلامى و مكتب‌هاى فكرى اشاعره و معتزله از يك سو و ترجمه آثار فلسفى يونان به سريانى و عربى و انتشار اين افكار در جامعه اسلامى از سوى ديگر و مناظرات ارباب اديان مختلف با عالمان مسلمان و نيز مسئله محنت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نحوى در برابر اعتقادات مسلمانان شبهه‌آفرينى مى‌كردند، عبدالعظيم حسنى خود را براى حفظ اعتقادات اسلامى و به دست آوردن آنها از منبع اصلى قرار داد و با نقل و نشر روايات اعتقادى، گامى بس بزرگ و محكم در اين راه برداشت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ميان ده‌ها روايتى كه ايشان نقل كرده است،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درخشندگى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دوره فشرده از اعتقادات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حداقل اعتقادات و مقدار ضرورت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ما لا يسع المكلف جهله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بيان كرده و تفصيل جزئيات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تفسير اين حديث، كارى شايسته و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قاضى سعيد قمى، دويست و پنجاه صفحه را به شرح اين حديث اختصاص داده است،</w:t>
      </w:r>
      <w:r>
        <w:rPr>
          <w:rStyle w:val="FootnoteAnchor"/>
          <w:rtl w:val="true"/>
        </w:rPr>
        <w:footnoteReference w:id="41"/>
      </w:r>
      <w:r>
        <w:rPr>
          <w:rFonts w:ascii="IRNazanin" w:hAnsi="IRNazanin" w:eastAsia="IRNazanin"/>
          <w:color w:val="111111"/>
          <w:sz w:val="28"/>
          <w:sz w:val="28"/>
          <w:szCs w:val="28"/>
          <w:rtl w:val="true"/>
          <w:lang w:bidi="fa-IR"/>
        </w:rPr>
        <w:t>اما متأسفانه غالب بحث‌هاى ايشان خروج از موضوع بوده و شرح و تفسير اين حديث نيست؛ ولى حضرت آيه‌الله صافى گلپايگانى شرحى جامع و بدون اطناب بر آن نوشته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نگارنده ابتدا؛ ديدن اين كتاب از نوشتن شرح اين حديث منصرف گرديد، اما پس از مطالعه كتاب مزبور و يافتن بعضى ابهامات و اشكالات، تصميم به نوشتن مقاله‌اى در شرح اين حديث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دو بخش تنظيم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عرض دين حضرت عبدالعظيم حسنى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اجمالى به حديث عرض دين</w:t>
      </w:r>
      <w:r>
        <w:rPr>
          <w:rFonts w:eastAsia="IRNazanin" w:cs="IRNazanin"/>
          <w:color w:val="111111"/>
          <w:sz w:val="28"/>
          <w:szCs w:val="28"/>
          <w:rtl w:val="true"/>
          <w:lang w:bidi="fa-IR"/>
        </w:rPr>
        <w:t xml:space="preserve">. </w:t>
      </w:r>
      <w:bookmarkStart w:id="88" w:name="pg15880_171797"/>
    </w:p>
    <w:p>
      <w:pPr>
        <w:pStyle w:val="BookText"/>
        <w:rPr/>
      </w:pPr>
      <w:bookmarkEnd w:id="88"/>
      <w:r>
        <w:rPr>
          <w:rFonts w:ascii="IRNazanin" w:hAnsi="IRNazanin" w:eastAsia="IRNazanin"/>
          <w:color w:val="111111"/>
          <w:sz w:val="28"/>
          <w:sz w:val="28"/>
          <w:szCs w:val="28"/>
          <w:rtl w:val="true"/>
          <w:lang w:bidi="fa-IR"/>
        </w:rPr>
        <w:t>بخش اول</w:t>
      </w:r>
    </w:p>
    <w:p>
      <w:pPr>
        <w:pStyle w:val="Heading3"/>
        <w:numPr>
          <w:ilvl w:val="2"/>
          <w:numId w:val="1"/>
        </w:numPr>
        <w:rPr/>
      </w:pPr>
      <w:bookmarkStart w:id="89" w:name="__RefHeading___Toc14970885_2142443653"/>
      <w:bookmarkStart w:id="90" w:name="_Toc32"/>
      <w:bookmarkEnd w:id="89"/>
      <w:r>
        <w:rPr>
          <w:rtl w:val="true"/>
        </w:rPr>
        <w:t>بررسى كتاب شرح حديث عرض دين</w:t>
      </w:r>
      <w:bookmarkEnd w:id="90"/>
    </w:p>
    <w:p>
      <w:pPr>
        <w:pStyle w:val="Heading4"/>
        <w:numPr>
          <w:ilvl w:val="3"/>
          <w:numId w:val="1"/>
        </w:numPr>
        <w:rPr/>
      </w:pPr>
      <w:bookmarkStart w:id="91" w:name="__RefHeading___Toc14970887_214244365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شرح و تفسير نوشتن بر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دراية الحديث و فقه الحديث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بس فراتر از اصل نقل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 صافى گلپايگانى از معدود عالمان و فقيهان بزرگى است كه به اين مهم روى آورده و چندين كتاب سودمند و محققانه در اين زمينه تأليف كرده‌اند</w:t>
      </w:r>
      <w:r>
        <w:rPr>
          <w:rFonts w:eastAsia="IRNazanin" w:cs="IRNazanin"/>
          <w:color w:val="111111"/>
          <w:sz w:val="28"/>
          <w:szCs w:val="28"/>
          <w:rtl w:val="true"/>
          <w:lang w:bidi="fa-IR"/>
        </w:rPr>
        <w:t>.</w:t>
      </w:r>
    </w:p>
    <w:p>
      <w:pPr>
        <w:pStyle w:val="Heading4"/>
        <w:numPr>
          <w:ilvl w:val="3"/>
          <w:numId w:val="1"/>
        </w:numPr>
        <w:rPr/>
      </w:pPr>
      <w:bookmarkStart w:id="93" w:name="__RefHeading___Toc14970889_2142443653"/>
      <w:bookmarkStart w:id="94" w:name="_Toc34"/>
      <w:bookmarkEnd w:id="93"/>
      <w:r>
        <w:rPr>
          <w:rtl w:val="true"/>
        </w:rPr>
        <w:t>الف</w:t>
      </w:r>
      <w:r>
        <w:rPr>
          <w:rtl w:val="true"/>
        </w:rPr>
        <w:t xml:space="preserve">) </w:t>
      </w:r>
      <w:r>
        <w:rPr>
          <w:rtl w:val="true"/>
        </w:rPr>
        <w:t>امتيازات و محاسن</w:t>
      </w:r>
      <w:bookmarkEnd w:id="94"/>
    </w:p>
    <w:p>
      <w:pPr>
        <w:pStyle w:val="BookText"/>
        <w:rPr/>
      </w:pPr>
      <w:r>
        <w:rPr>
          <w:rFonts w:ascii="IRNazanin" w:hAnsi="IRNazanin" w:eastAsia="IRNazanin"/>
          <w:color w:val="111111"/>
          <w:sz w:val="28"/>
          <w:sz w:val="28"/>
          <w:szCs w:val="28"/>
          <w:rtl w:val="true"/>
          <w:lang w:bidi="fa-IR"/>
        </w:rPr>
        <w:t xml:space="preserve">امتيازات و نقاط مثبت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عرض دين حضرت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كه به چند مورد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فارسى بودن كتاب؛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بودن قلم نويسنده كه در عين سادگى، محققانه و عالمانه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كوتاهى از حضرت عبدالعظيم و ادب او در برابر معصومين عليهم‌السلام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به آفات علم؛</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سابقه بحث و پيشينه عرض دين؛</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تفكيك كردن اصطلاحات عرفى از اصطلاحات فلسفه و كلام؛ مثلاً وقتى در حديث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مى‌شود، آن را از اصطلاحات كلامى و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و متجلى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كرده و آنها را مترادف يكديگر نمى‌داند</w:t>
      </w:r>
      <w:r>
        <w:rPr>
          <w:rStyle w:val="FootnoteAnchor"/>
          <w:rtl w:val="true"/>
        </w:rPr>
        <w:footnoteReference w:id="46"/>
      </w:r>
      <w:r>
        <w:rPr>
          <w:rFonts w:ascii="IRNazanin" w:hAnsi="IRNazanin" w:eastAsia="IRNazanin"/>
          <w:color w:val="111111"/>
          <w:sz w:val="28"/>
          <w:sz w:val="28"/>
          <w:szCs w:val="28"/>
          <w:rtl w:val="true"/>
          <w:lang w:bidi="fa-IR"/>
        </w:rPr>
        <w:t>، در حالى كه بسيارى از بزرگان و نويسندگان، گرفتار اين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مدرسان علوم عقلى، الفاظ علت و معلولى را كه در نهج البلاغه و در سخنان اميرالمؤمنين عليه‌السلام به كار رفته، بر معناى فلسفى و امروزى آنها حمل نموده و لوازم و آثار علت و معلول فلسفى را بر آن مترتب كرده‌اند؛ در حالى كه امام عليه‌السلام به زبان عرفى و محاوره با مردم سخن مى‌گفته است نه با اصطلاحات فلسفى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چنين خلط و اشتباهى در اين كتاب نه تنها رخ نداده، بلكه به پرهيز از آن مكرر تذكر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اين نكته نيز توجه داشت كه در زمان حضرت عبدالعظيم، چون فلسفه از زبان يونانى به عربى ترجمه شده بود و بسيارى از مسلمانان با اصطلاحات فلسفى آشنا بودند و چه بسا آنها را در سؤالات خود به كار مى‌بردند تا موضع ائمه معصومين عليهم‌السلام را در برابر آنها بفهمند، به اين دليل بايد گفت الفاظ و اصطلاحاتى كه در احاديث نبوى و علوى و صادقين عليهم‌السلام به كار رفته است بايد بر معناى عرفى آن زمان حمل شود، ولى احاديثى كه از ائمه ابن الرضا عليهم‌السلام نقل شده احتمال دارد ناظر به همان اصطلاحات كلام و فلسفه باشد و لذا روش كتاب مورد بحث در خصوص حديث عبدالعظيم قابل پذيرفتن نيست، گرچه در احاديث صادر شده در قرن اول و نيمه اول قرن دوم صحيح است</w:t>
      </w:r>
      <w:r>
        <w:rPr>
          <w:rFonts w:eastAsia="IRNazanin" w:cs="IRNazanin"/>
          <w:color w:val="111111"/>
          <w:sz w:val="28"/>
          <w:szCs w:val="28"/>
          <w:rtl w:val="true"/>
          <w:lang w:bidi="fa-IR"/>
        </w:rPr>
        <w:t xml:space="preserve">. </w:t>
      </w:r>
      <w:bookmarkStart w:id="95" w:name="pg15880_171799"/>
    </w:p>
    <w:p>
      <w:pPr>
        <w:pStyle w:val="BookText"/>
        <w:rPr/>
      </w:pPr>
      <w:bookmarkEnd w:id="95"/>
      <w:r>
        <w:rPr>
          <w:rFonts w:ascii="IRNazanin" w:hAnsi="IRNazanin" w:eastAsia="IRNazanin"/>
          <w:color w:val="111111"/>
          <w:sz w:val="28"/>
          <w:sz w:val="28"/>
          <w:szCs w:val="28"/>
          <w:rtl w:val="true"/>
          <w:lang w:bidi="fa-IR"/>
        </w:rPr>
        <w:t xml:space="preserve">به هر حال اين مطلب مهم نبايد مورد غفلت قرار گيرد كه دين، رابطه خداوند با انسان و طبيعت را با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ولى فلسفه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عرفان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كلمات، لوازم و احكام و آثارى خاص به خود دارد؛ به عنوان مثال علت و معلول هرگز از يكديگر جدا نيستند و علت تامه بدون معلول تحقق نمى‌يابد و بايد بين آنها سنخيت باشد، ولى اين احكام هرگز بين خالق و مخلوق وجود ندارد و يا حداقل اين دو لفظ بر آن دلالت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شرح و تفسير سند و متن حديث؛ در اين كتاب از بررسى سند حديث و راه اثبات اعتبار آن غفلت نشده و مؤلف بحث خوبى در اين باره عنوان كرده است كه ما نيز در آينده به بررسى آن مى‌پردازيم</w:t>
      </w:r>
      <w:r>
        <w:rPr>
          <w:rFonts w:eastAsia="IRNazanin" w:cs="IRNazanin"/>
          <w:color w:val="111111"/>
          <w:sz w:val="28"/>
          <w:szCs w:val="28"/>
          <w:rtl w:val="true"/>
          <w:lang w:bidi="fa-IR"/>
        </w:rPr>
        <w:t>.</w:t>
      </w:r>
    </w:p>
    <w:p>
      <w:pPr>
        <w:pStyle w:val="Heading4"/>
        <w:numPr>
          <w:ilvl w:val="3"/>
          <w:numId w:val="1"/>
        </w:numPr>
        <w:rPr/>
      </w:pPr>
      <w:bookmarkStart w:id="96" w:name="__RefHeading___Toc14970891_2142443653"/>
      <w:bookmarkStart w:id="97" w:name="_Toc35"/>
      <w:bookmarkEnd w:id="96"/>
      <w:r>
        <w:rPr>
          <w:rtl w:val="true"/>
        </w:rPr>
        <w:t>ب</w:t>
      </w:r>
      <w:r>
        <w:rPr>
          <w:rtl w:val="true"/>
        </w:rPr>
        <w:t xml:space="preserve">) </w:t>
      </w:r>
      <w:r>
        <w:rPr>
          <w:rtl w:val="true"/>
        </w:rPr>
        <w:t>انتقادات و ايرادات</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براى آنكه خواننده خود را به كتاب و سنت ارجاع دهد، گويا تنها مانع و سدّ راه ثقلين را در مطالعه كتاب‌هاى فلسفى و عرفانى ديده است و لذا به هر مناسبتى، فلسفه و عرفان اصطلاحى و فيلسوفانى چون فارابى و ابن سينا و ابن رشد و عارفانى چون ابن فارض و ابن عربى را مورد حمله قرار مى‌دهد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ادعا مى‌كند راه فلسفه و عرفان راهى است خطرناك و پيمودن ظلماتى است كه نتيجه‌اى غير از حيرت ندارد</w:t>
      </w:r>
      <w:r>
        <w:rPr>
          <w:rStyle w:val="FootnoteAnchor"/>
          <w:rtl w:val="true"/>
        </w:rPr>
        <w:footnoteReference w:id="47"/>
      </w:r>
      <w:r>
        <w:rPr>
          <w:rFonts w:ascii="IRNazanin" w:hAnsi="IRNazanin" w:eastAsia="IRNazanin"/>
          <w:color w:val="111111"/>
          <w:sz w:val="28"/>
          <w:sz w:val="28"/>
          <w:szCs w:val="28"/>
          <w:rtl w:val="true"/>
          <w:lang w:bidi="fa-IR"/>
        </w:rPr>
        <w:t xml:space="preserve">و گاهى اشتراك معنوى وجود و تشكيل آن را مخالف و ناسازگار با كتاب و سنت معرفى كرده و نحوه ربط حادث به قديم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آن‌گونه كه در فلسفه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منافى با ظواهر مقبوله و مسلّمه قرآن مى‌داند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غور در مسائل فلسفى را حتى بر اساطين حكمت خطرناك دانسته و خطا حتى در يك نقطه را موجب ضلالت و معذور نبودن دانسته است</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به هر حال ايشان معتقد است كه فلسفه و عرفان جلوى رشد علمى جهان اسلام و آنچه را كه شرع به آن امر كرده، گرفته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چون خود فقيه است، تصور كرده تنها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به دين خدمت كرده و آن را حفظ نموده‌اند و اين گونه به ضرس قاطع و كلى حكم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اهل اطلاع و انصاف مى‌دانند كه در بين تمام دانشمندانى كه در رشته‌هاى مختلف علوم عقلى و اسلامى تبحر و شهرت يافتند، فقط اين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فقها و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اسلام را حفظ و نقش اصلى تبليغ دين را به آيندگان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ديگر از فلسفه و عرفان مصطلح اصلاً اين هدف را ندارند و يقيناً اگر مسلمان‌ها بودند و علاءالدوله سمنانى‌ها و بايزيدها و ابوسعيدها و صوفيان هند و ايران و خانقاه‌ها، آنچه كه امروز در دست مردم نبود، اسلام بود و هرچه هم بود قابل عرضه براى اداره دين و دنيا نبود؛ مثل شهاب سهروردى و ابن فارض و ابن عربى‌ها در اين جهت نقشى نداشتند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رجال بااخلاص يعنى فقها نبودند، از قشرهاى ديگر حفظ اين امانت برنمى‌آمد و بلكه با بحث‌هاى فلسفى، مبانى اعتقادى اسلام باقى نمى‌ماند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چقدر خوب بود قلم مبارك ايشان كه از حدّت و تندى در مسائل و تسرّع در فتوا نهى كرده و آنها را نكوهش مى‌كند، خود نيز به آن پاى‌بند </w:t>
      </w:r>
    </w:p>
    <w:p>
      <w:pPr>
        <w:pStyle w:val="BookText"/>
        <w:rPr/>
      </w:pPr>
      <w:r>
        <w:rPr>
          <w:rFonts w:ascii="IRNazanin" w:hAnsi="IRNazanin" w:eastAsia="IRNazanin"/>
          <w:color w:val="111111"/>
          <w:sz w:val="28"/>
          <w:sz w:val="28"/>
          <w:szCs w:val="28"/>
          <w:rtl w:val="true"/>
          <w:lang w:bidi="fa-IR"/>
        </w:rPr>
        <w:t>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عظمت علمى فقها و اخلاص غير قابل توصيف آنان نيستيم، فقه استدلالى كه نتيجه زحمات طاقت‌فرساى آنان است، مايه مباهات همه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فراوان فقها به دين نه تنها قابل انكار نيست، بلكه براى ما شايد قابل احصا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مى‌توان ادعا كرد كه تنها آنان دين را حفظ كردند و قشرهاى ديگر نمى‌توانستند حفظ اين امانت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مورّخان، مفسران، محدثان،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بى‌صاحب مى‌تراشند و خدمتى به دين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افرادى چون خواجه نصيرالدين طوسى، آقا بزرگ تهرانى، مير حامد حسين، قاضى نورالله شوشترى و سيد محسن امين و علامه طباطبايى و شهيد مطهرى چون وجهه غالب آنان فقه و فقاهت نبوده است، تبليغ دين نكرده‌اند و اگر دين به دست آنان سپرده شود نمى‌توانند حافظ اين امانت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تصوف و عرفان اصطلاحى نيز بايد فرق قائل شد، اگر ما با صوفيان و دراويش اختلاف داريم و بسيارى از كارهاى آنان را خلاف شرع مى‌دانيم، بدان معنا نيست كه گفته شود اگر مسلمانان بودند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 و دراويش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كه باقى نمانده بود،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ميليون‌ها نفر در شبه قاره توسط همين صوفيان، مسلمان شده‌اند؟ كدام فقيه توانسته است با بحث‌هاى فقهى خود اين تعداد و بلكه يك نفر غير مسلمان را مسلمان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اين است كه افكار ابن فارض و ابن عربى كه در مصر و همه قاره آفريقا خصوصاً در مراكش و مغرب پذيرفته شده، باعث گرديده وهابيت هرگز نتواند در آنجا نفوذ كند، اما در جاهايى كه افكار عرفانى تكفير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جايى مثل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وهابيت متأسفانه در حال رشد و به انحراف كشاندن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و ابن عربى‌ها در اين جهت نقشى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نمى‌خواهد صوفيان و برخى از عرفا را از خطاهايشان تبرئه كند، اين حقير با صوفيان موافق نيست، اما نبايد خدمات آنان را نيز </w:t>
      </w:r>
    </w:p>
    <w:p>
      <w:pPr>
        <w:pStyle w:val="BookText"/>
        <w:rPr/>
      </w:pPr>
      <w:r>
        <w:rPr>
          <w:rFonts w:ascii="IRNazanin" w:hAnsi="IRNazanin" w:eastAsia="IRNazanin"/>
          <w:color w:val="111111"/>
          <w:sz w:val="28"/>
          <w:sz w:val="28"/>
          <w:szCs w:val="28"/>
          <w:rtl w:val="true"/>
          <w:lang w:bidi="fa-IR"/>
        </w:rPr>
        <w:t>ناديده گرفت و بلكه آنان را ضد دين و اسلام معرفى كرد؛ هر كس را به اندازه خطايش مؤاخذه يا طرد كنيم نه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محترم شرح حديث عرض دين معتقد است كه نسل جوان براى حفظ دينِ خود بايد به اسلام‌شناسانى چون ابوذر و سلمان، محمد بن مسلم و ابن ابى عمير و كلينى و ابن بابويه و شيخ طوسى و شاگردان آنها از علما و مراجع و فقها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اصل اين مطلب صحيح است كه بايد به اسلام‌شناسانى چون اين بزرگان مراجعه كرد، اما بايد توضيح داد كه اين اسلام‌شناسان تنها متبحّر و متخصص در فقه بودند يا آنكه فقه يكى از رشته‌هايى بوده كه آنان مى‌دانسته‌اند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شخصيت علمى حضرت عبدالعظيم خود بهترين شاهد بر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حدود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ما رسيده كه نشان مى‌دهد ايشان مشافهتاً يا با واسطه از ائمه اطهار عليهم‌السلام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اين احاديث معلوم مى‌شود 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اين روايات مربوط به فقه است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آن در موضوعات اعتقادى مثل نزول رب، رؤيت، قضا و قدر، ثواب و عقاب، جزاى اعمال، مهدويت، ولايت، زيارت ائمه عليهم‌السلام و برخى موضوعات اخلاقى چون صفات مؤمنان و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مى‌خواهيم دين خود را به اسلام‌شناسان عرضه كنيم، بايد به كسانى همچون حضرت عبدالعظيم عرضه كرد؛ يعنى عالمانى 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وقت آنان صرف تحصيل و تدريس و تأليف در موضوعات فقهى مى‌شود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كار آنان بحث و مطالعه در موضوعات اخلاقى و اعتقادى و تفسيرى است؛ يعنى بايد دين را بر افرادى چون خواجه نصيرالدين طوسى، ملاصدرا، علامه طباطبايى، علامه امينى، مير حامد 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 نه بر افرادى كه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Amiri" w:hAnsi="Amiri" w:eastAsia="Amiri" w:cs="Amiri"/>
          <w:color w:val="111111"/>
          <w:sz w:val="28"/>
          <w:sz w:val="28"/>
          <w:szCs w:val="28"/>
          <w:rtl w:val="true"/>
          <w:lang w:bidi="ar-SA"/>
        </w:rPr>
        <w:t xml:space="preserve">وقت و تحصيل و تدريس خود را صرف فقه مى‌كنند و تنها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آن را براى ساير مسائل دينى به كار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فقه و مسائل مربوط به احكام و حلال و حرام را صرفاً بايد از فقها فرا گرفت و نظر آنان تنها ملاك و مرجع مى‌باشد، اما همه دين كه احكام و فروع دين نيست، بلكه اصول دين و اخلاق نيز وجود دارد كه اخلاق را بايد از عالمان اخلاق فرا گرفت و اعتقادات را از متكلمان و آنان كه عهده‌دار بحث از اصول و معارف دين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در مقام بيان آنكه برخى از مطالب فلسفى، خلاف قرآن مجيد است،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مثال ما از آيات بسيار قرآن مجيد و احاديث شريفه صحيحه استفاده قطعى مى‌كنيم كه خالق غير از مخلوق است</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 پس از آنكه برخى مطالب فلسفى را نقل مى‌كند كه ثابت كند آنها خلاف قرآن مجيد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از ظاهر قرآن كريم مى‌فهميم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بحث، مغايرت خالق و مخلوق را استفاده شده يقينى از قرآن مى‌داند، ولى در پايان بحث، آن را به ظاهر قرآن مستند مى‌كند، آيا ظواهر قرآن مجيد جزء يقين و علم مى‌باشند يا جزء ظنون خاصه‌اند؟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فيلسوفانى كه معتقد به تشكيك و اشتراك معنوى وجود هستند، نه تنها اين سخنان را مخالف با قرآن نمى‌دانند بلكه موافق آن مى‌دانند، و چيزى كه خلاف قرآن باشد، فلسفه نبوده بلكه اوهام و خيالاتى بيش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همان بحث مى‌خواهد بگويد غير از وجود و مراتب آن، چيزهاى ديگرى نيز واقعيت دارند و تحقق خارجى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مؤلف محترم يا بايد شيئيت و تحقق را مساوق و مساوى با وجود ندانسته بلكه اعم از آن قرار دهد و يا بايد بگويد وجود با عدم تناقض نداشته و ارتفاع نقيضين جايز است، زيرا چيزى كه تحقق دارد ولى وجود ندارد، در آن ارتفاع نقيضين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شگفت‌آور آن است كه در همان بحث، مؤلف محترم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چيز قدر مشترك داشته باشند، مثل يكديگر مى‌شوند و چون خداوند مثل ندارد، پس با هيچ موجودى هيچ قدر مشتركى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كلام آن است كه اگر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نمى‌توانيم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 مثل ندارد و با هيچ چيزى قدر مشتركى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بايد بگوييم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مثال به عنوان مشترك لفظى به كار رفته و اگر در قضيه اول كلمه موجود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در جمله دوم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يا به معناى نقيض آن است و يا به معنايى است كه ما نمى‌فهميم و نعوذ بالله از التزام به اين 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قدر مشترك بين دو چيز، هرگز به معناى مثل بودن آنها نيست؛ مثلاً اگر يك جوهر و يك عرض وجود داشته باشند، آيا اين دو مثل يكديگر خواهند بود؟ و يا اگر بگوييم يك كمّى، همانند طول، وجود دارد و همچنين بگوييم فلان رنگ نيز وجود دارد، در اين صورت كم مثل كيف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مماثلت مربوط به جايى است كه هر دو شى‌ء داخل در تحت يك نوع و يك ماهيت باشند، در حالى كه خداوند اصلاً ماهيت ندارد و لذا هرگز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مى‌رود كه آن دو شى‌ء مركب از ما به الاشتراك و ما به الامتياز باشند، در حالى كه خداوند بسيط من جميع الجهات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خاصى را پذيرفته و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كتاب، نور را مشكك دانسته، در حالى كه در نور تشكيك مراتب وجود ندارد و آنچه را فيلسوفان ذكر كرده‌اند، از باب جدل است نه برهان؛ ولى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وجود را انكار كرده است و هر كس وجود را مشكك نداند</w:t>
      </w:r>
    </w:p>
    <w:p>
      <w:pPr>
        <w:pStyle w:val="BookText"/>
        <w:rPr/>
      </w:pPr>
      <w:r>
        <w:rPr>
          <w:rFonts w:ascii="IRNazanin" w:hAnsi="IRNazanin" w:eastAsia="IRNazanin"/>
          <w:color w:val="111111"/>
          <w:sz w:val="28"/>
          <w:sz w:val="28"/>
          <w:szCs w:val="28"/>
          <w:rtl w:val="true"/>
          <w:lang w:bidi="fa-IR"/>
        </w:rPr>
        <w:t>بايد موجودات را متباين دانسته و حمل وجود را بر آنها به اشتراك لفظى بداند و لوازم اين كلام قابل پذيرفتن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محترم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مى‌توان پذيرفت كه جز وجود، چيزى در عالم حقيقت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صحيح همين است كه غير از وجود چيزى واقعيت ندارد، زيرا وجود، نقيض عدم است؛ مگر آنكه ارتفاع نقيضين را جايز دانسته يا همچون شيخيه معتقد به اصالت وجود و ماهيت بوده و هر يك چيز را دو چيز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در سطر آخر همان صفحه ادعاى شناخت كنه ذات مقدس را به فيلسوفان نسبت داده است، در حالى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كنهه فى غاية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عنقا شكار كس نشود دام باز 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همان صفحه، تشبيه خلق و خالق به موج و دريا خلاف كتاب و سنت معرفى شده، در حالى كه مثال آينه و عكس در آينه در روايات آمده است</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چگونه چيزى كه در سنت آمده به عنوان اينكه خلاف قرآن و سنت است مورد نقد قرار گرفته و خود شاهدى بر مدعاى خود نمى‌آورد؟ وقتى ايشان ادعا مى‌كنند كه قرآن بر مغايرت ذات الهى با مخلوقات دلالت دارد، بايد اين را بگويد كه از كجاى قرآن به دست آورده است، در حالى كه در روايات مكرراً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غير كل شى‌ء لا بالمباينة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تباين و مغايرت عُزلى بين خالق و مخلوق صحيح نيست؛ همچنان كه حلول و اتحاد و مقارنت به معنى امتزاج نيز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فراموش نگردد كه هر كس مثال موج و دريا را ذكر كرده به اين نكته نيز توجه داده است كه هر مثالى از جهتى مقرّب و از جهاتى مبعّد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برون از وهم و قال و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بر فرق من و تمثيل من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آمده است كه اگر شارع از سلوك طريقى نهى كرد ولى كسى آن راه را برود، اگر حتى در يك مورد به خطا افتد،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كاملاً صحيح است و بلكه بالاتر از آن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از سلوك طريقى نهى كرد، مثل قياس، در اين صورت كسى كه آن راه مى‌رود چه خطا كند و چه آنكه اصابه به واقع پيدا كند، در هر دو صورت مستحق عذاب است و معذور نيست و اصابه او نيز اصابه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مصداق اين كلام است و آيا آن مقدار روايات صريح كه در مذمت قياس داريم، درباره فلسفه و عرفان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فلسفه و عرفان مدعى هستند كه روش آنان نه تنها مورد مذمت نيست، بلكه تأييد شرعى و نقلى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علت غضب حضرت على عليه‌السلام را اين‌گونه تحليل كرده كه گويا سائل گمان داشت كه مى‌توان كُنه ذات مقدس را شناخت و يا به حدى توصيف كرد كه حقيقت ذات در معرض رؤيت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روشن است كه علت غضب حضرت عليه‌السلام اين بود كه سائل تصور مى‌كرده كه خداوند جسم مادى است و لذا قابل رؤيت حسى است و شاهدش آن است كه در چند روايت ديگر نيز كه مسئله رؤيت حسى بر اثر جسم انگارى خداوند مطرح شده، امام عليه‌السلام شديداً غضب كرده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اين است كه زبان كتاب و سنت و مفهوم اصطلاحات اسلامى و اسماى حُسنا كه اطلاق آن بر ذات بارى تعالى مجاز است، غير از مفهوم اصطلاحات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مى‌خواهد بگويد زبان قرآن و سنت غير از زبان فلسفه است كه مطلب كاملاً صحيحى است، ولى نمى‌دانم چرا اطلاق اسماى حسنا را بر</w:t>
      </w:r>
    </w:p>
    <w:p>
      <w:pPr>
        <w:pStyle w:val="BookText"/>
        <w:rPr/>
      </w:pPr>
      <w:r>
        <w:rPr>
          <w:rFonts w:ascii="IRNazanin" w:hAnsi="IRNazanin" w:eastAsia="IRNazanin"/>
          <w:color w:val="111111"/>
          <w:sz w:val="28"/>
          <w:sz w:val="28"/>
          <w:szCs w:val="28"/>
          <w:rtl w:val="true"/>
          <w:lang w:bidi="fa-IR"/>
        </w:rPr>
        <w:t>خداى متعال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سراغ فلسفه و عرفان رفته‌اند تمام اين اسما و صفاتى را كه در قرآن درباره خداوند به كار رفته، حقيقت دانسته و تأويل نمى‌كنند، چگونه است كسى كه مى‌خواهد تنها به سراغ قرآن و سنت برود آنها را مجاز مى‌داند؛ يعنى به ظاهر قرآن ملتزم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باشد كه خود ايشان در پاراگراف بعدى همان صفحه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بايد آن گونه كه خود شناسانده است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طبق وحى، اطلاق اسماى حسنا را بر ذات مقدس به صورت حقيقى دانست نه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الفاظى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و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مبهم دانسته و حكم كرده كه اينها براى زير سؤال بردن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خود با ادعاهاى برخى روشنفكران در مباحث كلام جديد و فلسفه دين مخالف است و سخنان آنان را برگرفته از كلام مسيحى دانسته كه در جامعه اسلامى منتشر مى‌كنند، اما فعلاً بحث در اين است كه اگر چيزى مبهم بود چگونه با ادعاى ابهام داشتن موضوع، حكم آن را بيان مى‌كنيد و آن را براى زير سؤال بردن دين معرفى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اين بزرگان به علم و يقين خود در امور عقيدتى اكتفا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بدانند دين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است، آن را بر امام زمان خود عرضه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يقين با احتمال خلاف قابل جمع نيست، كسى كه علم و يقين دارد، علم و يقين خواهد داشت كه دين او مطابق با ما انزل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ممكن است كسى علم و يقين به صحت اعتقادات خود داشته باشد اما اطمينان نداشته باشد و آنها را بر امام زمان عليه‌السلام عرضه كند تا به اطمينان برسد؛ اطمينانى بالاتر از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ملاك براى رجوع به عقل يا نقل در مسائل اعتقادى اينگونه ذكر شده است كه عقل، اجمال مسائل اعتقادى را مى‌فهمد و تفصيل آنها مربوط به نقل است، و عرفاً يا حقيقتاً تكليف به كسب عقيده از طريق عقل در آنها، تكليف بما لا يطاق است، لذا از تحصيل اعتقاد به آنها از طريق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w:t>
      </w:r>
    </w:p>
    <w:p>
      <w:pPr>
        <w:pStyle w:val="BookText"/>
        <w:rPr/>
      </w:pPr>
      <w:r>
        <w:rPr>
          <w:rFonts w:ascii="Amiri" w:hAnsi="Amiri" w:eastAsia="Amiri" w:cs="Amiri"/>
          <w:color w:val="111111"/>
          <w:sz w:val="28"/>
          <w:sz w:val="28"/>
          <w:szCs w:val="28"/>
          <w:rtl w:val="true"/>
          <w:lang w:bidi="ar-SA"/>
        </w:rPr>
        <w:t xml:space="preserve">خطر ضلالت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شده و به همان دليل سمعى كه عقلاً اكتفاى به آن در اين امور جايز است، اكتفا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برخى از مسائل اعتقادى را حتى عقل هم نمى‌فهمد؛ مثل ايمان به فرشتگان، در مقابل برخى ديگر از مسائل است كه عقل هم اجمال و هم تفصيل آنها را مى‌فهمد؛ مثل مسئله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رجوع به عقل نظرى در مباحث اعتقادى، حتى اگرچه در معرض اشتباه باشد، تكليف بما لا يطاق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و تكليف به اصابه به واقع باشد، خارج از قدرت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نهى‌از رجوع به عقل مربوط به‌فروعات فقهى است كه تنها بايد از كتاب وسنت به دست آيند نه از عقل و رأى مردم، ولى در اعتقادات از رجوع به عقل حتى در تفاصيل آنها نهى نشده است و اگر در برخى موارد مثل قضا و قدر نهى شده، به دليل عدم استطاعت فكرى مخاطب بوده است و لذا براى ساير مردم قضا و قدر را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دليل عقلى مى‌گويد اكتفا به دليل سمعى در اين امور جايز است؟ دليل عقلى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اعتقادى علم و يقين شرط است، هر گاه دليل عقلى نداشتيم، وجوب اعتقاد به آنها برداشته مى‌شود نه آنكه از راه دليل نقلى به آنها معتقد شويد و بلكه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عدم اعتقاد كمتر است از مفسده اعتقاد به ضد واقع كه چه بسا به وسيله پيروى از ظن و گمان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ذكر شد برخى از سؤالات و ابهاماتى است كه براى نگارنده هنگام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عرض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با ارشادات و راهنمايى‌هاى عالمانه و محققانه مولف محترم حضرت آيه‌الله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خطاهاى خود واقف گرديده و به صراط مستقيم الهى كه همان طريقه اهل بيت عليهم‌السلام است، رهنمون گردم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نگاهى ديگر غير از زاويه ديد كتاب مورد بحث به بررسى اين حديث شريف مى‌پردازيم</w:t>
      </w:r>
      <w:r>
        <w:rPr>
          <w:rFonts w:eastAsia="IRNazanin" w:cs="IRNazanin"/>
          <w:color w:val="111111"/>
          <w:sz w:val="28"/>
          <w:szCs w:val="28"/>
          <w:rtl w:val="true"/>
          <w:lang w:bidi="fa-IR"/>
        </w:rPr>
        <w:t xml:space="preserve">. </w:t>
      </w:r>
      <w:bookmarkStart w:id="98" w:name="pg15880_171809"/>
    </w:p>
    <w:p>
      <w:pPr>
        <w:pStyle w:val="BookText"/>
        <w:rPr/>
      </w:pPr>
      <w:bookmarkEnd w:id="98"/>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Heading3"/>
        <w:numPr>
          <w:ilvl w:val="2"/>
          <w:numId w:val="1"/>
        </w:numPr>
        <w:rPr/>
      </w:pPr>
      <w:bookmarkStart w:id="99" w:name="__RefHeading___Toc14970893_2142443653"/>
      <w:bookmarkStart w:id="100" w:name="_Toc36"/>
      <w:bookmarkEnd w:id="99"/>
      <w:r>
        <w:rPr>
          <w:rtl w:val="true"/>
        </w:rPr>
        <w:t>نگاهى اجمالى به حديث شريف عرض دين</w:t>
      </w:r>
      <w:bookmarkEnd w:id="100"/>
    </w:p>
    <w:p>
      <w:pPr>
        <w:pStyle w:val="Heading4"/>
        <w:numPr>
          <w:ilvl w:val="3"/>
          <w:numId w:val="1"/>
        </w:numPr>
        <w:rPr/>
      </w:pPr>
      <w:bookmarkStart w:id="101" w:name="__RefHeading___Toc14970895_2142443653"/>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همچنان كه در مباحث قرآنى، گاهى از بيرون به قرآن نگريسته مى‌شود و مطالبى به بحث گذارده مى‌شود و آنها را علوم قرآنى مى‌نامند و گاهى به درون آيات شريفه رفته و به بحث تفسيرى مى‌پردازند، ما نيز در مورد اين حديث، ابتدا نگاهى بيرونى به عنوان حديث‌شناسى يا علوم الحديث داشته و سپس به محتواى حديث به عنوان فقه الحديث روى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Heading4"/>
        <w:numPr>
          <w:ilvl w:val="3"/>
          <w:numId w:val="1"/>
        </w:numPr>
        <w:rPr/>
      </w:pPr>
      <w:bookmarkStart w:id="103" w:name="__RefHeading___Toc14970897_2142443653"/>
      <w:bookmarkStart w:id="104" w:name="_Toc38"/>
      <w:bookmarkEnd w:id="103"/>
      <w:r>
        <w:rPr>
          <w:rtl w:val="true"/>
        </w:rPr>
        <w:t>بررسى سند حديث</w:t>
      </w:r>
      <w:bookmarkEnd w:id="104"/>
    </w:p>
    <w:p>
      <w:pPr>
        <w:pStyle w:val="BookText"/>
        <w:rPr/>
      </w:pPr>
      <w:r>
        <w:rPr>
          <w:rFonts w:ascii="Amiri" w:hAnsi="Amiri" w:eastAsia="Amiri" w:cs="Amiri"/>
          <w:color w:val="111111"/>
          <w:sz w:val="28"/>
          <w:sz w:val="28"/>
          <w:szCs w:val="28"/>
          <w:rtl w:val="true"/>
          <w:lang w:bidi="ar-SA"/>
        </w:rPr>
        <w:t>اين حديث در منابع اصيل حديث شيعه يعنى كتاب‌هاى شيخ صدوق نقل شده است، ولى برخى از راويان و افراد سلسله سند اين حديث، در كتاب‌هاى رجال توثيق نشده‌اند ولى اين ضررى به ارزش حديث نمى‌زند، زيرا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ارزيابى در هر علمى، اختصاص به همان علم داشته و ممكن است با ملاك ساير علوم متفاوت باشد؛ مثلاً در علم فقه وقتى يك حديث اعتبار دارد كه با سند متصل و صحيح يا موثق به ما رسيده باشد، ولى در اخلاق يا آداب براى تمسك به يك حديث لازم نيست حتماً سند صحيح براى آن حديث وجود داشته باشد؛ بلكه </w:t>
      </w:r>
    </w:p>
    <w:p>
      <w:pPr>
        <w:pStyle w:val="BookText"/>
        <w:rPr/>
      </w:pPr>
      <w:r>
        <w:rPr>
          <w:rFonts w:ascii="IRNazanin" w:hAnsi="IRNazanin" w:eastAsia="IRNazanin"/>
          <w:color w:val="111111"/>
          <w:sz w:val="28"/>
          <w:sz w:val="28"/>
          <w:szCs w:val="28"/>
          <w:rtl w:val="true"/>
          <w:lang w:bidi="fa-IR"/>
        </w:rPr>
        <w:t>اگر محتواى آن حديث با قضاياى عقل عملى توافق داشت، قابل استناد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بحث تفسير مأثور، ملاك صحتِ حديث بررسى سند آن نيست، بلكه بايد حديث با قرآن كريم و سياق آيات شريفه و با مسلّمات تاريخى و عقلى سازگار باشد و تفاوت نمى‌كند كه آن حديث مرسل باشد يا راويان آن ضعيف باشند يا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تفاسيرى چون تفسير عياشى و قمى و فرات كوفى مورد استناد قرار مى‌گيرند با آنكه اگر نگاه فقهى به آنها شود، عموماً داراى اشكال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موضوع بحث در اين حديث اعتقادات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 حديث مرسل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ندارد، چون در اعتقادات، ملاك ارزيابى، مطابقت آن عقيده است با مسلّماتِ دليل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حجيت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وثوق به راوى فهميده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تعبّد عملى است نه التزام قلبى، بنابراين، عدم اعتناى عملى به احتمالِ خلافِ مربوط به مسائل فرعيه عمليه است نه اصول اعتقادات؛ پس در روايات اعتقادى ضرورتى ندارد كه حتماً راوى آن احاديث افراد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آنكه از برخى ادله استفاده مى‌شود كه ملاك وثوق به مروى است نه وثوق به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نسبت به حديث عبدالعظيم حسنى و محتواى آن وثوق وجود دارد، هر چند به برخى از روات آن وثوق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مرحوم صدوق راجع به يك روايت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توحيد و 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اعتماد ايشان به سند آن نيست، گرچه شايد دليل بر وثوق ايشان به مروى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از علما اين حديث شريف را در آثار خود نقل كرده‌اند، اما اين جابر ضعف سند حديث نمى‌گردد، زيرا وقتى عمل و استناد فقها به يك حديث، جابر ضعف سند مى‌شود كه آن حديث داراى يك مطلب منحصر به فرد باشد كه در هيچ حديث ديگرى يافت نشود؛ در اين صورت اگر فقها به آن مطلب فتوا دادند، معلوم مى‌شود كه به آن حديث استنباط كرده‌اند، اما اگر مطلبى كه در اين حديث وجود دارد، در چند حديث </w:t>
      </w:r>
      <w:bookmarkStart w:id="105" w:name="pg15880_171811"/>
    </w:p>
    <w:p>
      <w:pPr>
        <w:pStyle w:val="BookText"/>
        <w:rPr/>
      </w:pPr>
      <w:bookmarkEnd w:id="105"/>
      <w:r>
        <w:rPr>
          <w:rFonts w:ascii="IRNazanin" w:hAnsi="IRNazanin" w:eastAsia="IRNazanin"/>
          <w:color w:val="111111"/>
          <w:sz w:val="28"/>
          <w:sz w:val="28"/>
          <w:szCs w:val="28"/>
          <w:rtl w:val="true"/>
          <w:lang w:bidi="fa-IR"/>
        </w:rPr>
        <w:t>ديگر نيز وجود داشته باشد و بلكه محتواى آن مطابق با عقل باشد، در اين صورت احتجاج و استناد فقها به آن حديث دليل بر اعتبار سند و جابر ضعف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عبدالعظيم حسنى اين‌گونه است كه مطالب محتواى آن هم در روايات متعدد آمده و هم مطابق با آيات شريفه قرآن و ادله عقلى است و لذا هرگز وثوق به سند اين حديث درست نمى‌شود، گرچه مروى و محتواى آن مورد اعتماد است</w:t>
      </w:r>
      <w:r>
        <w:rPr>
          <w:rFonts w:eastAsia="IRNazanin" w:cs="IRNazanin"/>
          <w:color w:val="111111"/>
          <w:sz w:val="28"/>
          <w:szCs w:val="28"/>
          <w:rtl w:val="true"/>
          <w:lang w:bidi="fa-IR"/>
        </w:rPr>
        <w:t>.</w:t>
      </w:r>
    </w:p>
    <w:p>
      <w:pPr>
        <w:pStyle w:val="Heading4"/>
        <w:numPr>
          <w:ilvl w:val="3"/>
          <w:numId w:val="1"/>
        </w:numPr>
        <w:rPr/>
      </w:pPr>
      <w:bookmarkStart w:id="106" w:name="__RefHeading___Toc14970899_2142443653"/>
      <w:bookmarkStart w:id="107" w:name="_Toc39"/>
      <w:bookmarkEnd w:id="106"/>
      <w:r>
        <w:rPr>
          <w:rtl w:val="true"/>
        </w:rPr>
        <w:t>مقايسه‌اى كوتاه بين روايات عرض دين</w:t>
      </w:r>
      <w:bookmarkEnd w:id="107"/>
    </w:p>
    <w:p>
      <w:pPr>
        <w:pStyle w:val="BookText"/>
        <w:rPr/>
      </w:pPr>
      <w:r>
        <w:rPr>
          <w:rFonts w:ascii="Amiri" w:hAnsi="Amiri" w:eastAsia="Amiri" w:cs="Amiri"/>
          <w:color w:val="111111"/>
          <w:sz w:val="28"/>
          <w:sz w:val="28"/>
          <w:szCs w:val="28"/>
          <w:rtl w:val="true"/>
          <w:lang w:bidi="ar-SA"/>
        </w:rPr>
        <w:t>علامه مجلسى تعدادى از اين روايات را نقل كرده</w:t>
      </w:r>
      <w:r>
        <w:rPr>
          <w:rStyle w:val="FootnoteAnchor"/>
          <w:rtl w:val="true"/>
        </w:rPr>
        <w:footnoteReference w:id="57"/>
      </w:r>
      <w:r>
        <w:rPr>
          <w:rFonts w:ascii="Amiri" w:hAnsi="Amiri" w:eastAsia="Amiri" w:cs="Amiri"/>
          <w:color w:val="111111"/>
          <w:sz w:val="28"/>
          <w:sz w:val="28"/>
          <w:szCs w:val="28"/>
          <w:rtl w:val="true"/>
          <w:lang w:bidi="ar-SA"/>
        </w:rPr>
        <w:t xml:space="preserve">كه برخى از آنها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ولى متضمن بيان اعتقادات راويان در محضر ائمه اطهار عليهم‌السلام است</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وقتى اين روايات را با يكديگر مقايسه مى‌كنيم، به چند اصل مشترك بين تمام اين روايات برمى‌خوريم و به چند امر خاص كه هر كدام در برخى روايات آمده است نه در ساير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مشترك بين اين روايات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امورى كه مشترك بين تمام اين روايات نبوده و بلكه هر كدام در يك يا چند روايت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جبر و تفويض؛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بما جاء من عندالله؛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دوستى با دوستان اهل بيت عليهم‌السلام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جستن از دشمنان آنان؛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غيبت و مهدويت و انتظار فرج؛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 و سؤال قبر و ميزان و صراط و بهشت و جهنم؛ </w:t>
      </w:r>
      <w:bookmarkStart w:id="108" w:name="pg15880_171812"/>
    </w:p>
    <w:p>
      <w:pPr>
        <w:pStyle w:val="BookText"/>
        <w:rPr/>
      </w:pPr>
      <w:bookmarkEnd w:id="10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پيامبر اكرم صلى‌الله‌عليه‌و‌آله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نمازهاى پنجگانه؛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روزه ماه رمضان؛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چرا در هيچ كدام از روايات عرض دين، مسئله ضرورت اعتقاد به وجود فرشتگان و نيز اعتقاد به قرآن و ساير كتاب‌هاى آسمانى عنوان نشده است؟</w:t>
      </w:r>
    </w:p>
    <w:p>
      <w:pPr>
        <w:pStyle w:val="BookText"/>
        <w:rPr/>
      </w:pPr>
      <w:r>
        <w:rPr>
          <w:rFonts w:ascii="IRNazanin" w:hAnsi="IRNazanin" w:eastAsia="IRNazanin"/>
          <w:color w:val="111111"/>
          <w:sz w:val="28"/>
          <w:sz w:val="28"/>
          <w:szCs w:val="28"/>
          <w:rtl w:val="true"/>
          <w:lang w:bidi="fa-IR"/>
        </w:rPr>
        <w:t>در مقام پاسخ به اين سؤال شايد بتوان ادعا كرد كه اعتقاد به كتابهاى آسمانى داخل در اقرار بما جاء من عندالله است و اعتقاد به فرشتگان نيز با زحمت مى‌توان ادعا كرد كه داخل در بحث نبوت است؛</w:t>
      </w:r>
      <w:r>
        <w:rPr>
          <w:rStyle w:val="FootnoteAnchor"/>
          <w:rtl w:val="true"/>
        </w:rPr>
        <w:footnoteReference w:id="59"/>
      </w:r>
      <w:r>
        <w:rPr>
          <w:rFonts w:ascii="IRNazanin" w:hAnsi="IRNazanin" w:eastAsia="IRNazanin"/>
          <w:color w:val="111111"/>
          <w:sz w:val="28"/>
          <w:sz w:val="28"/>
          <w:szCs w:val="28"/>
          <w:rtl w:val="true"/>
          <w:lang w:bidi="fa-IR"/>
        </w:rPr>
        <w:t xml:space="preserve">گرچه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مباحث مربوط به نبوت است صريحاً و در كنار نبوت ذكر شده و وجوب نماز و روزه و حج كه بهترين مصداق‌هاى ما جاء من عندالله هستند نيز به صورت مستقل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پاسخ قطعى به سؤال فوق باشد، تفكيك بين كليات و جزئيات اصول دين باشد كه در آينده ذكر خواهد شد</w:t>
      </w:r>
      <w:r>
        <w:rPr>
          <w:rFonts w:eastAsia="IRNazanin" w:cs="IRNazanin"/>
          <w:color w:val="111111"/>
          <w:sz w:val="28"/>
          <w:szCs w:val="28"/>
          <w:rtl w:val="true"/>
          <w:lang w:bidi="fa-IR"/>
        </w:rPr>
        <w:t>.</w:t>
      </w:r>
    </w:p>
    <w:p>
      <w:pPr>
        <w:pStyle w:val="Heading4"/>
        <w:numPr>
          <w:ilvl w:val="3"/>
          <w:numId w:val="1"/>
        </w:numPr>
        <w:rPr/>
      </w:pPr>
      <w:bookmarkStart w:id="109" w:name="__RefHeading___Toc14970901_2142443653"/>
      <w:bookmarkStart w:id="110" w:name="_Toc40"/>
      <w:bookmarkEnd w:id="109"/>
      <w:r>
        <w:rPr>
          <w:rtl w:val="true"/>
        </w:rPr>
        <w:t>تعداد اصول دين</w:t>
      </w:r>
      <w:bookmarkEnd w:id="110"/>
    </w:p>
    <w:p>
      <w:pPr>
        <w:pStyle w:val="BookText"/>
        <w:rPr/>
      </w:pPr>
      <w:r>
        <w:rPr>
          <w:rFonts w:ascii="IRNazanin" w:hAnsi="IRNazanin" w:eastAsia="IRNazanin"/>
          <w:color w:val="111111"/>
          <w:sz w:val="28"/>
          <w:sz w:val="28"/>
          <w:szCs w:val="28"/>
          <w:rtl w:val="true"/>
          <w:lang w:bidi="fa-IR"/>
        </w:rPr>
        <w:t>حديث عرض دين حضرت عبدالعظيم، دين را در چهار اصل كلى توحيد، نبوت، امامت و معاد خلاصه كرده و براى هر كدام از اين اصول چهارگانه برخى جزئيات و تفاصيل را نيز بيان كرده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ما نتوانيم عدد دقيقى براى اعتقادات ذكر كنيم، ممكن است شخصى تمام </w:t>
      </w:r>
    </w:p>
    <w:p>
      <w:pPr>
        <w:pStyle w:val="BookText"/>
        <w:rPr/>
      </w:pPr>
      <w:r>
        <w:rPr>
          <w:rFonts w:ascii="IRNazanin" w:hAnsi="IRNazanin" w:eastAsia="IRNazanin"/>
          <w:color w:val="111111"/>
          <w:sz w:val="28"/>
          <w:sz w:val="28"/>
          <w:szCs w:val="28"/>
          <w:rtl w:val="true"/>
          <w:lang w:bidi="fa-IR"/>
        </w:rPr>
        <w:t xml:space="preserve">اعتقادات را در اعتقاد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آن گونه كه 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برخى نيز اصول دين را همان اعتقاد به مبدأ و معاد مى‌دانند، عده‌اى نيز اصول دين را كتاب و سنت يا كتاب و عترت يا ثقلين مى‌دانند؛ همچنان كه اكنون در كشورهاى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دانشكده‌هاى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بحث از قرآن و حديث مى‌پردازند؛ همچنان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خلاصه مى‌شود در اعتقاد به توحيد و بما انزل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از انديشمندان، تعداد اصول دين را چهار عدد دانسته‌اند</w:t>
      </w:r>
      <w:r>
        <w:rPr>
          <w:rStyle w:val="FootnoteAnchor"/>
          <w:rtl w:val="true"/>
        </w:rPr>
        <w:footnoteReference w:id="61"/>
      </w:r>
      <w:r>
        <w:rPr>
          <w:rFonts w:ascii="IRNazanin" w:hAnsi="IRNazanin" w:eastAsia="IRNazanin"/>
          <w:color w:val="111111"/>
          <w:sz w:val="28"/>
          <w:sz w:val="28"/>
          <w:szCs w:val="28"/>
          <w:rtl w:val="true"/>
          <w:lang w:bidi="fa-IR"/>
        </w:rPr>
        <w:t xml:space="preserve">و مقصودشان آن بوده كه معاد داخل در بحث عدل است و هر كس اعتقاد به عدل الهى داشته باشد، اعتقاد به معاد نيز خواهد داشت، چون لازمه عدل، اثبات عالم آخرت و ثواب و عقاب است؛ همچنان كه عكس آن نيز ممكن است؛ يعنى عدل را داخل در بحث معاد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در حديث عرض دين حضرت عبدالعظيم انجام شده است؛ يعنى در اين حديث عدل الهى ذكر نشده اما معاد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معاد را زيرمجموعه نبوت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اخبر به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Style w:val="FootnoteAnchor"/>
          <w:rtl w:val="true"/>
        </w:rPr>
        <w:footnoteReference w:id="62"/>
      </w:r>
      <w:r>
        <w:rPr>
          <w:rFonts w:ascii="IRNazanin" w:hAnsi="IRNazanin" w:eastAsia="IRNazanin"/>
          <w:color w:val="111111"/>
          <w:sz w:val="28"/>
          <w:sz w:val="28"/>
          <w:szCs w:val="28"/>
          <w:rtl w:val="true"/>
          <w:lang w:bidi="fa-IR"/>
        </w:rPr>
        <w:t>، عده‌اى ديگر معاد را تحت عنوان اعتقاد به وعد و وعيد قرار داده‌اند</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مثل علامه حلى در انوار الملكوت،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عده‌اى نيز همان پنج اصل معروف را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عدد خاصى مهم نيست و تنها بايد به توحيد، صفات كمال خداوند، نبوت، معاد و امامت اعتقاد داشت، ولى آيا اينها پنج اصل مختلف هستند يا قابل جمع و ادغام در يكديگرند، مهم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ضمناً اين نكته قابل توجه است كه غالباً عدل الهى به عنوان يكى از صفات كمال براى ذات مقدس ذكر مى‌شود، ولى ظاهر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آن است كه عدل، صفت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منافاتى ندارد كه عدل هم صفت فعل خداوند باشد و هم صفت ذات و يا آنكه عدل، صفت فعل باشد و قيام بالقسط، صفت ذات باشد، اما بهتر آن است كه گفته شود عدل يك مسئله و بخشى از بحث توحيد افعالى است كه به دليل اهميت فوق‌العاده آن و در برابر اشاعره كه افعال قبيح و زشت را به خداوند نسبت مى‌دادند، به صورت مستقل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توحيد صفاتى از صفات ثبوتى يا سلبى بحث مى‌كند كه مربوط به ذات مقدس است و اتحاد و عينيت با آن دارند و ذات براى اتصاف به آنها نياز به چيزى ندارد و ذات مقدس هميشه آنها را داراست، چه موجودى و مخلوقى آفريده شده باشد يا خير، ولى عدل چون از وضع و كيفيت قرار گرفتن اشيا انتزاع مى‌شود، مؤخر از ذات بوده و صفت فعل به شمار مى‌رود و لذا داخل در بحث توحيد صفاتى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براى بيان تعداد اصول دين گفته شود كه اصول دين به دو بخش كليات و جزئيات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اعتقادات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اعتقادات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اسماى الهى، اتحاد و عينيت داشتن صفات الهى با ذات مقدس، نفى جبر و اختيار، قضا و قدر، سؤال و فشار قبر، اعتقاد به فرشتگان، اعتقاد به كتاب‌هاى آسمانى، عصمت انبيا و ائمه عليهم‌السلام ، علم غيب و معجزات، معراج، رجعت، احباط و تكفير و صدها مسئله ديگر از اين قبيل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بين كليات و جزئيات اعتقاد را نيز اين گونه مى‌توان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اعتقاد به آنها واجب مطلق است يعنى همه مردم بايد به آنها معتقد باشند بدون تفاوت </w:t>
      </w:r>
    </w:p>
    <w:p>
      <w:pPr>
        <w:pStyle w:val="BookText"/>
        <w:rPr/>
      </w:pPr>
      <w:r>
        <w:rPr>
          <w:rFonts w:ascii="IRNazanin" w:hAnsi="IRNazanin" w:eastAsia="IRNazanin"/>
          <w:color w:val="111111"/>
          <w:sz w:val="28"/>
          <w:sz w:val="28"/>
          <w:szCs w:val="28"/>
          <w:rtl w:val="true"/>
          <w:lang w:bidi="fa-IR"/>
        </w:rPr>
        <w:t>بين عالم و جاهل، اين‌گونه امور را كليات اعتقادات مى‌ناميم؛ مثلاً اعتقاد به توحيد از هر كسى خواسته شده و هيچ قيد و شرطى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امورى كه اعتقاد به آنها مشروط به حصول علم باشد، آنها را جزئيات اعتقادات مى‌ناميم؛</w:t>
      </w:r>
      <w:r>
        <w:rPr>
          <w:rStyle w:val="FootnoteAnchor"/>
          <w:rtl w:val="true"/>
        </w:rPr>
        <w:footnoteReference w:id="65"/>
      </w:r>
      <w:r>
        <w:rPr>
          <w:rFonts w:ascii="IRNazanin" w:hAnsi="IRNazanin" w:eastAsia="IRNazanin"/>
          <w:color w:val="111111"/>
          <w:sz w:val="28"/>
          <w:sz w:val="28"/>
          <w:szCs w:val="28"/>
          <w:rtl w:val="true"/>
          <w:lang w:bidi="fa-IR"/>
        </w:rPr>
        <w:t>مثلاً اگر كسى علم پيدا كرد كه خداوند چه كتاب‌هايى را براى هدايت مردم نازل كرده و يا عصمت انبيا مطابق با دليل عقلى و نقلى است، در اين صورت بايد به آنها نيز اعتقاد داشته باشد، اما كسى كه به اين امور جاهل است و لذا اعتقادى نيز به آنها نداشته باشد، مشكلى ندارد، به عبارت ديگر در كليات اصول دين هيچ كس براى عقيده نداشتن و تخلف از آنها معذور نيست، اما در جزئيات اعتقادات هر شخص جاهل يا ساهى يا خاطى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حديث عرض دين حضرت عبدالعظيم از جهت اعتقادات نه جامع است و نه مانع؛ يعنى برخى از مسائل اعتقادى است كه جزء كليات اعتقادات است و هر كس بايد به آن معتقد باشد، در حالى كه در اين حديث شريف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مسائل اعتقادى نيز كه در آن آمده مسائلى است كه مربوط به جزئيات اعتقادات است و اگر كسى برخى از آنها را ندانسته و لذا اعتقاد نداشته باشد، خللى به دين و عقيده او وارد نمى‌شود در آينده هر دو قسم را در اين حديث مورد بحث قرار مى‌دهيم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تقرير امام معصوم عليه‌السلام راجع به كلام عبدالعظيم به دليل اين است كه ايشان آنچه را ذكر كرد صحيح است و دين مورد رضاى خداوند است و اما راجع به امورى كه جناب عبدالعظيم ذكر نكرده، آيا آنها جزء دين نيستند، از اين جهت حديث ساكت </w:t>
      </w:r>
    </w:p>
    <w:p>
      <w:pPr>
        <w:pStyle w:val="BookText"/>
        <w:rPr/>
      </w:pPr>
      <w:r>
        <w:rPr>
          <w:rFonts w:ascii="IRNazanin" w:hAnsi="IRNazanin" w:eastAsia="IRNazanin"/>
          <w:color w:val="111111"/>
          <w:sz w:val="28"/>
          <w:sz w:val="28"/>
          <w:szCs w:val="28"/>
          <w:rtl w:val="true"/>
          <w:lang w:bidi="fa-IR"/>
        </w:rPr>
        <w:t>است؛ همچنان كه 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خداوند است كه براى بندگان خود پسنديده است، مقصود آن است كه آنچه را شما بيان كرديد صحيح و مورد رضايت خداوند است، اما معلوم نيست كه خداوند همين مقدار را از تمام مردم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آيا بين پنج اصل اصولى دين ترتيب خاصى لازم است يا آنچه لازم است اصل اعتقاد به آنهاست ولى ترتيب و نظم خاصى بين آنها وجود ندارد؟</w:t>
      </w:r>
    </w:p>
    <w:p>
      <w:p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از جهت اهميت و شرافت، مسئله توحيد پايه و اساس و اصل ادلّى اعتقادات است و هيچ چيزى با آن برابرى نمى‌كند و علت آنكه معاد در پايان اصول دين ذكر مى‌شود با آنكه آيات مربوط به معاد در قرآن كريم بيش از آيات اصول ديگر اعتقادى است، اين است كه اين آيات بيشتر بر بُعد تربيتى مسئله معاد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مسئله اعتقادى، وجود يك يا چند آيه شريفه كافى است، اما براى بحث‌هاى اخلاقى و تربيتى چون تذكر بايد مكرراً انجام شود، بيش از هزار آيه شريفه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كثرت آيات معاد در قرآن مجيد دليل بر اهميت فراوان بعد تربيتى آن است نه آنكه از نظر اعتقادى مسئله معاد مهم‌تر از نبوت يا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ميزان سفارش پيامبران الهى راجع به مسئله معاد را در قرآن مجيد مورد مطالعه و مقايسه تطبيقى قرار دهد، به مطالب بسيار زيبا و بكرى دست خواهد يافت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مسئله اهميت و شرافت صرف‌نظر شود و به ترتيب منطقى بحث نظر شود، با توجه به آنكه طبق حديث شريف سلسلة الذهب و چندين حديث ديگر امامت و ولايت به عنوان شرط توحيد معرفى شده و با توجه به آنكه اهل سنت اعتقاد به توحيد دارند ولى از غير طريق اهل بيت عليهم‌السلام پيش رفته‌اند و لذا در مسئله توحيد با اشتباهات فاحشِ متعدد روبرو شده و به آنها ملتزم شده‌اند و يا يهوديان و مسيحيان و اهل اديان ديگر به بحث از توحيد پرداخته‌اند و عقل نيز دارند و با استدلال‌هاى </w:t>
      </w:r>
      <w:bookmarkStart w:id="111" w:name="pg15880_171817"/>
    </w:p>
    <w:p>
      <w:pPr>
        <w:pStyle w:val="BookText"/>
        <w:rPr/>
      </w:pPr>
      <w:bookmarkEnd w:id="111"/>
      <w:r>
        <w:rPr>
          <w:rFonts w:ascii="IRNazanin" w:hAnsi="IRNazanin" w:eastAsia="IRNazanin"/>
          <w:color w:val="111111"/>
          <w:sz w:val="28"/>
          <w:sz w:val="28"/>
          <w:szCs w:val="28"/>
          <w:rtl w:val="true"/>
          <w:lang w:bidi="fa-IR"/>
        </w:rPr>
        <w:t>عقلى نيز حركت كرده‌اند اما چون توحيد را از راه آن يعنى از اهل‌بيت عليه‌السلام فرا نگرفته‌اند لذا گرفتار اشتباهات مختلف و بلكه به انواع شرك آلوده شده‌اند و مى‌دانيم كه شرط بايد قبل از مشروط و يا لااقل هم‌زمان با آن باشد، پس امامت و نبوت مقدم بر توحيد است؛ يعنى بايد از راه نبوت و امامت خدا را شناخت؛ به عبارت ديگر، توحيد از جهت شرافت و اهميت مقدم بر امامت و نبوت است و نبوت و امامت مقدمه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افرادى چون حضرت عبدالعظيم دين خود را بر امام عليه‌السلام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كسانى كه در سير و سلوك علمى و عرفانى خود در سفر من الخلق الى الحق باشند؛ يعنى در اولين سفر بوده و تازه شروع به حركت كرده‌اند، بايد خداوند را از راه خلق و از راه امام و پيامبر عليهم‌السلام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در اوج ترقى بوده و به سفر من الحق الى الخلق رسيده‌اند، خلق را به وسيله خدا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به وسيله خداوند شناخته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عرفتك و انت دللتنى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خدا را دليل بر شناخت خلق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راه علت، معلول را مى‌شناسند برخلاف افراد مبتدى كه بايد از راه معلول، علت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قسم شناخت در روايات آمده است</w:t>
      </w:r>
      <w:r>
        <w:rPr>
          <w:rFonts w:eastAsia="IRNazanin" w:cs="IRNazanin"/>
          <w:color w:val="111111"/>
          <w:sz w:val="28"/>
          <w:szCs w:val="28"/>
          <w:rtl w:val="true"/>
          <w:lang w:bidi="fa-IR"/>
        </w:rPr>
        <w:t>.</w:t>
      </w:r>
    </w:p>
    <w:p>
      <w:pPr>
        <w:pStyle w:val="Heading4"/>
        <w:numPr>
          <w:ilvl w:val="3"/>
          <w:numId w:val="1"/>
        </w:numPr>
        <w:rPr/>
      </w:pPr>
      <w:bookmarkStart w:id="112" w:name="__RefHeading___Toc14970903_2142443653"/>
      <w:bookmarkStart w:id="113" w:name="_Toc41"/>
      <w:bookmarkEnd w:id="112"/>
      <w:r>
        <w:rPr>
          <w:rtl w:val="true"/>
        </w:rPr>
        <w:t>عرضه دين</w:t>
      </w:r>
      <w:bookmarkEnd w:id="1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روش در اعتقادات، عرضه دين بر علم قطعى و برهان است نه بر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در اين بحث تذكر اين مطلب لازم است كه بايد بين عرضه دين بر امام معصوم عليه‌السلام و عرضه دين بر علما اعم از فقها يا متكلمان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 زيرا كلام امام معصوم عليه‌السلام همچون برهان و بلكه فوق آن است، كلام امام موجب علم و يقين است، اما كلمات ديگران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مى‌تواند يك قياس و شكل اول </w:t>
      </w:r>
    </w:p>
    <w:p>
      <w:pPr>
        <w:pStyle w:val="BookText"/>
        <w:rPr/>
      </w:pPr>
      <w:r>
        <w:rPr>
          <w:rFonts w:ascii="IRNazanin" w:hAnsi="IRNazanin" w:eastAsia="IRNazanin"/>
          <w:color w:val="111111"/>
          <w:sz w:val="28"/>
          <w:sz w:val="28"/>
          <w:szCs w:val="28"/>
          <w:rtl w:val="true"/>
          <w:lang w:bidi="fa-IR"/>
        </w:rPr>
        <w:t>منطق ترتيب داده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امام فرموده و آنچه را امام بگويد حق و واقعيت است، پس اين مسئله حق و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هميشه مى‌تواند كبراى شكل اول قرار گيرد و تنها بايد مصداق و موضوع آنها را به دست آورد و در اين صورت علم و يقين به آن مسئله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اكنون مورد بحث است كه آيا در اعتقادات مى‌توان به ظن و گمان اعتماد كرد يا خير و آيا تقليد در اصول دين جايز است يا خير؟ مربوط به عرضه دين بر امام معصوم عليه‌السلام نبوده بلكه عرضه دين بر افراد ديگر و گرفتن اعتقادات از آنان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بسيارى از كتاب‌هاى كلامى و حتى فقهى آمده است كه تقليد در اصول دين جايز نيست و آنها را بايد با علم و استدلال به دست آورد</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بنابراين ابتدا بايد مشخص كرد كه در اعتقادات علم لازم است يا باور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ادعا كند كه ايمان يعنى تصديق و جزم يقينى داشتن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افرادى چون فرعون و نمرود و حتى ابليس را مؤمن دانست و حتى كفار قريش را نيز كه قرآن مى‌فرمايد يقين به نبوت و آيات الهى دارند</w:t>
      </w:r>
      <w:r>
        <w:rPr>
          <w:rStyle w:val="FootnoteAnchor"/>
          <w:rtl w:val="true"/>
        </w:rPr>
        <w:footnoteReference w:id="67"/>
      </w:r>
      <w:r>
        <w:rPr>
          <w:rFonts w:ascii="IRNazanin" w:hAnsi="IRNazanin" w:eastAsia="IRNazanin"/>
          <w:color w:val="111111"/>
          <w:sz w:val="28"/>
          <w:sz w:val="28"/>
          <w:szCs w:val="28"/>
          <w:rtl w:val="true"/>
          <w:lang w:bidi="fa-IR"/>
        </w:rPr>
        <w:t>نيز مؤمن به حساب آورد، شمرده شوند در حالى كه هيچ ترديدى در كفر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روايات آمده است اعتقاد و شهادت به توحيد و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 و دانستن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ملاك علم باشد، بايد عالمان برترين مؤمنان باشند، در حالى كه مى‌دانيم سلمان و ابوذر يا شهداى كربلا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مؤمنان هستند و علت برترى آنان علم و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 مرده‌شوى باور دارد به آنكه مرده جماد است و كارى از او ساخته نيست و لذا از آن نمى‌ترسد، اما ديگران علم دارند نه باور، تفاوت بين علم و باور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علاوه بر علم و معرفت، رضايت و طيب نفس و عدم استنكاف و استكبار نهفته است، در </w:t>
      </w:r>
    </w:p>
    <w:p>
      <w:pPr>
        <w:pStyle w:val="BookText"/>
        <w:rPr/>
      </w:pPr>
      <w:r>
        <w:rPr>
          <w:rFonts w:ascii="Amiri" w:hAnsi="Amiri" w:eastAsia="Amiri" w:cs="Amiri"/>
          <w:color w:val="111111"/>
          <w:sz w:val="28"/>
          <w:sz w:val="28"/>
          <w:szCs w:val="28"/>
          <w:rtl w:val="true"/>
          <w:lang w:bidi="ar-SA"/>
        </w:rPr>
        <w:t xml:space="preserve">حالى كه علم و يقين ممكن است با استكبار و عدم رضايت جمع شود و معمولاً آيات شريفه و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انكار و استكبار را به عنوان ملاك كفر معرفى كرده‌اند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وقتى كه معلوم شد در اعتقادات باور قلبى لازم است نه علم، مسئله اكتفا و عدم اكتفاى به ظن و گمان نيز روشن مى‌گردد و نيازى به برخى تفصيلات</w:t>
      </w:r>
      <w:r>
        <w:rPr>
          <w:rStyle w:val="FootnoteAnchor"/>
          <w:rtl w:val="true"/>
        </w:rPr>
        <w:footnoteReference w:id="69"/>
      </w:r>
      <w:r>
        <w:rPr>
          <w:rFonts w:ascii="IRNazanin" w:hAnsi="IRNazanin" w:eastAsia="IRNazanin"/>
          <w:color w:val="111111"/>
          <w:sz w:val="28"/>
          <w:sz w:val="28"/>
          <w:szCs w:val="28"/>
          <w:rtl w:val="true"/>
          <w:lang w:bidi="fa-IR"/>
        </w:rPr>
        <w:t>نخواهد بود؛ همچنان كه در برخى روايات شك در اعتقادات را كفر معرفى كرده است</w:t>
      </w:r>
      <w:r>
        <w:rPr>
          <w:rStyle w:val="FootnoteAnchor"/>
          <w:rtl w:val="true"/>
        </w:rPr>
        <w:footnoteReference w:id="70"/>
      </w:r>
      <w:r>
        <w:rPr>
          <w:rFonts w:ascii="Amiri" w:hAnsi="Amiri" w:eastAsia="Amiri" w:cs="Amiri"/>
          <w:color w:val="111111"/>
          <w:sz w:val="28"/>
          <w:sz w:val="28"/>
          <w:szCs w:val="28"/>
          <w:rtl w:val="true"/>
          <w:lang w:bidi="ar-SA"/>
        </w:rPr>
        <w:t>و برخى شك را محض ايمان مى‌داند</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مقصود و وجه جمع آن است كه انكار و تسليم نبودن در برابر حق كفر است، اما اگر باور و عقد قلبى باشد، ايمان تحقق يافته است، چه آنكه علم و دانش اصطلاحى حاصل باشد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مى‌توان ادعا كرد كه اگر شك، شك مقدس باشد كه صاحب خود را وادار به تحقيق و تفحص كرده و طريق و سر پُلى براى رسيدن به يقين باشد و صاحبش از وجود آن شك ناراحت بوده و امان نداشته باشد، چنين شكى مقدس است و نه تنها با ايمان منافات ندارد، بلكه محض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شكى كه باعث دست كشيدن از همه مظاهر و آثار و لوازم ايمان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آن وقتى دچار شك گرديد از نماز و عبادت سرپيچى كرده و به دليل ترديد در مبدأ و معاد دست به هر جنايتى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شكى مطمئناً كفر بوده و با ايمان قابل 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آيا بايد ايمان حتماً از راه دليل و استدلال به دست آمده باشد يا آنكه اگر كسى دليل و استدلالى بر مسائل اعتقادى خود نداشت، باز ايمان او صحيح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خواجگى شيرازى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 است ميان علماى امت در آنكه صحت </w:t>
      </w:r>
    </w:p>
    <w:p>
      <w:pPr>
        <w:pStyle w:val="BookText"/>
        <w:rPr/>
      </w:pPr>
      <w:r>
        <w:rPr>
          <w:rFonts w:ascii="IRNazanin" w:hAnsi="IRNazanin" w:eastAsia="IRNazanin"/>
          <w:color w:val="111111"/>
          <w:sz w:val="28"/>
          <w:sz w:val="28"/>
          <w:szCs w:val="28"/>
          <w:rtl w:val="true"/>
          <w:lang w:bidi="fa-IR"/>
        </w:rPr>
        <w:t>تصديق مذكور مشروط است به آنكه از دليل قطعى حاصل شده باشد يا صحت ايمان و اعتقاد مشروط به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اماميه برآنند كه صحت اعتقاد و ايمان مشروط است به آنكه از دليل قطعى حاصل شده باشد، چنان‌چه بر هر يك از افراد مسلمانان واجب است كه اصول خمسه را به برهان بدانند بر وجهى كه موجب حصول يقين شود و هر كه بى‌دليل داند كافر باشد، چه ايمان مقلّد پيش اكثر اماميه صحيح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طايفه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شرط صحت ايمان آن است كه طورى بتواند بر اعتقادات دليل آورد كه حتى بتواند پاسخ اشكالات و شبهه‌هاى مخالفان را نيز بداند وگرنه كافر خواهد بود و عده‌اى ديگر مى‌گويند شرط ايمان آن است كه براى خود دليل و استدلال داشته باشد، هرچند قدرت پاسخ دادن به اشكالات ديگران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آنچه گذشت و معلوم شد كه در اعتقادات باور لازم است نه علم، معلوم مى‌گردد كه اصلاً شرط صحت ايمان، داشتن استدلال و دليل نيست و لذا بچه‌ها و افراد غير مميّز مؤمن هستند، هرچند هيچ دليل و استدلالى نداشته باشند؛ بنابراين، ملاك همان باور قلبى است، چه باور قلبى از راه استدلال به دست آمده باشد يا از راه عبادت و رياضت نفس، يا از راه كشف و شهود و الهام، يا از راه كلام شخص بزرگى كه مورد قبول است و يا از راه آراى محموده و قضاياى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حديث عرض دين حضرت عبدالعظيم آمده، حصول باور قلبى است از راه كلام امام معصوم عليه‌السلام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مسئله تقليد در اصول دين نيز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تقليد اصطلاحى به معنى التزام عملى به كلام مجتهد درباره اعتقادات راه ندارد</w:t>
      </w:r>
      <w:r>
        <w:rPr>
          <w:rStyle w:val="FootnoteAnchor"/>
          <w:rtl w:val="true"/>
        </w:rPr>
        <w:footnoteReference w:id="73"/>
      </w:r>
      <w:r>
        <w:rPr>
          <w:rFonts w:ascii="Amiri" w:hAnsi="Amiri" w:eastAsia="Amiri" w:cs="Amiri"/>
          <w:color w:val="111111"/>
          <w:sz w:val="28"/>
          <w:sz w:val="28"/>
          <w:szCs w:val="28"/>
          <w:rtl w:val="true"/>
          <w:lang w:bidi="ar-SA"/>
        </w:rPr>
        <w:t xml:space="preserve">و عده زيادى از مراجع </w:t>
      </w:r>
    </w:p>
    <w:p>
      <w:pPr>
        <w:pStyle w:val="BookText"/>
        <w:rPr/>
      </w:pPr>
      <w:r>
        <w:rPr>
          <w:rFonts w:ascii="IRNazanin" w:hAnsi="IRNazanin" w:eastAsia="IRNazanin"/>
          <w:color w:val="111111"/>
          <w:sz w:val="28"/>
          <w:sz w:val="28"/>
          <w:szCs w:val="28"/>
          <w:rtl w:val="true"/>
          <w:lang w:bidi="fa-IR"/>
        </w:rPr>
        <w:t xml:space="preserve">عظام تقليد نيز فتوا داده‌اند كه محل تقليد فروع دين است نه اصول دين، اما غالب اين مراجع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امثالهم و ادام الله بركات وجودهم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يقين را در اصول دين معتبر مى‌دانند، اين فتوا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ادعا كند ملاك در اعتقادات، باور قلبى است، در اين صورت ممكن است باور قلبى از راه سخن يك شخص بزرگ به دست آيد و همين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خارجى نيز چنين است، زيرا وقتى مى‌بينيم معمولاً هر كس در ايران متولد مى‌شود شيعه است و هر كس در عربستان متولد مى‌شود غالباً سنّى و وهابى است و كسى كه در اروپا متولد مى‌شود مسيحى است، اين نشانه تقليد در اعتقادات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آيا تقليد در اعتقادات جايز است يا خير؟ قرآن مجيد در مقام نكوهش، اين كلام كفار را نقل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وجدنا آبائنا على أمّة و انّا على آثارهم مقتدون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كه دليل خود را بر پيروى يك مرام و آيين اين مى‌دانند كه چون پدرانشان همان مرام را داشته‌اند، و گاهى نيز مذمت از ظن و تخمين و تبعيت از غير علم كرده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حديثى كه از امام يازدهم عليه‌السلام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انصارى فرموده آثار و نشانه‌هاى درستى در آن آشكار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پس از آنكه مطلق تقليد را، چه تقليد از عالم يهودى يا عالم مسلمان، نكوهش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عالمان دين‌فروش جايز نيست و از عالمان متعهد و متدين جايز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بنابراين اگر كسى دين و باورهاى ايمانى خود را از عالمى بگيرد كه او را به فسق و دين‌فروشى مى‌شناسد، </w:t>
      </w:r>
    </w:p>
    <w:p>
      <w:pPr>
        <w:pStyle w:val="BookText"/>
        <w:rPr/>
      </w:pPr>
      <w:r>
        <w:rPr>
          <w:rFonts w:ascii="IRNazanin" w:hAnsi="IRNazanin" w:eastAsia="IRNazanin"/>
          <w:color w:val="111111"/>
          <w:sz w:val="28"/>
          <w:sz w:val="28"/>
          <w:szCs w:val="28"/>
          <w:rtl w:val="true"/>
          <w:lang w:bidi="fa-IR"/>
        </w:rPr>
        <w:t>چنين كسى در تقليد خود معذور نيست، اما از عالمى كه متدين بوده و مخالف با هواى نفس و مطيع و امانت‌دار الهى است، تقليد كردن از چنين عالمى و باور قلبى پيدا كردن به سخن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محتواى اين حديث اختصاص به فقه و فروعات فقهى ندارد، مى‌توان براى بحث خود به آن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امانت‌دارى و صداقت و مخالفت با هواى نفس يك عالم دينى و يا پدر و مادر براى فرزند ثابت شد و فرزند يقين كند كه آنان هرگز سخنى گزاف و بيهوده و بدون رضاى خداوند نمى‌گويند، در اين صورت اعتماد كردن به سخن آنان و باور و ايمان داشتن به كلام آنان نه تنها خلاف عقل نبوده بلكه دقيقاً مطابق با منطق و روش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مردمى كه پيامبر خدا صلى‌الله‌عليه‌و‌آله را به امانت مى‌شناختند غالباً بدون آنكه تقاضاى معجزه كنند به آن حضرت ايمان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آيا بايد دين را تنها بر امام معصوم عليه‌السلام عرضه كرد يا بر كتاب خدا كه ثقل اكبر است و يا بر قرآن و عترت كه ثقلين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نبايد قرآن و سنت را دو منبع مستقل و در عرض يكديگر براى معرفت و تصحيح عقايد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تأكيد زياد بر حجيت ظواهر قرآن و تفسير قرآن به قرآن جاى تأمل دارد و قرآن بدون تفسير اهل بيت عليهم‌السلام براى ما قابل فهم نيست، حجيت ظواهر قرآن مربوط به جايى است كه آن ظواهر در كنار روايات مورد مطالعه قرار گيرند، همچنان كه اگر قرآن خود را تبيين و تفسير كند، ديگر نيازى به اهل بيت عليهم‌السلام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كردن دين بر قرآن مجيد بدون سنت نتيجه‌اى نخواهد داشت، زيرا همه هفتاد و دو ملت براى تصحيح اعتقادات خود آيات مشابهى را از قرآن شاهد مى‌آورند و چون عترت بدون قرآن معنا ندارد و رجوع به عترت رجوع به قرآن را نيز به همراه دارد، پس بايد عرضه دين و همه امور دينى بر امام و بر سنت و بر روايات باشد</w:t>
      </w:r>
      <w:r>
        <w:rPr>
          <w:rFonts w:eastAsia="IRNazanin" w:cs="IRNazanin"/>
          <w:color w:val="111111"/>
          <w:sz w:val="28"/>
          <w:szCs w:val="28"/>
          <w:rtl w:val="true"/>
          <w:lang w:bidi="fa-IR"/>
        </w:rPr>
        <w:t xml:space="preserve">. </w:t>
      </w:r>
      <w:bookmarkStart w:id="114" w:name="pg15880_171823"/>
    </w:p>
    <w:p>
      <w:pPr>
        <w:pStyle w:val="Heading3"/>
        <w:numPr>
          <w:ilvl w:val="2"/>
          <w:numId w:val="1"/>
        </w:numPr>
        <w:rPr/>
      </w:pPr>
      <w:bookmarkStart w:id="115" w:name="__RefHeading___Toc14970905_2142443653"/>
      <w:bookmarkStart w:id="116" w:name="_Toc42"/>
      <w:bookmarkEnd w:id="114"/>
      <w:bookmarkEnd w:id="115"/>
      <w:r>
        <w:rPr>
          <w:rtl w:val="true"/>
        </w:rPr>
        <w:t>بررسى محتواى حديث عرض دين</w:t>
      </w:r>
      <w:bookmarkEnd w:id="116"/>
    </w:p>
    <w:p>
      <w:pPr>
        <w:pStyle w:val="Heading4"/>
        <w:numPr>
          <w:ilvl w:val="3"/>
          <w:numId w:val="1"/>
        </w:numPr>
        <w:rPr/>
      </w:pPr>
      <w:bookmarkStart w:id="117" w:name="__RefHeading___Toc14970907_2142443653"/>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حضرت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هادى عليه‌السلام وارد شدم، وقتى چشم آن حضرت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اباقاسم، خوش آمدى، تو واقعاً دوستدار و ياور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اجازه مى‌خواهم دين خود را بر شما عرضه كنم كه اگر مورد رضايت و پذيرش شما است بر آن تا لحظه مرگم كه خدا را ملاقات مى‌كنم ثابت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اباقاسم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خداى متعال يگانه‌اى است كه چيزى شبيه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إنّ الله تعالى واحد ليس كمثله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در شرح اين جمله حديث به ذهن مى‌آيد آن است كه جناب عبدالعظيم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مى‌گويم خداى متعال يكتا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در اعتقادات، گفتن كافى نيست،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عبدالعظيم چرا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تعالى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أنّ الله تعالى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عبدالعظيم از قول و گفتن، همان شهادت دادن و اعتقاد داشتن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شهادت مى‌دهم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برخى روايات در مقام توضيح ايمان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نيز اقرار</w:t>
      </w:r>
    </w:p>
    <w:p>
      <w:pPr>
        <w:pStyle w:val="BookText"/>
        <w:rPr/>
      </w:pPr>
      <w:r>
        <w:rPr>
          <w:rFonts w:ascii="Amiri" w:hAnsi="Amiri" w:eastAsia="Amiri" w:cs="Amiri"/>
          <w:color w:val="111111"/>
          <w:sz w:val="28"/>
          <w:sz w:val="28"/>
          <w:szCs w:val="28"/>
          <w:rtl w:val="true"/>
          <w:lang w:bidi="ar-SA"/>
        </w:rPr>
        <w:t>برخى از احكام شهادت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 كه اقرب از احتمال قبلى است، آنكه جناب عبدالعظيم ابتدا اصول دين خود را بيان كرده تا اگر امام هادى عليه‌السلام آنها را تأييد كرد سپس به آنها اعتقاد ورزيده و شهادت دهد، و شايد مقصود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مرضياً ثبتُّ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مسائل چون قبل از تأييد امام معصوم عليه‌السلام بيان شده‌اند، كلمه شهادت و اعتقاد را درباره آنها به كار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 از پايان حديث و پس از تأييد حضرت امام هادى عليه‌السلام ، بايد جناب عبدالعظيم گفته باشد آنچه را گفتم و به زبان آوردم، اكنون اعتقاد قلبى داشته و به آنها شهادت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 آن است كه گفته شود جناب عبدالعظيم به تفاوت بين گفتن و شهادت دادن عنايتى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رواياتى كه مرحوم علامه مجلسى نقل كرده اعتقادات را با شهادت نه با گفتن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 لك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أعرض عليك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أشهد أن لا إله إلاّ 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أصف لك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أشهد أن لا إله إلاّ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در برخى از روايات، راويان از ائمه عليهم‌السلام تقاضا كرده‌اند كه امام اعتقادات خود را براى آنان بيان كند، در تمامى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مقدارى كه نگارنده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كلمه شهادت استفاده كرده است؛ مثل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شهادة أن لا إله الاّ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بدينك الذي تدين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عن الذيك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شهادة أن لا إله إلاّ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بنابراين، اصول دين بايد مورد اعتقاد و شهادت باشد نه صِرف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بين گفتن و شهادت دادن نيز فراوان است كه در جاى خود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پاسخ امام عليه‌السلام و نحوه تقرير امام راجع به كلمات حضرت عبدالعظيم با نحوه تقرير ائمه عليهم‌السلام راجع به راويانى كه در مقام عرضه دين خود كلمه شهادت را به كار برده‌اند،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كه كلام جناب عبدالعظيم با يك جمله مثبت آغاز مى‌شود؛ يعنى گفتن و اقرار به توحيد و يكتايى خداى متعال و اين را در ضمن يك جمله مثبت بيان كرده است، در حالى كه تمامى روايات ديگر كه در مقام عرض دين يا بيان اعتقادات هستند، به صورت منفى و نفى غير خداوند و اثبات خداى متعال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روايات اين گونه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جناب عبدالعظيم اين گونه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إنّ الله تعالى واحد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است؛ غير از مسئله تركيب از نفى و اثبات در جمله اول و اثبات بودن در جمله دوم، اين است كه در جمله اول كه كلمه طيبه و اصلى‌ترين شعار دين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 ألوهيت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تعبير بهتر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 الاهيت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شده است؛ يعنى توحيد عبادى، ولى در جمله دوم، مسئله توحيد ذاتى و نفى شريك براى ذات مقدس واجب الوجود ذكر شده است</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تعالى در وجوب وجود و در خدا بودن يكتاست و شريكى ندارد، اما جمله اول يعنى كلمه طيبه لا إله إلاّ الله به بيان توحيد عبادى اختصاص دارد نه به بيان 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مسئله توحيد عبادى بسيار مهم‌تر است، زيرا كفار قريش توحيد ذاتى را قبول داشتند، هم خداوند را مى‌شناختند و هم شريكى براى او در وجوب وجود و در مستجمع جميع صفات كمال بودن و در خالق و مدبر جهان بودن قائل نبودند، اما مشكل اصلى كفار قريش، شرك در عبادت بود كه توحيد در عبادت نداشتند، عبادتى را كه حق مخصوص خداى متعال است، براى بت‌ها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نزاع و جنگ بين رسول خدا صلى‌الله‌عليه‌و‌آله با كفار قريش بر سر توحيد ذاتى نبود، بلكه مسئله و نزاع بر سر توحيد عبادى بود؛ همچنان كه اختلاف مسلمانان با مسيحيان يا اديان شرقى هند هم‌اكنون بر مسئله توحيد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شرك در عبادت دارند نه در توحيد ذاتى، پس مرز و تمايز بين اسلام و ساير اديان در مسئله توحيد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 هيچ بت‌پرستى، بت را خالق خود يا خالق آسمان و زمين نمى‌داند، از هر بت‌پرستى سؤال شود خالق آسمان‌ها و زمين كيست، چاره‌اى جز آن ندارد كه خداى متعال را معرفى كند، اما متأسفانه با اينكه خداوند را خالق مى‌دانند ولى او را عبادت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انبياى الهى عليهم‌السلام آمدند تا به مردم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عبادتى كه خاص خداوند است، حق خداوند را به غير او ندهيد كه اين ظلمى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كلمه طيبه نيز كه اولين شعار اسلام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خداوند متعال وجود ندارد</w:t>
      </w:r>
      <w:r>
        <w:rPr>
          <w:rFonts w:eastAsia="IRNazanin" w:cs="IRNazanin"/>
          <w:color w:val="111111"/>
          <w:sz w:val="28"/>
          <w:szCs w:val="28"/>
          <w:rtl w:val="true"/>
          <w:lang w:bidi="fa-IR"/>
        </w:rPr>
        <w:t>».</w:t>
      </w:r>
      <w:r>
        <w:rPr>
          <w:rStyle w:val="FootnoteAnchor"/>
          <w:rtl w:val="true"/>
        </w:rPr>
        <w:footnoteReference w:id="84"/>
      </w:r>
      <w:bookmarkStart w:id="119" w:name="pg15880_171827"/>
    </w:p>
    <w:p>
      <w:pPr>
        <w:pStyle w:val="Heading4"/>
        <w:numPr>
          <w:ilvl w:val="3"/>
          <w:numId w:val="1"/>
        </w:numPr>
        <w:rPr/>
      </w:pPr>
      <w:bookmarkStart w:id="120" w:name="__RefHeading___Toc14970909_2142443653"/>
      <w:bookmarkStart w:id="121" w:name="_Toc44"/>
      <w:bookmarkEnd w:id="119"/>
      <w:bookmarkEnd w:id="120"/>
      <w:r>
        <w:rPr>
          <w:rtl w:val="true"/>
        </w:rPr>
        <w:t>وحدت حقّه</w:t>
      </w:r>
      <w:bookmarkEnd w:id="121"/>
    </w:p>
    <w:p>
      <w:pPr>
        <w:pStyle w:val="BookText"/>
        <w:rPr/>
      </w:pPr>
      <w:r>
        <w:rPr>
          <w:rFonts w:ascii="IRNazanin" w:hAnsi="IRNazanin" w:eastAsia="IRNazanin"/>
          <w:color w:val="111111"/>
          <w:sz w:val="28"/>
          <w:sz w:val="28"/>
          <w:szCs w:val="28"/>
          <w:rtl w:val="true"/>
          <w:lang w:bidi="fa-IR"/>
        </w:rPr>
        <w:t>حضرت عبدالعظيم اولين چيزى كه به عنوان اعتقادات خود بيان كرده، وحدت حقه خداى متعال است، وحدتى كه هيچ شبيه و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عددى، هر موجودى در واحد بودن خود شبيه موجود ديگر است و هر واحد 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 مقابل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عدد دو، كم و اندك است، ولى خداوند واحد به وحدت حقّه حقيقيه است كه از آن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معمولاً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واحد غالباً در وحدت عددى به كار مى‌رود، ولى أحد در وحدت حقّه و به معناى بسيط از هر جهت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صحيح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عبدالعظيم حسنى در ابتداى اين حديث شريف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Style w:val="FootnoteAnchor"/>
          <w:rtl w:val="true"/>
        </w:rPr>
        <w:footnoteReference w:id="85"/>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قهار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بيان توحيد هر سه جمله زير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واحد قهار؛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واحد ليس كمثله شى‌ء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هر سه جمله، بيان يكتايى و يگانگى خداوند متعال است به طورى كه هيچ </w:t>
      </w:r>
      <w:bookmarkStart w:id="122" w:name="pg15880_171828"/>
    </w:p>
    <w:p>
      <w:pPr>
        <w:pStyle w:val="BookText"/>
        <w:rPr/>
      </w:pPr>
      <w:bookmarkEnd w:id="122"/>
      <w:r>
        <w:rPr>
          <w:rFonts w:ascii="IRNazanin" w:hAnsi="IRNazanin" w:eastAsia="IRNazanin"/>
          <w:color w:val="111111"/>
          <w:sz w:val="28"/>
          <w:sz w:val="28"/>
          <w:szCs w:val="28"/>
          <w:rtl w:val="true"/>
          <w:lang w:bidi="fa-IR"/>
        </w:rPr>
        <w:t>موجودى در عرض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وحدتى دارد كه با همه موجودات همراه است و هيچ موجودى همراه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شماست، ولى شما با او نيستيد و اين معيّت چون معيّت قيوميه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حلول و اتحاد و مقارنت و امتزاج خالق و مخلوق پيش نمى‌آيد كه همه اينها كفر صريح است</w:t>
      </w:r>
      <w:r>
        <w:rPr>
          <w:rFonts w:eastAsia="IRNazanin" w:cs="IRNazanin"/>
          <w:color w:val="111111"/>
          <w:sz w:val="28"/>
          <w:szCs w:val="28"/>
          <w:rtl w:val="true"/>
          <w:lang w:bidi="fa-IR"/>
        </w:rPr>
        <w:t>.</w:t>
      </w:r>
    </w:p>
    <w:p>
      <w:pPr>
        <w:pStyle w:val="Heading4"/>
        <w:numPr>
          <w:ilvl w:val="3"/>
          <w:numId w:val="1"/>
        </w:numPr>
        <w:rPr/>
      </w:pPr>
      <w:bookmarkStart w:id="123" w:name="__RefHeading___Toc14970911_2142443653"/>
      <w:bookmarkStart w:id="124" w:name="_Toc45"/>
      <w:bookmarkEnd w:id="123"/>
      <w:r>
        <w:rPr>
          <w:rtl w:val="true"/>
        </w:rPr>
        <w:t>اسم ذات مقدس</w:t>
      </w:r>
      <w:bookmarkEnd w:id="124"/>
    </w:p>
    <w:p>
      <w:pPr>
        <w:pStyle w:val="BookText"/>
        <w:rPr/>
      </w:pPr>
      <w:r>
        <w:rPr>
          <w:rFonts w:ascii="IRNazanin" w:hAnsi="IRNazanin" w:eastAsia="IRNazanin"/>
          <w:color w:val="111111"/>
          <w:sz w:val="28"/>
          <w:sz w:val="28"/>
          <w:szCs w:val="28"/>
          <w:rtl w:val="true"/>
          <w:lang w:bidi="fa-IR"/>
        </w:rPr>
        <w:t xml:space="preserve">كلمه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براى ذات مقدس با اعتبار و در نظر گرفتن جميع صفات كمال و جمال است، ساير اسما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رحيم، 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براى ذات مقدس مى‌باشند و چون تمام صفات ثبوتيه و صفات كمال، اتحاد با ذات مقدس دارند، پس آنها نيز دلالت بر ذات مقدسى دارند كه جامع جميع كمالات است ولى در هر كدام از اين اسماى الهى يك صفت و كمال ظاهر است و بقيه مستتر و مستكنّ مى‌باشند؛ مثلا در رحمن، رحمانيت ظاهر است و ساير صفات جمال و جلال استتار دارند، و در قهار، قهاريت ظهور دارد و بقيه پنهان است و لذا تمامى اسماى الهى جامع جميع كمالات مى‌باشند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ذات مقدس با قطع نظر از اعتبار هر گونه صفت و كمالى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 يا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 اعظم عنوان شده است</w:t>
      </w:r>
      <w:r>
        <w:rPr>
          <w:rStyle w:val="FootnoteAnchor"/>
          <w:rtl w:val="true"/>
        </w:rPr>
        <w:footnoteReference w:id="86"/>
      </w:r>
      <w:r>
        <w:rPr>
          <w:rFonts w:ascii="IRNazanin" w:hAnsi="IRNazanin" w:eastAsia="IRNazanin"/>
          <w:color w:val="111111"/>
          <w:sz w:val="28"/>
          <w:sz w:val="28"/>
          <w:szCs w:val="28"/>
          <w:rtl w:val="true"/>
          <w:lang w:bidi="fa-IR"/>
        </w:rPr>
        <w:t>، ولى به هر حال با وجود هزار اسم حُسنا براى خداى متعال و يا اسم اعظم و اسم متأثر، بايد در مقام بيان اعتقادات شهادت به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نه توحيد نسبت به ساير اسما، گرچه آن نيز صحيح است</w:t>
      </w:r>
      <w:r>
        <w:rPr>
          <w:rFonts w:eastAsia="IRNazanin" w:cs="IRNazanin"/>
          <w:color w:val="111111"/>
          <w:sz w:val="28"/>
          <w:szCs w:val="28"/>
          <w:rtl w:val="true"/>
          <w:lang w:bidi="fa-IR"/>
        </w:rPr>
        <w:t xml:space="preserve">. </w:t>
      </w:r>
      <w:bookmarkStart w:id="125" w:name="pg15880_171829"/>
    </w:p>
    <w:p>
      <w:pPr>
        <w:pStyle w:val="Heading4"/>
        <w:numPr>
          <w:ilvl w:val="3"/>
          <w:numId w:val="1"/>
        </w:numPr>
        <w:rPr/>
      </w:pPr>
      <w:bookmarkStart w:id="126" w:name="__RefHeading___Toc14970913_2142443653"/>
      <w:bookmarkStart w:id="127" w:name="_Toc46"/>
      <w:bookmarkEnd w:id="125"/>
      <w:bookmarkEnd w:id="126"/>
      <w:r>
        <w:rPr>
          <w:rtl w:val="true"/>
        </w:rPr>
        <w:t>توضيح كوتاهى پيرامون ليس كمثله شى‌ء</w:t>
      </w:r>
      <w:bookmarkEnd w:id="12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داشت كه اطلاق كلمه شى‌ء بر خداوند صحيح است و شى‌ء واقعى و به معنى حقيقى كلمه، اوست</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كلمه شى‌ء بر خداوند حمل مى‌شود بدون هر گونه حيثيت تعليلى يا تقييدى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خداى متعال هر موجودى براى شى‌ء بودن خود احتياج به حيثيت تعليلى و بلكه تقييدى دارد؛ مثلاً انسان وقتى موجود است كه خداى متعال موجود باشد، يعنى شى‌ء بودن انسان مشروط به وجود داشتن خداى متعال است، ولى شى‌ء بودن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قضيه ضروريه ازليه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قيد و شرطى حتى ضرورت به شرط محمول و بلكه ضرورت به شرط موضوع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مى‌شود با آنكه خداوند متعال شى‌ء است و ساير اشياء نيز شى‌ء هستند، در عين حال هيچ چيزى شبيه خداوند در شى‌ء بودن نيست، زيرا شى‌ء بودن او به طور حقيقى است بدون قيد و شرطى، چه آنكه چيز ديگرى موجود باشد يا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شى‌ء است، اما اشياى ديگر براى شى‌ء بودن علاوه بر ذات خود بايد متّكى به خارج از ذات خود باشند و حمل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نياز به حيثيت تعليلى دارد، به طورى كه اگر علت آنها موجود بود آنها موجودند و شى‌ء هستند وگرنه آنها شى‌ء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حمل كلمه شى‌ء بر خداوند به صورت حقيقت است و بر موجودات ديگر به صورت مجاز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مقام تنزيه نيست، زيرا مى‌دانيم كه تشبيه، منجر به شرك و بت‌پرستى و ماده‌انگارى خداى متعال منتهى مى‌شود و تنزيه نيز سر از تعطيل و قابل شناخت نبودن خداوند درمى‌آورد؛ بنابراين صحيح آن است </w:t>
      </w:r>
    </w:p>
    <w:p>
      <w:pPr>
        <w:pStyle w:val="BookText"/>
        <w:rPr/>
      </w:pPr>
      <w:r>
        <w:rPr>
          <w:rFonts w:ascii="IRNazanin" w:hAnsi="IRNazanin" w:eastAsia="IRNazanin"/>
          <w:color w:val="111111"/>
          <w:sz w:val="28"/>
          <w:sz w:val="28"/>
          <w:szCs w:val="28"/>
          <w:rtl w:val="true"/>
          <w:lang w:bidi="fa-IR"/>
        </w:rPr>
        <w:t>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تشبيه و لا تنزيه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نيز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بين الامرين تفسير كرده‌اند نه به صرف تنزيه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همچنان كه دليل عقلى 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مى‌شود كه در روايات بيشتر بر نفى تشبيه تأكيد شده است نه بر نفى تنزيه، به دليل آن است كه ذهن مردم به علت انس با ماده و عالم دنيا و كثرات، زود به سراغ ماده‌پرستى مى‌رود و لذا هم ادب اقتضا دارد كه بر نفى تشبيه بيشتر تأكيد شود و هم جلوى خطاى فكرى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نه تشبيه صحيح است و نه تنزيه و تنها امر بين الامرين است كه مذهب حق مى‌باشد و اين آيه شريفه 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عبدالعظيم نيز دنباله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من الحدّين حدّ الابطال و حدّ التشبيه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در روايات متعددى آمده است</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برخى تصور كرده‌اند كه حدّ تعطيل يعنى عدم اثبات وجود خداوند و حد تشبيه يعنى شباهت داشتن صفات خداوند با صفات مخلوقات و ممكنات، اما به نظر مى‌رسد كه مقصود از ابطال، تعطيل كردن عقل از شناخت خداوند باشد نه نفى وجود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يعنى شناخت خداوند همانند شناخت موجودات مادى؛ به عبارت ديگر كسى كه خداوند را شبيه مخلوقات بداند، مدعى است كه كنه ذات مقدس او قابل شناخت است، در حالى كه روايات شريفه نفى تشبيه كرده؛ يعنى شناخت كنه ذات غير ممكن است، اما اين نيز به معناى آن نيست كه هيچ اطلاعى از خداى متعال نداشته باشيم كه منجر به تعطيل كردن عقل از شناخت خداوند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ندانست كه منزلگه معشوق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هست كه بانگ جرسى مى‌آيد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خلاصه آنكه اصل وجود و بودن خداى متعال براى ما معلوم و بلكه بسيار بديهى است، اما چيستى خداوند يا شناخت كنه ذات مقدس براى همه حتى براى فرشتگان حامل عرش، و هميشه هم در دنيا و هم در آخرت مجهول است و اين غيب مطلق هميشه غيب و سرّ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عبدالعظيم به محضر امام هادى عليه‌السلام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بجسم و لا صورة و لا عرض و لا جوهر، بل هو مجسّم الأجسام و مصوّر الصور و خالق الأعراض و الجوهر، و ربّ كل شى‌ء و مالكه و خالقه و جاعله و 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جسم و صورت و عرض و جوهر نيست، بلكه اوست كه هر جسمى را جسم قرار داده و صورت‌ها را صورت قرار داد و خالق جوهرها و عرض‌ها است و اوست كه پروردگار هر چيزى و مالك و آفريننده و ايجاد كننده و آغاز كننده هر موجودى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قسمت حديث به چند مطلب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جسميت و ماده‌انگارى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اعتقاد به تجسيم و ماده‌گرايى، سابقه‌اى بسيار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يهوديانى كه تقاضا مى‌كردند خداوند را آشكارا ببينند و يا آنكه مى‌خواستند خدايى همانند خداى ديگران داشته باشند، در واقع دنبال فكر تجسيم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نيز افرادى كه پيرو احمد بن حنبل بودند، معتقد بودند كه تمام آيات شريفه قرآن را بايد حمل بر ظواهر آنها كرد و تأويل را نمى‌پذيرفتند و لذا معتقد بودند كه بايد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بگوييم خداوند دست و صورت 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اينان با آنكه صريحاً لفظ جسم را درباره خداوند به كار نبرده‌اند اما در عين حال معتقدند كه هستى مساوى با ماده است و هر چيزى كه موجود است بايد مادى باشد و لذا حقيقت جسم و ماده را بر خداوند اثبات كرده‌اند؛ مثلاً خداوند را داراى جهت و قابل رؤيت حسى و قابل نزول</w:t>
      </w:r>
    </w:p>
    <w:p>
      <w:pPr>
        <w:pStyle w:val="BookText"/>
        <w:rPr/>
      </w:pPr>
      <w:r>
        <w:rPr>
          <w:rFonts w:ascii="IRNazanin" w:hAnsi="IRNazanin" w:eastAsia="IRNazanin"/>
          <w:color w:val="111111"/>
          <w:sz w:val="28"/>
          <w:sz w:val="28"/>
          <w:szCs w:val="28"/>
          <w:rtl w:val="true"/>
          <w:lang w:bidi="fa-IR"/>
        </w:rPr>
        <w:t>و عروض و قيام و قعود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در برابر اين عقيده نادرستِ مجسّمه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اقرار دارم به آنكه خداوند جسم نيست و صورت و عرض و جوهر ندارد، چون اينها از خواص مخلوقات و ماديات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مخالفت ايشان با عقيده رايج اشاعره و پيروان احمد حنبل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اهل‌بيت عليهم‌السلام در برابر آنان كه هستى را مساوى با ماده مى‌دانستند، اعلام كرد كه هستى اعم و فراتر از عالم ماده است و فراوانند موجوداتى كه وجود دارند و در عين حال مادى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نه صورت است و نه جوهر يا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استظهار كرده‌اند كه كلمه جوهر و عرض در اين حديث شريف نبايد بر معناى اصطلاحى آنها در كلام و فلسفه حمل گردد،بلكه بايد آنها را بر معناى عرفى و متفاهم آن زمان تفسير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كبرى صحيح است؛ يعنى الفاظى كه در كتاب و سنت به كار رفته‌اند بايد حمل بر معانى امروز نشده و بايد به متفاهم عرفى زمان صدور اين روايات توجه داشت، ولى شايد بتوان گفت در اين حديث شريف بايد كلمه جوهر و عرض و صورت را بر همان معناى فلسفى آن حمل كرد، زيرا در زمان حضرت عبدالعظيم فلسفه يونان به عربى ترجمه شده بود و افرادى چون حنين بن اسحاق و ثابت بن 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را طبق معناى فلسفى آنها در جامعه اسلامى منتشر كرده بودند و جناب عبدالعظيم با اين كلمات بيگانه نبود و سبك به كار بردن اين كلمات نيز نشان‌دهنده اطلاع او از معناى فلسفى آنهاست و آنها را نيز به همان معنا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آنكه آن قاعده و كبراى كلّى در صورتى صحيح است كه متكلم، امام معصوم عليه‌السلام باشد و مخاطب او نوع مردم باشند، در اين صورت بنا عقلا بر آن است كه كلمات را در همان معنايى به كار ببرند كه مردم از آنها مى‌فهمند و به زبان محاوره مردم</w:t>
      </w:r>
    </w:p>
    <w:p>
      <w:pPr>
        <w:pStyle w:val="BookText"/>
        <w:rPr/>
      </w:pPr>
      <w:r>
        <w:rPr>
          <w:rFonts w:ascii="IRNazanin" w:hAnsi="IRNazanin" w:eastAsia="IRNazanin"/>
          <w:color w:val="111111"/>
          <w:sz w:val="28"/>
          <w:sz w:val="28"/>
          <w:szCs w:val="28"/>
          <w:rtl w:val="true"/>
          <w:lang w:bidi="fa-IR"/>
        </w:rPr>
        <w:t>و مطابق با عقل و استعداد آنان سخن بگويند، اما وقتى كه مخاطب كلام و مستمع آن امام معصوم عليه‌السلام است نه عوام مردم، ديگر آن قاعده جارى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در خصوص اين حديث آن است كه كلماتى مثل جوهر و عرض و صورت بر معناى فلسفى و مفهوم رايج علمى آنها در آن زمان خاص حمل و 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اين احتمال را نيز مورد تأمل قرار داد كه جوهر در اصطلاح امروزىِ فلسفه به پنج قسم تقسيم مى‌شود و نفس و عقل از اقسام جوهر محسوب مى‌شود، اما گاهى كلمه جوهر به معناى جسم مادى به كار مى‌رود و احتمال دارد كه حضرت عبدالعظيم در اين حديث، كلمه جوهر را به معناى جسم به كار برده باشد و صورت و عرض را نيز مترادف و به يك معنا گرفته باشد؛ مثلا صورت را به معناى عرض و سطح ظاهرى اشيا دانستن به كار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گرچه تكرار در كلام پيش مى‌آيد، زيرا قبلاً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دارم به آنكه خداوند جسم نيست و در اينجا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و عرض و جوهر نيست، ولى اين مقدار تكرار در روايات به قدرى زياد است كه قابل احصا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خالق و پديدآورنده و پروراننده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هر موجودى تنها در اصل آفرينش خود نياز به خداوند داشته باشد، اما در بقا و ادامه حيات وجودى خود نياز به خداوند نداشته باشد؛ آن گونه كه يهوديان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آنكه آفريده شد، ديگر نيازى به خداوند نداشته و جهان به صورت يك ماشين مكانيك كار مى‌كند و نه آن گونه كه برخى از اهل سنت با وقاحت تمام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جاز على البارى العدم لما ضرّ عدمُه وجود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خداوند از بين برود نبود خداوند صدمه و لطمه‌اى به وجود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شيعه آن گونه كه از اهل بيت عليهم‌السلام فرا گرفته‌اند، جهان طبيعت و انسان در حدوث و در بقاى خود محتاج به پروردگارند، نه مثل يك ساعت كه در حدوث و بقاى خود محتاج به</w:t>
      </w:r>
    </w:p>
    <w:p>
      <w:pPr>
        <w:pStyle w:val="BookText"/>
        <w:rPr/>
      </w:pPr>
      <w:r>
        <w:rPr>
          <w:rFonts w:ascii="IRNazanin" w:hAnsi="IRNazanin" w:eastAsia="IRNazanin"/>
          <w:color w:val="111111"/>
          <w:sz w:val="28"/>
          <w:sz w:val="28"/>
          <w:szCs w:val="28"/>
          <w:rtl w:val="true"/>
          <w:lang w:bidi="fa-IR"/>
        </w:rPr>
        <w:t>ساعت‌ساز است كه تنها در موقع خراب شدن و بروز مشكلات نياز به ساعت‌ساز داشته تا مشكلات را برطرف كند و به عبارت ديگر در مجهولات به سراغ خدا رفتن صحيح نيست، بلكه اين عالم در هر لحظه و آن به آن در وجود و در بقاى خود محتاج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خالق جهان است و هم رب و مدبر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ربوبيت الهى منافاتى با نظام اسباب و مسببات ندارد و لذا در عين آنكه خداوند رب عالم است، اشكالى ندارد كه برخى از فرشتگان نيز مدبر امور عالم باشند، زيرا تدبير كردن آنان به اين جهان با اذن و اراده و مشيت الهى است و آنان هيچ گونه استقلالى از خود در كارها نداشته و لذا مدبر امور دنيا هستند، ولى بالعرض و بالتبع و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ربوبيت استقلالى از خداوند متعال است و اين وسايط و مدبرات به اذن الهى در امور عالم تصرف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در كتاب‌هاى كلامى و فلسفى خود توحيد را به چهار قسم تقسيم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نيز توحيد رابه چهار قسم تقسيم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ألوهيت؛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خالقيت؛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ربوبيت؛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اسما و صفات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كلمات حضرت عبدالعظيم در اين حديث شريف با هر دو تقسيم سازگار و قابل تفسير و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أقول إنّ الله تبارك و تعالى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توحيد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 و 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صفاتى را بيان مى‌كند كه صفات خداوند عين ذات مقدس او است، و مصداقاً عينيت و اتحاد با ذات مقدس داشته، هر چند از نظر مفهوم با يكديگر و با ذات مقدس تباين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كلّ شى‌ء و مالكه و خالقه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دلالت بر توحيد افعالى دارند، زيرا در توحيد افعالى ادعا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فى الوجود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جملات حديث نيز بر همان دلالت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توحيد عبادى قبلاً مورد اشاره قرار گرفت و در قسمت‌هاى پايانى حديث نيز مجدداً مورد بحث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طبق عقيده اهل سنت مى‌توان ادعا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در الوهيت، همان توحيد در عبادت است كه قبلاً درباره آن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خالقيت نيز مكرر در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جاعل، محدث، مصوّر،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دلالت دارند كه آفرينش و آفرينندگى اختصاص به خداوند دارد، البته خالقيت بالذات و بالاستقلال منحصراً از خداوند متعال است، ولى ممكن است به اذن الله برخى از موجودات، خالق چيزى و اثرى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شى‌ء و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خوبى دلالت بر توحيد در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توحيد در اسما و صفات نيز آن است صفاتى كه در قرآن و سنت بر خداوند اثبات شده، آنها را مورد پذيرش و قبول قرار دهيم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توضيح داده شد كه در اسلام چيزى مهم‌تر از توحيد عبادى نيست، زيرا كفار </w:t>
      </w:r>
    </w:p>
    <w:p>
      <w:pPr>
        <w:pStyle w:val="BookText"/>
        <w:rPr/>
      </w:pPr>
      <w:r>
        <w:rPr>
          <w:rFonts w:ascii="IRNazanin" w:hAnsi="IRNazanin" w:eastAsia="IRNazanin"/>
          <w:color w:val="111111"/>
          <w:sz w:val="28"/>
          <w:sz w:val="28"/>
          <w:szCs w:val="28"/>
          <w:rtl w:val="true"/>
          <w:lang w:bidi="fa-IR"/>
        </w:rPr>
        <w:t>قريش توحيد ذاتى را قبول داشتند و تا امروز نيز كسى صريحاً با آن مخالفت نكرده است، حتى آنان كه طرفدار يزدان و اهريمن هستند، به نوعى خود را موحّد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همه قبول دارند كه خالق آسمان‌ها و زمين نه خود انسان‌ها هستند و نه بت‌ها، اما مشكل اصلى بسيارى از مردم آن است كه عبادت را خاص و ملك طلق خداوند نمى‌دانند و دين اسلام آمده تا توحيد در عبادت را به مردم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آن كه حضرت عبدالعظيم اين مسئله مهم را ذكر نكرده آن باشد كه هر كس توحيد ذاتى و صفاتى و افعالى و ربوبى را به درستى بشناسد، به توحيد عبادى نيز خواهد رسيد، زيرا توحيد عبادى نتيجه درست شناختن چهار قسم ديگر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خداوند را مى‌پرستد، در واقع توحيد در ربوبيت و در خالقيت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بداند رب و پروردگار او خداى متعال است؛ يعنى موت و حيات و سعادت و شقاوت و رزق و سلامتى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او به دست خداوند است، در اين صورت عبادت و خواندن و تضرع و ابتهال و خوف و رجاى خود را مخصوص او قرار مى‌دهد و غير او را عبادت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جناب عبدالعظيم به همان چهار قسم ديگر توحيد اكتفا كرد و چيزى از توحيد عبادى ذكر نكرده است، زيرا اين نتيجه و حاصل درست بودن چهار قسم ديگر توحيد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 عبده و رسوله خاتم النبيين فلا نبىّ بعده إلى يوم القيامة و أنّ شريعته خاتمة الشرايع فلا شريعة بعدها إلى يوم القيامة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نبوت يكى ديگر از اركان و اصول دين است كه حضرت عبدالعظيم در كلام خود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پيامبر اكرم حضرت محمد بن عبدالله صلى‌الله‌عليه‌و‌آله با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خود آن حضرت را آخرين پيامبر و شريعت او را نيز آخرين شريعت معرفى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صفت عبودى، مهم‌ترين هديه و تشريفى است كه پيامبر اكرم صلى‌الله‌عليه‌و‌آله در شب معراج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پدر خود نقل كرده كه وقتى در شب معراج آن حضرت به درجات بالا صعود پيدا كرد، خداوند به او وحى كرد كه چگونه از تو پذيرايى كنم يا چه شرافتى به تو دهم؟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عبد خودت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اين آيه شريفه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اسرى بعبده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مقام عبوديت چنان مقامى است كه آخرين درجه سير و سلوك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مقامات عرفانى و سير و سلوك را در صد باب خلاصه كرده است، درجه آخر را عبوديت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حاصل شدن عبوديت، بايد رفتار انسان با خداوند و با نفس و با مردم و با دنيا اصلاح گردد و براى هر كدام هفت راه ذكر كرده است</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ضمناً بايد توجه داشت كه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بالاتر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 و رسول اكرم صلى‌الله‌عليه‌و‌آله عبد مقام ذات مقدس بوده و لذا خليفه الهى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رسالت، مقامِ وساطت و برزخيت بين غيب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كاملى كه مخاطب واقعى كلام خداوند در مرتبه احديت است، رسول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كسى است كه از جنبه بشرى و وجهه ظاهرى و بدن مادى همانند ديگران بوده و تفاوتى با مردم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مثلكم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ولى از جنبه روحى و معنوى و درجات </w:t>
      </w:r>
    </w:p>
    <w:p>
      <w:pPr>
        <w:pStyle w:val="BookText"/>
        <w:rPr/>
      </w:pPr>
      <w:r>
        <w:rPr>
          <w:rFonts w:ascii="IRNazanin" w:hAnsi="IRNazanin" w:eastAsia="IRNazanin"/>
          <w:color w:val="111111"/>
          <w:sz w:val="28"/>
          <w:sz w:val="28"/>
          <w:szCs w:val="28"/>
          <w:rtl w:val="true"/>
          <w:lang w:bidi="fa-IR"/>
        </w:rPr>
        <w:t>عرفانى، او با هيچ كس قابل مقايسه نيست و لذا به او وحى مى‌شود نه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كسى است كه صاحب مقام قلب است و لذا وحى بر قلب او نازل مى‌شود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مقام‌هاى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كسى رسول خداوند بوده و كامل‌ترين و بهترين قانون‌گذار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كلامى بحث است كه نياز مردم به پيامبر در جعل قانون و شريعت است يا در اجراى قانون، به نظر مى‌رسد گرچه در هر دو جهت مردم نياز دارند، اما نياز آنان به قانونگذار خوب بيشتر است تا مجرى قانون، و حضرت عبدالعظيم نيز اشاره به قانون‌گذارى و شريعت دارد نه به اجراى قانون، زيرا مجرى قانون ممكن است شخص عادل امينى باشد كه غير از رسول خداست، اما ولايت تشريعى كه جعل قانون است، اختصاص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شريعت پيامبر اكرم آخرين شريعت بوده و او خاتم شرايع است نه تا امروز بلكه تا روز قيامت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آنكه برخى از رسالت‌ها اختصاص به ملتى خاص داشته و برخى از آنها براى تمام ملت‌ها بوده و جهان شمول است؛ همچنان كه از جهت زمان نيز بسيارى از آنها موقت بوده و برخى ابدى و هميشگى‌اند؛ مثلاً نبوت و رسالت حضرت موسى و عيسى عليهماالسلام اختصاص به قوم بنى‌اسرائيل داشته و مأموريت هدايت بنى‌اسرائيل را داشته‌اند و لذا پيامبر اكرم تا قبل از چهل سالگى و قبل از نبوت خود، تابع دين مسيحيت نبود، زيرا آن دين اختصاص به بنى‌اسرائيل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و رسالت حضرت ابراهيم عليه‌السلام و حضرت محمد صلى‌الله‌عليه‌و‌آله عمومى بوده و رسالت بر تمام مردم دنيا داشته‌اند، اما رسالت حضرت ابراهيم و شريعت او از نظر زمانى محدود بوده است، اما پيامبر اسلام شريعتى دائمى و ابدى دارد</w:t>
      </w:r>
      <w:r>
        <w:rPr>
          <w:rFonts w:eastAsia="IRNazanin" w:cs="IRNazanin"/>
          <w:color w:val="111111"/>
          <w:sz w:val="28"/>
          <w:szCs w:val="28"/>
          <w:rtl w:val="true"/>
          <w:lang w:bidi="fa-IR"/>
        </w:rPr>
        <w:t xml:space="preserve">. </w:t>
      </w:r>
      <w:bookmarkStart w:id="128" w:name="pg15880_171839"/>
    </w:p>
    <w:p>
      <w:pPr>
        <w:pStyle w:val="BookText"/>
        <w:rPr/>
      </w:pPr>
      <w:bookmarkEnd w:id="128"/>
      <w:r>
        <w:rPr>
          <w:rFonts w:ascii="IRNazanin" w:hAnsi="IRNazanin" w:eastAsia="IRNazanin"/>
          <w:color w:val="111111"/>
          <w:sz w:val="28"/>
          <w:sz w:val="28"/>
          <w:szCs w:val="28"/>
          <w:rtl w:val="true"/>
          <w:lang w:bidi="fa-IR"/>
        </w:rPr>
        <w:t xml:space="preserve">مباحث اعتقادى مربوط به نبوت بسيار زياد است كه حضرت عبدالعظيم به آنها نپرداخته است؛ مثلاً نبوت عامه و شرايط پيامبران و اعتقاد به كتاب‌هاى قرآن و كتاب‌هاى آسمانى و اعتقاد به وحى و فرشتگان و اعتقاد به ما انزل على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داخل در بحث نبوت هستند كه در اين حديث شريف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 گفت اينها جزء قسم دوم اصول دين يعنى جزئيات و فروع اعتقادات بوده و لذا ذكر نكردن يا عقيده نداشتن به آنها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جهل و عدم حصول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جحد و انكار نسبت به آنها كسى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معراج كه مربوط به نبوت است، در ادامه حديث و پس از بيان اعتقاد به امامت ذكر شده است</w:t>
      </w:r>
      <w:r>
        <w:rPr>
          <w:rFonts w:eastAsia="IRNazanin" w:cs="IRNazanin"/>
          <w:color w:val="111111"/>
          <w:sz w:val="28"/>
          <w:szCs w:val="28"/>
          <w:rtl w:val="true"/>
          <w:lang w:bidi="fa-IR"/>
        </w:rPr>
        <w:t>.</w:t>
      </w:r>
    </w:p>
    <w:p>
      <w:pPr>
        <w:pStyle w:val="Heading4"/>
        <w:numPr>
          <w:ilvl w:val="3"/>
          <w:numId w:val="1"/>
        </w:numPr>
        <w:rPr/>
      </w:pPr>
      <w:bookmarkStart w:id="129" w:name="__RefHeading___Toc14970915_2142443653"/>
      <w:bookmarkStart w:id="130" w:name="_Toc47"/>
      <w:bookmarkEnd w:id="129"/>
      <w:r>
        <w:rPr>
          <w:rtl w:val="true"/>
        </w:rPr>
        <w:t>اعتقاد به امامت</w:t>
      </w:r>
      <w:bookmarkEnd w:id="130"/>
    </w:p>
    <w:p>
      <w:pPr>
        <w:pStyle w:val="BookText"/>
        <w:rPr/>
      </w:pPr>
      <w:r>
        <w:rPr>
          <w:rFonts w:ascii="Amiri" w:hAnsi="Amiri" w:eastAsia="Amiri" w:cs="Amiri"/>
          <w:color w:val="111111"/>
          <w:sz w:val="28"/>
          <w:sz w:val="28"/>
          <w:szCs w:val="28"/>
          <w:rtl w:val="true"/>
          <w:lang w:bidi="ar-SA"/>
        </w:rPr>
        <w:t>حضرت عبدالعظيم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أقول إنّ الإمام و الخليفة و ولى الامر بعده اميرالمؤمنين على بن ابيطالب عليه‌السلام ثم الحسن ثم الحسين ثم على بن الحسين ثم محمد بن على ثم جعفر بن محمد ثم موسى بن جعفر ثم على بن موسى ثم محمد بن على ثم انت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ابني، فكيف للناس بالخلف من بعده؟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الارض قسطاً و عدلاً كما ملئت ظلماً و جوراً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عبدالعظيم اعتقاد خود را به امامت و خلافت و ولى امر بودن حضرت على عليه‌السلام و فرزندان معصوم آن حضرت را تا امام هادى عليه‌السلام ذكر كرده و سپس امام هادى، امامت فرزند خود امام عسكرى و امامت حضرت مهدى عليه‌السلام و برخى از ويژگى‌هاى حضرت مهدى عليه‌السلام را ذكر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چند مسئله را به صورت مختصر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عبدالعظيم، ائمه اطهار عليهم‌السلام را با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زعامت و رياست كلّى بر دين و دنياى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رياست حكومت را به دست بگيرد اما نتواند در مسائل دينى راهنماى مردم باشد، او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يعنى 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خليفه خداوند بر روى زمين است و غير از انسان كامل كسى خليفه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همه صفات و كمالات الهى را دارد با دو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خداوند همه كمالات را دارد اما بالذات و مستقلاً، ولى پيامبر اكرم آنها را دارد بالغير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خداوند وجوب وجود دارد و رسول اكرم ممكن الوجود است، خداوند خالق است و او مخلوق است، و اين تفاوت همه چيز را بيان كرده است؛ 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فى جوف الفرأ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اكرم خليفه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اطهار عليهم‌السلام را هم مى‌توان خليفه خداوند معرفى كرد و هم مى‌توان گفت آنان خليفه پيامبر اكرم هستند، هر دو تعبير صحيح و مطابق با واقع است؛ گرچه ظاهراً حضرت عبدالعظيم از كلمه خليفه، خلافت از پيامبر را اراده كرده است؛ همچنان كه مقصود او از خليفه بودن حضرت على عليه‌السلام ، خليفه بلافصل بودن آن حضرت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القاب و اوصاف حضرت على عليه‌السلام در چند قرن اول اسلام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گويا مردم در زمان پيامبر اكرم و پس از آن به اميرالمؤمنين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مى‌كردند و متأسفانه اكنون كمتر اين كلمه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روشن است كه وصى هر كسى را خود آن شخص بايد تعيين كند و ديگران هرگز نمى‌توانند با رأى خود كسى را به عنوان وصى براى ديگرى تعيين كنند، قيّم يا متولّى </w:t>
      </w:r>
    </w:p>
    <w:p>
      <w:pPr>
        <w:pStyle w:val="BookText"/>
        <w:rPr/>
      </w:pPr>
      <w:r>
        <w:rPr>
          <w:rFonts w:ascii="Amiri" w:hAnsi="Amiri" w:eastAsia="Amiri" w:cs="Amiri"/>
          <w:color w:val="111111"/>
          <w:sz w:val="28"/>
          <w:sz w:val="28"/>
          <w:szCs w:val="28"/>
          <w:rtl w:val="true"/>
          <w:lang w:bidi="ar-SA"/>
        </w:rPr>
        <w:t>را ممكن است مردم تعيين كنند، اما وصى هر كسى را بايد خود آن شخص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آيه شريفه قرآن گرفته شده</w:t>
      </w:r>
      <w:r>
        <w:rPr>
          <w:rStyle w:val="FootnoteAnchor"/>
          <w:rtl w:val="true"/>
        </w:rPr>
        <w:footnoteReference w:id="95"/>
      </w:r>
      <w:r>
        <w:rPr>
          <w:rFonts w:ascii="IRNazanin" w:hAnsi="IRNazanin" w:eastAsia="IRNazanin"/>
          <w:color w:val="111111"/>
          <w:sz w:val="28"/>
          <w:sz w:val="28"/>
          <w:szCs w:val="28"/>
          <w:rtl w:val="true"/>
          <w:lang w:bidi="fa-IR"/>
        </w:rPr>
        <w:t xml:space="preserve">و به معناى اميرالحق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صفتى نه در علما وجود دارد و نه در زمامداران غير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علماى شيعه اختصاص به افراد معصوم دارد</w:t>
      </w:r>
      <w:r>
        <w:rPr>
          <w:rStyle w:val="FootnoteAnchor"/>
          <w:rtl w:val="true"/>
        </w:rPr>
        <w:footnoteReference w:id="96"/>
      </w:r>
      <w:r>
        <w:rPr>
          <w:rFonts w:ascii="IRNazanin" w:hAnsi="IRNazanin" w:eastAsia="IRNazanin"/>
          <w:color w:val="111111"/>
          <w:sz w:val="28"/>
          <w:sz w:val="28"/>
          <w:szCs w:val="28"/>
          <w:rtl w:val="true"/>
          <w:lang w:bidi="fa-IR"/>
        </w:rPr>
        <w:t>و كسى كه عصمت نداشته باشد نبايد اين كلمه درباره او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گرچه حضرت عبدالعظيم صريحاً عصمت ائمه عليهم‌السلام را ذكر نكرده ولى از توصيف كردن آنان به اين صفت معلوم مى‌شود كه آنان را معصوم دانسته است، زيرا كسى كه اطاعت او بدون هيچ قيد و شرطى واجب باشد و خداوند به صورت مطلق امر به اطاعت او كند، بايد معصوم از خطا و سهو و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ترديدى نيست كه ائمه اطهار عليهم‌السلام معصوم بوده و داراى علم غيب و ولايت تكوينى و معجزات و كرامات مى‌باشند، ولى آيا آنان ولايت تشريعى نيز دارند يا خير، شايد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استفاده كرد كه ولايت تشريعى و مشرّع بودن، اختصاص به خداوند و در برخى موارد به پيامبر اكرم صلى‌الله‌عليه‌و‌آله نيز واگذار شده است، اما دليلى بر وجود ولايت تشريعى به معناى جعل حكم و انشاى قانون كلى از نزد خود نداريم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عبدالعظيم در مقام بيان ائمه اطهار عليهم‌السلام ، تا امام دهم را بيان كرد و دو امام ديگر را ذكر نكرد و حضرت امام هادى عليه‌السلام دو امام ديگر را ذكر كرد؟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هر كس </w:t>
      </w:r>
    </w:p>
    <w:p>
      <w:pPr>
        <w:pStyle w:val="BookText"/>
        <w:rPr/>
      </w:pPr>
      <w:r>
        <w:rPr>
          <w:rFonts w:ascii="IRNazanin" w:hAnsi="IRNazanin" w:eastAsia="IRNazanin"/>
          <w:color w:val="111111"/>
          <w:sz w:val="28"/>
          <w:sz w:val="28"/>
          <w:szCs w:val="28"/>
          <w:rtl w:val="true"/>
          <w:lang w:bidi="fa-IR"/>
        </w:rPr>
        <w:t>بايد امام زمان خود را بشناسد و جناب عبدالعظيم امام زمان خود را كه حضرت هادى عليه‌السلام بوده، كاملاً مى‌شناخته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اشكالى در عقيده جناب عبدالعظيم نيست، ولى سؤال اين است كه چرا ايشان نام مبارك دوازده امام عليهم‌السلام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ادعا كرد كه حضرت عبدالعظيم تا قبل از اين حديث و عرضه دين بر امام هادى عليه‌السلام تصور مى‌كرده كه تعداد امامان شيعه نُه عدد است نه دوازده نفر، زيرا وى طبق حديث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صلى‌الله‌عليه‌و‌آله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قائم آل محمد عليهم‌السلام كه زمين را پُر از عدل و داد مى‌كند، آن گونه كه پر از ظلم و جور شده است، شما باشيد، ولى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كدام از ما قائم به امر خدا و هدايت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خدا هستيم، ولى آن قائمى كه خداوند به وسيله او زمين را پُر از عدل و داد مى‌كند شخص ديگرى است كه ولادتش بر مردم پنهان مى‌ماند و او را نمى‌بينند و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روايات متعددى نقل شده كه برخى از راويان به خدمت هر كدام از ائمه عليهم‌السلام مى‌رسيدند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مهدى و قائم آل محمد شما باشيد و ائمه عليهم‌السلام آنان را راهنمايى مى‌كردند كه مهدى شخص ديگرى از اين خاندان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بهترين توجيهى كه بتوان ذكر كرد اين است كه روايات فراوانى نقل شده كه رسول خدا صلى‌الله‌عليه‌و‌آله فرموده بود دوازده نفر پس از من امام هستند و در برخى روايات كه به حدّ تواتر نيز رسيده، رسول خدا امام حسين عليه‌السلام را پدر نُه امامى معرفى كرد كه نُهم آنان قائم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در روايات زيادى نيز نقل شده كه نام اين دوازده امام عليهم‌السلام ذكر </w:t>
      </w:r>
    </w:p>
    <w:p>
      <w:pPr>
        <w:pStyle w:val="BookText"/>
        <w:rPr/>
      </w:pPr>
      <w:r>
        <w:rPr>
          <w:rFonts w:ascii="IRNazanin" w:hAnsi="IRNazanin" w:eastAsia="IRNazanin"/>
          <w:color w:val="111111"/>
          <w:sz w:val="28"/>
          <w:sz w:val="28"/>
          <w:szCs w:val="28"/>
          <w:rtl w:val="true"/>
          <w:lang w:bidi="fa-IR"/>
        </w:rPr>
        <w:t>شده است؛ مثل حديث لوح فاطمه عليهاالسلامكه جابر نقل كرده است، ولى قريب به اتفاق اين احاديث را اهل سنت نقل كرده‌اند و شيعيان كمتر اين احاديث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اهل سنت كه خود اين احاديث را نقل كرده‌اند به آنها ملتزم و معتقد نشدند، ولى شيعيان معمولاً در زمان هر كدام از ائمه عليهم‌السلام تنها همان امامان رامى شناختند و نمى‌دانستند كه چند امام خواهند داشت، ولى در نهايت دين و مذهب آنان بر چيزى استقرار يافت كه از ابتدا پيامبر اكرم صلى‌الله‌عليه‌و‌آله خبر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هادى صلى‌الله‌عليه‌و‌آله در مورد حضرت مهدى عليه‌السلام سه صفت را ذكر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ديده نمى‌شود؛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نام او در زمان غيبت جايز 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مى‌كند و جهان را پُر از عدل و داد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اين سه ويژگى احتياج به شرح و بسط زياد دارد؛ مثلاً ديده نشدن آن حضرت با اين همه ادعاهاى رؤيت چگونه قابل جمع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از آنها صرف‌نظر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اينجا يك نكته‌اى را ذكر مى‌كنيم كه الآن براى برخى نويسندگان مشكل به نظر رسيده و به اين وسيله در دين ترديد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اينان اين شبهه پديد آمده كه چگونه امام زمان عليه‌السلام جهان را پُر از عدل و داد مى‌كند، در حالى كه چند سال پس از ظهور، آن حضرت شهيد مى‌شود و كشتن امام، خود بزرگ‌ترين ظلم و جنايت است، پس عدل و داد فراگير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شبهه چند پاسخ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آنكه در حديث حضرت عبدالعظيم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الارض قسطاً و عدلاً كما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بسيارى از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حديث حضرت عبدالعظيم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جهان آن گونه كه پُر از ظلم </w:t>
      </w:r>
    </w:p>
    <w:p>
      <w:pPr>
        <w:pStyle w:val="BookText"/>
        <w:rPr/>
      </w:pPr>
      <w:r>
        <w:rPr>
          <w:rFonts w:ascii="IRNazanin" w:hAnsi="IRNazanin" w:eastAsia="IRNazanin"/>
          <w:color w:val="111111"/>
          <w:sz w:val="28"/>
          <w:sz w:val="28"/>
          <w:szCs w:val="28"/>
          <w:rtl w:val="true"/>
          <w:lang w:bidi="fa-IR"/>
        </w:rPr>
        <w:t>و جور شده پُر از عدل و داد مى‌گردد و معلوم است كه هيچ زمانى نخواهد آمد كه تمام اعمال و رفتار مردم بر روى زمين ظالمانه باشد و هيچ عدالتى نباشد، بلكه قبل از ظهور امام زمان عليه‌السلام غالب اعمال اجتماعى ظالمانه است؛ هرچند بسيارى از اعمال فردى افراد در خانه خود عادلانه باشد يا برخى از اعمال اجتماعى نيز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ظلم اين گونه فراگير مى‌شود، عدالت نيز اين گونه خواهد بود، پس پُر از عدل شدن پس از ظهور همانند پُر از ظلم شدن قبل از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معناى پُر از عدل و داد شدن اين نيست كه هيچ گناهى در زمان ظهور رخ نمى‌دهد، بلكه به معناى آن است كه اگر گناهى انجام شود، حدّ الهى و احكام خداوند درباره آنها اجرا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اقررت و أقول إنّ وليهم ولى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عبدالعظيم پس از آنكه از امام معصوم عليه‌السلام شنيد بايد به امامت امام يازدهم و دوازدهم نيز ايمان داشته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به آنها نيز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آن، مسئله ولايت يا تولاّ و تبرّا را ذكر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اهل بيت دوست خداست و دشمن آنان دشمن خداست، اطاعت آنان اطاعت خداوند و نافرمانى آنان نافرمانى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ولايت مطلقه و اطاعت مطلقه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ولايت مطلقه داشته باشد، اما وجوب اطاعت از او مطلق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عليهم‌السلام هم ولايت مطلقه و هم وجوب اطاعت مطلقه دارند، زيرا وقتى فرض اين است كه آنان معصوم و ولى از طرف خداوند هستند، پس امر و نهى آنان امر و نهى خداوند است و اطاعت از آنان اطاعت از خداوند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بحث نيز وجود دارد كه وقتى هر امرى احتياج به اراده و نهى احتياج به كراهت دارد، آيا اراده و كراهت در ذات ربوبى پديد مى‌آيد و يا آنكه اراده و كراهت </w:t>
      </w:r>
    </w:p>
    <w:p>
      <w:pPr>
        <w:pStyle w:val="BookText"/>
        <w:rPr/>
      </w:pPr>
      <w:r>
        <w:rPr>
          <w:rFonts w:ascii="IRNazanin" w:hAnsi="IRNazanin" w:eastAsia="IRNazanin"/>
          <w:color w:val="111111"/>
          <w:sz w:val="28"/>
          <w:sz w:val="28"/>
          <w:szCs w:val="28"/>
          <w:rtl w:val="true"/>
          <w:lang w:bidi="fa-IR"/>
        </w:rPr>
        <w:t>مربوط به نفس نبوى و علوى و ولوى عليهم‌السلام است و به اين دليل است كه گفته مى‌شود اطاعت از آنان اطاعت از خداست و مخالفت با آنان نيز مخالفت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به دليل گستردگى زياد آن به جاى ديگر واگذار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عبدالعظيم حق بودن معراج، سؤال در قبر، بهشت، جهنم، صراط و ميزان و قيامت و برانگيخته شدن آنان را كه در قبر هستند، ذكر كرده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اعتقادات درباره مرگ و برزخ و قيامت و بهشت و جهنم، بخش مهمى از اعتقادات و اصول دين اسلام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اصل وجود عالمى ديگر پس از اين عالم و وجود ثواب و عقاب در آن را مى‌فهمد و اثبات مى‌كند، ولى خصوصيات و يژگى‌هاى آن عالم براى ما ناشناخته است و بايد به آنچه در قرآن و حديث در اين باره آمده است، معتقد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هر چيزى به نسبت و همانند همان است، ميزان براى بنّايى، شاقول است و ميزان براى كتابت و خطاطى و نويسندگى، خط‌كش است، ميزان براى طول و عرض اشيا، متر است و ميزان براى افكار، منطق است و ميزان براى كلام، ادبيات است و عروض، ميزان براى شعر است و ترازو، ميزان براى وزن كردن اجسام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ميزان قيامت چيست؟ آيا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است يا اعمال اميرالمؤمنين عليه‌السلام و مقايسه اعمال هر كس با آن حضرت ميزان مى‌باشد يا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مقصود از سؤال قبر چيست؟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بدن ميّت در قبر همچون جمادى است كه قابل سؤال و جواب نيست، </w:t>
      </w:r>
    </w:p>
    <w:p>
      <w:pPr>
        <w:pStyle w:val="BookText"/>
        <w:rPr/>
      </w:pPr>
      <w:r>
        <w:rPr>
          <w:rFonts w:ascii="IRNazanin" w:hAnsi="IRNazanin" w:eastAsia="IRNazanin"/>
          <w:color w:val="111111"/>
          <w:sz w:val="28"/>
          <w:sz w:val="28"/>
          <w:szCs w:val="28"/>
          <w:rtl w:val="true"/>
          <w:lang w:bidi="fa-IR"/>
        </w:rPr>
        <w:t>برگشت روح به آن نيز غير ممكن است، زيرا اگر روح به بدن برگردد و او زنده شود، لوازم بسيار زيادى دارد كه نمى‌توان به آنها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مراد از اين قبر، قبر جسم است كه محل اختفاى بدن در قبرستان است يا مراد قبر روح است كه محلى ديگر است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اينها به صورت دقيق براى ما روشن نيست و لذا تنها بايد اعتقاد داشته باشيم كه ميزان و صراط و سؤال قبر حق است و واقعيت دارد، اما كيفيت آنها چيزى است كه ما نمى‌دانيم و خداوند هنوز علم به جهان آخرت را نصيب ما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وضعيتى وجود دارد كه نه گوشى شنيده و نه چشمى ديده و نه بر دل بشرى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براى مردم طورى آشكار خواهد شد كه هرگز گمان آن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كس كه از اين دنيا جز ظاهرى چيز ديگرى نمى‌داند، او و تنها او از آخرت غافل است، زيرا كسى كه اينجا را نشناخته است، چگونه مى‌تواند آخرت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پايانى، اعتقادات حضرت عبدالعظيم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مى‌گويم پس از ولايت، واجبات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و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تقدم ولايت ائمه اطهار عليهم‌السلام بر ساير واجبات مانند نماز و روزه روشن است و در روايات متعددى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مقام مقايسه بايد دو چيز از جنس يكديگر باشند، بنابراين ولايت در اينجا غير از مسئله اعتقاد به امامت و خلافت ائمه اطهار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اينجا يا به معناى وجوب اطاعت از اولى الامر و حرمت مخالفت با دستورات آنان است و يا به معناى وجوب محبت و مودت آنان و تبرى جستن از دشمنان آنان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آن كه انجام نماز و روزه و زكات جزء واجبات و فروع دين است، ولى اعتقاد به وجوب آنها و واجب دانستن انجام دستورات خداوند و اطاعت از او جزء </w:t>
      </w:r>
    </w:p>
    <w:p>
      <w:pPr>
        <w:pStyle w:val="BookText"/>
        <w:rPr/>
      </w:pPr>
      <w:r>
        <w:rPr>
          <w:rFonts w:ascii="Amiri" w:hAnsi="Amiri" w:eastAsia="Amiri" w:cs="Amiri"/>
          <w:color w:val="111111"/>
          <w:sz w:val="28"/>
          <w:sz w:val="28"/>
          <w:szCs w:val="28"/>
          <w:rtl w:val="true"/>
          <w:lang w:bidi="ar-SA"/>
        </w:rPr>
        <w:t>عقايد است و لذا كسى كه اعتقاد به وجوب نماز و زكات و حج داشته باشد اما آنها را انجام ندهد، او مسلمان فاسق است؛ ولى كسى كه اعتقاد به وجوب آنها نداشته باشد، مسلمان بودن او زير سؤال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واجبات و محرمات دين اسلام نيز بسيار زياد است، اما آنچه مربوط به اعتقاد است در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جاهل به آنها باشد معذور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محرماتى كه حرمت آنها نيز مثل وجوب اينهاست؛ مثل حرمت خمر و ربا و زنا، اعتقاد به حرمت آنها نيز جزء عقايد است كه جهل مسلمان به آنها عذرآور نيست؛ ولى التزام عملى به آنها جزء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جناب عبدالعظيم ذكر نكرده است، ساير روايات عرض دين نيز اين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جناب عبدالعظيم عقايد خود را بيان كرد، امام عليه‌السلام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همان دينى است كه خداوند آن را براى بندگان خود مى‌پسندد، بر آن ثابت بمان، خداوند تو را بر چنين قول استوارى ثابت بدارد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امام هادى عليه‌السلام اين عقايد را مورد تأييد قرار داده و تقرير فرموده است، ولى معناى اين كلام آن نيست كه تمام دين خداوند همان است كه در اين حديث آمده است؛ به عبارت ديگر آنچه در اين حديث آمده شرط لازم دين است نه شرط كافى و تمام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كسى دين را تشكيكى بداند، خواهد گفت كه درجه پايين دين اقرار به شهادتين است و درجه بالاتر، آن است كه در اين حديث آمده است و درجه بالاتر از آن اين است كه علاوه بر اين اعتقادات، به ساير مسائل اعتقادى نيز عقيده داشته و با عمل خود آنها را به منصه ظهور برساند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دينى است كه خداوند براى بندگان خود مورد رضايت قرار داده، معلوم است كه رضايت الهى نامحدود است، پس بايد گفت اين عقايد حداقل چيزى است كه رضايت خداوند را تأمين مى‌كند نه حداكثر آن و هر </w:t>
      </w:r>
    </w:p>
    <w:p>
      <w:pPr>
        <w:pStyle w:val="BookText"/>
        <w:rPr/>
      </w:pPr>
      <w:r>
        <w:rPr>
          <w:rFonts w:ascii="Amiri" w:hAnsi="Amiri" w:eastAsia="Amiri" w:cs="Amiri"/>
          <w:color w:val="111111"/>
          <w:sz w:val="28"/>
          <w:sz w:val="28"/>
          <w:szCs w:val="28"/>
          <w:rtl w:val="true"/>
          <w:lang w:bidi="ar-SA"/>
        </w:rPr>
        <w:t>كس در هر مقام و درجه دينى باشد، باز رضايت الهى از او مى‌خواهد كه به درجه بالاتر صعود كند و در دين اعتقادات او قوى‌تر و عمل او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احتمال دارد مقصود از دعاى امام عليه‌السلام براى حضرت عبدالعظيم كه خداوند تو را بر اين دين ثابت نگه بدارد و سفارش به ثبات قدم بر آن، به اين معنا باشد كه چون حضرت عبدالعظيم مكرراً مى‌گويد من اين عقايد و اعتقادات را مى‌گويم ولى لفظ شهادت و اعتقاد درباره آنها به كار نبرده است و لذا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ثابت بمان؛ يعنى شهادت و اعتقاد و جزم قلبى و باور به آنها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امام عليه‌السلام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 فى الحياة الدنيا و فى الآخرة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شرح و تفسير اين حديث شريف به اين نكته توجه مى‌دهيم كه آيا در اعتقادات و اصول دين، اعتقاد تفصيلى لازم است و يا آنكه اعتقاد اجمالى نيز كفايت مى‌كند؟ آيا ممكن است كسى بگويد عقايد من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دارم به تمام آنچه حضرت امام صادق عليه‌السلام عقيده داشت و شهادت مى‌دهم به تمام آنچه آن حضرت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كفايت مى‌كند يا خير؟ ظاهراً ضرورتى نداشته باشد كه انسان اعتقادات خود را به صورت تفصيلى بداند، بلكه اگر به صورت اجمالى به آنها معتقد باشد يا مثلاً بگويد من به تمام آنچه خداوند نازل كرده اعتقاد دارم،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علم تفصيلى بهتر از علم اجمالى است و عقيده تفصيلى نيز بهتر از اعتقاد اجمالى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12/1/82</w:t>
      </w:r>
      <w:r>
        <w:rPr>
          <w:rFonts w:eastAsia="Times New Roman" w:cs="Times New Roman" w:ascii="Times New Roman" w:hAnsi="Times New Roman"/>
          <w:color w:val="111111"/>
          <w:sz w:val="28"/>
          <w:szCs w:val="28"/>
          <w:rtl w:val="true"/>
          <w:lang w:val="en-US" w:bidi="en-US"/>
        </w:rPr>
        <w:t xml:space="preserve"> </w:t>
      </w:r>
      <w:bookmarkStart w:id="131" w:name="pg15880_171849"/>
    </w:p>
    <w:p>
      <w:pPr>
        <w:pStyle w:val="BookText"/>
        <w:rPr/>
      </w:pPr>
      <w:bookmarkEnd w:id="1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14970917_2142443653"/>
      <w:bookmarkStart w:id="133" w:name="_Toc48"/>
      <w:bookmarkEnd w:id="132"/>
      <w:r>
        <w:rPr>
          <w:rtl w:val="true"/>
        </w:rPr>
        <w:t>(</w:t>
      </w:r>
      <w:r>
        <w:rPr/>
        <w:t>3</w:t>
      </w:r>
      <w:r>
        <w:rPr>
          <w:rtl w:val="true"/>
        </w:rPr>
        <w:t>)</w:t>
      </w:r>
      <w:r>
        <w:rPr>
          <w:rtl w:val="true"/>
        </w:rPr>
        <w:t>آموزه‌هاى حديث عرض دين</w:t>
      </w:r>
      <w:bookmarkEnd w:id="133"/>
    </w:p>
    <w:p>
      <w:pPr>
        <w:pStyle w:val="Heading3"/>
        <w:numPr>
          <w:ilvl w:val="2"/>
          <w:numId w:val="1"/>
        </w:numPr>
        <w:rPr/>
      </w:pPr>
      <w:bookmarkStart w:id="134" w:name="__RefHeading___Toc14970919_2142443653"/>
      <w:bookmarkStart w:id="135" w:name="_Toc49"/>
      <w:bookmarkEnd w:id="134"/>
      <w:r>
        <w:rPr>
          <w:rtl w:val="true"/>
        </w:rPr>
        <w:t>اشاره</w:t>
      </w:r>
      <w:bookmarkEnd w:id="1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رضا برنجكار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880_171851"/>
      <w:bookmarkStart w:id="137" w:name="pg15880_171851"/>
      <w:bookmarkEnd w:id="137"/>
    </w:p>
    <w:p>
      <w:pPr>
        <w:pStyle w:val="Heading3"/>
        <w:numPr>
          <w:ilvl w:val="2"/>
          <w:numId w:val="1"/>
        </w:numPr>
        <w:rPr/>
      </w:pPr>
      <w:bookmarkStart w:id="138" w:name="pg15880_171851"/>
      <w:bookmarkStart w:id="139" w:name="__RefHeading___Toc14970921_2142443653"/>
      <w:bookmarkStart w:id="140" w:name="_Toc50"/>
      <w:bookmarkEnd w:id="138"/>
      <w:bookmarkEnd w:id="139"/>
      <w:r>
        <w:rPr>
          <w:rtl w:val="true"/>
        </w:rPr>
        <w:t>مقدمه</w:t>
      </w:r>
      <w:bookmarkEnd w:id="140"/>
    </w:p>
    <w:p>
      <w:pPr>
        <w:pStyle w:val="BookText"/>
        <w:rPr/>
      </w:pPr>
      <w:r>
        <w:rPr>
          <w:rFonts w:ascii="IRNazanin" w:hAnsi="IRNazanin" w:eastAsia="IRNazanin"/>
          <w:color w:val="111111"/>
          <w:sz w:val="28"/>
          <w:sz w:val="28"/>
          <w:szCs w:val="28"/>
          <w:rtl w:val="true"/>
          <w:lang w:bidi="fa-IR"/>
        </w:rPr>
        <w:t>دين، ابتدا بر قلب و روح انسان مى‌نشيند و از آنجا به سوى اعضا و جوارح رشد و نما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در دين اساسى‌تر است، عمل جوانحى و قلبى يعنى ايمان و اعتقاد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به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ايمان و اعتقاد به معارف ضرورى يك دين، در جرگه پيروان آن دين قرار مى‌گيرد، و در صورتى كه برخى از اعتقادات پايه‌اى دين را منكر شود، از دين خارج مى‌شود و اعمال جوارحى او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انسان‌ها به ميزان معرفت و ايمانشان نسبت به اعتقادات، به شرايع عمل مى‌كنند و درجه قبولى اعمال در پيشگاه خداوند نيز به معرفت و ايمان شخص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قرآن كريم، آخرين و كامل‌ترين كتاب آسمانى، بيشتر دربردارنده مسائل اعتقادى است، نه احكام فقهى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كه بحثى تاريخى مطرح مى‌شود، به منظور نتايج اعتقادى و اخلاقى از آن و با هدف القاى معارف و عقايد دينى و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زيادى از كتابهاى حديثى نيز به مسائل اعتقادى اختصاص يافته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پيامبر اكرم صلى‌الله‌عليه‌و‌آله و اهل بيت معصوم عليهم‌السلام او سؤالهاى اعتقادى بسيارى از معصومان عليهم‌السلام طرح كرده‌اند كه دليل آن اهميت اين‌گونه مسائل و دغدغه درست بودن عقايد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اطمينان به درستى عقايد، عرضه عقايد و معارف دينى به محضر معصومان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شخص عرضه ارائه عقايد خود به </w:t>
      </w:r>
    </w:p>
    <w:p>
      <w:pPr>
        <w:pStyle w:val="BookText"/>
        <w:rPr/>
      </w:pPr>
      <w:r>
        <w:rPr>
          <w:rFonts w:ascii="Amiri" w:hAnsi="Amiri" w:eastAsia="Amiri" w:cs="Amiri"/>
          <w:color w:val="111111"/>
          <w:sz w:val="28"/>
          <w:sz w:val="28"/>
          <w:szCs w:val="28"/>
          <w:rtl w:val="true"/>
          <w:lang w:bidi="ar-SA"/>
        </w:rPr>
        <w:t>محضر معصومان عليهم‌السلام خواستار اصلاح عقايد غلط و تأييد عقايد درست و تكميل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جوامع حديثى در مواردى مى‌بينيم، شخصى محدث و عالم كه با احاديث اهل‌بيت عليهم‌السلام آشنا است و عقايد خود را از معصومان عليهم‌السلام اخذ كرده، اعتقاداتش را به محضر امام زنده خود عرضه مى‌كند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واقع چنين فردى در صدد از بين بردن احتمال بسيار ضعيف عدم مطابقت عقايدش با آموزه‌هاى دينى و به منظور حصول اطمينان قلبى از دين و معارف و عقايد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موارد، عرض دين حضرت عبدالعظيم، كه از نوادگان امام حسن مجتبى عليه‌السلام و از اصحاب امام جواد عليه‌السلام و امام هادى عليه‌السلام مى‌باشد، در محضر امام هادى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عبارتهايى كه امام هادى عليه‌السلام در صدر اين حديث درباره عبدالعظيم به كار مى‌برد و او را از اولياء حقيقى و دوستان راستين خود مى‌داند و نيز تعابير آخر حديث، عظمت و جلالت عبدالعظيم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اصلى اين كار حضرت عبدالعظيم براى ما اين است كه در صدد كسب معارف اسلامى و تصحيح عقايد دينى از طريق مطالعه قرآن و احاديث و مراجعه به عالمانِ اسلامى باشيم و به اطلاعات ناقص خود مغرور نشويم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عرض دين حضرت عبدالعظيم در كتابهاى متعدد حديثى همچون امالى صدوق، التوحيد، كمال الدين، كفاية الاثر، صفات الشيعه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بزرگان به آن استناد كرده‌اند و حتى شرحهايى بر آن نگاشته شده؛ از جمله شرح مرحوم قاضى سعيد قمى و از معاصران حضرت آيه‌اللّه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حديث عرض دين را از كتاب امالى صدوق نقل مى‌كنيم و به شرح آن مى‌پردازيم</w:t>
      </w:r>
      <w:r>
        <w:rPr>
          <w:rFonts w:eastAsia="IRNazanin" w:cs="IRNazanin"/>
          <w:color w:val="111111"/>
          <w:sz w:val="28"/>
          <w:szCs w:val="28"/>
          <w:rtl w:val="true"/>
          <w:lang w:bidi="fa-IR"/>
        </w:rPr>
        <w:t xml:space="preserve">. </w:t>
      </w:r>
      <w:bookmarkStart w:id="141" w:name="pg15880_171853"/>
    </w:p>
    <w:p>
      <w:pPr>
        <w:pStyle w:val="BookText"/>
        <w:rPr/>
      </w:pPr>
      <w:bookmarkEnd w:id="141"/>
      <w:r>
        <w:rPr>
          <w:rFonts w:ascii="Amiri" w:hAnsi="Amiri" w:eastAsia="Amiri" w:cs="Amiri"/>
          <w:color w:val="111111"/>
          <w:sz w:val="28"/>
          <w:sz w:val="28"/>
          <w:szCs w:val="28"/>
          <w:rtl w:val="true"/>
          <w:lang w:bidi="ar-SA"/>
        </w:rPr>
        <w:t>آموزه‌هاى حديث عرض دين</w:t>
      </w:r>
    </w:p>
    <w:p>
      <w:pPr>
        <w:pStyle w:val="BookText"/>
        <w:rPr/>
      </w:pPr>
      <w:r>
        <w:rPr>
          <w:rFonts w:ascii="Amiri" w:hAnsi="Amiri" w:eastAsia="Amiri" w:cs="Amiri"/>
          <w:color w:val="111111"/>
          <w:sz w:val="28"/>
          <w:sz w:val="28"/>
          <w:szCs w:val="28"/>
          <w:rtl w:val="true"/>
          <w:lang w:bidi="ar-SA"/>
        </w:rPr>
        <w:t>رضا برنجكار</w:t>
      </w:r>
    </w:p>
    <w:p>
      <w:pPr>
        <w:pStyle w:val="Heading3"/>
        <w:numPr>
          <w:ilvl w:val="2"/>
          <w:numId w:val="1"/>
        </w:numPr>
        <w:rPr/>
      </w:pPr>
      <w:bookmarkStart w:id="142" w:name="__RefHeading___Toc14970923_2142443653"/>
      <w:bookmarkStart w:id="143" w:name="_Toc51"/>
      <w:bookmarkEnd w:id="142"/>
      <w:r>
        <w:rPr>
          <w:rtl w:val="true"/>
        </w:rPr>
        <w:t>شرح حديث عرض دين</w:t>
      </w:r>
      <w:bookmarkEnd w:id="143"/>
    </w:p>
    <w:p>
      <w:pPr>
        <w:pStyle w:val="BookText"/>
        <w:rPr/>
      </w:pPr>
      <w:r>
        <w:rPr>
          <w:rFonts w:ascii="Amiri" w:hAnsi="Amiri" w:eastAsia="Amiri" w:cs="Amiri"/>
          <w:color w:val="111111"/>
          <w:sz w:val="28"/>
          <w:sz w:val="28"/>
          <w:szCs w:val="28"/>
          <w:rtl w:val="true"/>
          <w:lang w:bidi="ar-SA"/>
        </w:rPr>
        <w:t>عن عبدالعظيم ابن عبداللّه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ابن على بن موسى بن جعفر بن محمد بن على بن الحسين بن على بن أبى طالب عليهم السلام، فلمّا بصر بى 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آقايم امام هادى عليه‌السلام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p>
    <w:p>
      <w:pPr>
        <w:pStyle w:val="BookText"/>
        <w:rPr/>
      </w:pPr>
      <w:r>
        <w:rPr>
          <w:rFonts w:ascii="IRNazanin" w:hAnsi="IRNazanin" w:eastAsia="IRNazanin"/>
          <w:color w:val="111111"/>
          <w:sz w:val="28"/>
          <w:sz w:val="28"/>
          <w:szCs w:val="28"/>
          <w:rtl w:val="true"/>
          <w:lang w:bidi="fa-IR"/>
        </w:rPr>
        <w:t>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درستى دوست ما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عبارتها، احترام و تعظيم حضرت عبدالعظيم در برابر امام هادى عليه‌السلام و نيز عنايت و تكريم امام نسبت به عبدالعظيم حسنى معلوم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اُريد أن أعرض عليك دينى، فإن كان مرضيّاً ثبتُّ عليه حتى ألقى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دينم را بر شما عرضه كنم تا اگر مورد رضايت شما است بر آن ثابت قدم بمانم تا خداى عزّوجل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 را عرض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اقول أنّ اللّه تعالى واحد ليس كمثله شى‌ء</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اللّه تبارك و تعالى، واحد است و چيزى شبيه او نيست</w:t>
      </w:r>
      <w:r>
        <w:rPr>
          <w:rFonts w:eastAsia="IRNazanin" w:cs="IRNazanin"/>
          <w:color w:val="111111"/>
          <w:sz w:val="28"/>
          <w:szCs w:val="28"/>
          <w:rtl w:val="true"/>
          <w:lang w:bidi="fa-IR"/>
        </w:rPr>
        <w:t xml:space="preserve">»... </w:t>
      </w:r>
      <w:bookmarkStart w:id="144" w:name="pg15880_171854"/>
    </w:p>
    <w:p>
      <w:pPr>
        <w:pStyle w:val="BookText"/>
        <w:rPr/>
      </w:pPr>
      <w:bookmarkEnd w:id="144"/>
      <w:r>
        <w:rPr>
          <w:rFonts w:ascii="IRNazanin" w:hAnsi="IRNazanin" w:eastAsia="IRNazanin"/>
          <w:color w:val="111111"/>
          <w:sz w:val="28"/>
          <w:sz w:val="28"/>
          <w:szCs w:val="28"/>
          <w:rtl w:val="true"/>
          <w:lang w:bidi="fa-IR"/>
        </w:rPr>
        <w:t>عبدالعظيم در ابتداى عرض عقايد، از مهم‌ترين و اساسى‌ترين آموزه اسلامى، يعنى اصل توحيد و وحدت حق تعالى،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جمله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اين كلمه معروف‌ترين اسم از اسماى الهى است به توضيح اين اسم مى‌پردازيم</w:t>
      </w:r>
      <w:r>
        <w:rPr>
          <w:rFonts w:eastAsia="IRNazanin" w:cs="IRNazanin"/>
          <w:color w:val="111111"/>
          <w:sz w:val="28"/>
          <w:szCs w:val="28"/>
          <w:rtl w:val="true"/>
          <w:lang w:bidi="fa-IR"/>
        </w:rPr>
        <w:t>.</w:t>
      </w:r>
    </w:p>
    <w:p>
      <w:pPr>
        <w:pStyle w:val="Heading3"/>
        <w:numPr>
          <w:ilvl w:val="2"/>
          <w:numId w:val="1"/>
        </w:numPr>
        <w:rPr/>
      </w:pPr>
      <w:bookmarkStart w:id="145" w:name="__RefHeading___Toc14970925_2142443653"/>
      <w:bookmarkStart w:id="146" w:name="_Toc52"/>
      <w:bookmarkEnd w:id="145"/>
      <w:r>
        <w:rPr>
          <w:rtl w:val="true"/>
        </w:rPr>
        <w:t xml:space="preserve">شرح اسم جلاله </w:t>
      </w:r>
      <w:r>
        <w:rPr>
          <w:rtl w:val="true"/>
        </w:rPr>
        <w:t>«</w:t>
      </w:r>
      <w:r>
        <w:rPr>
          <w:rtl w:val="true"/>
        </w:rPr>
        <w:t>اللّه</w:t>
      </w:r>
      <w:r>
        <w:rPr>
          <w:rtl w:val="true"/>
        </w:rPr>
        <w:t>»</w:t>
      </w:r>
      <w:bookmarkEnd w:id="146"/>
    </w:p>
    <w:p>
      <w:pPr>
        <w:pStyle w:val="BookText"/>
        <w:rPr/>
      </w:pPr>
      <w:r>
        <w:rPr>
          <w:rFonts w:ascii="IRNazanin" w:hAnsi="IRNazanin" w:eastAsia="IRNazanin"/>
          <w:color w:val="111111"/>
          <w:sz w:val="28"/>
          <w:sz w:val="28"/>
          <w:szCs w:val="28"/>
          <w:rtl w:val="true"/>
          <w:lang w:bidi="fa-IR"/>
        </w:rPr>
        <w:t>از امام على عليه‌السلام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اعظم اسماى خدا است و سزاوار نيست اين نام بر غير خدا گذاشته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مهم‌ترين بحث درباره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آيا اين لفظ اسم جامد و غير مشتق و عَلَم براى ذات خداوند است و در نتيجه بر همه كمالات خدا دلالت مى‌كند، يا همچون اسامى ديگر خدا مشتق است و بر كمال يا كمالاتى از خدا دلالت مى‌كند؟ فيّومى، لغت شناس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است و از چيزى مشتق نشده است و سيبويه معتقد است اللّه مشتق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اشتقاقى بودن كلمه اللّه به عنوان امر مسلّم فرض شده و تلقّى اصحاب ائمه نيز به همين صورت بوده است و لذا اصحاب در مورد جامد يا مشتق بودن كلمه جلاله سؤالى مطرح نكرده‌اند؛ بلكه به جاى آن از ريشه اشتقاقى پرسش شده است؛ براى مثال صحابى و متكلّم مشهورى چون هشام بن الحكم پرسش خود را به اين صورت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مما هو مشتق</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يعنى اللّه از چه ريشه‌اى مشتق شده است؟ در بحث قبلى نيز احاديثى مطرح شد كه در آنها همه </w:t>
      </w:r>
    </w:p>
    <w:p>
      <w:pPr>
        <w:pStyle w:val="BookText"/>
        <w:rPr/>
      </w:pPr>
      <w:r>
        <w:rPr>
          <w:rFonts w:ascii="Amiri" w:hAnsi="Amiri" w:eastAsia="Amiri" w:cs="Amiri"/>
          <w:color w:val="111111"/>
          <w:sz w:val="28"/>
          <w:sz w:val="28"/>
          <w:szCs w:val="28"/>
          <w:rtl w:val="true"/>
          <w:lang w:bidi="ar-SA"/>
        </w:rPr>
        <w:t>اسامى خدا به عنوان اوصاف خدا بيان شده بود كه نتيجه آن مشتق بودن همه اسماى الهى از جمله اسم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اشكالى كه در اينجا مطرح است اين است كه اگر اللّه مثل ديگر اسامى اسم مشتق است، پس چرا بر خلاف اسامى ديگر، صفت قرار نمى‌گيرد و تنها به صورت موصوف استعمال مى‌شود؛ مثلاً مى‌توانيم اللّه را با العالم وصف كرده،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العالم، امّا عكس آن يعنى العالم اللّه،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باعث شده تا بسيارى از متفكران اسلامى اللّه را اسم عَلَم بدانند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پاسخ اين اشكال را امام نحويان، سيبويه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دو احتمال نيز درباره معناى اشتقاقى آن بيان كرده، امّا در عين حال بر آن است كه پس از دخول الف و لام بر سر اله يا لاه، كلمه اللّه جارى مجراى اسم عَلَم شده است؛ گرچه با اسامى اَعلام از اين جهت كه صفت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دليل اينكه تنها اين اسم جارى مجراى عَلَم شده، همان مطلبى باشد كه از امام على عليه‌السلام نقل شده؛ يعنى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مهم‌ترين اسم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اللّه اسمى مشتق است و معناى وصفى دارد و در احاديث نيز اين معناى وصفى لحاظ شده است و اللّه با همين معناى وصفى اسم خدا است، امّا از جهت ادبى و كاربرد نحوى، اسم عَلَم محسوب مى‌شود و لذا تنها موصوف قرار مى‌گيرد نه وصف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اساس سخنان معصومان عليهم‌السلام و نيز كتابهاى اصيل و معتبر لغت عرب به بحث درباره ريشه اشتقاقى و معناى اسم اللّه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از اين منابع چهار ريشه و معنا قابل استنباط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الف و لام به اضافه إله است كه همزه إله حذف شده است، و إله از ماده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يَألَه، به معناى عَبَدَ يَعْبُدُ اخذ شده و بر وزن فِعال به معناى مفعول است؛ مثل كتاب به معناى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اللّه به معناى معبود و شخصى كه مورد عبادت و پرستش قرار مى‌گيرد،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از سوى سيبويه، فيّومى، خليل، جوهرى، فارس بن زكريا، ابن منظور و ابن انبارى مورد تأييد قرار گرفته است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از امام على عليه‌السلام ، امام باقر و امام حسن عسكرى عليهماالسلام نيز احاديثى در اثبات اين معنا نقل شده است</w:t>
      </w:r>
      <w:r>
        <w:rPr>
          <w:rStyle w:val="FootnoteAnchor"/>
          <w:rtl w:val="true"/>
        </w:rPr>
        <w:footnoteReference w:id="108"/>
      </w:r>
      <w:r>
        <w:rPr>
          <w:rFonts w:ascii="Amiri" w:hAnsi="Amiri" w:eastAsia="Amiri" w:cs="Amiri"/>
          <w:color w:val="111111"/>
          <w:sz w:val="28"/>
          <w:sz w:val="28"/>
          <w:szCs w:val="28"/>
          <w:rtl w:val="true"/>
          <w:lang w:bidi="ar-SA"/>
        </w:rPr>
        <w:t>كه متن برخى از آنها در ادامه نقل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الف و لام به اضافه لاه است و لاه از لاهَ يَليه ليهاً، به معناى تستّر و پوشيدگى،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ريشه، معناى اللّه، موجود مستور از قواى ادراكى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را سيبويه و فارس بن زكريا تأييد كرده و برخى ديگر از لغويان نيز آن را نقل كرده‌اند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امام على عليه‌السلام در مقام بيان معناى اللّه، به معناى مذكور اشاره كرده، مى‌فرمايند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المستور عن درك الابصار و المحجوب عن الاوهام و الخطرات</w:t>
      </w:r>
      <w:r>
        <w:rPr>
          <w:rStyle w:val="FootnoteAnchor"/>
          <w:rtl w:val="true"/>
        </w:rPr>
        <w:footnoteReference w:id="110"/>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يعنى كسى كه از ادراك ديده‌ها مستور و از اوهام و خطورات ذهنى محجوب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الف و لام به اضافه إله است كه همزه إله حذف شده است، و إله از ماده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يَألَهُ اخذ شده كه در اصل، همزه آن واو، و به صورت وَلهَ يَوْلَهُ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ريشه تحيّر و سرگشتگى است، و بر طبق آن، اللّه به معناى موجودى است كه ديگران درباره او سرگشته و حيران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اين معنا را تأييد كرده است</w:t>
      </w:r>
      <w:r>
        <w:rPr>
          <w:rStyle w:val="FootnoteAnchor"/>
          <w:rtl w:val="true"/>
        </w:rPr>
        <w:footnoteReference w:id="112"/>
      </w:r>
      <w:r>
        <w:rPr>
          <w:rFonts w:ascii="IRNazanin" w:hAnsi="IRNazanin" w:eastAsia="IRNazanin"/>
          <w:color w:val="111111"/>
          <w:sz w:val="28"/>
          <w:sz w:val="28"/>
          <w:szCs w:val="28"/>
          <w:rtl w:val="true"/>
          <w:lang w:bidi="fa-IR"/>
        </w:rPr>
        <w:t>و ابن منظور و ابن انبارى</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البيان في غريب اعراب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به عنوان يك</w:t>
      </w:r>
    </w:p>
    <w:p>
      <w:pPr>
        <w:pStyle w:val="BookText"/>
        <w:rPr/>
      </w:pPr>
      <w:r>
        <w:rPr>
          <w:rFonts w:ascii="Amiri" w:hAnsi="Amiri" w:eastAsia="Amiri" w:cs="Amiri"/>
          <w:color w:val="111111"/>
          <w:sz w:val="28"/>
          <w:sz w:val="28"/>
          <w:szCs w:val="28"/>
          <w:rtl w:val="true"/>
          <w:lang w:bidi="ar-SA"/>
        </w:rPr>
        <w:t>نظريه مطرح و اين توضيح را افزوده‌اند كه عقلها در عظمت خدا متحيّرند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برخى لغت شناسان نيز ماده اَلِهَ و وَلِهَ، به معناى تحيّر را ذكر كرده‌اند</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معصومان عليهم‌السلام ، اين معنا نيز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امام باقر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الذي ألِهَ الخلق عن درك ماهيته و الإحاطة بكيفيته و يقول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إذا تحيّر في الشيء فلم يحط به علماً</w:t>
      </w:r>
      <w:r>
        <w:rPr>
          <w:rStyle w:val="FootnoteAnchor"/>
          <w:rtl w:val="true"/>
        </w:rPr>
        <w:footnoteReference w:id="116"/>
      </w:r>
      <w:r>
        <w:rPr>
          <w:rFonts w:ascii="IRNazanin" w:hAnsi="IRNazanin" w:eastAsia="IRNazanin"/>
          <w:color w:val="111111"/>
          <w:sz w:val="28"/>
          <w:sz w:val="28"/>
          <w:szCs w:val="28"/>
          <w:rtl w:val="true"/>
          <w:lang w:bidi="fa-IR"/>
        </w:rPr>
        <w:t>معناى اللّه معبودى است كه مخلوقات از درك ماهيت او و احاطه به كيفيتش متحيرند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ألِهَ الرجل را وقتى به كار مى‌برد كه شخصى درباره چيزى متحيّر شود و به آن احاطه علمى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الف و لام به اضافه إله است و إله از ألِهَ يألَهُ الى كذا، يعنى پناه آورد به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اللّه موجودى است كه در همه امور به او پناه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و ابن انبارى اين نظر را به عنوان يكى از نظريه‌ها درباره اشتقاق اللّه ذكر كرده‌اند</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از امام على و امام حسن عليهماالسلام نيز نقل شده كه در تفسير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يعنى كسى كه همه مخلوقات در نيازمنديهايشان و نيز مواقع اضطرارى و هنگامى كه اميدشان را از غير او از دست مى‌دهند، به او پناه مى‌آورند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چهار معناى مذكور مهم‌ترين وجوه اشتقاق اسم جلاله است؛ گرچه در احاديث به برخى معانى ديگر نيز اشاره شده است،</w:t>
      </w:r>
      <w:r>
        <w:rPr>
          <w:rStyle w:val="FootnoteAnchor"/>
          <w:rtl w:val="true"/>
        </w:rPr>
        <w:footnoteReference w:id="119"/>
      </w:r>
      <w:r>
        <w:rPr>
          <w:rFonts w:ascii="IRNazanin" w:hAnsi="IRNazanin" w:eastAsia="IRNazanin"/>
          <w:color w:val="111111"/>
          <w:sz w:val="28"/>
          <w:sz w:val="28"/>
          <w:szCs w:val="28"/>
          <w:rtl w:val="true"/>
          <w:lang w:bidi="fa-IR"/>
        </w:rPr>
        <w:t>و نظريه‌هاى ديگرى نيز در اين باره مطرح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چهار معنا تنافى و تهافتى وجود ندارد و از سوى ديگر همه آنها از لحاظ ادبى و حديثى مورد تأييد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چهار معنا صحيح است و بر اين اساس، معناى اللّه، معبود مستور از ادراك است كه همه در ذات او متحيرند و به او پناه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اينكه در اكثر احاديث مربوط به اين بحث، به چند معنا و در برخى به هر چهار ريشه اشاره شده است؛ براى مثال در حديثى كه از امام على عليه‌السلام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معناه المعبود، الذي يَألَهُ فيه الخلق، و يُؤلَهُ اليه، </w:t>
      </w:r>
    </w:p>
    <w:p>
      <w:pPr>
        <w:pStyle w:val="BookText"/>
        <w:rPr/>
      </w:pPr>
      <w:r>
        <w:rPr>
          <w:rFonts w:ascii="Amiri" w:hAnsi="Amiri" w:eastAsia="Amiri" w:cs="Amiri"/>
          <w:color w:val="111111"/>
          <w:sz w:val="28"/>
          <w:sz w:val="28"/>
          <w:szCs w:val="28"/>
          <w:rtl w:val="true"/>
          <w:lang w:bidi="ar-SA"/>
        </w:rPr>
        <w:t>و اللّه هو المستور عن درك الابصار، المحجوب عن الاوهام و الخطرات</w:t>
      </w:r>
      <w:r>
        <w:rPr>
          <w:rStyle w:val="FootnoteAnchor"/>
          <w:rtl w:val="true"/>
        </w:rPr>
        <w:footnoteReference w:id="121"/>
      </w:r>
      <w:r>
        <w:rPr>
          <w:rFonts w:ascii="IRNazanin" w:hAnsi="IRNazanin" w:eastAsia="IRNazanin"/>
          <w:color w:val="111111"/>
          <w:sz w:val="28"/>
          <w:sz w:val="28"/>
          <w:szCs w:val="28"/>
          <w:rtl w:val="true"/>
          <w:lang w:bidi="fa-IR"/>
        </w:rPr>
        <w:t>معناى اللّه، معبودى است كه آفريدگان در او متحيرند و به او پناه مى‌آورند، اللّه موجودى است كه از ادراك ديده‌ها مستور، و از اوهام و خطورات ذهنى،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ميان چهار تفسير لفظ اللّه ارتباطى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برخى تفسيرها بيانگر اصل توحيد و اثبات كننده آن هستند، و برخى ديگر لازمه معرفت قلبى و فطرى خدا است كه در مقاله پيشين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اين لفظ شريف، اصول معارف الهى و توحيدى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توضيح مطلب مى‌پردازيم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معناى دوم و سوم بايد گفت كه تحيّر در چيزى لازمه مستور بودن آن شى‌ء است؛ زيرا حيرت در جايى رخ مى‌دهد كه جنبه‌هايى از شى‌ء مورد بحث روشن است و جهتهايى مبهم، و در مواردى كه آدمى نسبت به چيزى جهل مطلق يا علم مطلق داشته باشد، حيرتى وجود نخواهد داشت؛ همان طور كه بيان شد، آدمى از راه قلب و عقل به معرفتى از خداى متعال دست يافته است، امّا به دليل متعالى بودن ذات اقدس الهى از مخلوقات و در نتيجه مستور بودنش از قواى ادراكى آنها، انسان نمى‌تواند بر ذات الهى احاطه علمى پيدا كند و آن را مورد تجزيه و تحليل علمى و عقلى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انسان دچار تحيّر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بودن و تحيّر نيز به نوبه خود ملازم با توحيد و يگانگى ذات الهى است؛ زيرا اگر خداوند شبيه مخلوقات بود، براى انسان امكان احاطه معرفتى بر خدا فراهم مى‌شد و در نتيجه مستور بودن و تحيّر به معناى حقيقى درباره خداوند مطرح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اسم جلاله اللّه بيانگر توحيد و اثبات كننده يگانگى و بى‌نظير بودن ذات اقدس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امام رضا عليه‌السلام ، در مقام تعليل اين مطلب كه چرا هنگام ذبح حيوانات بايد اسم اللّه بر زبان جارى شود،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تسمية اللّه عزّوجل الاقرار بربوبيّته و توحيده</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بردن اسم اللّه عزّوجلّ، اقرار به ربوبيّت و يگانگى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همان زمان كه اسم شريف اللّه را بر زبان جارى مى‌كنيم، اگر به معناى آن توجه داشته باشيم، در حال اقرار به توحيد و يگانگى و متعالى بودن خداوند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است كه اسم جلاله، باطل كننده همه شريكهايى است كه انسانها در طول تاريخ براى خداى متعال در نظر گرفته‌اند؛ زيرا مثلاً در مورد بتها مستور بودن و تحيّر بى‌معنا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و ستاره و خورشيد و آتش و هر مخلوق ديگر نيز تحيّر و ستر حقيقى وجود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معناى چهارم اللّه، يعنى موجودى كه در مواقع اضطرارى و گرفتاريها به او پناه آورده مى‌شود، بايد گفت كه اين معنا در واقع بيانگر معرفت قلبى و فطرى خدا و لازمه آن است؛ چنان كه ملاحظه شد، انسانها حامل معرفتى قلبى از خداى‌اند كه سابقه آن به پيش از جهان كنونى برمى‌گردد و تعبير معرفت فطرى درباره آن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انسانها در اثر مشغول شدن به امور دنيوى از اين معرفت غافل‌اند؛ امّا در لحظات اضطرارى و گرفتارى‌ها و به خصوص در هنگامى كه اميد انسان از غير خدا قطع مى‌شود، معرفت قلبى و فطرى تجلّى مى‌كند و پرده‌هاى دنيوى غفلت به كنار رفته، آدمى متذكر معرفت مفطور شده، خداى دانا و توانمند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 به خدا پناه مى‌آورد و او را مى‌خواند و از او يارى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چهارم، لازمه معرفت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معصومان عليهم‌السلام با بيان معناى چهارم، به معرفت فطرى كه در لحظات خاصى ظهور مى‌كند اشاره مى‌كنند و لذا در </w:t>
      </w:r>
      <w:bookmarkStart w:id="147" w:name="pg15880_171861"/>
    </w:p>
    <w:p>
      <w:pPr>
        <w:pStyle w:val="BookText"/>
        <w:rPr/>
      </w:pPr>
      <w:bookmarkEnd w:id="147"/>
      <w:r>
        <w:rPr>
          <w:rFonts w:ascii="IRNazanin" w:hAnsi="IRNazanin" w:eastAsia="IRNazanin"/>
          <w:color w:val="111111"/>
          <w:sz w:val="28"/>
          <w:sz w:val="28"/>
          <w:szCs w:val="28"/>
          <w:rtl w:val="true"/>
          <w:lang w:bidi="fa-IR"/>
        </w:rPr>
        <w:t>ادامه حديثى كه در اين مورد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چيزى كه در لحظه اضطرار به او توجه كردى، همان اللّه است كه قادر است تو را از هلاكت و نابودى نجات دهد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 اساس اين توضيح، بعيد نيست كه الف و لام اللّه اشاره به إله مذكور در عالمهاى پيشين براى انسانها و إله معروف فطرى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معناى اوّل لازمه سه معناى ديگر است؛ زيرا همان موجود يگانه و برتر از مخلوقات كه انسانها در او متحيرند و قادر به حلّ همه مشكلات انسان است و آدمى در حوايج‌اش به او پناه مى‌آورد، چنين موجودى شايسته پرستيده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توحيد عبادى نيز به اثبات مى‌رسد</w:t>
      </w:r>
      <w:r>
        <w:rPr>
          <w:rFonts w:eastAsia="IRNazanin" w:cs="IRNazanin"/>
          <w:color w:val="111111"/>
          <w:sz w:val="28"/>
          <w:szCs w:val="28"/>
          <w:rtl w:val="true"/>
          <w:lang w:bidi="fa-IR"/>
        </w:rPr>
        <w:t>.</w:t>
      </w:r>
    </w:p>
    <w:p>
      <w:pPr>
        <w:pStyle w:val="Heading3"/>
        <w:numPr>
          <w:ilvl w:val="2"/>
          <w:numId w:val="1"/>
        </w:numPr>
        <w:rPr/>
      </w:pPr>
      <w:bookmarkStart w:id="148" w:name="__RefHeading___Toc14970927_2142443653"/>
      <w:bookmarkStart w:id="149" w:name="_Toc53"/>
      <w:bookmarkEnd w:id="148"/>
      <w:r>
        <w:rPr>
          <w:rtl w:val="true"/>
        </w:rPr>
        <w:t xml:space="preserve">شرح اسم </w:t>
      </w:r>
      <w:r>
        <w:rPr>
          <w:rtl w:val="true"/>
        </w:rPr>
        <w:t>«</w:t>
      </w:r>
      <w:r>
        <w:rPr>
          <w:rtl w:val="true"/>
        </w:rPr>
        <w:t>واحد</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بيانگر مهم‌ترين صفت خدا يعنى وحدانيت و يگانگى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كه اصل الاصول معارف دينى و به ويژه اسمى و بالاخص معارف اهل بيت عليهم‌السلام است، واحد و يگانه دانستن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شعار پيامبر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بيانگر توحيد مى‌باشد و جبرئيل از سوى خدا به 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دين اصلاً و دعامة و فرعاً و بنياناً، و إنّ اصل الدين و دعامته قول لا إله الاّ اللّه‌</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هر دينى اصل و ستون و فرع و ديوارى دارد، و به درستى كه اصل دين اسلام و ستون آن كلمه لا إله إلاّ اللّه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توحيد دلالت دارد و تفاوت اسماى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 دو در مورد خدا به كار رفته و مورد بحث لغويان و مفسران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انفراد است</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مشبهه از اين ريشه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عليه‌السلام در حديث جامعى معناهاى صحيح و نادرست واحد بودن خدا را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صدور حديث از اين قرار است كه روز جنگ جمل، شخصى از اميرالمؤمنين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مى‌گوييد خدا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اين پرسش كه در بحبوحه جنگ مطرح شده بود اعتراض كردند،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كنيد جنگ ما با دشمنان به همين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بودن خدا چهار معنا دارد كه دو معناى آن درباره خدا روا نيست و دو معناى ديگر درباره خدا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معناى ناروا، يكى واحد عددى است كه نادرستى آن به اين دليل است كه فردى كه دوم ندارد و نمى‌تواند داشته باشد، اصولاً در موضوع اعداد وارد نمى‌شود تا بگوييم يكى است و دو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مى‌گويند خدا سومى از سه‌تاست، كافرند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قول مشهور و نصارا كه به اقاليم و اشخاص سه گانه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يا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قايل‌اند و اين سه را از يك گوهر واحد مى‌دانند و به نوعى اتحاد ميان اين سه معتقدند و خدا را سومين از اين سه اقنوم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مسيحيان چون آريوس به يگانگى خدا و مخلوقيّت كلمه اعتقاد دارند، امّا اين اعتقاد از سوى مسيحيت رسمى، بدعت و مردود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وحدتى است كه درباره انسانها گفته مى‌شود؛ يعنى وحدت نوع از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وحدت نوعيه كه از افراد همجنس و شبيه به هم انتزاع مى‌شود؛ مثلاً انسانيت از افراد مشابه مثل زيد، بكر و عمر و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اين معناى واحد درباره خدا اين است كه لازمه اين معنا تشبيه است و پروردگار ما برتر و متعالى‌تر از آن است كه شبيه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دو معنايى كه درباره خدا ثابت و صادق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در ميان اشيا شبيهى نداشته باشد كه پروردگار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است كه خداوند احدى المعنى است، و مقصود اين است كه خداوند در خارج و در عقل و وهم قابل تقسيم نيست كه پروردگار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دو كلمه بر يگانگى و انفراد خدا دلالت مى‌كنند، با اين تفاوت كه شدّت و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يگانگى خدا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اين باره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و الواحد بمعنى واحد، و هو المتفرد الذى لا نظير له، و التوحيد الاقرار بالوحده و هو الانفراد</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آحد و واحد به يك معنا است و آن يگانه‌اى است كه نظير ندارد، و توحيد يعنى اقرار به وحدت كه همان يگانگى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و فيومى از لغت شناسان معروف نيز واحد و آحد را به يك معنا مى‌دانند و تصريح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آحد بمعنى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هو الآحد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مقام استعمال، تفاوتهايى ميان اين دو صفت وجود دارد؛ به گونه‌اى كه در برخى موارد تنها يكى از اين دو اسم به كار مى‌رود؛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توصيف غير خدا استعمال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آتانى منهم آحد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منهم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w:t>
      </w:r>
      <w:r>
        <w:rPr>
          <w:rStyle w:val="FootnoteAnchor"/>
          <w:rtl w:val="true"/>
        </w:rPr>
        <w:footnoteReference w:id="128"/>
      </w:r>
      <w:bookmarkStart w:id="150" w:name="pg15880_171864"/>
    </w:p>
    <w:p>
      <w:pPr>
        <w:pStyle w:val="Heading3"/>
        <w:numPr>
          <w:ilvl w:val="2"/>
          <w:numId w:val="1"/>
        </w:numPr>
        <w:rPr/>
      </w:pPr>
      <w:bookmarkStart w:id="151" w:name="__RefHeading___Toc14970929_2142443653"/>
      <w:bookmarkStart w:id="152" w:name="_Toc54"/>
      <w:bookmarkEnd w:id="150"/>
      <w:bookmarkEnd w:id="151"/>
      <w:r>
        <w:rPr>
          <w:rtl w:val="true"/>
        </w:rPr>
        <w:t>«</w:t>
      </w:r>
      <w:r>
        <w:rPr>
          <w:rtl w:val="true"/>
        </w:rPr>
        <w:t>ليس كمثله شى‌ء</w:t>
      </w:r>
      <w:r>
        <w:rPr>
          <w:rtl w:val="true"/>
        </w:rPr>
        <w:t>»</w:t>
      </w:r>
      <w:bookmarkEnd w:id="152"/>
    </w:p>
    <w:p>
      <w:pPr>
        <w:pStyle w:val="BookText"/>
        <w:rPr/>
      </w:pPr>
      <w:r>
        <w:rPr>
          <w:rFonts w:ascii="IRNazanin" w:hAnsi="IRNazanin" w:eastAsia="IRNazanin"/>
          <w:color w:val="111111"/>
          <w:sz w:val="28"/>
          <w:sz w:val="28"/>
          <w:szCs w:val="28"/>
          <w:rtl w:val="true"/>
          <w:lang w:bidi="fa-IR"/>
        </w:rPr>
        <w:t xml:space="preserve">عبدالعظيم در توضيح اسم واحد و صفت وحدانيت خدا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 هيچ چيز مثل و شبيه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معناى سوم واحد بودن خدا در حديث امام على عليه‌السلام بود كه پيش از اين نقل شد و مورد پذيرش آن حضرت قرار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شورى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توصيف خدا ذكر شده است كه از معروف‌ترين تعابير در بيان يگانگى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مورد آيه شريفه فوق اين سؤال را مطرح كرده‌اند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كاف تشبيه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جمله فوق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 خدا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كه لازمه‌اش اثبات مثل است، نه نفى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پاسخ به اين سؤال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زائد است و كاف زائد در كلام عرب براى تأكيد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آيه اين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چيزى شبيه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 اين است كه در كلام عرب گاه به جاى اينكه مستقيماً مطلبى بيان شود با كنايه و از طريق 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القا مى‌شود؛ مثلاً به جاى 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لا تبخل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 لا يبخل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نيز به جاى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تعبير به صورت كنايى و همراه با مبالغه يگانگى خدا اثبات شده است، به اين بيان كه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بخل نمى‌ورزد، منظور اين است كه تو به طريق اولى بخل نمى‌ورزى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وقتى گفته مى‌شود مثل خدا نظير ندارد، پس به طريق اولى خدا هم نظير نخواهد داشت</w:t>
      </w:r>
      <w:r>
        <w:rPr>
          <w:rFonts w:eastAsia="IRNazanin" w:cs="IRNazanin"/>
          <w:color w:val="111111"/>
          <w:sz w:val="28"/>
          <w:szCs w:val="28"/>
          <w:rtl w:val="true"/>
          <w:lang w:bidi="fa-IR"/>
        </w:rPr>
        <w:t>.</w:t>
      </w:r>
      <w:r>
        <w:rPr>
          <w:rStyle w:val="FootnoteAnchor"/>
          <w:rtl w:val="true"/>
        </w:rPr>
        <w:footnoteReference w:id="129"/>
      </w:r>
      <w:bookmarkStart w:id="153" w:name="pg15880_171865"/>
    </w:p>
    <w:p>
      <w:pPr>
        <w:pStyle w:val="BookText"/>
        <w:rPr/>
      </w:pPr>
      <w:bookmarkEnd w:id="153"/>
      <w:r>
        <w:rPr>
          <w:rFonts w:ascii="IRNazanin" w:hAnsi="IRNazanin" w:eastAsia="IRNazanin"/>
          <w:color w:val="111111"/>
          <w:sz w:val="28"/>
          <w:sz w:val="28"/>
          <w:szCs w:val="28"/>
          <w:rtl w:val="true"/>
          <w:lang w:bidi="fa-IR"/>
        </w:rPr>
        <w:t>به هر حال لازمه مثل و نظير نداشتن خدا اين است كه مخلوقات در هيچ صفتى به خدا شباهت نداشته باشند و ميان خالق و مخلوق تباين صفتى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 لجميع ما آحدث فى الصفات</w:t>
      </w:r>
      <w:r>
        <w:rPr>
          <w:rStyle w:val="FootnoteAnchor"/>
          <w:rtl w:val="true"/>
        </w:rPr>
        <w:footnoteReference w:id="130"/>
      </w:r>
      <w:r>
        <w:rPr>
          <w:rFonts w:ascii="Amiri" w:hAnsi="Amiri" w:eastAsia="Amiri" w:cs="Amiri"/>
          <w:color w:val="111111"/>
          <w:sz w:val="28"/>
          <w:sz w:val="28"/>
          <w:szCs w:val="28"/>
          <w:rtl w:val="true"/>
          <w:lang w:bidi="ar-SA"/>
        </w:rPr>
        <w:t>خداوند در صفاتش مباين با همه حادث شده‌ها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رضا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فى الخلق لا يوجد فى خالقه و كل ما يمكن فيه يمتنع من صانعه</w:t>
      </w:r>
      <w:r>
        <w:rPr>
          <w:rStyle w:val="FootnoteAnchor"/>
          <w:rtl w:val="true"/>
        </w:rPr>
        <w:footnoteReference w:id="131"/>
      </w:r>
      <w:r>
        <w:rPr>
          <w:rFonts w:ascii="IRNazanin" w:hAnsi="IRNazanin" w:eastAsia="IRNazanin"/>
          <w:color w:val="111111"/>
          <w:sz w:val="28"/>
          <w:sz w:val="28"/>
          <w:szCs w:val="28"/>
          <w:rtl w:val="true"/>
          <w:lang w:bidi="fa-IR"/>
        </w:rPr>
        <w:t>هر آنچه در مخلوق است در خالق يافت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مخلوق ممكن است، وجود آن در سازنده‌اش ممتنع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نافى همه صفات مخلوقات در حقِّ خداوند متعال است و همين مطلب معناى توحيد مى‌باشد؛ همان طور كه امام جعفر صادق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اساس الدين التوحيد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التوحيد فأن لا تجوّز على ربّك ما جاز عليك</w:t>
      </w:r>
      <w:r>
        <w:rPr>
          <w:rStyle w:val="FootnoteAnchor"/>
          <w:rtl w:val="true"/>
        </w:rPr>
        <w:footnoteReference w:id="132"/>
      </w:r>
      <w:r>
        <w:rPr>
          <w:rFonts w:ascii="IRNazanin" w:hAnsi="IRNazanin" w:eastAsia="IRNazanin"/>
          <w:color w:val="111111"/>
          <w:sz w:val="28"/>
          <w:sz w:val="28"/>
          <w:szCs w:val="28"/>
          <w:rtl w:val="true"/>
          <w:lang w:bidi="fa-IR"/>
        </w:rPr>
        <w:t>اساس دين توحيد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توحيد بدان معنا است كه آنچه را بر تو روا است بر خدا روا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مطالبى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جوهر و عرض نبودن خدا است كه در احاديث، از جمله حديث عرض دين عبدالعظيم، در تبيين توحيد ذكر شده است</w:t>
      </w:r>
      <w:r>
        <w:rPr>
          <w:rFonts w:eastAsia="IRNazanin" w:cs="IRNazanin"/>
          <w:color w:val="111111"/>
          <w:sz w:val="28"/>
          <w:szCs w:val="28"/>
          <w:rtl w:val="true"/>
          <w:lang w:bidi="fa-IR"/>
        </w:rPr>
        <w:t>.</w:t>
      </w:r>
    </w:p>
    <w:p>
      <w:pPr>
        <w:pStyle w:val="Heading3"/>
        <w:numPr>
          <w:ilvl w:val="2"/>
          <w:numId w:val="1"/>
        </w:numPr>
        <w:rPr/>
      </w:pPr>
      <w:bookmarkStart w:id="154" w:name="__RefHeading___Toc14970931_2142443653"/>
      <w:bookmarkStart w:id="155" w:name="_Toc55"/>
      <w:bookmarkEnd w:id="154"/>
      <w:r>
        <w:rPr>
          <w:rtl w:val="true"/>
        </w:rPr>
        <w:t>«</w:t>
      </w:r>
      <w:r>
        <w:rPr>
          <w:rtl w:val="true"/>
        </w:rPr>
        <w:t>خارج من الحدّين</w:t>
      </w:r>
      <w:r>
        <w:rPr>
          <w:rtl w:val="true"/>
        </w:rPr>
        <w:t xml:space="preserve">: </w:t>
      </w:r>
      <w:r>
        <w:rPr>
          <w:rtl w:val="true"/>
        </w:rPr>
        <w:t>حدّ الابطال و حدّ التشبيه</w:t>
      </w:r>
      <w:r>
        <w:rPr>
          <w:rtl w:val="true"/>
        </w:rPr>
        <w:t>»</w:t>
      </w:r>
      <w:bookmarkEnd w:id="15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نيز همچون جمله قبل در توضيح صفت وحدانيت خدا ذكر شده و از جامع‌ترين جملات تفسيرى درباره توحيد است و همچون عبارت قبل حاوى معانى </w:t>
      </w:r>
      <w:bookmarkStart w:id="156" w:name="pg15880_171866"/>
    </w:p>
    <w:p>
      <w:pPr>
        <w:pStyle w:val="BookText"/>
        <w:rPr/>
      </w:pPr>
      <w:bookmarkEnd w:id="156"/>
      <w:r>
        <w:rPr>
          <w:rFonts w:ascii="IRNazanin" w:hAnsi="IRNazanin" w:eastAsia="IRNazanin"/>
          <w:color w:val="111111"/>
          <w:sz w:val="28"/>
          <w:sz w:val="28"/>
          <w:szCs w:val="28"/>
          <w:rtl w:val="true"/>
          <w:lang w:bidi="fa-IR"/>
        </w:rPr>
        <w:t>بسيارى از عبارتهاى تفسيرى در باب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 تعطيل و حدّ تشبيه جامع همه مفاهيمى است كه بايد از اللّه تبارك و تعالى نفى كرد و هر اعتقادى كه لازمه‌اش تطبيق يكى از اين دو حدّ بر خدا باشد، اعتقادى باطل و مخالف با توحيد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متعددى كه از معصومان عليهم‌السلام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شى‌ء است و مى‌توان به خداوند شى‌ء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يخرجه من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التعطيل و حدّ التشبيه</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مى‌تواند به خدا شى‌ء بگويد، به شرط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دو حدّ تعطيل و تشبيه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شى‌ء خارج از اين دو 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اخراج خدا از حدّ ابطال اين است كه خدا را معدوم ندانيم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انسان با تفكر و تعقل در پديده‌هاى جهان و نظم و حدوث آنها و نيز توجه به نفس خويش، به وجود آفريننده و تدبير كننده خود و جهان پى مى‌برد و وجود خداوند را عقلاً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گاه مورد عنايت خداوند قرار مى‌گيرد و به معرفتى قلبى به خدا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عقلاً و قلباً به وجود خدا اقرار مى‌كند و او را از حدّ ابطال و تعطيل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اخراج خدا از حدّ تشبيه اين است كه خداوند را در هيچ صفتى شبيه مخلوقاتش ندانيم و اين مطلب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7" w:name="__RefHeading___Toc14970933_2142443653"/>
      <w:bookmarkStart w:id="158" w:name="_Toc56"/>
      <w:bookmarkEnd w:id="157"/>
      <w:r>
        <w:rPr>
          <w:rtl w:val="true"/>
        </w:rPr>
        <w:t>«</w:t>
      </w:r>
      <w:r>
        <w:rPr>
          <w:rtl w:val="true"/>
        </w:rPr>
        <w:t>و أنّه ليس بجسم و لا صورة و لا عرض و لا جوهر</w:t>
      </w:r>
      <w:r>
        <w:rPr>
          <w:rtl w:val="true"/>
        </w:rPr>
        <w:t>»</w:t>
      </w:r>
      <w:bookmarkEnd w:id="1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فقره جسم بودن، صورت بودن، عرض بودن و جوهر بودن از خداوند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عبارت قبلى،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مى‌شود كه چهار ويژگى مذكور خصوصيتى ندارند و تنها به عنوان </w:t>
      </w:r>
      <w:bookmarkStart w:id="159" w:name="pg15880_171867"/>
    </w:p>
    <w:p>
      <w:pPr>
        <w:pStyle w:val="BookText"/>
        <w:rPr/>
      </w:pPr>
      <w:bookmarkEnd w:id="159"/>
      <w:r>
        <w:rPr>
          <w:rFonts w:ascii="IRNazanin" w:hAnsi="IRNazanin" w:eastAsia="IRNazanin"/>
          <w:color w:val="111111"/>
          <w:sz w:val="28"/>
          <w:sz w:val="28"/>
          <w:szCs w:val="28"/>
          <w:rtl w:val="true"/>
          <w:lang w:bidi="fa-IR"/>
        </w:rPr>
        <w:t>مثال ذكر شده‌اند؛ زيرا چنان‌كه گفته شد، همه مفاهيمى كه بر مخلوقات صادق‌اند، در مورد خدا صدق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ذكر اين چهار صفت به دليل اهميت و وسعت مفهومى اين اوصاف در معارف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ارسطو موجود را به دو قسم جوهر و عرض تقسيم مى‌كند و جسم از اقسام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تحليلى عقلى به ماده و صورت تحليل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موجودى يا جوهر است و يا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جوهر مجرد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فلاسفه اسلامى مقسم جوهر و عرض را ماهيت و موجود داراى حدّ مى‌دانند و برآن‌اند كه خدا فراتر از اين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مجسّم الأجسام، و مصوّر الصور، و خالق الأعراض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فقره در واقع دليل فقره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خدا جسم و صورت و عرض و جوهر نيست، اين است كه خداوند خالق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موجودات مخلوق‌اند و جوهريت و عرضيت و صورت و جسم بودن از ويژگيهاى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توحيد و يگانگى خدا و اينكه خداوند شبيه مخلوقات نيست و در هيچ ويژگى با مخلوقات مشابهت ندارد، اقتضا دارد كه همه ويژگيهاى مخلوقات از جمله چهار ويژگى مذكور بايد از خدا نفى شوند</w:t>
      </w:r>
      <w:r>
        <w:rPr>
          <w:rFonts w:eastAsia="IRNazanin" w:cs="IRNazanin"/>
          <w:color w:val="111111"/>
          <w:sz w:val="28"/>
          <w:szCs w:val="28"/>
          <w:rtl w:val="true"/>
          <w:lang w:bidi="fa-IR"/>
        </w:rPr>
        <w:t>.</w:t>
      </w:r>
    </w:p>
    <w:p>
      <w:pPr>
        <w:pStyle w:val="Heading3"/>
        <w:numPr>
          <w:ilvl w:val="2"/>
          <w:numId w:val="1"/>
        </w:numPr>
        <w:rPr/>
      </w:pPr>
      <w:bookmarkStart w:id="160" w:name="__RefHeading___Toc14970935_2142443653"/>
      <w:bookmarkStart w:id="161" w:name="_Toc57"/>
      <w:bookmarkEnd w:id="160"/>
      <w:r>
        <w:rPr>
          <w:rtl w:val="true"/>
        </w:rPr>
        <w:t>«</w:t>
      </w:r>
      <w:r>
        <w:rPr>
          <w:rtl w:val="true"/>
        </w:rPr>
        <w:t>و ربّ كلّ شى‌ء</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كلّ شى‌ء</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مفسران ربّ را به معنى تربيت كننده و رساننده شى‌ء از نقص به كمال دانسته‌اند و حتى برخى تصريح كرده‌اند كه ربّ از تربيت مشتق شده است</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برخى ديگر، ربّ را به معنى مالكى كه به تربيت و اصلاح مى‌پردازد، تفسير كرده‌اند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پاره‌اى ديگر، ربّ را </w:t>
      </w:r>
      <w:bookmarkStart w:id="162" w:name="pg15880_171868"/>
    </w:p>
    <w:p>
      <w:pPr>
        <w:pStyle w:val="BookText"/>
        <w:rPr/>
      </w:pPr>
      <w:bookmarkEnd w:id="162"/>
      <w:r>
        <w:rPr>
          <w:rFonts w:ascii="IRNazanin" w:hAnsi="IRNazanin" w:eastAsia="IRNazanin"/>
          <w:color w:val="111111"/>
          <w:sz w:val="28"/>
          <w:sz w:val="28"/>
          <w:szCs w:val="28"/>
          <w:rtl w:val="true"/>
          <w:lang w:bidi="fa-IR"/>
        </w:rPr>
        <w:t>به معناى مالك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برخى مفسران ربوبيت خدا را به معناى خلقت و ابقاى چيزى همراه با اتقان و نظم دانسته‌اند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امّا ربّ در لغت به معانى خالق، مالك، سيد و آقا و نيز مُصلح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اطلاقات مختلف ربّ در لغت عرب مى‌توان استنباط كرد كه در هر اطلاقى ممكن است برخى از اين معانى به كار رود؛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المال</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امّا اين كلمه وقتى در مورد خدا به كار مى‌رود ظاهراً همه معانى مذكور مورد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ربوبيت خدا نسبت به موجودات جهان به اين معنى خواهد بود كه او جهان را خلق كرده و مالك و سيد و مولاى حقيقى جهان است و اصلاح تكوينى و تشريعى جهان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ربّ، منحصر در خدا است و در مورد موجودات ديگر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لغت، در احاديث و ادعيه اهل بيت عليهم‌السلام شواهدى بر اين معنا يافت مى‌شود كه ذكر آنها بحث را به درازا خواهد كشاند</w:t>
      </w:r>
      <w:r>
        <w:rPr>
          <w:rFonts w:eastAsia="IRNazanin" w:cs="IRNazanin"/>
          <w:color w:val="111111"/>
          <w:sz w:val="28"/>
          <w:szCs w:val="28"/>
          <w:rtl w:val="true"/>
          <w:lang w:bidi="fa-IR"/>
        </w:rPr>
        <w:t>.</w:t>
      </w:r>
    </w:p>
    <w:p>
      <w:pPr>
        <w:pStyle w:val="Heading3"/>
        <w:numPr>
          <w:ilvl w:val="2"/>
          <w:numId w:val="1"/>
        </w:numPr>
        <w:rPr/>
      </w:pPr>
      <w:bookmarkStart w:id="163" w:name="__RefHeading___Toc14970937_2142443653"/>
      <w:bookmarkStart w:id="164" w:name="_Toc58"/>
      <w:bookmarkEnd w:id="163"/>
      <w:r>
        <w:rPr>
          <w:rtl w:val="true"/>
        </w:rPr>
        <w:t>«</w:t>
      </w:r>
      <w:r>
        <w:rPr>
          <w:rtl w:val="true"/>
        </w:rPr>
        <w:t>و مالكه</w:t>
      </w:r>
      <w:r>
        <w:rPr>
          <w:rtl w:val="true"/>
        </w:rPr>
        <w:t>»</w:t>
      </w:r>
      <w:bookmarkEnd w:id="16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مالكيت هر چيز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اسم فاعل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اصل لغت به معناى قدرت و تسلط و احاطه بر چيزى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بنابراين مالكيت خدا بر جهان به معناى تسلط و سلطنت بر جهان است و از آنجا كه تسلط و سلطنت مطلق بر اشياى عالم تنها از آنِ خالق جهان است، مالكيت مطلق و بى‌قيد و شرط منحصر به خدا است و ديگر مالكيتها به اذن و اجازه خدا و مقيّد و مشروط به احكام الهى است</w:t>
      </w:r>
      <w:r>
        <w:rPr>
          <w:rFonts w:eastAsia="IRNazanin" w:cs="IRNazanin"/>
          <w:color w:val="111111"/>
          <w:sz w:val="28"/>
          <w:szCs w:val="28"/>
          <w:rtl w:val="true"/>
          <w:lang w:bidi="fa-IR"/>
        </w:rPr>
        <w:t xml:space="preserve">. </w:t>
      </w:r>
      <w:bookmarkStart w:id="165" w:name="pg15880_171869"/>
    </w:p>
    <w:p>
      <w:pPr>
        <w:pStyle w:val="Heading3"/>
        <w:numPr>
          <w:ilvl w:val="2"/>
          <w:numId w:val="1"/>
        </w:numPr>
        <w:rPr/>
      </w:pPr>
      <w:bookmarkStart w:id="166" w:name="__RefHeading___Toc14970939_2142443653"/>
      <w:bookmarkStart w:id="167" w:name="_Toc59"/>
      <w:bookmarkEnd w:id="165"/>
      <w:bookmarkEnd w:id="166"/>
      <w:r>
        <w:rPr>
          <w:rtl w:val="true"/>
        </w:rPr>
        <w:t>«</w:t>
      </w:r>
      <w:r>
        <w:rPr>
          <w:rtl w:val="true"/>
        </w:rPr>
        <w:t>و خالقه</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اوصاف خدا است و خلق و مشتقات آن در قرآن و حديث بارها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خلق در لغت به معناى تقدير و ايجاد چيزى بر اساس تقدير و اندازه‌گيرى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 مهم‌ترين ويژگيهايى كه در احاديث براى خالقيت خدا ذكر شده، نفى ماده و مثال ازلى است</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بدين ترتيب خداوند، عالم را از ماده و اصل ازلى و غير مخلوق نيافريده است و نيز خلقت بر اساس مثالها و صورتهاى ثابت و ازلى، كه خداوند مجبور به رعايت آنها باشد،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هم ماده عالم، حادث و بديع است و هم صورت عالم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4970941_2142443653"/>
      <w:bookmarkStart w:id="169" w:name="_Toc60"/>
      <w:bookmarkEnd w:id="168"/>
      <w:r>
        <w:rPr>
          <w:rtl w:val="true"/>
        </w:rPr>
        <w:t>«</w:t>
      </w:r>
      <w:r>
        <w:rPr>
          <w:rtl w:val="true"/>
        </w:rPr>
        <w:t>و جاعله</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كاربرد فعلى‌اش گاه به صورت لازم استعمال مى‌شود و گاه به يك مفعول متعددى مى‌شود و گاه به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 معناى صار و طفق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زيدٌ يقول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به معناى خلق، اوجد و وضع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سوم به معانى صنع، صيّر، ظنّ و نسب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لَكُمُ الاَْرْضَ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صنع و صير لكم الارض فراشاً</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در حديث عبدالعظيم جاعل به معناى دوم به كار رفته است</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4970943_2142443653"/>
      <w:bookmarkStart w:id="171" w:name="_Toc61"/>
      <w:bookmarkEnd w:id="170"/>
      <w:r>
        <w:rPr>
          <w:rtl w:val="true"/>
        </w:rPr>
        <w:t>«</w:t>
      </w:r>
      <w:r>
        <w:rPr>
          <w:rtl w:val="true"/>
        </w:rPr>
        <w:t>و محدّثه</w:t>
      </w:r>
      <w:r>
        <w:rPr>
          <w:rtl w:val="true"/>
        </w:rPr>
        <w:t>»</w:t>
      </w:r>
      <w:bookmarkEnd w:id="1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 پيدايش چيزى كه نبود، </w:t>
      </w:r>
    </w:p>
    <w:p>
      <w:pPr>
        <w:pStyle w:val="BookText"/>
        <w:rPr/>
      </w:pPr>
      <w:r>
        <w:rPr>
          <w:rFonts w:ascii="Amiri" w:hAnsi="Amiri" w:eastAsia="Amiri" w:cs="Amiri"/>
          <w:color w:val="111111"/>
          <w:sz w:val="28"/>
          <w:sz w:val="28"/>
          <w:szCs w:val="28"/>
          <w:rtl w:val="true"/>
          <w:lang w:bidi="ar-SA"/>
        </w:rPr>
        <w:t>دلالت مى‌كند</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بنابراين محدث بودن خدا نسبت به موجودات عالم به اين معنا است كه خداوند جهان را از حالت معدوم بودن به حالت موجوديت درآورد و جهان سابقه ازل نداشته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 خاتم النبيين، فلا نبىّ بعده إلى يوم القيامة، و أنّ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پس از بيان اعتقادات مربوط به توحيد و خداشناسى، به نبوت خاصه حضرت محمد صلى‌الله‌عليه‌و‌آله و خاتميت نبوت و شريعت ايشان اقرار مى‌كند و نتيجه مى‌گيرد كه پس از وى تا روز قيامت، نه پيامبرى و نه شريعتى، جز شريعت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 مشتق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مُنبِى‌ء و مُخْبِر مى‌باشد؛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نبى به كسى گفته مى‌شود كه حامل خبر</w:t>
      </w:r>
    </w:p>
    <w:p>
      <w:pPr>
        <w:pStyle w:val="BookText"/>
        <w:rPr/>
      </w:pPr>
      <w:r>
        <w:rPr>
          <w:rFonts w:ascii="IRNazanin" w:hAnsi="IRNazanin" w:eastAsia="IRNazanin"/>
          <w:color w:val="111111"/>
          <w:sz w:val="28"/>
          <w:sz w:val="28"/>
          <w:szCs w:val="28"/>
          <w:rtl w:val="true"/>
          <w:lang w:bidi="fa-IR"/>
        </w:rPr>
        <w:t>و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نبى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ارتفاع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نبى به معنى بلند مرتبه و ارجمند و شريف خواهد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كسى است كه غير از اينكه داراى خبر و پيام است، مأمور رساندن اين خبر و پيام به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اخص از نبى است و هر رسولى، نبى است؛ ولى هر نبى، رسول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اخص بودن در احاديث نيز ذكر شده است؛ براى مثال ابوذر نقل مى‌كند كه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و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از آنها چند نفرند؟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سيزده نفر</w:t>
      </w:r>
      <w:r>
        <w:rPr>
          <w:rFonts w:eastAsia="IRNazanin" w:cs="IRNazanin"/>
          <w:color w:val="111111"/>
          <w:sz w:val="28"/>
          <w:szCs w:val="28"/>
          <w:rtl w:val="true"/>
          <w:lang w:bidi="fa-IR"/>
        </w:rPr>
        <w:t>.</w:t>
      </w:r>
      <w:r>
        <w:rPr>
          <w:rStyle w:val="FootnoteAnchor"/>
          <w:rtl w:val="true"/>
        </w:rPr>
        <w:footnoteReference w:id="1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تفاوت ديگرى نيز بين نبى و رسول بيان شده است؛ مثلاً در برخى </w:t>
      </w:r>
    </w:p>
    <w:p>
      <w:pPr>
        <w:pStyle w:val="BookText"/>
        <w:rPr/>
      </w:pPr>
      <w:r>
        <w:rPr>
          <w:rFonts w:ascii="IRNazanin" w:hAnsi="IRNazanin" w:eastAsia="IRNazanin"/>
          <w:color w:val="111111"/>
          <w:sz w:val="28"/>
          <w:sz w:val="28"/>
          <w:szCs w:val="28"/>
          <w:rtl w:val="true"/>
          <w:lang w:bidi="fa-IR"/>
        </w:rPr>
        <w:t>احاديث آمده است كه نبى كسى است كه پيام را در خواب مى‌بيند و پيام را به صورت صدايى مى‌شنود، ولى فرشته وحى را نمى‌بيند؛ امّا رسول غير از اينكه خواب مى‌بيند و صدا را مى‌شنود، فرشته وحى را هم مى‌بيند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اين حديث هم رسول اخص از نبى است و از امتياز رؤيت فرشته وحى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تفاوتى كه در معنى لغوى نبى و رسول ذكر شد، در اين‌گونه احاديث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قرآن، مأموريت ابلاغ به ديگران هم به نبى و هم به رسول نسبت داده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قرآن كريم در مورد رسالت و خاتميت نبوت پيامبر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وى رسول خدا 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تاء قرائت كرده و بقيه قاريان آن را به كسر تاء قرائت كرده اند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 بايد توجه داشت كه خواه خاتم النبيين را به فتحه قرائت كنيم و خواه به كسره، هر دو به معناى آخرين پيامبر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أنّ الامام و الخليفة و ولىّ الأمر بعده أمير المؤمنين على بن أبى‌طالب عليه‌السلام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الحسن، ثم الحسين، ثم علىّ بن الحسين، ثم محمّد بن على، ثمّ جعفر بن محمّد، ثم موسى ابن جعفر، ثم علىّ بن موسى، ثم محمّد بن على، ثم انت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p>
    <w:p>
      <w:pPr>
        <w:pStyle w:val="BookText"/>
        <w:rPr/>
      </w:pPr>
      <w:r>
        <w:rPr>
          <w:rFonts w:ascii="Amiri" w:hAnsi="Amiri" w:eastAsia="Amiri" w:cs="Amiri"/>
          <w:color w:val="111111"/>
          <w:sz w:val="28"/>
          <w:sz w:val="28"/>
          <w:szCs w:val="28"/>
          <w:rtl w:val="true"/>
          <w:lang w:bidi="ar-SA"/>
        </w:rPr>
        <w:t>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يُرى شخصه، و لا يحلّ ذكره باسمه حتى خرج فيملأ الارض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پس از اقرار به نبوت پيامبر اسلام و خاتميت او، بلافاصله به امامت و خلافت بلافصل على بن ابى طالب و پس از وى حسن بن على و حسين بن على و فرزندان امام حسين تا امام هادى عليهم‌السلام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عبارت بالا اين است كه امام هادى عليه‌السلام پس از شنيدن اين اقرار، دو امام باقى‌مانده را كه پس از او به امامت خواهند رسيد، يعنى امام حسن عسگرى و امام مهدى عليهماالسلام را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تحقق يكى از حكمتهاى عرض دين، يعنى تكميل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پس از تأييد امامت افراد ذكر شده در عرضِ دين عبدالعظيم، سلسله امامت را تكميل مى‌كند و بدين ترتيب نقص موجود در عقايد عبدالعظيم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فراز سه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دوازده‌گانه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پيشوا و مقتدا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 مقاييس اللغة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كلّ من اقتدى به و قدّم فى الامور</w:t>
      </w:r>
      <w:r>
        <w:rPr>
          <w:rStyle w:val="FootnoteAnchor"/>
          <w:rtl w:val="true"/>
        </w:rPr>
        <w:footnoteReference w:id="152"/>
      </w:r>
      <w:r>
        <w:rPr>
          <w:rFonts w:ascii="IRNazanin" w:hAnsi="IRNazanin" w:eastAsia="IRNazanin"/>
          <w:color w:val="111111"/>
          <w:sz w:val="28"/>
          <w:sz w:val="28"/>
          <w:szCs w:val="28"/>
          <w:rtl w:val="true"/>
          <w:lang w:bidi="fa-IR"/>
        </w:rPr>
        <w:t>امام كسى است كه به او اقتدا مى‌شود و در امور مقدّم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كسى است كه گروهى از مردم به او اقتدا كنند، خواه بر راه هدايت باشد، خواه بر مسير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به نوع اوّل امامت اشاره مى‌كند 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ناظر به نوع دوم امامت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بحث‌از امام هدايتگرى است كه پس‌از پيامبر اسلام رهبرى امت‌اسلامى را به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ازنظر شيعه بايد از سوى خداوند و رسول او منصوب و </w:t>
      </w:r>
    </w:p>
    <w:p>
      <w:pPr>
        <w:pStyle w:val="BookText"/>
        <w:rPr/>
      </w:pPr>
      <w:r>
        <w:rPr>
          <w:rFonts w:ascii="Amiri" w:hAnsi="Amiri" w:eastAsia="Amiri" w:cs="Amiri"/>
          <w:color w:val="111111"/>
          <w:sz w:val="28"/>
          <w:sz w:val="28"/>
          <w:szCs w:val="28"/>
          <w:rtl w:val="true"/>
          <w:lang w:bidi="ar-SA"/>
        </w:rPr>
        <w:t>منصوص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دراحاديث متعددى</w:t>
      </w:r>
      <w:r>
        <w:rPr>
          <w:rStyle w:val="FootnoteAnchor"/>
          <w:rtl w:val="true"/>
        </w:rPr>
        <w:footnoteReference w:id="155"/>
      </w:r>
      <w:r>
        <w:rPr>
          <w:rFonts w:ascii="IRNazanin" w:hAnsi="IRNazanin" w:eastAsia="IRNazanin"/>
          <w:color w:val="111111"/>
          <w:sz w:val="28"/>
          <w:sz w:val="28"/>
          <w:szCs w:val="28"/>
          <w:rtl w:val="true"/>
          <w:lang w:bidi="fa-IR"/>
        </w:rPr>
        <w:t>كه‌از پيامبراكرم وائمه عليهم‌السلام نقل شده است، ازجمله حديث عرض دين عبدالعظيم، به‌نامهاى امامان دوازده‌گانه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ويژگى مذكور براى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لغت به معناى جانشين است و به معناى حاكم و سلطان نيز به كار مى‌رود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خليفه پيامبر است و چون پيامبر خليفه خداست، لذا مى‌توان گفت امام خليفه خدا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خلافة اللّه و خلافة الرسول</w:t>
      </w:r>
      <w:r>
        <w:rPr>
          <w:rStyle w:val="FootnoteAnchor"/>
          <w:rtl w:val="true"/>
        </w:rPr>
        <w:footnoteReference w:id="157"/>
      </w:r>
      <w:r>
        <w:rPr>
          <w:rFonts w:ascii="IRNazanin" w:hAnsi="IRNazanin" w:eastAsia="IRNazanin"/>
          <w:color w:val="111111"/>
          <w:sz w:val="28"/>
          <w:sz w:val="28"/>
          <w:szCs w:val="28"/>
          <w:rtl w:val="true"/>
          <w:lang w:bidi="fa-IR"/>
        </w:rPr>
        <w:t>همانا امامت، خلافت خدا و خلافت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و سرپرستى امور مردم فقط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پادشاه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سوره يوسف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فقط از آنِ خدا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سخن فوق آن است كه كسى كه چيزى را پديد مى‌آورد، مالك آن مى‌شود و مالك هر چيزى حاكم بر آن 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خداوند خالق و مالك جهان و آدميان است، همو است كه حق قانونگذارى و حكومت بر انسانها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مالك و حاكم يك چيز مى‌تواند مالكيت و حاكميت خويش را به ديگرى بدهد و او را جانشين خود در حاكميت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چنين كارى كرده و پيامبر را جانشين خود، در برخى امور از جمله حاكميت و رهبرى مردم، قرار داده و پس از پيامبر، امام از اين منصب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به امام خليفه گفته مى‌شود، چون جانشين خدا در سرپرستى مردم و حكومت بر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ويژگى سومى كه در حديث عرض دين براى امامان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صاحب اختيار و سرپرستى و حكومت بر مردم در ابعاد مختلف دينى و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صفت از آنچه درباره صفت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اين فقره، به امام دوازدهم حضرت ولىّ عصر عجل‌اللّه فرجه و چند ويژگى ايشان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ايشان فرزند امام حسن عسكرى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ايشان از انظار مردم غايب خواهند شد و بيشتر مردم قادر به ديدن شخص ايشان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حرمت ذكر نام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 آخر اين است كه ايشان در زمانى كه جهان را ظلم و جور فرا گرفته ظهور و عالم را پر از عدل و داد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جواز ذكر نام حضرت روايات ديگرى نيز وارد شده است و در ميان فقها درباره تفسير اين احاديث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اين است كه ذكر نام حضرت عنوان مستقلى است كه داراى حرمت است يا اين كه به جهت تقيه نبايد نام حضرت برده شود در نتيجه وقتى تقيه مطرح نبود، حرمت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مطلب، نيازمند بحثى فقهى و ذكر احاديث و نقل آراء فقهاست و بحث را به درازا مى‌كشد از طرح آن خوددارى مى‌كنيم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آخرين ويژگى مذكور در حديث بايد توجه داشت كه عدالت تنها موضوعى نيست كه حضرت پس از ظهور به آن توجه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اهداف و كارهاى ديگرى همچون امنيت و تعليم مردم مطرح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 از ميان اين موضوعات مسأله عدالت و مبارزه با ظلم بيش از ديگر موضوعات مورد تأكيد قرار گرفته و در احاديث متعدد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مورد بحث نيز تنها به اين هدف تصريح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أقررت، و أقول أنّ وليّهم ولىّ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در اين فراز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كردم و مى‌گويم كه ولىّ امامان عليهم‌السلام ، ولى خداست و دشمنشان دشمن خداست و طاعت ايشان طاعت خداست و معصيت ايشان معصيت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عبارت‌ها را مرتدان تبيينى براى اين مطلب دانست كه امام معصوم عليهم‌السلام ، خليفه و جانشين خداست و هر چه مى‌گويد از سوى خداست و به امر خدا به پيشواى مردم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از او اطاعت شود، از خدا اطاعت شده، و نافرمانى او، نافرمانى خداست و دوستى و دشمنى با او در واقع دوستى و دشمنى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اهميت امامت و ولايت در منظومه آموزه‌هاى دينى است تا جايى كه دوستى و دشمنى و اطاعت و معصيت نسبت به امامان عليهم‌السلام هم‌رديف دوستى و دشمنى و اطاعت و معصيت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نشناختن ائمه در رديف حاهليت كفر و نفاق و گمراهى شمرده شده و منكر امام در حدّ يهودى و نصرانى و گمراه دانسته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أنّ المعراج حق، و السمألة فى القبر حق، و أنّ الجنّه حق، و النار حق، و الصراط حق، و الميزان حق، و أنّ الساعة آتية لا ريب فيها، و أنّ اللّه يبعث من فى القبور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حضرت عبدالعظيم به اختصار و بدون توضيح به حقانيت برخى از عقايد و آموزه‌هاى دينى اعتراف مى‌كند و معراج و سؤال قبر و بعثت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و ميزان را حق دانسته و اقرار مى‌كند كه قيامت آمدنى است و شكى در آن نيست و خداوند اهل قبور را مبعوث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مشاهده مى‌شود در اين فقره از يك سو به معراج و از سوى ديگر به پاره‌اى مسائل مربوط به معاد اشاره </w:t>
      </w:r>
      <w:bookmarkStart w:id="172" w:name="pg15880_171876"/>
    </w:p>
    <w:p>
      <w:pPr>
        <w:pStyle w:val="BookText"/>
        <w:rPr/>
      </w:pPr>
      <w:bookmarkEnd w:id="17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پس از اعتراف به خدا و برخى صفات او و نبوت و امامت، معاد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تك تك آموزه‌هاى اين فقره اشاره مى‌كنيم</w:t>
      </w:r>
      <w:r>
        <w:rPr>
          <w:rFonts w:eastAsia="IRNazanin" w:cs="IRNazanin"/>
          <w:color w:val="111111"/>
          <w:sz w:val="28"/>
          <w:szCs w:val="28"/>
          <w:rtl w:val="true"/>
          <w:lang w:bidi="fa-IR"/>
        </w:rPr>
        <w:t>.</w:t>
      </w:r>
    </w:p>
    <w:p>
      <w:pPr>
        <w:pStyle w:val="Heading3"/>
        <w:numPr>
          <w:ilvl w:val="2"/>
          <w:numId w:val="1"/>
        </w:numPr>
        <w:rPr/>
      </w:pPr>
      <w:bookmarkStart w:id="173" w:name="__RefHeading___Toc14970945_2142443653"/>
      <w:bookmarkStart w:id="174" w:name="_Toc62"/>
      <w:bookmarkEnd w:id="173"/>
      <w:r>
        <w:rPr>
          <w:rtl w:val="true"/>
        </w:rPr>
        <w:t>معراج</w:t>
      </w:r>
      <w:r>
        <w:rPr>
          <w:rtl w:val="true"/>
        </w:rPr>
        <w:t>:</w:t>
      </w:r>
      <w:bookmarkEnd w:id="174"/>
    </w:p>
    <w:p>
      <w:pPr>
        <w:pStyle w:val="BookText"/>
        <w:rPr/>
      </w:pPr>
      <w:r>
        <w:rPr>
          <w:rFonts w:ascii="Amiri" w:hAnsi="Amiri" w:eastAsia="Amiri" w:cs="Amiri"/>
          <w:color w:val="111111"/>
          <w:sz w:val="28"/>
          <w:sz w:val="28"/>
          <w:szCs w:val="28"/>
          <w:rtl w:val="true"/>
          <w:lang w:bidi="ar-SA"/>
        </w:rPr>
        <w:t>معراج يكى از اعتقادات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در لغت بر وزن مفعال اسم آلت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صعود است</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بنابراين معراج لغتاً به معناى وسيله و راه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مراد از معراج اين است كه خداوند پيامبر اكرم را از مسجد الحرام تا مسجد اقصا سير داد و در اين فاصله پيامبر به عوالم بالا صعود كرد و حقايقى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معراج پيامبر را به اين صورت نقل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إِنَّهُ هُوَ السَّمِيعُ الْبَصِيرُ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 خدايى كه بنده‌اش را در يك شب، از مسجد 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پربركت ساخته‌ايم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 او شنوا و بينا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معراج پيامبر اكرم وقايع متعددى همچون رؤيت قلبى خدا، سخن گفتن با خدا، تقرب به خدا، رؤيت پيامبران و ملائكه و بهشت و جهنم و برخى اماكن زمين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معراج مهم است اين است كه در اين سفر معنوى، هم روح و هم جسم شريف پيامبر اكرم عروج كردند و اين معراج، عروجى صرفاً روحانى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معراج جسمانى، اين است كه در احاديث تصريح شده كه حضرت سوار بر حيوانى كه براق ناميده شده به معراج رفتند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همچنين در معراج گذشته از رؤيت قلبى، با چشم و گوش جسمانى برخى وقايع و اماكن را مشاهده فرمودند</w:t>
      </w:r>
      <w:r>
        <w:rPr>
          <w:rFonts w:eastAsia="IRNazanin" w:cs="IRNazanin"/>
          <w:color w:val="111111"/>
          <w:sz w:val="28"/>
          <w:szCs w:val="28"/>
          <w:rtl w:val="true"/>
          <w:lang w:bidi="fa-IR"/>
        </w:rPr>
        <w:t>.</w:t>
      </w:r>
      <w:r>
        <w:rPr>
          <w:rStyle w:val="FootnoteAnchor"/>
          <w:rtl w:val="true"/>
        </w:rPr>
        <w:footnoteReference w:id="165"/>
      </w:r>
      <w:bookmarkStart w:id="175" w:name="pg15880_171877"/>
    </w:p>
    <w:p>
      <w:pPr>
        <w:pStyle w:val="Heading3"/>
        <w:numPr>
          <w:ilvl w:val="2"/>
          <w:numId w:val="1"/>
        </w:numPr>
        <w:rPr/>
      </w:pPr>
      <w:bookmarkStart w:id="176" w:name="__RefHeading___Toc14970947_2142443653"/>
      <w:bookmarkStart w:id="177" w:name="_Toc63"/>
      <w:bookmarkEnd w:id="175"/>
      <w:bookmarkEnd w:id="176"/>
      <w:r>
        <w:rPr>
          <w:rtl w:val="true"/>
        </w:rPr>
        <w:t>سؤال قبر</w:t>
      </w:r>
      <w:r>
        <w:rPr>
          <w:rtl w:val="true"/>
        </w:rPr>
        <w:t>:</w:t>
      </w:r>
      <w:bookmarkEnd w:id="177"/>
    </w:p>
    <w:p>
      <w:pPr>
        <w:pStyle w:val="BookText"/>
        <w:rPr/>
      </w:pPr>
      <w:r>
        <w:rPr>
          <w:rFonts w:ascii="IRNazanin" w:hAnsi="IRNazanin" w:eastAsia="IRNazanin"/>
          <w:color w:val="111111"/>
          <w:sz w:val="28"/>
          <w:sz w:val="28"/>
          <w:szCs w:val="28"/>
          <w:rtl w:val="true"/>
          <w:lang w:bidi="fa-IR"/>
        </w:rPr>
        <w:t xml:space="preserve">يكى از آموزه‌هاى اسلامى سؤال قبر است كه در احاديث متعدد بدان تصريح شده و درباره آن مباحث متعددى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سؤال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مورد سؤال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از آنها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ميّت در قبر قرار داده شد و تشييع كنندگان بازگشتند، سؤال از ميت آغاز خواهد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امام باقر و امام صادق عليهماالسلام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قبر مخصوص مؤمنان خالص و كافران محض است</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از جمله سؤالات قبر، سؤال از خدا و دين و پيامبر و امام خواهد بود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78" w:name="__RefHeading___Toc14970949_2142443653"/>
      <w:bookmarkStart w:id="179" w:name="_Toc64"/>
      <w:bookmarkEnd w:id="178"/>
      <w:r>
        <w:rPr>
          <w:rtl w:val="true"/>
        </w:rPr>
        <w:t>معاد، قيامت و بهشت و جهنم</w:t>
      </w:r>
      <w:r>
        <w:rPr>
          <w:rtl w:val="true"/>
        </w:rPr>
        <w:t>:</w:t>
      </w:r>
      <w:bookmarkEnd w:id="179"/>
    </w:p>
    <w:p>
      <w:pPr>
        <w:pStyle w:val="BookText"/>
        <w:rPr/>
      </w:pPr>
      <w:r>
        <w:rPr>
          <w:rFonts w:ascii="IRNazanin" w:hAnsi="IRNazanin" w:eastAsia="IRNazanin"/>
          <w:color w:val="111111"/>
          <w:sz w:val="28"/>
          <w:sz w:val="28"/>
          <w:szCs w:val="28"/>
          <w:rtl w:val="true"/>
          <w:lang w:bidi="fa-IR"/>
        </w:rPr>
        <w:t>اعتقاد به زنده شدن مردگان و برپايى قيامت و حساب و كتاب و بهشت و جهنم و به طور كلى معاد از عقايد ضرورى دين است و در آيات متعددى از قرآن و نيز احاديث اهل بيت بدان تصريح شده است و آن قدر روشن است كه نيازى به ذكر آيات و احاديث و بحث و بررسى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لازم است در اينجا تأكيد شود كه منظور از معاد صرفاً معاد روحانى نيست؛ بلكه آدمى با روح و جسم در روز قيامت، زنده و حاضر خواهد شد و پس از محاسبه اعمال وارد بهشت و جهنم خواهد گرديد</w:t>
      </w:r>
      <w:r>
        <w:rPr>
          <w:rFonts w:eastAsia="IRNazanin" w:cs="IRNazanin"/>
          <w:color w:val="111111"/>
          <w:sz w:val="28"/>
          <w:szCs w:val="28"/>
          <w:rtl w:val="true"/>
          <w:lang w:bidi="fa-IR"/>
        </w:rPr>
        <w:t>.</w:t>
      </w:r>
    </w:p>
    <w:p>
      <w:pPr>
        <w:pStyle w:val="Heading3"/>
        <w:numPr>
          <w:ilvl w:val="2"/>
          <w:numId w:val="1"/>
        </w:numPr>
        <w:rPr/>
      </w:pPr>
      <w:bookmarkStart w:id="180" w:name="__RefHeading___Toc14970951_2142443653"/>
      <w:bookmarkStart w:id="181" w:name="_Toc65"/>
      <w:bookmarkEnd w:id="180"/>
      <w:r>
        <w:rPr>
          <w:rtl w:val="true"/>
        </w:rPr>
        <w:t>ميزان</w:t>
      </w:r>
      <w:r>
        <w:rPr>
          <w:rtl w:val="true"/>
        </w:rPr>
        <w:t>:</w:t>
      </w:r>
      <w:bookmarkEnd w:id="181"/>
    </w:p>
    <w:p>
      <w:pPr>
        <w:pStyle w:val="BookText"/>
        <w:rPr/>
      </w:pPr>
      <w:r>
        <w:rPr>
          <w:rFonts w:ascii="IRNazanin" w:hAnsi="IRNazanin" w:eastAsia="IRNazanin"/>
          <w:color w:val="111111"/>
          <w:sz w:val="28"/>
          <w:sz w:val="28"/>
          <w:szCs w:val="28"/>
          <w:rtl w:val="true"/>
          <w:lang w:bidi="fa-IR"/>
        </w:rPr>
        <w:t>براى محاسبه هر چيز ترازويى لازم است و ترازوى اعمال در روز قيامت، همان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قرآن به ميزان و ترازو اشاره شده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براى ميزان تفاسير متعددى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ائمه، اسلام، عدالت </w:t>
      </w:r>
      <w:bookmarkStart w:id="182" w:name="pg15880_171878"/>
    </w:p>
    <w:p>
      <w:pPr>
        <w:pStyle w:val="BookText"/>
        <w:rPr/>
      </w:pPr>
      <w:bookmarkEnd w:id="182"/>
      <w:r>
        <w:rPr>
          <w:rFonts w:ascii="Amiri" w:hAnsi="Amiri" w:eastAsia="Amiri" w:cs="Amiri"/>
          <w:color w:val="111111"/>
          <w:sz w:val="28"/>
          <w:sz w:val="28"/>
          <w:szCs w:val="28"/>
          <w:rtl w:val="true"/>
          <w:lang w:bidi="ar-SA"/>
        </w:rPr>
        <w:t>و نماز ذكر شده است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در واقع اعمال انسانها بر اساس موازين مذكور، سنجيده مى‌شوند و بر اساس نزديكى يا دورى نسبت به موارد فوق درجه‌بندى مى‌شوند؛ براى مثال ارزش اعمال يك فرد به اندازه‌اى كه با ملاك عدالت انطباق بكند، داراى ارزش و ثواب خواهد بود</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4970953_2142443653"/>
      <w:bookmarkStart w:id="184" w:name="_Toc66"/>
      <w:bookmarkEnd w:id="183"/>
      <w:r>
        <w:rPr>
          <w:rtl w:val="true"/>
        </w:rPr>
        <w:t>صراط</w:t>
      </w:r>
      <w:r>
        <w:rPr>
          <w:rtl w:val="true"/>
        </w:rPr>
        <w:t>:</w:t>
      </w:r>
      <w:bookmarkEnd w:id="184"/>
    </w:p>
    <w:p>
      <w:pPr>
        <w:pStyle w:val="BookText"/>
        <w:rPr/>
      </w:pPr>
      <w:r>
        <w:rPr>
          <w:rFonts w:ascii="IRNazanin" w:hAnsi="IRNazanin" w:eastAsia="IRNazanin"/>
          <w:color w:val="111111"/>
          <w:sz w:val="28"/>
          <w:sz w:val="28"/>
          <w:szCs w:val="28"/>
          <w:rtl w:val="true"/>
          <w:lang w:bidi="fa-IR"/>
        </w:rPr>
        <w:t>صراط يكى از مواقف روز قيامت است و مراد از آن پُلى است بر روى جهنم كه باريك‌تر از مو و تيزتر از لبه شمشير است و همه انسانها از اين پل عبور خواهند كرد و كسانى كه اهل جهنم‌اند، وارد جهنم خواهند شد و اهل بهشت از آن عبور خواهند كرد و وارد بهشت خواهند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برخى احاديث به دو صراط، يكى صراط دنيا و ديگرى صراط قيامت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دنيا، امام واجب الطاعه و مصداق بارز آن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اعتقاد به امامت، اعتقاد به نبوت و اعتقاد به خدا و ديگر عقايد و معارف اسلامى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ميان اين دو صراط ارتباط وجود دارد؛ به اين معنى كه هر كس به سلامت از صراط دنيا بگذرد، به سلامت از صراط آخرت نيز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امورى همچون تقوا، حبّ پيامبر و ائمه، زيارت قبور اهل بيت، شفاعت امامان</w:t>
      </w:r>
      <w:r>
        <w:rPr>
          <w:rStyle w:val="FootnoteAnchor"/>
          <w:rtl w:val="true"/>
        </w:rPr>
        <w:footnoteReference w:id="172"/>
      </w:r>
      <w:r>
        <w:rPr>
          <w:rFonts w:ascii="Amiri" w:hAnsi="Amiri" w:eastAsia="Amiri" w:cs="Amiri"/>
          <w:color w:val="111111"/>
          <w:sz w:val="28"/>
          <w:sz w:val="28"/>
          <w:szCs w:val="28"/>
          <w:rtl w:val="true"/>
          <w:lang w:bidi="ar-SA"/>
        </w:rPr>
        <w:t>و برخى اعمال و عبادات در عبور از صراط مفيد دانسته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أنّ الفرائض الواجبة بعد الولاية، الصلاة، و الزكاة، و الصوم، و الحج، و الجهاد، و الامر بالمعروف و النهى عن المنكر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پس از اعتراف به معارف نظرى اسلام در انتهاى عرضِ دين خود، به </w:t>
      </w:r>
    </w:p>
    <w:p>
      <w:pPr>
        <w:pStyle w:val="BookText"/>
        <w:rPr/>
      </w:pPr>
      <w:r>
        <w:rPr>
          <w:rFonts w:ascii="IRNazanin" w:hAnsi="IRNazanin" w:eastAsia="IRNazanin"/>
          <w:color w:val="111111"/>
          <w:sz w:val="28"/>
          <w:sz w:val="28"/>
          <w:szCs w:val="28"/>
          <w:rtl w:val="true"/>
          <w:lang w:bidi="fa-IR"/>
        </w:rPr>
        <w:t>هفت فرع از فروع دين كه از مهم‌ترين اعمال و عبادات اسلامى هستند اعتراف و اقرار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فرايض واجب پس از ولايت، نماز، زكات، روزه، حج، جهاد،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با وجود اينكه عبدالعظيم قبلاً به امامت و ولايت اقرار و اعتراف كرده است، وقتى مى‌خواهد به نماز و زكات و ديگر اعمال واجب اشاره كند، تأكيد مى‌كند كه اهميت اين واجبات پس از ولايت و رتبه ولايت برتر از رتبه نماز و روزه و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از يك سو، تقدّم رتبه عقايد بر اعمال روشن مى‌شود و از سوى ديگر، اهميت ولايت معلوم مى‌گردد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متعددى، كه مرحوم شيخ حرّ عاملى برخى از آنها را نقل كرده است، آمده است كه اسلام بر پنج چيز استوار شده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اين پنج عبادت، هيچ‌يك به اندازه ولايت اهميت ندارد و بيش از همه به ولايت تأكيد شده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كلينى نيز نقل كرده است كه زراره از امام باقر عليه‌السلام سؤال مى‌كند كه از ميان پنج عبادت كدام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ولايت را مطرح مى‌كند و در مورد دليل افضل بودن ولايت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مفتاح و راهنماى بقيه احكام است</w:t>
      </w:r>
      <w:r>
        <w:rPr>
          <w:rStyle w:val="FootnoteAnchor"/>
          <w:rtl w:val="true"/>
        </w:rPr>
        <w:footnoteReference w:id="174"/>
      </w:r>
      <w:r>
        <w:rPr>
          <w:rFonts w:ascii="IRNazanin" w:hAnsi="IRNazanin" w:eastAsia="IRNazanin"/>
          <w:color w:val="111111"/>
          <w:sz w:val="28"/>
          <w:sz w:val="28"/>
          <w:szCs w:val="28"/>
          <w:rtl w:val="true"/>
          <w:lang w:bidi="fa-IR"/>
        </w:rPr>
        <w:t>و بدون امام فرايض و احكام به درستى تبيين و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توجه به همين مطلب حضرت عبدالعظيم را واداشته كه ولايت را بر ديگر واجبات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است كه فردى كه بر ولايت معتقد گشته قبلاً به توحيد و نبوت و معاد نيز اعتقاد يافته و در نتيجه وقتى گفته مى‌شود پس از ولايت به فروع دين اعتراف مى‌كنم، معنايش اين است كه پس از اصول دين، به فروع دين اقرار مى‌كنم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الذى ارتضاه لعباده، فاثبت عليه، ثبّتك اللّه بالقول الثابت فى الحياة الدنيا و فى الآخرة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اين سخنان آخرين فقره حديث عرض دين عبدالعظيم حسنى است كه در آن امام هادى عليه‌السلام مطلب عبدالعظيم را، البته با تكمله امام، مورد تأكيد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مطالبى كه گفته دين خدا است كه براى بندگانش برگزيده است، پس 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اعتقاد ثابت در دنيا و آخرت پايدار 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مى‌شود كه امام هادى عليه‌السلام از يك سو، مطلب عرضه شده را تكميل و تأييد فرمود و از سوى ديگر، به عبدالعظيم امر كرد كه بر اين عقايد ثابت قدم باشد و در آخر در حق او دعا فرمود كه از خطر انحراف مصون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مى‌خواهيم كه دعاى اهل بيت و به خصوص حضرت ولى عصر عليهم‌السلام را شامل حال ما كند و ما را در دنيا و در هنگام مرگ و سؤال برزخ و حساب روز قيامت بر ولايت و معارف اهل بيت ثابت قدم فرمايد</w:t>
      </w:r>
      <w:r>
        <w:rPr>
          <w:rFonts w:eastAsia="IRNazanin" w:cs="IRNazanin"/>
          <w:color w:val="111111"/>
          <w:sz w:val="28"/>
          <w:szCs w:val="28"/>
          <w:rtl w:val="true"/>
          <w:lang w:bidi="fa-IR"/>
        </w:rPr>
        <w:t xml:space="preserve">. </w:t>
      </w:r>
      <w:bookmarkStart w:id="185" w:name="pg15880_171881"/>
    </w:p>
    <w:p>
      <w:pPr>
        <w:pStyle w:val="Heading2"/>
        <w:numPr>
          <w:ilvl w:val="1"/>
          <w:numId w:val="1"/>
        </w:numPr>
        <w:rPr/>
      </w:pPr>
      <w:bookmarkStart w:id="186" w:name="__RefHeading___Toc14970955_2142443653"/>
      <w:bookmarkStart w:id="187" w:name="_Toc67"/>
      <w:bookmarkEnd w:id="185"/>
      <w:bookmarkEnd w:id="186"/>
      <w:r>
        <w:rPr>
          <w:rtl w:val="true"/>
        </w:rPr>
        <w:t>(</w:t>
      </w:r>
      <w:r>
        <w:rPr/>
        <w:t>4</w:t>
      </w:r>
      <w:r>
        <w:rPr>
          <w:rtl w:val="true"/>
        </w:rPr>
        <w:t xml:space="preserve">) </w:t>
      </w:r>
      <w:r>
        <w:rPr>
          <w:rtl w:val="true"/>
        </w:rPr>
        <w:t>معارف فكرى و اعتقادى در احاديث حضرت عبدالعظيم عليه‌السلام</w:t>
      </w:r>
      <w:bookmarkEnd w:id="187"/>
    </w:p>
    <w:p>
      <w:pPr>
        <w:pStyle w:val="Heading3"/>
        <w:numPr>
          <w:ilvl w:val="2"/>
          <w:numId w:val="1"/>
        </w:numPr>
        <w:rPr/>
      </w:pPr>
      <w:bookmarkStart w:id="188" w:name="__RefHeading___Toc14970957_2142443653"/>
      <w:bookmarkStart w:id="189" w:name="_Toc68"/>
      <w:bookmarkEnd w:id="188"/>
      <w:r>
        <w:rPr>
          <w:rtl w:val="true"/>
        </w:rPr>
        <w:t>اشاره</w:t>
      </w:r>
      <w:bookmarkEnd w:id="1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سيّد ابراهيم سيّد علوى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5880_171883"/>
      <w:bookmarkStart w:id="191" w:name="pg15880_171883"/>
      <w:bookmarkEnd w:id="191"/>
    </w:p>
    <w:p>
      <w:pPr>
        <w:pStyle w:val="Heading3"/>
        <w:numPr>
          <w:ilvl w:val="2"/>
          <w:numId w:val="1"/>
        </w:numPr>
        <w:rPr/>
      </w:pPr>
      <w:bookmarkStart w:id="192" w:name="pg15880_171883"/>
      <w:bookmarkStart w:id="193" w:name="__RefHeading___Toc14970959_2142443653"/>
      <w:bookmarkStart w:id="194" w:name="_Toc69"/>
      <w:bookmarkEnd w:id="192"/>
      <w:bookmarkEnd w:id="193"/>
      <w:r>
        <w:rPr>
          <w:rtl w:val="true"/>
        </w:rPr>
        <w:t>مقدمه</w:t>
      </w:r>
      <w:bookmarkEnd w:id="194"/>
    </w:p>
    <w:p>
      <w:pPr>
        <w:pStyle w:val="BookText"/>
        <w:rPr/>
      </w:pPr>
      <w:r>
        <w:rPr>
          <w:rFonts w:ascii="IRNazanin" w:hAnsi="IRNazanin" w:eastAsia="IRNazanin"/>
          <w:color w:val="111111"/>
          <w:sz w:val="28"/>
          <w:sz w:val="28"/>
          <w:szCs w:val="28"/>
          <w:rtl w:val="true"/>
          <w:lang w:bidi="fa-IR"/>
        </w:rPr>
        <w:t>كمال انسانى از ديدگاه وحى در پرتو ايمان و عمل صالح و شكيبايى بر حق و سفارش به آن حاصل مى‌شود؛ هم چنان كه زيانكرد بشر، در اثر فقدان آن دو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عصر كه انسان در خسران است، جز كسانى كه ايمان آورده و حق را توصيه كرده و به شكيبايى فراخوانده‌اند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اصولاً ايمان، نيّت و باطن هر شخص، شكل دهنده ساحتار عمل و رفتار ظاهرى و معيار ارجگذارى كار كرد او است و در اثبات اين معنا،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نصوص قرآنى و حديثى با براهين علمى و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كار شايسته را زاييده ايمان و اعتراف به حقيقت مى‌داند؛ همچنان كه كفر را منشأ كردار ناشايست 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آورده‌اند و يهوديان و نصرانيان و صائبيان و هر كس كه به خدا ايمان داشته و روز آخرت را باور كرده و كار شايسته كرده است، پاداششان در نزد پروردگارشان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خوفى بر ايشان نيست و غمگين مباشند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اعلم بمن هو اهدى سبيلاً</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اساس ساختار خود عمل مى‌كند و پروردگار شما داناتر است كه چه كسى بهره بيشترى از رستگارى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عبداللّه بن عباس، هر مؤمن و كافرى بر اساس طبيعت و سرشت خود، عمل مى‌كند و خدا داناتر است كه كدام يك از دو گروه، بر جاده هدايت و كدام بر طريق ضلالت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در تفاوت و با برابرى ماهيّت نفوس ناطقه بشرى،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تفاوت ماهوى معتقدند، اختلاف عملكردها را در تفاوت گوهر هر فرد ناشى مى‌دانند؛ اما كسانى كه نفوس بشرى را برابر مى‌شناسند، تفاوت اعمال و رفتارها را مزاج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قول نخست را مى‌پذيرد و شواهدى بر آن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برابر گوهر و ذات خود و به مقتضاى طبيعتش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كسى روشن، نيكو، پاكيزه و والا باشد، كارهاى با فضيلت از او سر مى‌زند و اگر جانى و تيره، و پست و خبيث باشد، اعمال زشت از او صادر مى‌شود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علامه طباطبايى در اين زمينه بحثى طولانى دارد و از جنبه‌هاى لغوى، كلامى، فلسفى، علمى و روايى به اين مسئله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مطالب وى اين است كه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شاكله به معناى سجيّه و طبيعت است كه هر انسانى به اقتضاى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طريقه و مذهب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كس، بر شاكله او است؛ به اين معنا كه كاركرد او با طبيعت و سرشت او متناسب است و اگر عمل را كالبدى فرض كنيم، شاكله، روح سارى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علمى و تجربى هم ثابت شده است كه ميان خصال و احوال نفسانى و عملكرد انسانى ارتباط وجود دارد؛ مثلاً كار انسان شجاع با عمل فرد ترسو در رويارويى با يك صحنه هولناك برابر نيست و عمل </w:t>
      </w:r>
    </w:p>
    <w:p>
      <w:pPr>
        <w:pStyle w:val="BookText"/>
        <w:rPr/>
      </w:pPr>
      <w:r>
        <w:rPr>
          <w:rFonts w:ascii="IRNazanin" w:hAnsi="IRNazanin" w:eastAsia="IRNazanin"/>
          <w:color w:val="111111"/>
          <w:sz w:val="28"/>
          <w:sz w:val="28"/>
          <w:szCs w:val="28"/>
          <w:rtl w:val="true"/>
          <w:lang w:bidi="fa-IR"/>
        </w:rPr>
        <w:t>شخص سخاوتمند با رفتار بخيل و تنگ چشم در مورد انفاق، يكسان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ميان بنيه وجودى هر كس و صفات نفسانى و رفتار و عملكرد او، ارتباط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مزاجها زود به خشم مى‌آيند و برخى به طعام و يا عمل جنسى رغبت بيشترى نشان مى‌دهند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دانست كه صدور افعال از هر انسان و با هر خصلت و مزاج كه باشند، جبرى نيست و انگيزش مزاج متناسب با عمل، از حد يك عامل و مقتضى فراتر نمى‌رود و اختيار انسان را سلب نمى‌كند و او را مجبور نمى‌سازد؛ هر چند تصور اين مطلب در مواردى دشوار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آيه‌هاى قرآن مجيد در اين زمينه هماهنگ‌اند و آنان كه مانند فخر رازى در تفسير آيه مورد بحث، سعادت و شقاوت را براى افراد بشر ذاتى دانسته‌اند، راه خطا پيموده‌اند؛ زيرا مطرح بودن اتمام حجّت و نقش تعليم و تربيت و تأثير انذار و تبشير و امثال آن‌ها، در زندگى هر فرد دليل نفى چنان جبر و ضرورتى مى‌باشد و هر كس وجدانا خود را ميانه دو راه مخيّر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حسن اختيار و يا با سوء اختيار پيش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 كه انسان شاكله‌هاى مختلف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آفرينشى كه بنيه و مزاج هر انسانى است و آن از تأثير و تأثر عوامل متضاد برونى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اخلاقى كه عملكردها، متناسب با آن رخ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ذيل آيه مزبور، مؤيد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نيز گفته‌اند كه ميان فعل و كننده آن، سنخيت بايد باشد و هر معلولى از علت خود حكايت مى‌كند و مرتبه‌اى از هستى را نشان مى‌دهد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در بحث روايى، به مطلب كمال بخشيده،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با فضيلت‌تر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همان عمل است و آن گاه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بدون شك، هر كارى از لحاظ فيزيكى و ساختار ظاهرى، با حركات و سكناتى همراه است وكارها ممكن‌است احيانا مشابه هم باشند؛ ليكن سرانجام، ارزش هركارى با نيّت و باطن هركس مشخص مى‌شود واز همين‌رو، فرق‌بين كار كافر، منافق ومؤمن، بسيار است؛ هرچند ازنظر ظاهر نمود يكسانى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تفاوت همان نيّت وايمان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راست بايد نه بالاى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 هم از روى صورت چو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عقيده صحيح و ايمان به حق و حقيقت در به جاى آوردن كارهاى شايسته به اندازه‌اى مهم است كه آن را مى‌توان فلسفه بعثت انبياء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شريعت اسلام در اين زمينه نصوص درخشانى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كه در اين مقدمه تذكّر آن لازم است، آن است كه در مكتب اسلام رهبرى جامعه در هر دو بعد مادى و معنوى مطرح است؛ يعنى عقايد و اعمال هر دو تحت نظارت و كنترل اند و از افراط و تفريط و زياده روى و تقصير، جلوگيرى مى‌شود و حتى براى اعمال چنين مراقبتى قوانين و مقررات پيش گيرنده وجود دارد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عليه‌السلام ضمن كنترل عملكرد مردمان، بويژه مسئولان حكومتى، آنان را از انحراف عقيدتى نيز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 بن زياد حارثى در امر افراط در دنياخوارى، هشدار مى‌داد؛ برادر او عاصم را نيز كه در امر زهد و ترك دنيا دچار توهم شده بود، راهنمايى شايانى مى‌فرمود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فقاهت، نگهدارى و خواندن كتب ضلال براى توده‌هاى مردم كه از لغزش مصون نيستند، حرام و ممنوع است و در عين حال، براى دانشمندان و محقّقان كه از تأثيرات منفى آنها ايمن‌اند نه تنها حرام نيست، بلكه احياناً براى آگاهى و شبهه‌زدايى،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ميان اين دو، ضعف بنيان فكرى و عقيدتى در صورت نخست و مرصوص بودن پايه‌هاى انديشه و اعتقاد در صورت دوم است؛ چه، عالمان ربّانى، مرزداران انديشه و عمل و عقيده‌اند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غالبا آن جا كه مقتضى بوده، دلايلى متقن يا مستند به وحى و يا عقل سليم و حجّت قاطع اقامه مى‌فرمودند؛ مثلاً در زمينه افعال عباد و نفى جبر و اثبات اختيار، كه يك بحث كلامى است، حديث ذيل شاهد گويايى بر مدعاى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 حنيفه از امام موسى كاظم عليه‌السلام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كيست؟</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حال خارج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از خداوند عزّوجّل است، كه نيست؛ زيرا شايسته نباشد، بزرگوارى بنده‌اش را به سبب كارى كه نكرده است عذاب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از خداى عزّوجّل و بنده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هم نيست؛ چرا كه سزاوار نباشد شريك نيرومند به شريك ضعيف ستم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از بنده است و همين صورت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او را عذاب كند به سبب گناه وى خواهد بود و اگر ببخشد از روى وجود و كرم مى‌باشد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عليه‌السلام در تفسير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ايهام جبر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بندگان خدا به چيزى وصف مى‌شوند، خداوند وصف نمى‌شود و معناى آيه آن است </w:t>
      </w:r>
    </w:p>
    <w:p>
      <w:pPr>
        <w:pStyle w:val="BookText"/>
        <w:rPr/>
      </w:pPr>
      <w:r>
        <w:rPr>
          <w:rFonts w:ascii="IRNazanin" w:hAnsi="IRNazanin" w:eastAsia="IRNazanin"/>
          <w:color w:val="111111"/>
          <w:sz w:val="28"/>
          <w:sz w:val="28"/>
          <w:szCs w:val="28"/>
          <w:rtl w:val="true"/>
          <w:lang w:bidi="fa-IR"/>
        </w:rPr>
        <w:t>كه پس از اصرار كافران و بازنگشتن از كفر و ضلالت، آن‌ها را يارى نمى‌كند و لطف خويش از ايشان دريغ مى‌ورزد و راه انحراف برايشان باز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بندگانش را به كارى كه توانايى آن را ندارند، مجبور نمى‌سازد؛ چرا كه او ستمگر نيست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عمر بن عبيد به حضور امام صادق عليه‌السلام رسيد و چنين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الاثم و الفواحش؛</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گناهان بزرگ و فواحش اجتناب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شدى؟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گناهان كبيره را از كتاب خدا عزّوجّل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با استناد به آيه‌هاى قرآنى كريم، در حدود بيست مورد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پس از شنيدن كلام امام عليه‌السلام از نزد او بيرون آمده، بلند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نظرهاى از پيش ساخته خود با فضل و دانش شما مخالفت مى‌كنند، هلاك شده‌اند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نكته گفتم و خداوند در تصديق آنها آيه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 انسان در زير زبانش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فى لحن القول؛</w:t>
      </w:r>
      <w:r>
        <w:rPr>
          <w:rStyle w:val="FootnoteAnchor"/>
          <w:rtl w:val="true"/>
        </w:rPr>
        <w:footnoteReference w:id="187"/>
      </w:r>
      <w:r>
        <w:rPr>
          <w:rFonts w:ascii="IRNazanin" w:hAnsi="IRNazanin" w:eastAsia="IRNazanin"/>
          <w:color w:val="111111"/>
          <w:sz w:val="28"/>
          <w:sz w:val="28"/>
          <w:szCs w:val="28"/>
          <w:rtl w:val="true"/>
          <w:lang w:bidi="fa-IR"/>
        </w:rPr>
        <w:t>از طرز سخن گفتنشان مى‌شناسيشان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شيئا عاداه؛ هر كس چيزى را ندانست با آن دشمنى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يحيطوا بعلمه و لمّا يأتهم تأويله</w:t>
      </w:r>
      <w:r>
        <w:rPr>
          <w:rStyle w:val="FootnoteAnchor"/>
          <w:rtl w:val="true"/>
        </w:rPr>
        <w:footnoteReference w:id="188"/>
      </w:r>
      <w:r>
        <w:rPr>
          <w:rFonts w:ascii="IRNazanin" w:hAnsi="IRNazanin" w:eastAsia="IRNazanin"/>
          <w:color w:val="111111"/>
          <w:sz w:val="28"/>
          <w:sz w:val="28"/>
          <w:szCs w:val="28"/>
          <w:rtl w:val="true"/>
          <w:lang w:bidi="fa-IR"/>
        </w:rPr>
        <w:t xml:space="preserve">بلكه آنچه را كه احاطه علمى نداشتند و هنوز تأويل </w:t>
      </w:r>
      <w:bookmarkStart w:id="195" w:name="pg15880_171889"/>
    </w:p>
    <w:p>
      <w:pPr>
        <w:pStyle w:val="BookText"/>
        <w:rPr/>
      </w:pPr>
      <w:bookmarkEnd w:id="195"/>
      <w:r>
        <w:rPr>
          <w:rFonts w:ascii="IRNazanin" w:hAnsi="IRNazanin" w:eastAsia="IRNazanin"/>
          <w:color w:val="111111"/>
          <w:sz w:val="28"/>
          <w:sz w:val="28"/>
          <w:szCs w:val="28"/>
          <w:rtl w:val="true"/>
          <w:lang w:bidi="fa-IR"/>
        </w:rPr>
        <w:t>آن نيامده،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امرء ما يحسن؛ ارزش هر كس چيزى است كه نيك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عليكم و زاده بسطة فى العلم و الجسم؛</w:t>
      </w:r>
      <w:r>
        <w:rPr>
          <w:rStyle w:val="FootnoteAnchor"/>
          <w:rtl w:val="true"/>
        </w:rPr>
        <w:footnoteReference w:id="189"/>
      </w:r>
      <w:r>
        <w:rPr>
          <w:rFonts w:ascii="IRNazanin" w:hAnsi="IRNazanin" w:eastAsia="IRNazanin"/>
          <w:color w:val="111111"/>
          <w:sz w:val="28"/>
          <w:sz w:val="28"/>
          <w:szCs w:val="28"/>
          <w:rtl w:val="true"/>
          <w:lang w:bidi="fa-IR"/>
        </w:rPr>
        <w:t>همانا خدا او را بر شما برگزيد و در دانش و اندام او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يقلّ القتل؛ قتل، قتل را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فى القصاص حياة يا اولى الألباب؛</w:t>
      </w:r>
      <w:r>
        <w:rPr>
          <w:rStyle w:val="FootnoteAnchor"/>
          <w:rtl w:val="true"/>
        </w:rPr>
        <w:footnoteReference w:id="190"/>
      </w:r>
      <w:r>
        <w:rPr>
          <w:rFonts w:ascii="IRNazanin" w:hAnsi="IRNazanin" w:eastAsia="IRNazanin"/>
          <w:color w:val="111111"/>
          <w:sz w:val="28"/>
          <w:sz w:val="28"/>
          <w:szCs w:val="28"/>
          <w:rtl w:val="true"/>
          <w:lang w:bidi="fa-IR"/>
        </w:rPr>
        <w:t>و براى شما در اجراى قصاص، زندگانى است اى خردمندان</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96" w:name="__RefHeading___Toc14970961_2142443653"/>
      <w:bookmarkStart w:id="197" w:name="_Toc70"/>
      <w:bookmarkEnd w:id="196"/>
      <w:r>
        <w:rPr>
          <w:rtl w:val="true"/>
        </w:rPr>
        <w:t>گستره موضوعات</w:t>
      </w:r>
      <w:bookmarkEnd w:id="197"/>
    </w:p>
    <w:p>
      <w:pPr>
        <w:pStyle w:val="BookText"/>
        <w:rPr/>
      </w:pPr>
      <w:r>
        <w:rPr>
          <w:rFonts w:ascii="IRNazanin" w:hAnsi="IRNazanin" w:eastAsia="IRNazanin"/>
          <w:color w:val="111111"/>
          <w:sz w:val="28"/>
          <w:sz w:val="28"/>
          <w:szCs w:val="28"/>
          <w:rtl w:val="true"/>
          <w:lang w:bidi="fa-IR"/>
        </w:rPr>
        <w:t>در احاديث حضرت عبدالعظيم عليه‌السلام موضوعات گونه گونى يافت مى‌شود؛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نبوت، امامت، مكانت اهل بيت، افضليّت على بن ابيطالب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برزخ و ديگر مسائل كلامى، احكام فقهى، قضا و قدر، اخلاقى، اجتماعى، تربيتى، آداب، سيره، تفسير و تأويل برخى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نمونه هايى اشاره مى‌كنيم</w:t>
      </w:r>
      <w:r>
        <w:rPr>
          <w:rFonts w:eastAsia="IRNazanin" w:cs="IRNazanin"/>
          <w:color w:val="111111"/>
          <w:sz w:val="28"/>
          <w:szCs w:val="28"/>
          <w:rtl w:val="true"/>
          <w:lang w:bidi="fa-IR"/>
        </w:rPr>
        <w:t>.</w:t>
      </w:r>
    </w:p>
    <w:p>
      <w:pPr>
        <w:pStyle w:val="Heading3"/>
        <w:numPr>
          <w:ilvl w:val="2"/>
          <w:numId w:val="1"/>
        </w:numPr>
        <w:rPr/>
      </w:pPr>
      <w:bookmarkStart w:id="198" w:name="__RefHeading___Toc14970963_2142443653"/>
      <w:bookmarkStart w:id="199" w:name="_Toc71"/>
      <w:bookmarkEnd w:id="198"/>
      <w:r>
        <w:rPr>
          <w:rtl w:val="true"/>
        </w:rPr>
        <w:t>توحيد و خداشناسى</w:t>
      </w:r>
      <w:bookmarkEnd w:id="1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عليه‌السلام ، كه اعتقادات خود را بر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و آن امام همام روى آن‌ها صحّه گذارده است، در زمينه توحيد الهى چنين اظهار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يگانه و بى مانند است و از دو حدّ ابطال و تشبيه بيرون است؛ يعنى نه فاقد صفات كمال و جهات اثباتى وجود است كه به تعطيل و ابطال منتهى شود و نه دارنده ويژگيهاى مخلوقات است كه مانند يكى از آنها به حساب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جسم و صورت و عرض و جوهر نيست؛ بلكه او است كه اجسام را جسم آفريده و صورتها را صورتگرى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اعراض و جواهر و پروردگار و مالك همه چيز او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شايد سخن متكلمان اسلامى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مركب بود و جسم، نه مرئى نه محل بى شريك است و معانى تو غنى دان خالق، از همين حديث اتخاذ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نفى رؤيت خداوند و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الى ربّها ناظرة</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صورتهايى در آن روز شاداب‌اند و به پروردگارشان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پاداش پروردگارشان نگران‌اند</w:t>
      </w:r>
      <w:r>
        <w:rPr>
          <w:rStyle w:val="FootnoteAnchor"/>
          <w:rtl w:val="true"/>
        </w:rPr>
        <w:footnoteReference w:id="194"/>
      </w:r>
      <w:r>
        <w:rPr>
          <w:rFonts w:ascii="IRNazanin" w:hAnsi="IRNazanin" w:eastAsia="IRNazanin"/>
          <w:color w:val="111111"/>
          <w:sz w:val="28"/>
          <w:sz w:val="28"/>
          <w:szCs w:val="28"/>
          <w:rtl w:val="true"/>
          <w:lang w:bidi="fa-IR"/>
        </w:rPr>
        <w:t>و نه از خود خدا؛ آن‌گونه كه عامّه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كه در اين زمينه‌ها دچار جمود فكرى و قشرى گرى هستند، علاوه بر حمل آيه‌هايى كه ظاهرشان نمى‌تواند مراد باشد و محظور جسمانيت و جهت داشتن را پيش مى‌آورد، در احاديث نبوى صلى‌الله‌عليه‌و‌آله گرفتار تحريف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در تحريف شناسى، روشنگرى‌ها دارد و از امام رضا عليه‌السلام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مى‌فرماييد درباره حديثى كه عامه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در هر شب جمعه به آسمان دنيا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كسانى كه سخن او را جابه جا و تحريف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صلى‌الله‌عليه‌و‌آله چنان نفرمود؛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ثلث اخير هر شب و در شبهاى جمعه، از اوّل شب فرشته‌اى را به آسمان دنيا فرود مى‌فرستد و به او فرمان مى‌دهد كه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سؤال كننده‌اى هست كه به او عطا كنم؟ توبه كننده‌اى هست كه او را بيامرزم؟ استغفار كننده‌اى هست كه او را ببخشم؟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جوينده ضمير پيش بيا و اى طالب شرّ، كوتاه بيا</w:t>
      </w:r>
      <w:r>
        <w:rPr>
          <w:rFonts w:eastAsia="IRNazanin" w:cs="IRNazanin"/>
          <w:color w:val="111111"/>
          <w:sz w:val="28"/>
          <w:szCs w:val="28"/>
          <w:rtl w:val="true"/>
          <w:lang w:bidi="fa-IR"/>
        </w:rPr>
        <w:t>!</w:t>
      </w:r>
      <w:r>
        <w:rPr>
          <w:rStyle w:val="FootnoteAnchor"/>
          <w:rtl w:val="true"/>
        </w:rPr>
        <w:footnoteReference w:id="195"/>
      </w:r>
      <w:bookmarkStart w:id="200" w:name="pg15880_171891"/>
    </w:p>
    <w:p>
      <w:pPr>
        <w:pStyle w:val="BookText"/>
        <w:rPr/>
      </w:pPr>
      <w:bookmarkEnd w:id="200"/>
      <w:r>
        <w:rPr>
          <w:rFonts w:ascii="IRNazanin" w:hAnsi="IRNazanin" w:eastAsia="IRNazanin"/>
          <w:color w:val="111111"/>
          <w:sz w:val="28"/>
          <w:sz w:val="28"/>
          <w:szCs w:val="28"/>
          <w:rtl w:val="true"/>
          <w:lang w:bidi="fa-IR"/>
        </w:rPr>
        <w:t>ملاحظه مى‌شود كه حديث مزبور را به گونه نخست كه عبدالعظيم عليه‌السلام اشاره كرد، عامّه نقل مى‌كنند و بر مفهوم ظاهرى آن اصرار دارند و توجّه ندارند كه چنان چيز مستلزم جسمانيت و محدوديت ذات بارى تعالى است؛ امّا امام حديث را بدون تحريف آورده و از ظاهر آيه با افزودن مضافى، صرف نظر فرموده است</w:t>
      </w:r>
      <w:r>
        <w:rPr>
          <w:rFonts w:eastAsia="IRNazanin" w:cs="IRNazanin"/>
          <w:color w:val="111111"/>
          <w:sz w:val="28"/>
          <w:szCs w:val="28"/>
          <w:rtl w:val="true"/>
          <w:lang w:bidi="fa-IR"/>
        </w:rPr>
        <w:t>.</w:t>
      </w:r>
    </w:p>
    <w:p>
      <w:pPr>
        <w:pStyle w:val="Heading3"/>
        <w:numPr>
          <w:ilvl w:val="2"/>
          <w:numId w:val="1"/>
        </w:numPr>
        <w:rPr/>
      </w:pPr>
      <w:bookmarkStart w:id="201" w:name="__RefHeading___Toc14970965_2142443653"/>
      <w:bookmarkStart w:id="202" w:name="_Toc72"/>
      <w:bookmarkEnd w:id="201"/>
      <w:r>
        <w:rPr>
          <w:rtl w:val="true"/>
        </w:rPr>
        <w:t>امامت</w:t>
      </w:r>
      <w:bookmarkEnd w:id="202"/>
    </w:p>
    <w:p>
      <w:pPr>
        <w:pStyle w:val="BookText"/>
        <w:rPr/>
      </w:pPr>
      <w:r>
        <w:rPr>
          <w:rFonts w:ascii="Amiri" w:hAnsi="Amiri" w:eastAsia="Amiri" w:cs="Amiri"/>
          <w:color w:val="111111"/>
          <w:sz w:val="28"/>
          <w:sz w:val="28"/>
          <w:szCs w:val="28"/>
          <w:rtl w:val="true"/>
          <w:lang w:bidi="ar-SA"/>
        </w:rPr>
        <w:t>درباره امامت و مكانت اهل بيت و افضليّت على بن ابيطالب عليه‌السلام از حضرت عبدالعظيم عليه‌السلام احاديث شيوايى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هارون عبّاسى به جعفر بن يحيى برمكى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مجلسى بيارايى و تمام متكلمان را در آن گرد آورى و من از پشت پرده، به طورى كه ديده نشوم، سخنان آنان بشنوم و ببينم آنان بر عقايد خود چگونه دليل مى‌آورند؟</w:t>
      </w:r>
    </w:p>
    <w:p>
      <w:pPr>
        <w:pStyle w:val="BookText"/>
        <w:rPr/>
      </w:pPr>
      <w:r>
        <w:rPr>
          <w:rFonts w:ascii="IRNazanin" w:hAnsi="IRNazanin" w:eastAsia="IRNazanin"/>
          <w:color w:val="111111"/>
          <w:sz w:val="28"/>
          <w:sz w:val="28"/>
          <w:szCs w:val="28"/>
          <w:rtl w:val="true"/>
          <w:lang w:bidi="fa-IR"/>
        </w:rPr>
        <w:t>جعفر برمكى متكلمان را احضار كرد و هارون در پشت پرده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 از حاضران شد و منتظر قدوم هشام بن حكم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پيراهنى كه تا زانوها را پوشانده و با شلوارى كه تا نصف ساق پا را گرفته بود وارد شد و به همه يكسان سلام گفت و سلام خاصّ به جعفر نگفت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از متكلمان معروف عصر عبّاسى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على عليه‌السلام را از ابى بكر با فضيلت‌تر مى‌دانيد؛ در حالى 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ثانى اثنين اذ هما فى الغار اذ يقول لصاحبه لاتحزن انّ الله معنا</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دو تن، آن گاه كه آنان در غار بودند، به صاحبش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 كه خدا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حزن واندوه ابوبكر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آيادر آن‌زمان چنان‌اندوهى به‌رضاى الهى بوده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سكوت اختيار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پندارى كه غم و اندوه او مورد رضايت خدا بوده است، پس چرا پيامبر او را از آن، منع فرمود؟ </w:t>
      </w:r>
    </w:p>
    <w:p>
      <w:pPr>
        <w:pStyle w:val="BookText"/>
        <w:rPr/>
      </w:pPr>
      <w:r>
        <w:rPr>
          <w:rFonts w:ascii="IRNazanin" w:hAnsi="IRNazanin" w:eastAsia="IRNazanin"/>
          <w:color w:val="111111"/>
          <w:sz w:val="28"/>
          <w:sz w:val="28"/>
          <w:szCs w:val="28"/>
          <w:rtl w:val="true"/>
          <w:lang w:bidi="fa-IR"/>
        </w:rPr>
        <w:t>آيا پيامبر، ابوبكر را از طاعت و رضاى خدا باز داشته است؟ و اگر در آن حزن و اندوه او رضا و خشنودى خدا نبوده، پس بودن او در غار با آن وضع چه افتخار و فضيلتى تواند بود؟ وانگهى خدا در جايى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سكينته على رسوله و على المؤمنين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آرامش بر رسول خويش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غار، آرامش فقط بر پيامبر نازل شده بود و بس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مؤمنين در سوره فتح،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دليل بر فضليت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مفيد، شرح المقام، سرى مصنفات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كنگره هزاره، سيد علوى سيد ابراهيم، كلام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 از نظر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شما و ما و همه مردم مى‌گوييم كه بهشت مشتاق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 مقداد ابن اسود، عمار بن ياسر و 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صاحب ما على عليه‌السلام در اين فضيلت جزء چهار تن است؛ امّا نام صاحب شما ابوبكر، در رديف آن چهار نفر نيامده است و به همين سبب ما على عليه‌السلام را افضل از صاحب شما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شما و ما و همه روايت مى‌كنيم كه چهار تن، از اسلام دفاع جانانه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 زبير بن عوام، ابو دجانه انصارى و سلمان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باز اسم صاحب ما با اين چند تن آمده است، امّا نام صاحب شما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هم فضيلت با صاحب ما است نه صاحب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صاحب ما على عليه‌السلام بر صاحب شما ابى بكر فضيلت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شما و ما و همه مردم حديث مى‌كنيم كه قاريان چهارتن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 عبدالله بن مسعود، ابى بن كعب و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اسم صاحب ما در اين گروه آمده، اما اسم صاحب شما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فضيلت از آنِ صاحب ما است، نه صاحب شما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شما و ما و همه نقل مى‌كنيم كه پاكان آسمانى چهار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p>
    <w:p>
      <w:pPr>
        <w:pStyle w:val="BookText"/>
        <w:rPr/>
      </w:pPr>
      <w:r>
        <w:rPr>
          <w:rFonts w:ascii="Amiri" w:hAnsi="Amiri" w:eastAsia="Amiri" w:cs="Amiri"/>
          <w:color w:val="111111"/>
          <w:sz w:val="28"/>
          <w:sz w:val="28"/>
          <w:szCs w:val="28"/>
          <w:rtl w:val="true"/>
          <w:lang w:bidi="ar-SA"/>
        </w:rPr>
        <w:t xml:space="preserve">ابى‌طالب، فاطمه، حسن و 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مى‌بينم كه صاحب ما، نه صاحب شما، جزء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 فضيلت با صاحب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 ما و شما و همه روايت مى‌كنيم كه نيكان چهار 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فاطمه، حسن و حسين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هم فضيلت از آن صاحب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شما و ما و همه روايت مى‌كنيم كه شهيدان چهارتن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 جعفر، حمزة پسر عبدالمطلب و عبيدة بن حارث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صاحب ما در اين فضيلت هم با آن سه تن شريك است، امّا صاحب شما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هم فضيلت از آنِ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هارون به نشانه ختم جلسه، پرده را تكان داد و جعفر را آگاه نمود و او مردم را مرخّص كرد و همه آنان ترسان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وارد مجلس شد و گفت آن شخص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خواستم او را بكشم و با آتش بسوزانمش</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اين حديث حضرت عبدالعظيم عليه‌السلام چندين دليل فضيلت براى امير مؤمنان على عليه‌السلام روايت شده است و آن قدر منطق هشام قوى و دليلش دندان شكن بوده كه هارون، كه شايد مى‌خواسته شيعه‌ها را محكوم سازد؛ نتيجه معكوس گرفته و با شدّت خشم سخنان دور از ادب بر زبان آورده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عرصه اسلام، حكمت را نور و كار نيك را دژ آن قرار داد و من، اهل بيت و شيعيان ما را ياوران آيين اسلام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بيت من و شيعيان آنان و ياورانشان را دوست بداريد؛ زيرا در شب معراج وقتى به آسمان دنيا رسيدم، جبرييل مرا به آسمانيان معرّفى كرد و خدا محبّت من و اهل بيت من و شيعيان آنان را در دلهاى فرشتگان به وديعت نهاد و آن تا روز قيامت، امانتى است نزد ايشان و بعد كه جبرييل مرا دوباره به زمين فرود مى‌آورد، مرابه اهل زمين شناساند و خداى عزّوجلّ، مهر و محبّت من و اهل بيت و شيعيان ايشان را در دلهاى </w:t>
      </w:r>
      <w:bookmarkStart w:id="203" w:name="pg15880_171894"/>
    </w:p>
    <w:p>
      <w:pPr>
        <w:pStyle w:val="BookText"/>
        <w:rPr/>
      </w:pPr>
      <w:bookmarkEnd w:id="203"/>
      <w:r>
        <w:rPr>
          <w:rFonts w:ascii="IRNazanin" w:hAnsi="IRNazanin" w:eastAsia="IRNazanin"/>
          <w:color w:val="111111"/>
          <w:sz w:val="28"/>
          <w:sz w:val="28"/>
          <w:szCs w:val="28"/>
          <w:rtl w:val="true"/>
          <w:lang w:bidi="fa-IR"/>
        </w:rPr>
        <w:t>مؤمنان امّت من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تا روز قيامت اين امانت را نگاه مى‌دارند و اگر كسى از امّت من تمام عمرش را عبادت خدا كند امّا به هنگام مرگ، دشمن اهل بيت من باشد، خدا براى او فرج و گشايشى پيش نمى‌آورد و سينه‌اش گشاده نشود، مگر از نفاق</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محور حديث فوق، كه به بيان مكانت والاى اهل بيت پيامبر عليهم‌السلام و پيروان صديق آنان پرداخته، مهر و محبّت ايشان است، امّا نه ادعاى محبّت؛ بلكه محبتى كه توأم با نور حكمت، استقرار در دژ محكم عمل و ولايت و قرار گرفتن در كنار ياران راستين اسلام باشد</w:t>
      </w:r>
      <w:r>
        <w:rPr>
          <w:rFonts w:eastAsia="IRNazanin" w:cs="IRNazanin"/>
          <w:color w:val="111111"/>
          <w:sz w:val="28"/>
          <w:szCs w:val="28"/>
          <w:rtl w:val="true"/>
          <w:lang w:bidi="fa-IR"/>
        </w:rPr>
        <w:t>.</w:t>
      </w:r>
    </w:p>
    <w:p>
      <w:pPr>
        <w:pStyle w:val="Heading3"/>
        <w:numPr>
          <w:ilvl w:val="2"/>
          <w:numId w:val="1"/>
        </w:numPr>
        <w:rPr/>
      </w:pPr>
      <w:bookmarkStart w:id="204" w:name="__RefHeading___Toc14970967_2142443653"/>
      <w:bookmarkStart w:id="205" w:name="_Toc73"/>
      <w:bookmarkEnd w:id="204"/>
      <w:r>
        <w:rPr>
          <w:rtl w:val="true"/>
        </w:rPr>
        <w:t>دين</w:t>
      </w:r>
      <w:bookmarkEnd w:id="205"/>
    </w:p>
    <w:p>
      <w:pPr>
        <w:pStyle w:val="BookText"/>
        <w:rPr/>
      </w:pPr>
      <w:r>
        <w:rPr>
          <w:rFonts w:ascii="IRNazanin" w:hAnsi="IRNazanin" w:eastAsia="IRNazanin"/>
          <w:color w:val="111111"/>
          <w:sz w:val="28"/>
          <w:sz w:val="28"/>
          <w:szCs w:val="28"/>
          <w:rtl w:val="true"/>
          <w:lang w:bidi="fa-IR"/>
        </w:rPr>
        <w:t xml:space="preserve">دين جز باور قلبى و عمل برابر آن نيست و دين اسلام عبارت است از اعتقاد به هستى و يگانگى خدا، نبوت رسول اكرم صلى‌الله‌عليه‌و‌آله ، امامت او صياى گرامى او و برخى باورهاى ديگر؛ آن گونه كه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دهم عليه‌السلام عرضه كرده و آن امام آن را تأييد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اين امامزاده بزرگوار معيارهايى را در اخذ دين و مسايل عقيدتى از امامان معصوم عليهم‌السلام روايت كرده است كه همگى روشنگرند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قبال گوش، چشم و دل مسئول است كه چه چيز بشنود و ببيند و به چه چيز معتقد شود؟ زيرا رشد سالم اين اعضا، با تغذيه مناسب و سالم ميّسر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ششم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 البصر و الفؤواد كل اولئك كان عند مسئولا</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 و چشم و دل، همه اينان مورد سؤال و باز خواست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 كه گوش چه شنيده و چشم چه ديده و دل به چه معتقد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امام باقر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الانسان الى طعامه</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بنگرد به طعام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يعنى علم كه آن را از چه كسى اخذ كرده و ياد گرفته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اصيل دينى هرگز با عقل و خرد خدادادى در تضاد نيست و البته آن را بايد با تفكر و انديشه سالم دريافت و گر نه خطر لغزش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واسطه مردمانى در اين دين وارد شود، آن مردمان او را همان گونه كه در دين وارد كرده‌اند، از دين بيرون مى‌برند و هر كه در پرتو كتاب و سنّت وارد دين شود، كوهها از جا كنده شوند، امّا او ثابت و استوار ماند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دينى را از پيشواى صادق و از عالم ربّانى بايد آموخت و عبدالعظيم حسنى عليه‌السلام كه مرد ميدان عمل بوده، در بعد نظرى هم روايتهاى نابى دارد؛ از جمله احاديث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الله بغير سماع عن صادق الزمه الله البتة الى العناء و من ادعى سماعا من غير الباب الذى فتحه الله فهو مشرك و ذالك الباب، المأمون على سرّ الله المكنون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كس چيزى را بدون شنيدن از صادقى، دين پندارد قطعا خدا او را به رنج اندازد و هر كه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شنيدن از بابى كند جز بابى كه خدا آن را گشود است، او مشرك است و آن بابى كه امين رازهاى مكنون خدا است، همان باب گشوده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206" w:name="pg15880_171896"/>
    </w:p>
    <w:p>
      <w:pPr>
        <w:pStyle w:val="BookText"/>
        <w:rPr/>
      </w:pPr>
      <w:bookmarkEnd w:id="206"/>
      <w:r>
        <w:rPr>
          <w:rFonts w:ascii="Amiri" w:hAnsi="Amiri" w:eastAsia="Amiri" w:cs="Amiri"/>
          <w:color w:val="111111"/>
          <w:sz w:val="28"/>
          <w:sz w:val="28"/>
          <w:szCs w:val="28"/>
          <w:rtl w:val="true"/>
          <w:lang w:bidi="ar-SA"/>
        </w:rPr>
        <w:t xml:space="preserve">ابو بصير درباره اين سخن خداوند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احسنه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كسانى كه سخن را گوش دهند و از بهترين آن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تسليم كنندگان به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حديثى را شنيدند نه در آن مى‌افزايند و نه چيزى از آن مى‌كاهند؛ بلكه آن طور كه آن را شنيده‌اند ارائه مى‌دهند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امام محمد باقر عليه‌السلام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باياتنا كلّها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همه آيه‌هاى ما را تكذيب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امامان، انكار همه آيات الهى است</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207" w:name="__RefHeading___Toc14970969_2142443653"/>
      <w:bookmarkStart w:id="208" w:name="_Toc74"/>
      <w:bookmarkEnd w:id="207"/>
      <w:r>
        <w:rPr>
          <w:rtl w:val="true"/>
        </w:rPr>
        <w:t xml:space="preserve">اخلاقى </w:t>
      </w:r>
      <w:r>
        <w:rPr>
          <w:rtl w:val="true"/>
        </w:rPr>
        <w:t xml:space="preserve">- </w:t>
      </w:r>
      <w:r>
        <w:rPr>
          <w:rtl w:val="true"/>
        </w:rPr>
        <w:t>تربيتى</w:t>
      </w:r>
      <w:bookmarkEnd w:id="208"/>
    </w:p>
    <w:p>
      <w:pPr>
        <w:pStyle w:val="BookText"/>
        <w:rPr/>
      </w:pPr>
      <w:r>
        <w:rPr>
          <w:rFonts w:ascii="IRNazanin" w:hAnsi="IRNazanin" w:eastAsia="IRNazanin"/>
          <w:color w:val="111111"/>
          <w:sz w:val="28"/>
          <w:sz w:val="28"/>
          <w:szCs w:val="28"/>
          <w:rtl w:val="true"/>
          <w:lang w:bidi="fa-IR"/>
        </w:rPr>
        <w:t>پاره‌اى ديگر از روايات حضرت عبدالعضيم، درباره اخلاق و اجتماع و تربيت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احاديث اشاره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صلى‌الله‌عليه‌و‌آله نقل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معاشر الانبياء امرنا ان نكلّم الناس على قدر عقولهم</w:t>
      </w:r>
      <w:r>
        <w:rPr>
          <w:rStyle w:val="FootnoteAnchor"/>
          <w:rtl w:val="true"/>
        </w:rPr>
        <w:footnoteReference w:id="211"/>
      </w:r>
      <w:r>
        <w:rPr>
          <w:rFonts w:ascii="IRNazanin" w:hAnsi="IRNazanin" w:eastAsia="IRNazanin"/>
          <w:color w:val="111111"/>
          <w:sz w:val="28"/>
          <w:sz w:val="28"/>
          <w:szCs w:val="28"/>
          <w:rtl w:val="true"/>
          <w:lang w:bidi="fa-IR"/>
        </w:rPr>
        <w:t>ما جماعت پيامبران مأمور هستيم كه به اندازه خردهاى مردم با آنان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جنبه جامعه‌شناسى، و به خصوص براى مبلّغان اسلام، بسيار آموزنده است؛ چه آنان بايد مخاطبان خود را بشناسند و مطالبى را طرح نكنند كه مردم توانايى ادراك آنها را ندارند و چه بسا نتيجه عكس عايد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امرنى ربّى بمدارة الناس كما امرنى باقامة الفرايض</w:t>
      </w:r>
      <w:r>
        <w:rPr>
          <w:rStyle w:val="FootnoteAnchor"/>
          <w:rtl w:val="true"/>
        </w:rPr>
        <w:footnoteReference w:id="212"/>
      </w:r>
      <w:r>
        <w:rPr>
          <w:rFonts w:ascii="IRNazanin" w:hAnsi="IRNazanin" w:eastAsia="IRNazanin"/>
          <w:color w:val="111111"/>
          <w:sz w:val="28"/>
          <w:sz w:val="28"/>
          <w:szCs w:val="28"/>
          <w:rtl w:val="true"/>
          <w:lang w:bidi="fa-IR"/>
        </w:rPr>
        <w:t>پروردگار من، مرا امر فرموده كه با مردم بسازم و مدارا كنم؛ همان گونه كه دستور داده است فرايض به پا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هم با بيان بسيار ساده و روان، حقوق مردم را همدوش حقوق الهى، مطرح مى‌سازد و سازگارى و همزيستى اجتماعى را لازم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در اين زمينه، از امام رضا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 عز و جل</w:t>
      </w:r>
      <w:r>
        <w:rPr>
          <w:rStyle w:val="FootnoteAnchor"/>
          <w:rtl w:val="true"/>
        </w:rPr>
        <w:footnoteReference w:id="213"/>
      </w:r>
      <w:r>
        <w:rPr>
          <w:rFonts w:ascii="IRNazanin" w:hAnsi="IRNazanin" w:eastAsia="IRNazanin"/>
          <w:color w:val="111111"/>
          <w:sz w:val="28"/>
          <w:sz w:val="28"/>
          <w:szCs w:val="28"/>
          <w:rtl w:val="true"/>
          <w:lang w:bidi="fa-IR"/>
        </w:rPr>
        <w:t>هر كس شكر انعام و احسان بنده‌اى را به جا نياورد، خداوند عز و جل را سپاس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گونه رفتار اجتماعى، موجب گسترش خير و نكويى در ميان مردم خواهد شد و لطف و صفا را افزون خواهد كرد؛ در غير اين صورت، روابط ميان انسانها سرد و انگيزه‌هاى خدمت و كارسازى اندك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در يك حديث نسبتا طولانى و به عنوان سفارشى اكيد، عالى‌ترين درس اخلاق اجتماعى را در زمينه تحكيم روابط مهر و محبّت شيعيان، بيان داشته و خطاب به عبدالعظيم حسنى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مرا به دوستداران ما برسان و به ايشان بگو شيطان را به خود راه ندهند و به آنان فرمان بده راستگو و امانت‌دار باشند، شيوه سكوت در پيش گيرند، از كشمكش و جدال بى حاصل بپرهيزند، براى تقرّب به من به ديدار هم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ندرند؛ چون من سوگند خورده‌ام كسى را كه چنان باشد و دوستى از دوستان ما را به خشم آورد، نفرين كنم و از خدا خواسته‌ام او را در دنيا به شدّت معذّب سازد و در آخرت هم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مردم برسان كه خدا نيكوكاران اولياى ما را آمرزيده و از گناهكارانشان در گذشته است، مگر كسى كه دچار شرك شده و يا يكى از اولياى مرا بيازارد و يا به وى سوء قصد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فردى را نمى‌بخشد، مگر در صورت توبه</w:t>
      </w:r>
      <w:r>
        <w:rPr>
          <w:rFonts w:eastAsia="IRNazanin" w:cs="IRNazanin"/>
          <w:color w:val="111111"/>
          <w:sz w:val="28"/>
          <w:szCs w:val="28"/>
          <w:rtl w:val="true"/>
          <w:lang w:bidi="fa-IR"/>
        </w:rPr>
        <w:t>...».</w:t>
      </w:r>
      <w:r>
        <w:rPr>
          <w:rStyle w:val="FootnoteAnchor"/>
          <w:rtl w:val="true"/>
        </w:rPr>
        <w:footnoteReference w:id="21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موسى بن جعفر عليهماالسلام به عنوان درس تربيت و خودسازى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عليه‌السلام در راهى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سخنان بيهوده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وسيله دو فرشته كاتب و حافظ خود، نامه‌اى به پروردگارت مى‌نويسى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چيز مهمّ و ارزشمندى براى او بنويسى و حرفهاى واهى و پوچ را رها كن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عليه‌السلام در كلام بسيار ارزنده ديگر، رفتار تند برخى مردم را با شيعيان و دوستداران راستين آنان، تبيين و يك نكته روانشناختى را گوشزد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ويژه در زمان ما براى كسانى كه به سبب جانبدارى از حقيقت و عدم همسويى با دنياطلبان مورد بى‌مهرى، طعن و تعرّض قرار مى‌گيرند، مايه تسلّى و از لحاظ تربيتى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از يعقوب بن شيبه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شما سر سخت‌ترند و برخورد تندى دارند؟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دوباره پرسيد و يعقوب همان پاسخ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سبب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شيطان آنان را به سوى خود فرا خوانده و به ايشان فرمان داده است و آنها هم اطاعت وى كرده‌اند و شما را نيز فرا خوانده، ليكن شما پاسخش نداده و فرمان وى نبرده‌ايد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شيطان، آن مردم را بر شما شورانده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درباره آمد و شد و ديدار دوستان به نكته با ارزشى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ابوجعفر محمد بن على بن موسى عليهم‌السلام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الاخوان نشرة و تلقيح للعقل و ان كان نذرا قليلاً؛</w:t>
      </w:r>
      <w:r>
        <w:rPr>
          <w:rStyle w:val="FootnoteAnchor"/>
          <w:rtl w:val="true"/>
        </w:rPr>
        <w:footnoteReference w:id="217"/>
      </w:r>
      <w:r>
        <w:rPr>
          <w:rFonts w:ascii="Amiri" w:hAnsi="Amiri" w:eastAsia="Amiri" w:cs="Amiri"/>
          <w:color w:val="111111"/>
          <w:sz w:val="28"/>
          <w:sz w:val="28"/>
          <w:szCs w:val="28"/>
          <w:rtl w:val="true"/>
          <w:lang w:bidi="ar-SA"/>
        </w:rPr>
        <w:t>ديدار برادران نوعى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مصونيّت و موجب زايش عقل و خرد است؛ هر چند بسيار اندك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اين حديث در حديث ديگرى آمده است كه انزوا و عدم ارتباط با دوستان، موجب اختلال عقل مى‌شود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درباره قناعت، كه فضيلتى اخلاقى به شما مى‌رود و در عزّت اجتماعى نقش اساسى دارد، حضرت عبدالعظيم عليه‌السلام از امام جواد عليه‌السلام قصّه لطيفى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سلمان فارسى، ابوذر را در خانه خود مهمان كرد و دو پاره نان در سفره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نانها را برداشت و اين ور و آن ور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كه از اين كار ابوذر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نانها را ورانداز مى‌كنى و بر مى‌گردانى؟ مى‌ترسى تازه نباشند؟ تو خيلى جرأت دارى كه به اين نانها چنين نظر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ناچيز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فراهم گشتن همين نان، آبى كه زير عرش خدا است فرشتگانى كه آن را در باد انداخته و باد آن را به ابرها رسانده و ابرها آن را به صورت باران آن را بر زمين فرو ريخته است و همه رعد و برق و فرشتگان در رساندن باران به جاهاى مناسب و نيز خاك و چوب و آهن و چهار پايان و هيزم و نمك و بسيارى ديگر كه ما از شمارش آنها عاجز هستيم؛ با اين همه تو چگونه مى‌توانى شكر و سپاس چنين امرى را به جا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و از خدا طلب مغفرت مى‌كنم و از شما هم پوزش مى‌خواهم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حديث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ابوذر مهمان 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خورجين تكّه نانى در آورد و با آب قمقمه‌اش نرم كرد و در سفره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نان پاكيزه‌اى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نمك هم مى‌داشتيم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برخاست و بيرون رفت و چون پولى نداشت، قمقمه‌اش را نزد كسى گرو </w:t>
      </w:r>
      <w:bookmarkStart w:id="209" w:name="pg15880_171900"/>
    </w:p>
    <w:p>
      <w:pPr>
        <w:pStyle w:val="BookText"/>
        <w:rPr/>
      </w:pPr>
      <w:bookmarkEnd w:id="209"/>
      <w:r>
        <w:rPr>
          <w:rFonts w:ascii="IRNazanin" w:hAnsi="IRNazanin" w:eastAsia="IRNazanin"/>
          <w:color w:val="111111"/>
          <w:sz w:val="28"/>
          <w:sz w:val="28"/>
          <w:szCs w:val="28"/>
          <w:rtl w:val="true"/>
          <w:lang w:bidi="fa-IR"/>
        </w:rPr>
        <w:t>نهاد و مقدارى نمك خريد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نمك بر روى نان مى‌پاشيد و مى‌خورد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به ما چنين قناعتى روزى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قناعتى وجود داشت، اكنون قمقمه آب من در گرو نبود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10" w:name="__RefHeading___Toc14970971_2142443653"/>
      <w:bookmarkStart w:id="211" w:name="_Toc75"/>
      <w:bookmarkEnd w:id="210"/>
      <w:r>
        <w:rPr>
          <w:rtl w:val="true"/>
        </w:rPr>
        <w:t>پند و اندرز</w:t>
      </w:r>
      <w:bookmarkEnd w:id="211"/>
    </w:p>
    <w:p>
      <w:pPr>
        <w:pStyle w:val="BookText"/>
        <w:rPr/>
      </w:pPr>
      <w:r>
        <w:rPr>
          <w:rFonts w:ascii="Amiri" w:hAnsi="Amiri" w:eastAsia="Amiri" w:cs="Amiri"/>
          <w:color w:val="111111"/>
          <w:sz w:val="28"/>
          <w:sz w:val="28"/>
          <w:szCs w:val="28"/>
          <w:rtl w:val="true"/>
          <w:lang w:bidi="ar-SA"/>
        </w:rPr>
        <w:t>در ميان احاديث حضرت عبدالعظيم حسنى عليه‌السلام از امامان معصوم نصايحى جانبخش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از پدرش امام رضا عليهماالسلام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موسى بن جعفر عليهماالسلام بر هارون عبّاسى وارد شد و او از كسى به شدت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براى خدا به خشم آمده‌اى، بيش از خدا نبايد غضب كنى و به خشم آيى</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اين حديث ما را به ياد رفتارهاى تند كسانى مى‌اندازد كه در اجراى حدود الهى، كاتوليك‌تر از پاپ يا مهربان‌تر از مادر مى‌شوند؛ در حالى كه انسان به هيچ وجه نبايد از اعتدال خارج شود؛ چنان كه امام موسى بن جعفر عليهماالسلام به هارون ياد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چنين و چنان سپرى مكن؛ زيرا همراه تو فرشته‌اى هست كه كارهاى تو را مى‌شمارد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عليه‌السلام در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نمى‌توانى با هر كس همنشين باشى؛ زيرا خداوند تبارك و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رأيت يخوضون فى آياتنا فاعرض عنهم حتّى يخوضوا فى حديث غيره و امّا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آنان را ديدى در آيات ما فرو رفته و در آن باره سخن مى‌گويند، </w:t>
      </w:r>
    </w:p>
    <w:p>
      <w:pPr>
        <w:pStyle w:val="BookText"/>
        <w:rPr/>
      </w:pPr>
      <w:r>
        <w:rPr>
          <w:rFonts w:ascii="IRNazanin" w:hAnsi="IRNazanin" w:eastAsia="IRNazanin"/>
          <w:color w:val="111111"/>
          <w:sz w:val="28"/>
          <w:sz w:val="28"/>
          <w:szCs w:val="28"/>
          <w:rtl w:val="true"/>
          <w:lang w:bidi="fa-IR"/>
        </w:rPr>
        <w:t>از ايشان روى بگردان تا در سخنى جز آن وارد شوند و اگر شيطان تو را دچار فراموشى كرد، پس از آنكه يادت آمد با ستمگران نبايد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نمى‌توانى هر چه خواستى بر زبان آورى؛ زيرا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چيزى مباش كه براى تو در آن زمينه علم و آگاهى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صلى‌الله‌عليه‌و‌آله رحمت كند بنده‌اى را كه سخنى گفت، پس سود برد و يا سكوت كرد و سالم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عليه‌السلام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نمى‌توانى هر چه خواستى، بشنوى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كلّ اولئك كان عنه مسئولاً</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 چشم و دل همگى مورد باز خواست 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مأمون عباسى نامه‌اى به امام رضا عليه‌السلام نوشت و از او نصيحت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با چند بيت شعر او را چنين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دنيايى زندگانى مى‌كنى مدّت دار و پايان‌پذير، عمل كاركنان در آن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كه مرگ از هر سو آن را احاطه كرده است و آرزوها يكى پس از ديگرى بر باد مى‌روند و صاحبانشان به آنها دست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شتاب تمام هر گناهى را كه دلت بخواهد مى‌كنى، اما توبه را به فردا مى‌اندازى و مرگ يكباره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 و خردمندى چنين مى‌كند؟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داستان شريح قاضى را هم حضرت عبدالعظيم عليه‌السلام روايت كرده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خانه‌اى به هشتاد دينار خريد و براى آن سند و گواهانى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امير مؤمنان على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را به سراغ وى فرستاد و او آمد</w:t>
      </w:r>
      <w:r>
        <w:rPr>
          <w:rFonts w:eastAsia="IRNazanin" w:cs="IRNazanin"/>
          <w:color w:val="111111"/>
          <w:sz w:val="28"/>
          <w:szCs w:val="28"/>
          <w:rtl w:val="true"/>
          <w:lang w:bidi="fa-IR"/>
        </w:rPr>
        <w:t xml:space="preserve">. </w:t>
      </w:r>
      <w:bookmarkStart w:id="212" w:name="pg15880_171902"/>
    </w:p>
    <w:p>
      <w:pPr>
        <w:pStyle w:val="BookText"/>
        <w:rPr/>
      </w:pPr>
      <w:bookmarkEnd w:id="212"/>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خانه‌اى خريده و براى آن سندى نوشته و گواهانى گرفته‌اى و در بهاى آن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مى‌آيد كه در آن سند مكتوب نمى‌نگرد و از بيّنه و شهود هم نمى‌پرسد و تو را از آن خانه بيرون مى‌برد و مردم تو را در گور تنها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مبادا اين خانه را جز از مالك واقعى آن خريده باشى و بهاى آن را از غير حلال بپردازى كه خسارت دنيا و آخرت نصيب تو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به روايت ديگر باز هم از او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عليه‌السلام يارانش را اندرز مى‌داد؛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اجل باشيد و با كارهاى نيك به استقبال آن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اندوخته تان دل مبنديد كه آرزوهاى فريب شما را رها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فريبنده است، انسان را بر زمين مى‌زند، حيله باز و افسونگر است، آب جويهايش رخشنده و ميوه درختانش رسيده است، ظاهر آن شادى و باطنش مكر و فريب است و دندانهاى مرگ شما را مى‌خورد و مصيبتها شما را تلف مى‌كند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13" w:name="__RefHeading___Toc14970973_2142443653"/>
      <w:bookmarkStart w:id="214" w:name="_Toc76"/>
      <w:bookmarkEnd w:id="213"/>
      <w:r>
        <w:rPr>
          <w:rtl w:val="true"/>
        </w:rPr>
        <w:t>تفسير و تأويل قرآن</w:t>
      </w:r>
      <w:bookmarkEnd w:id="2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موضوعات كه در احاديث عبدالعظيم عليه‌السلام چشمگير است، تفسير و تأويل برخى آيه‌هاى ذكر حكيم جلّ و 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از جمله از تنزيه بارى تعالى نفى تشبيه و تجسيم و ديگر صفات جسمانى و ويژگى‌هاى پديده‌ها، سخن به ميان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دست روايات را در ذيل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سوره‌ها و آيه‌هاى مختلف آمده است،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پاك دانستن خدا و نفى شباهت و جسمانيت از او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ديگر موارد تفسيرى، بيان گناهان كبيره است كه ضمن استدلال با آيات، به معنا و تفسير آنها هم توجّه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پدر و مادر بودن از گناهان كبيره است؛ زيرا خدا چنان شخصى را جبّار نافرمانبردار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بوالدتى و لم يجعلنى جبارا شقيا</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مرا براى مادرم نيكوكار ساخته و مرا بدبخت و نافرمان قرار نداده است</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وجه استدلال چنين است كه در لزوم نيكى به پدر و مادر، حكم هر دو برابر است و حكم به شقاوت و عصيان جز به سبب كبيره بودن عاق والدين، دور از عرف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نهم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لك فاولى ثم اولى لك فاولى</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p>
    <w:p>
      <w:pPr>
        <w:pStyle w:val="BookText"/>
        <w:rPr/>
      </w:pPr>
      <w:r>
        <w:rPr>
          <w:rFonts w:ascii="Amiri" w:hAnsi="Amiri" w:eastAsia="Amiri" w:cs="Amiri"/>
          <w:color w:val="111111"/>
          <w:sz w:val="28"/>
          <w:sz w:val="28"/>
          <w:szCs w:val="28"/>
          <w:rtl w:val="true"/>
          <w:lang w:bidi="ar-SA"/>
        </w:rPr>
        <w:t>باشى از خير دنيا و دورِ دور باشى از خير آخرت</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يذكر الانسان انّا خلقناه من قبل و لم يك شيئا</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ياد نمى‌آورد كه ما پيشتر، او را آفريديم در حالى كه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مقدّر و اندازه‌گيرى و نه آفريده شده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الانسان حين من الدهر لم يكن شيئا </w:t>
      </w:r>
      <w:bookmarkStart w:id="215" w:name="pg15880_171904"/>
    </w:p>
    <w:p>
      <w:pPr>
        <w:pStyle w:val="BookText"/>
        <w:rPr/>
      </w:pPr>
      <w:bookmarkEnd w:id="215"/>
      <w:r>
        <w:rPr>
          <w:rFonts w:ascii="Amiri" w:hAnsi="Amiri" w:eastAsia="Amiri" w:cs="Amiri"/>
          <w:color w:val="111111"/>
          <w:sz w:val="28"/>
          <w:sz w:val="28"/>
          <w:szCs w:val="28"/>
          <w:rtl w:val="true"/>
          <w:lang w:bidi="ar-SA"/>
        </w:rPr>
        <w:t>مذكورا</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انسان زمانى از روزگار گذشته است كه چيز ياد شدنى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شده بود، ولى آفريده نشده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امام رضا عليه‌السلام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گوشهاى آنان ختم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كه ختم به معناى مهر كردنِ دلهاى كافران به خاطر كفرشان است؛ چنان كه در آيه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عليها بكفر هم فلا يؤمنون الاّ قليلاً</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 به علّت كفرشان بر دلهايشان مهر زده پس جز اندكى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تفسير، در حقيقت به روش تفسير آيه با آيه‌اى ديگر پرداخته است و با آيه أخير، آيه نخست را روشن ساخته و از تو هم جبر پيشگيرى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امام‌رضا عليه‌السلام در دنباله‌اين‌حديث، درپاسخ اين‌سؤال‌كه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آياخدا بندگانش‌را به‌آنچه توان انجام آن‌را ندارند تكليف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چنان‌چيزى ممكن‌است درحالى‌كه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بر بندگانش ستم كننده نيست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امام عليه‌السلام با نفى نظم از ساحت ربوبى، تكليف ما لايُطاق را منتفى دانسته‌اند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4970975_2142443653"/>
      <w:bookmarkStart w:id="217" w:name="_Toc77"/>
      <w:bookmarkEnd w:id="216"/>
      <w:r>
        <w:rPr>
          <w:rtl w:val="true"/>
        </w:rPr>
        <w:t>تأويل آيات بر امامت</w:t>
      </w:r>
      <w:bookmarkEnd w:id="2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بزرگى از احاديث تفسيرى و تأويلى حضرت عبدالعظيم، به امامت و ولايت اهل بيت عليهم‌السلام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لا يعرف امامه مات ميتة </w:t>
      </w:r>
    </w:p>
    <w:p>
      <w:pPr>
        <w:pStyle w:val="BookText"/>
        <w:rPr/>
      </w:pPr>
      <w:r>
        <w:rPr>
          <w:rFonts w:ascii="IRNazanin" w:hAnsi="IRNazanin" w:eastAsia="IRNazanin"/>
          <w:color w:val="111111"/>
          <w:sz w:val="28"/>
          <w:sz w:val="28"/>
          <w:szCs w:val="28"/>
          <w:rtl w:val="true"/>
          <w:lang w:bidi="fa-IR"/>
        </w:rPr>
        <w:t>جاهلية؛ هر كس بميرد و امام خود را نشناسد با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عبدالعظيم حسنى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اين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نيازمندترين وقت براى شناخت امام وقتى است كه جان انسان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سينه‌شان مى‌كردند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شما خيلى خوب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دهم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ابراهيم را براى خود خليل نگرفت، مگر بدان سبب كه او بر محمد و آل او، فراوان صلوات مى‌فرستاد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پيامبر صلى‌الله‌عليه‌و‌آله در حديث جالبى كه در سلسله سند آن عبدالعظيم حسنى عليه‌السلام قرار دارد، در معناى تأويلى آيه سى و ششم سوره إسراء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منزله گوش من، عمر مثل چشم من و عثمان مانند دل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نخست حديث، كه امام حسن مجبتى عليه‌السلام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نزد رسول خدا صلى‌الله‌عليه‌و‌آله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على عليه‌السلام ، ابوبكر، عمر و عثمان همگى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ديروز شما درباره اين اصحابتان سخنى فرموديد؛ معناى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آنان كردند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گوش و چشم و دل من هستند و از ولايت وصىّ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على بن ابيطالب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 الفؤاد كل اولئك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من در روز قيامت نگاه داشته مى‌شوند و در مورد ولايت على عليه‌السلام مورد بازخواست قرار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مى‌گيرند و اين سخن خداوند عزّ و 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نگاه داريد كه همگى مورد سؤال و باز خواست هستند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امام صادق عليه‌السلام در معناى تأويلى آيه‌هاى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يوم الفصل كان ميقاتهم اجمعين يوم</w:t>
      </w:r>
    </w:p>
    <w:p>
      <w:pPr>
        <w:pStyle w:val="BookText"/>
        <w:rPr/>
      </w:pPr>
      <w:r>
        <w:rPr>
          <w:rFonts w:ascii="Amiri" w:hAnsi="Amiri" w:eastAsia="Amiri" w:cs="Amiri"/>
          <w:color w:val="111111"/>
          <w:sz w:val="28"/>
          <w:sz w:val="28"/>
          <w:szCs w:val="28"/>
          <w:rtl w:val="true"/>
          <w:lang w:bidi="ar-SA"/>
        </w:rPr>
        <w:t>لا يغنى مولى عن مولى شيئا و لا هم ينصرون الا من رحم الله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جدايى، وقت</w:t>
      </w:r>
    </w:p>
    <w:p>
      <w:pPr>
        <w:pStyle w:val="BookText"/>
        <w:rPr/>
      </w:pPr>
      <w:r>
        <w:rPr>
          <w:rFonts w:ascii="IRNazanin" w:hAnsi="IRNazanin" w:eastAsia="IRNazanin"/>
          <w:color w:val="111111"/>
          <w:sz w:val="28"/>
          <w:sz w:val="28"/>
          <w:szCs w:val="28"/>
          <w:rtl w:val="true"/>
          <w:lang w:bidi="fa-IR"/>
        </w:rPr>
        <w:t>تعيين شده همه آنان است؛ روزى كه خويشاوند از خويشاوندى بى نياز نمى‌كند و يارى هم نمى‌شوند، جز كسى كه مورد لطف و مرحمت خدا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هستيم كسانى كه خدا آنان را مورد لطف و مرحمت خود قرار داده و ما هستيم كه استثنا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آنان را بى نياز مى‌سازيم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جواد الائمه عليه‌السلام ، با اشاره به آيه شصت و ششم 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به آنچه درباره على عليه‌السلام پند داده شده بودند عمل مى‌كردند، برايشان بهتر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همان امام همام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آيه پنجاه و نهم سوره بقره را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كسانى كه در حق آل محمد ستم كردند و سخنى جز آنچه به آنان گفته شده بود بر زبان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خدا را تغيير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فسقى كه مرتكب شدند، از آسمان بلا نازل كرديم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امام ششم عليه‌السلام در تأويل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اذن واعية</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شنوا آن را فرا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 تو است يا على</w:t>
      </w:r>
      <w:r>
        <w:rPr>
          <w:rFonts w:eastAsia="IRNazanin" w:cs="IRNazanin"/>
          <w:color w:val="111111"/>
          <w:sz w:val="28"/>
          <w:szCs w:val="28"/>
          <w:rtl w:val="true"/>
          <w:lang w:bidi="fa-IR"/>
        </w:rPr>
        <w:t>!</w:t>
      </w:r>
      <w:r>
        <w:rPr>
          <w:rStyle w:val="FootnoteAnchor"/>
          <w:rtl w:val="true"/>
        </w:rPr>
        <w:footnoteReference w:id="25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جواد عليه‌السلام در تفسير و تأويل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 استقاموا على الطريقة لأسقيناهم </w:t>
      </w:r>
    </w:p>
    <w:p>
      <w:pPr>
        <w:pStyle w:val="BookText"/>
        <w:rPr/>
      </w:pPr>
      <w:r>
        <w:rPr>
          <w:rFonts w:ascii="Amiri" w:hAnsi="Amiri" w:eastAsia="Amiri" w:cs="Amiri"/>
          <w:color w:val="111111"/>
          <w:sz w:val="28"/>
          <w:sz w:val="28"/>
          <w:szCs w:val="28"/>
          <w:rtl w:val="true"/>
          <w:lang w:bidi="ar-SA"/>
        </w:rPr>
        <w:t>ماءً غدقاً</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به ايمان و طريقت را به ولايت على بن ابيطالب عليه‌السلام و ديگر اوصياء معنى كردند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از ابن ابى عمير و او از اسباط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امام صادق عليه‌السلام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ذلك لآيات للمتوسمين و انّها لبسبيل مقيم</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نشانه هايى است براى خير شناسان و آنان راهى استوار و ماندگارند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 ما هستيم و راه در وجود ما قرار 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پيشين،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كسى است كه در سِمَة و علامت مى‌نگرد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آن و معناى كلام امام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المتوسّمون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آن باشد كه در قرآن علامتهايى است براى كسانى كه بطون قرآن را مى‌فهمند و امور را با اشارتهاى خفى مى‌شناسند و اين راه همواره در وجود امامان است و زوال‌ناپذير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كه دليل راه‌اند؛ بلكه خود راه خير هستند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امام جواد محمد بن على عليهماالسلام به روايت عبدالعظيم، ظلم مذكور در آيه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بر ستم در حق آل محمد عليهم‌السلام تأويل فرمود؛ همچنان كه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را اين گونه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صلى‌الله‌عليه‌و‌آله سخن حق درباره ولايت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 عليه‌السلام را از سوى پروردگارتان براى شما آورده است؛ به او بگرويد،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ولايت على را انكار كنيد، همه آنچه در آسمانها و زمين است از آنِ خدا مى‌باشد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همان امام همام، به نقلِ عبدالعظيم،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آيه بيست و نهم سوره كهف را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حق درباره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كه خواست ايمان آورد و هر كه خواست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براى كسانى كه به آل محمد عليهم‌السلام ستم كرده‌اند، آتشى فراهم ساخته‌ايم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آيه چهل و يكم سوره حجر را چنين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علّىٍ مستقيمٌ؛ اين راه على، مستقيم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جناب عبدالعظيم سلام اللّه عليه احاديثى درباره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بن على بن موسى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قائم اهل بيت كه زمين را پر از عدل و داد كند، آن گونه كه پر از ظلم و بيداد شده بود، شما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امر خدا قيام داريم و به دين او راهنما هستيم؛ ليكن قائمى كه خدا به وسيله او زمين را از وجود كافران و منكران پاك كند و آن را از عدل و داد پر نمايد، كسى است كه ولادتش بر مردم، پنهان و وجود او از ديده‌ها غايب باشد و بردن نام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كنيه او، نام و كنيه رسول‌اللّه صلى‌الله‌عليه‌و‌آله است و او است كه زمين برايش در نورديده شود و هر سختى برايش آسان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به تعداد اصحاب بدر كه از دورترين نقاط گرد او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سخن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 ان الله على كلّ شيءٍ قدير</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باشيد خدا همه تان را گرد آورد كه او بر 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تعداد براى او گرد آمدند، خدايش آشكارش مى‌سازد و وقتى پيمان او </w:t>
      </w:r>
    </w:p>
    <w:p>
      <w:pPr>
        <w:pStyle w:val="BookText"/>
        <w:rPr/>
      </w:pPr>
      <w:r>
        <w:rPr>
          <w:rFonts w:ascii="IRNazanin" w:hAnsi="IRNazanin" w:eastAsia="IRNazanin"/>
          <w:color w:val="111111"/>
          <w:sz w:val="28"/>
          <w:sz w:val="28"/>
          <w:szCs w:val="28"/>
          <w:rtl w:val="true"/>
          <w:lang w:bidi="fa-IR"/>
        </w:rPr>
        <w:t>به كمال انجاميد كه ده هزار مرد باشند، با اذن خدا خروج فرمايد و آن قدر از دشمنان خدا بكشد تا خدا عزّ و جلّ از او راضى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در ادامه حديث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مى‌داند كه خدا خشنود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دل او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 و وقتى داخل مدينه شود، لات و عُزّا را بيرون مى‌آورد و هر دو را آتش مى‌زند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از جواد الائمه عليه‌السلام از نماز در مساجد داراى نقش و نگار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خوش ندارم و امروز براى شما مانعى ندارد؛ ليكن هر گاه حكومت عدل و داد بر پا شود، خواهيد ديد كه در اين خصوص چه مى‌كنند؟</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ابو خالد كابلى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انزلنا</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 او و نورى كه فرود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امامان هستند</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ثمالى از همان كابلى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سرور خود على بن حسين زين العابدين عليهماالسلام رسيدم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خداى عزّ و جلّ اطاعت و موّدت چه كسانى را پس از رسول خدا صلى‌الله‌عليه‌و‌آله واجب فرموده است؟ 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كه خداوند عز و جل آنان را براى مردم، پيشوا قرار داده و طاعتشان را لازم دانسته است، اميرمؤمنان على بن ابيطالب و پس از او حسن و سپس حسين عليهم‌السلام هستند و اكنون به ما رسيده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عليه‌السلام در اينجا سكوت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كابلى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عليه‌السلام روايت شده كه زمين از حجّت خدا بر بندگان خالى نبود، پس از شما حجّت و پيشوا كيست؟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و نام او در تورات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مى‌شكافد شكافتنى، بعد از من، حجّت و امام او است و پس از محمد، فرزند او جعفر است كه در نزد اهل آسمان، صادق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همه تان صادق هستيد؛ چطور تنها او صادق ناميده شده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رسول خدا صلى‌الله‌عليه‌و‌آله روايت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پسرم جعفر بن محمد پسر على بن حسين بن على بن ابيطالب به دنيا آمد، او را صادق بناميد؛ زيرا براى پنجمين فرزند او بچّه‌اى زاده شود به نام جعفر كه به دروغ و جسارت ادّعاى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خدا جعفر كذّاب شناخته شده و به خداى عزّوجلّ دروغها نسبت دهد و چيزى را كه شايسته نيست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 خود به مخالفت بر خيزد و به برادرش حسد مى‌ورزد و در آن روزگار مى‌خواهد اسرار الهى را فاش سازد و پرده غيبت حجّت خداى عزّوجلّ را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على بن حسين عليه‌السلام به شدّت گريست و به سخنش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جعفر كذّاب، طاغوت عصر خود را واداشته است تا امر ولىّ خدا را تفتيش كند و راز آن كس را كه تحت حفاظت و مراقبت خدا قرار دارد آشكار سازد و براى طمع در ميراث و تصاحب مقام او به ناحق به كشتن او حرص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چنين چيزى رخ خواهد داد؟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چنين رويدادى در صحيفه‌اى كه در نزد ما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صحيفه همه محنتهايى كه بعد از رسول اكرم صلى‌الله‌عليه‌و‌آله بر سر ما خواهد آمد،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دوازدهمين وصى از اوصياى رسول خدا و آخرين امامان بعد از او غيبتى طولانى خواهد داشت و مردم زمان غيبت، كه به امامتش معتقدند و ظهورش را انتظار مى‌كشند، از مردمان هر عصر ديگر بهترند؛ زيرا خداى تبارك و تعالى به آنان به اندازه‌اى عقل، فهم و شناخت عطا فرموده است كه غيبت در نزد آنان همانند مشاهده و ديدار است و خدا ايشان را در چنان عصرى همانند كسانى قرار داده كه در پيشاپيش رسول خدا شمشير كشيده و جهاد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راستى كه شيعه ما هستند و در پنهان و آشكار، فرا خوان به دين خدايى عزّ و جلّ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عليه‌السلام در پايان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 منتظر فرج و گشايش بودن، خود از بزرگ‌ترين گشايشها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ابوجعفرمحمدتقى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 على نقى از دنيا رفت، پس از او چراغى مى‌درخشد و سپس پنهان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شك كند و خوشا به كسى كه غريبانه با دين خود فرار كرده و رهيده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حوادثى پيش آيد، موى پيشانيها سفيد و حيرت شديد شود، بسيارى از اين امر بيرون روند و جز اندكى استوار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دچار ترديد شوند و يقينشان رو به ضعف گذارد و صبرشان كم باشد؛ امّا مخلصان، صابران، ثابت قدمان در علم آل محمد عليهم‌السلام ، راويان احاديث ايشان و آشنايان با مرادشان در فهم اشارات و معانى، از نعمت ثبات و يقين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خدا را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حسنى از امام نهم، جواد الائمه عليه‌السلام چنين روايت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ضرّ من مات منتظرا لأمرنا ان لا يموت فى وسط فسطاط المهدى و عسكره؛ كسى كه منتظر حقيقى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آماده حكومت مهدى شود، چنان نيست كه در ميانه چادر و سپاه مهدى از دنيا نرود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مقصود امام عليه‌السلام آن است كه اگر كسى در آن حدّ از ايمان و يقين باشد، گويا در عصر ظهور و در ركاب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bookmarkStart w:id="218" w:name="pg15880_171913"/>
    </w:p>
    <w:p>
      <w:pPr>
        <w:pStyle w:val="Heading2"/>
        <w:numPr>
          <w:ilvl w:val="1"/>
          <w:numId w:val="1"/>
        </w:numPr>
        <w:rPr/>
      </w:pPr>
      <w:bookmarkStart w:id="219" w:name="__RefHeading___Toc14970977_2142443653"/>
      <w:bookmarkStart w:id="220" w:name="_Toc78"/>
      <w:bookmarkEnd w:id="218"/>
      <w:bookmarkEnd w:id="219"/>
      <w:r>
        <w:rPr>
          <w:rtl w:val="true"/>
        </w:rPr>
        <w:t>(</w:t>
      </w:r>
      <w:r>
        <w:rPr/>
        <w:t>5</w:t>
      </w:r>
      <w:r>
        <w:rPr>
          <w:rtl w:val="true"/>
        </w:rPr>
        <w:t xml:space="preserve">) </w:t>
      </w:r>
      <w:r>
        <w:rPr>
          <w:rtl w:val="true"/>
        </w:rPr>
        <w:t>پيشينه عرض دين و حديث</w:t>
      </w:r>
      <w:bookmarkEnd w:id="220"/>
    </w:p>
    <w:p>
      <w:pPr>
        <w:pStyle w:val="Heading3"/>
        <w:numPr>
          <w:ilvl w:val="2"/>
          <w:numId w:val="1"/>
        </w:numPr>
        <w:rPr/>
      </w:pPr>
      <w:bookmarkStart w:id="221" w:name="__RefHeading___Toc14970979_2142443653"/>
      <w:bookmarkStart w:id="222" w:name="_Toc79"/>
      <w:bookmarkEnd w:id="221"/>
      <w:r>
        <w:rPr>
          <w:rtl w:val="true"/>
        </w:rPr>
        <w:t>اشاره</w:t>
      </w:r>
      <w:bookmarkEnd w:id="2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سيد محمد كاظم طباطبايى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880_171915"/>
      <w:bookmarkStart w:id="224" w:name="pg15880_171915"/>
      <w:bookmarkEnd w:id="224"/>
    </w:p>
    <w:p>
      <w:pPr>
        <w:pStyle w:val="BookText"/>
        <w:rPr/>
      </w:pPr>
      <w:bookmarkStart w:id="225" w:name="pg15880_171915"/>
      <w:bookmarkEnd w:id="225"/>
      <w:r>
        <w:rPr>
          <w:rFonts w:ascii="IRNazanin" w:hAnsi="IRNazanin" w:eastAsia="IRNazanin"/>
          <w:color w:val="111111"/>
          <w:sz w:val="28"/>
          <w:sz w:val="28"/>
          <w:szCs w:val="28"/>
          <w:rtl w:val="true"/>
          <w:lang w:bidi="fa-IR"/>
        </w:rPr>
        <w:t>پيشينه عرض دين و حديث</w:t>
      </w:r>
    </w:p>
    <w:p>
      <w:pPr>
        <w:pStyle w:val="BookText"/>
        <w:rPr/>
      </w:pPr>
      <w:r>
        <w:rPr>
          <w:rFonts w:ascii="Amiri" w:hAnsi="Amiri" w:eastAsia="Amiri" w:cs="Amiri"/>
          <w:color w:val="111111"/>
          <w:sz w:val="28"/>
          <w:sz w:val="28"/>
          <w:szCs w:val="28"/>
          <w:rtl w:val="true"/>
          <w:lang w:bidi="ar-SA"/>
        </w:rPr>
        <w:t>سيد محمد كاظم طباطبايى</w:t>
      </w:r>
    </w:p>
    <w:p>
      <w:pPr>
        <w:pStyle w:val="BookText"/>
        <w:rPr/>
      </w:pPr>
      <w:r>
        <w:rPr>
          <w:rFonts w:ascii="IRNazanin" w:hAnsi="IRNazanin" w:eastAsia="IRNazanin"/>
          <w:color w:val="111111"/>
          <w:sz w:val="28"/>
          <w:sz w:val="28"/>
          <w:szCs w:val="28"/>
          <w:rtl w:val="true"/>
          <w:lang w:bidi="fa-IR"/>
        </w:rPr>
        <w:t>اطمينان انسان به باورها و يافته‌هاى خويش، موجب اعتقاد عميق‌تر و محكم‌تر او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همان‌سان كه حضرت ابراهيم عليه‌السلام از پروردگار درخواست كرد تا چگونگى زنده شدن و حشر موجودات را به وى نشان دهد، خداوند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لكن ليطمئن قلبى</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فكرى هر انسان عاقل و انديشمند آن است كه به مطابقت دانش، باورها و اعتقادات‌خود باحق و واقعيت آگاهى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دانش‌است‌كه مى‌تواندتكيه‌گاه معتبرى براى‌او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منظر قابل‌تأمل وتحليل است</w:t>
      </w:r>
      <w:r>
        <w:rPr>
          <w:rFonts w:eastAsia="IRNazanin" w:cs="IRNazanin"/>
          <w:color w:val="111111"/>
          <w:sz w:val="28"/>
          <w:szCs w:val="28"/>
          <w:rtl w:val="true"/>
          <w:lang w:bidi="fa-IR"/>
        </w:rPr>
        <w:t>.</w:t>
      </w:r>
    </w:p>
    <w:p>
      <w:pPr>
        <w:pStyle w:val="Heading3"/>
        <w:numPr>
          <w:ilvl w:val="2"/>
          <w:numId w:val="1"/>
        </w:numPr>
        <w:rPr/>
      </w:pPr>
      <w:bookmarkStart w:id="226" w:name="__RefHeading___Toc14970981_2142443653"/>
      <w:bookmarkStart w:id="227" w:name="_Toc80"/>
      <w:bookmarkEnd w:id="226"/>
      <w:r>
        <w:rPr>
          <w:rtl w:val="true"/>
        </w:rPr>
        <w:t>عرضه حديث</w:t>
      </w:r>
      <w:bookmarkEnd w:id="227"/>
    </w:p>
    <w:p>
      <w:pPr>
        <w:pStyle w:val="BookText"/>
        <w:rPr/>
      </w:pPr>
      <w:r>
        <w:rPr>
          <w:rFonts w:ascii="Amiri" w:hAnsi="Amiri" w:eastAsia="Amiri" w:cs="Amiri"/>
          <w:color w:val="111111"/>
          <w:sz w:val="28"/>
          <w:sz w:val="28"/>
          <w:szCs w:val="28"/>
          <w:rtl w:val="true"/>
          <w:lang w:bidi="ar-SA"/>
        </w:rPr>
        <w:t>راويان فقيه و آنانى كه به درايت در حديث بيش از روايت آن اهميت مى‌دادند،</w:t>
      </w:r>
      <w:r>
        <w:rPr>
          <w:rStyle w:val="FootnoteAnchor"/>
          <w:rtl w:val="true"/>
        </w:rPr>
        <w:footnoteReference w:id="269"/>
      </w:r>
      <w:r>
        <w:rPr>
          <w:rFonts w:ascii="IRNazanin" w:hAnsi="IRNazanin" w:eastAsia="IRNazanin"/>
          <w:color w:val="111111"/>
          <w:sz w:val="28"/>
          <w:sz w:val="28"/>
          <w:szCs w:val="28"/>
          <w:rtl w:val="true"/>
          <w:lang w:bidi="fa-IR"/>
        </w:rPr>
        <w:t>هماره در پى آن بودند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صدور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احاديث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حديث را آن گونه كه صادر شده است، ياد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و مفهوم دقيق و كامل احاديث را دريابند</w:t>
      </w:r>
      <w:r>
        <w:rPr>
          <w:rFonts w:eastAsia="Amiri" w:cs="Amiri" w:ascii="Amiri" w:hAnsi="Amiri"/>
          <w:color w:val="111111"/>
          <w:sz w:val="28"/>
          <w:szCs w:val="28"/>
          <w:rtl w:val="true"/>
          <w:lang w:bidi="ar-SA"/>
        </w:rPr>
        <w:t xml:space="preserve">. </w:t>
      </w:r>
      <w:bookmarkStart w:id="228" w:name="pg15880_171916"/>
    </w:p>
    <w:p>
      <w:pPr>
        <w:pStyle w:val="BookText"/>
        <w:rPr/>
      </w:pPr>
      <w:bookmarkEnd w:id="2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بين احاديث را به نحو مقبول و معقول حل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لايه‌هاى عميق‌تر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مطلع گردند و تأويل احاديث را فرا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منبع‌جوشان علوم ومعارف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برجمع اين راويان فقيه نور افشانى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با هر شخص به فراخور استعداد و تحمل او سخن مى‌گفتند و او را با معارف زيبا و ناب آشنا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ائمه عليهم‌السلام نيز، قدردان اين بزرگ‌ترين نعمت الهى بودند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موارد پيش‌گفته را تحصيل مى‌كردند</w:t>
      </w:r>
      <w:r>
        <w:rPr>
          <w:rFonts w:eastAsia="IRNazanin" w:cs="IRNazanin"/>
          <w:color w:val="111111"/>
          <w:sz w:val="28"/>
          <w:szCs w:val="28"/>
          <w:rtl w:val="true"/>
          <w:lang w:bidi="fa-IR"/>
        </w:rPr>
        <w:t>.</w:t>
      </w:r>
    </w:p>
    <w:p>
      <w:pPr>
        <w:pStyle w:val="Heading3"/>
        <w:numPr>
          <w:ilvl w:val="2"/>
          <w:numId w:val="1"/>
        </w:numPr>
        <w:rPr/>
      </w:pPr>
      <w:bookmarkStart w:id="229" w:name="__RefHeading___Toc14970983_2142443653"/>
      <w:bookmarkStart w:id="230" w:name="_Toc81"/>
      <w:bookmarkEnd w:id="229"/>
      <w:r>
        <w:rPr>
          <w:rtl w:val="true"/>
        </w:rPr>
        <w:t>عرضه دين</w:t>
      </w:r>
      <w:bookmarkEnd w:id="230"/>
    </w:p>
    <w:p>
      <w:pPr>
        <w:pStyle w:val="BookText"/>
        <w:rPr/>
      </w:pPr>
      <w:r>
        <w:rPr>
          <w:rFonts w:ascii="IRNazanin" w:hAnsi="IRNazanin" w:eastAsia="IRNazanin"/>
          <w:color w:val="111111"/>
          <w:sz w:val="28"/>
          <w:sz w:val="28"/>
          <w:szCs w:val="28"/>
          <w:rtl w:val="true"/>
          <w:lang w:bidi="fa-IR"/>
        </w:rPr>
        <w:t>اطمينان يافتن از دين و مجموعه باورها و اعتقادات شخص مهم‌تر از عرضه حديث است و آثار مترتب بر آن نيز با اهميت‌تر و فراگيرتر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يكى از اصحاب دين خود را بر امام عرضه مى‌كند، امام عليه‌السلام با تقرير و تأييد گفتار او، راه صحيح را نه فقط بر او، كه بر همه كسانى كه آن سخن را مى‌شنوند آشكار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حضرت عبدالعظيم حسنى يكى از زيباترين نمونه‌هاى عرضه حديث را براى ما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راه هدايت را بر همه برنماياند، تا همگان به اين توصيه حضرت امام باقر عليه‌السلام عمل نمايند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بغير سماع عن صادق الزمه اللّه التيه إلى يوم القيامة</w:t>
      </w:r>
      <w:r>
        <w:rPr>
          <w:rStyle w:val="FootnoteAnchor"/>
          <w:rtl w:val="true"/>
        </w:rPr>
        <w:footnoteReference w:id="270"/>
      </w:r>
      <w:r>
        <w:rPr>
          <w:rFonts w:ascii="IRNazanin" w:hAnsi="IRNazanin" w:eastAsia="IRNazanin"/>
          <w:color w:val="111111"/>
          <w:sz w:val="28"/>
          <w:sz w:val="28"/>
          <w:szCs w:val="28"/>
          <w:rtl w:val="true"/>
          <w:lang w:bidi="fa-IR"/>
        </w:rPr>
        <w:t xml:space="preserve">هر كس به دين الهى درآيد بدون آنكه آن را از شخص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خداوند او را تا قيامت دچار حيرت و گمراهى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عرضه زيبا سبب مى‌گردد كه همه، دين را از سرچشمه زلال آن، مانند سخنان حضرت عبدالعظيم حسنى كه مورد تأييد و تقرير امام معصوم بود، اخذ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بارگاه اجداد طاهرينش مقامى عالى‌تر عنايت فرمايد و به ما توفيق دهد كه باورها و اعتقادات خود را مطابق با باورها و اعتقادات او قرار دهيم و مورد عنايت ائمه عليهم‌السلام قرار گيريم</w:t>
      </w:r>
      <w:r>
        <w:rPr>
          <w:rFonts w:eastAsia="IRNazanin" w:cs="IRNazanin"/>
          <w:color w:val="111111"/>
          <w:sz w:val="28"/>
          <w:szCs w:val="28"/>
          <w:rtl w:val="true"/>
          <w:lang w:bidi="fa-IR"/>
        </w:rPr>
        <w:t xml:space="preserve">. </w:t>
      </w:r>
      <w:bookmarkStart w:id="231" w:name="pg15880_171917"/>
    </w:p>
    <w:p>
      <w:pPr>
        <w:pStyle w:val="Heading3"/>
        <w:numPr>
          <w:ilvl w:val="2"/>
          <w:numId w:val="1"/>
        </w:numPr>
        <w:rPr/>
      </w:pPr>
      <w:bookmarkStart w:id="232" w:name="__RefHeading___Toc14970985_2142443653"/>
      <w:bookmarkStart w:id="233" w:name="_Toc82"/>
      <w:bookmarkEnd w:id="231"/>
      <w:bookmarkEnd w:id="232"/>
      <w:r>
        <w:rPr>
          <w:rtl w:val="true"/>
        </w:rPr>
        <w:t>مقدمه</w:t>
      </w:r>
      <w:bookmarkEnd w:id="233"/>
    </w:p>
    <w:p>
      <w:pPr>
        <w:pStyle w:val="BookText"/>
        <w:rPr/>
      </w:pPr>
      <w:r>
        <w:rPr>
          <w:rFonts w:ascii="IRNazanin" w:hAnsi="IRNazanin" w:eastAsia="IRNazanin"/>
          <w:color w:val="111111"/>
          <w:sz w:val="28"/>
          <w:sz w:val="28"/>
          <w:szCs w:val="28"/>
          <w:rtl w:val="true"/>
          <w:lang w:bidi="fa-IR"/>
        </w:rPr>
        <w:t>دين، به معناى كيش و آيين است و در اصطلاح راه و روش خاصى در زندگى است كه متضمن مصلحت زندگى دنيوى و كمال اخروى و حيات دائمى و حقيقى است؛</w:t>
      </w:r>
      <w:r>
        <w:rPr>
          <w:rStyle w:val="FootnoteAnchor"/>
          <w:rtl w:val="true"/>
        </w:rPr>
        <w:footnoteReference w:id="271"/>
      </w:r>
      <w:r>
        <w:rPr>
          <w:rFonts w:ascii="IRNazanin" w:hAnsi="IRNazanin" w:eastAsia="IRNazanin"/>
          <w:color w:val="111111"/>
          <w:sz w:val="28"/>
          <w:sz w:val="28"/>
          <w:szCs w:val="28"/>
          <w:rtl w:val="true"/>
          <w:lang w:bidi="fa-IR"/>
        </w:rPr>
        <w:t>به عبارت ديگر، دين مجموعه باورها و اعتقادات شخص است كه شاكله اصلى شخصيت او را تشكيل داده و علاوه بر يافتن هدف، مسير رسيدن به اهداف را نيز معلوم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 بالا، اهميت دين و دقت و كنكاش در صحيح يابى آن بر كسى پوشيده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در سنجش و در نتيجه انتخاب نادرست هدف و راه، خسران ابدى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معصومين بر اين مطلب كه علم خود را آگاهانه انتخاب كنيد و مواظب باشيد كه آن را از چه كسى فرا مى‌گيريد، نشان‌دهنده اين اهميت است، چنان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علمكم هذا عمق تأخذونه؛ بنگريد كه علم خود را از چه كسى فرا مى‌گيريد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توصيه ائمه عليهم‌السلام در اهميت دين و اهتمام بدان را مى‌توان ارشادى دانست؛ چون محتمل، چنان بزرگ و با عظمت است كه كوچ‌كترين خدشه و تشكيك را برنمى‌تابد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است كه حتّى بزرگان اصحاب ائمه، خدمت آنان مى‌رسيدند و از اركان و دعائم دين مى‌پرسيدند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ابوالجارود از امام باقر عليه‌السلام درخواست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اخبرنى بدينك الّذي تدين اللّه عزوجل به انت و اهل بيتك لا دين اللّه عزوجل به</w:t>
      </w:r>
      <w:r>
        <w:rPr>
          <w:rStyle w:val="FootnoteAnchor"/>
          <w:rtl w:val="true"/>
        </w:rPr>
        <w:footnoteReference w:id="273"/>
      </w:r>
      <w:r>
        <w:rPr>
          <w:rFonts w:ascii="Amiri" w:hAnsi="Amiri" w:eastAsia="Amiri" w:cs="Amiri"/>
          <w:color w:val="111111"/>
          <w:sz w:val="28"/>
          <w:sz w:val="28"/>
          <w:szCs w:val="28"/>
          <w:rtl w:val="true"/>
          <w:lang w:bidi="ar-SA"/>
        </w:rPr>
        <w:t xml:space="preserve">مرا از دين الهى خود و خاندانت </w:t>
      </w:r>
      <w:bookmarkStart w:id="234" w:name="pg15880_171918"/>
    </w:p>
    <w:p>
      <w:pPr>
        <w:pStyle w:val="BookText"/>
        <w:rPr/>
      </w:pPr>
      <w:bookmarkEnd w:id="234"/>
      <w:r>
        <w:rPr>
          <w:rFonts w:ascii="IRNazanin" w:hAnsi="IRNazanin" w:eastAsia="IRNazanin"/>
          <w:color w:val="111111"/>
          <w:sz w:val="28"/>
          <w:sz w:val="28"/>
          <w:szCs w:val="28"/>
          <w:rtl w:val="true"/>
          <w:lang w:bidi="fa-IR"/>
        </w:rPr>
        <w:t>خبر ده تا خدا را آن‌سان بشناسم و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ابوبصير از امام صادق عليه‌السلام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اخبرنى عن الدين الّذي افترض اللّه عزوجل على العباد ما لايسعهم جهله ولا يقبل منهم غيره</w:t>
      </w:r>
      <w:r>
        <w:rPr>
          <w:rStyle w:val="FootnoteAnchor"/>
          <w:rtl w:val="true"/>
        </w:rPr>
        <w:footnoteReference w:id="274"/>
      </w:r>
      <w:r>
        <w:rPr>
          <w:rFonts w:ascii="IRNazanin" w:hAnsi="IRNazanin" w:eastAsia="IRNazanin"/>
          <w:color w:val="111111"/>
          <w:sz w:val="28"/>
          <w:sz w:val="28"/>
          <w:szCs w:val="28"/>
          <w:rtl w:val="true"/>
          <w:lang w:bidi="fa-IR"/>
        </w:rPr>
        <w:t>فدايت شوم مرا از دينى كه خداوند اعتقاد بدان را بر انسانها واجب كرده است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بندگان در ندانستن آن معذور نيستند و اعتقاد به غير آن نيز از آنان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ابواليسع نيز درخواستى مشابه اين از امام صادق عليه‌السلام كرده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35" w:name="__RefHeading___Toc14970987_2142443653"/>
      <w:bookmarkStart w:id="236" w:name="_Toc83"/>
      <w:bookmarkEnd w:id="235"/>
      <w:r>
        <w:rPr>
          <w:rtl w:val="true"/>
        </w:rPr>
        <w:t>هدف از عرضه دين</w:t>
      </w:r>
      <w:bookmarkEnd w:id="236"/>
    </w:p>
    <w:p>
      <w:pPr>
        <w:pStyle w:val="BookText"/>
        <w:rPr/>
      </w:pPr>
      <w:r>
        <w:rPr>
          <w:rFonts w:ascii="IRNazanin" w:hAnsi="IRNazanin" w:eastAsia="IRNazanin"/>
          <w:color w:val="111111"/>
          <w:sz w:val="28"/>
          <w:sz w:val="28"/>
          <w:szCs w:val="28"/>
          <w:rtl w:val="true"/>
          <w:lang w:bidi="fa-IR"/>
        </w:rPr>
        <w:t>برخلاف عرضه حديث كه ممكن است دلايل متفاوتى همچون فهم معنا، فهم برتر، حل تعارض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عرضه دين براى اطمينان يافتن از صحت باورها است كه اگر حاصل شود فلاح اخروى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صورت وجود نقص در بيان اعتقادات، امام آن را تكميل مى‌كرد و راه صحيح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فهم و درجه اشخاص عرضه كننده، متون مورد عرضه نيز متفاوت و گونه گون است؛ ولى معمولاً مورد تأييد امام قرار گرفته و يا مقدارى كامل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توجه به تفاوت عرضه‌كنندگان به امام و در نتيجه تفاوت محتواى ارائه شده به وسيله آنها است</w:t>
      </w:r>
      <w:r>
        <w:rPr>
          <w:rFonts w:eastAsia="IRNazanin" w:cs="IRNazanin"/>
          <w:color w:val="111111"/>
          <w:sz w:val="28"/>
          <w:szCs w:val="28"/>
          <w:rtl w:val="true"/>
          <w:lang w:bidi="fa-IR"/>
        </w:rPr>
        <w:t>.</w:t>
      </w:r>
    </w:p>
    <w:p>
      <w:pPr>
        <w:pStyle w:val="Heading3"/>
        <w:numPr>
          <w:ilvl w:val="2"/>
          <w:numId w:val="1"/>
        </w:numPr>
        <w:rPr/>
      </w:pPr>
      <w:bookmarkStart w:id="237" w:name="__RefHeading___Toc14970989_2142443653"/>
      <w:bookmarkStart w:id="238" w:name="_Toc84"/>
      <w:bookmarkEnd w:id="237"/>
      <w:r>
        <w:rPr>
          <w:rtl w:val="true"/>
        </w:rPr>
        <w:t>نمونه‌هاى عرضه دين</w:t>
      </w:r>
      <w:bookmarkEnd w:id="2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قديم‌ترين عرضه دين كه در دسترس ما است مربوط به اسماعيل بن جابر است كه دين خود را بر امام باقر عليه‌السلام عرضه كرد</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اسماعيل گفته است كه از آن امام اجازه </w:t>
      </w:r>
    </w:p>
    <w:p>
      <w:pPr>
        <w:pStyle w:val="BookText"/>
        <w:rPr/>
      </w:pPr>
      <w:r>
        <w:rPr>
          <w:rFonts w:ascii="IRNazanin" w:hAnsi="IRNazanin" w:eastAsia="IRNazanin"/>
          <w:color w:val="111111"/>
          <w:sz w:val="28"/>
          <w:sz w:val="28"/>
          <w:szCs w:val="28"/>
          <w:rtl w:val="true"/>
          <w:lang w:bidi="fa-IR"/>
        </w:rPr>
        <w:t>خواستم تا دين خود را كه با آن خداوند عزّ و جلّ را مى‌پرستم بر ايشان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دادند و 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مى‌دهم كه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ديگرى نيست و او شريكى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بنده و فرستاده او است، و به آنچه كه از جانب خداوند آورده است، اقرار و اعتراف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امامى است كه خداوند اطاعت از او را واجب كرده است،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امام مفروض الطاعه است،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 امامى است كه خداوند اطاعتش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الحسين عليه‌السلام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اينها را گفتم تا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هستى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دينى است كه خدا نازل كرده و ملائكه او برآن‌اند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عليه‌السلام درباره عقايد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بدان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ندانستن آن معذور نيستند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امرى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خوارج به سبب نادانى آن را بر خود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اجازه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را كه بدان اعتقاد دارم، بر شما بازگويم؟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خدايى جز اللّه نيست و شهادت مى‌دهم كه محمّد بنده و فرستاده او است و به هر آنچه از جانب خداى آمده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شما را پذيرفته‌ام و از دشمنانتان و كسانى كه بر شما مسلط شده و فرمان مى‌رانند و حق شما را غصب كرده‌اند برائت مى‌جويم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نادانسته‌اى ندارى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اين دينى است كه ما بدان معتقديم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زيادبن عطار، كه در هنگام قيام زيد دچار شك و شبهه شد، نيز دين خود را بر امام صادق عليه‌السلام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زيدبن على به كوفه آمد، بعضى از افكار ناخواسته بر قلبم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مكه و از آنجا به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عليه‌السلام رسيدم؛ در حالى كه او مريض بود و بر تختى دراز كشيده و بسيار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دين خود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پهلو چرخيد و بر من نظر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گونه‌اى مى‌بينم كه از اين عرضه بى‌نياز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پروردگارى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من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تمامى آنچه محمدبن عبداللّه صلى‌الله‌عليه‌و‌آله آورده است، اقرار و اعتراف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زياد مى‌گويد امام در اينجا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على، بعد از رسول اللّه، امام و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كند، گمراه است و كسى كه با او مقابله كند كافر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زياد مى‌گويد، امام عليه‌السلام ساكت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حسن و حسين عليهماالسلام جانشين امام على هستند و سپس بقيه ائمه را برشمردم، تا به امام صادق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شما جانشين حسن و حسين و ائمه پيشين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دانستم كه مقصود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دارى كه ولايت و عهد تو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كنى من به مقصود خود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ولايت من هستى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كه در مدينه ساكن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و اصحاب او پيروز شدند، هيچ‌كس در نزد آنان بدتر از ما نيست و اگر بنى‌اميه پيروز شوند، باز هم همين بدحالى را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 كه هيچ ناراحتّى، نه از جانب آنان و نه از جانب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تو نيست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مخارقى نيز دين خود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اعتقاد خود را براى امام صادق عليه‌السلام بيان و توصيف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معبودى جز اللّه نيست، شريكى ندارد، محمّد فرستاده خداوند است، على امام بر حق بعد از او است و سپس حسن و حسين و على بن الحسين و محمدبن على و شما ائمه بعدى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ورع و راستگويى در گفتار و اداى امانت و پرهيزگارى شكم و شهوت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باشيد در قيامت همراه با ما و در محضر الهى خواهيد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نيز عرضه دين بر امام صادق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مضمون آن شبيه احاديث پيشين است، تنها متن عربى آن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ديني الذي أدين اللّه به؛ فان أكن على حق فثبتني وان أكن على غير الحق فردني الى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وحده لا شريك له، و أن محمّداً عبده و رسوله صلى‌الله‌عليه‌و‌آله ، و أن علياً كان امامى، و أن الحسن كان امامى، وأن الحسين كان امامى، وأن على بن الحسين كان امامى، وأن محمد بن على كان امامى،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منهاج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مراراً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و دين ملائكته و دينى و دين آبائى لا يقبل اللّه غيره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بجلى، عرضه ديگرى در بعد امامت و ولايت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بجلى خدمت امام صادق عليه‌السلام رسيد و من نيز در خدمت ايشان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دين خود را، آن گونه به خدا اعتقاد دارم، براى شما باز 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ابوسلمه قبلاً به امام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شما سؤال كنم و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سؤالات تو را پاسخ مى‌گويم و هيچ چيزى را كتمان نمى‌كنم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بجلى در بيان اعتقادات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گواهى مى‌دهم كه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واحد است، شريكى ندارد و خدايى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اين‌گونه است و معبودى جز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خدا است اقرار بر عبوديت او و فرستادگى او بر مردمان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اطاعت از على بر مردم واجب است؛ همان‌گونه كه اطاعت از پيامبر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سخن را نيز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حسن بن على نيز داراى حق اطاعت شدن است؛ همان‌گونه كه براى محمّد و على اين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اين سخن را نيز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ادامه به ذكر بقيه ائمه مى‌پردازد و امام نيز آن سخنان را تأييد مى‌كنند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حريث، عرضه كامل‌ترى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عليه‌السلام در منزل برادرش عبداللّه شرفياب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خانه آمده‌ايد؟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براى تفرّج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خود را بر شما باز گويم؟ حضرت اجازه داد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به لا اله الا اللّه، و اينكه خدا واحد است، و شريكى ندارد،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 است، و قيامت حتمى است و شكى در آن نيست، و خداوند مردگان را از گورها برمى‌انگيزاند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برپا داشتن نماز و دادن زكات و روزه ماه رمضان و حج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امير مؤمنان بعد از رسول خدا،</w:t>
      </w:r>
    </w:p>
    <w:p>
      <w:pPr>
        <w:pStyle w:val="BookText"/>
        <w:rPr/>
      </w:pPr>
      <w:r>
        <w:rPr>
          <w:rFonts w:ascii="IRNazanin" w:hAnsi="IRNazanin" w:eastAsia="IRNazanin"/>
          <w:color w:val="111111"/>
          <w:sz w:val="28"/>
          <w:sz w:val="28"/>
          <w:szCs w:val="28"/>
          <w:rtl w:val="true"/>
          <w:lang w:bidi="fa-IR"/>
        </w:rPr>
        <w:t xml:space="preserve">و حسن و حسين و همين‌گونه پذيرش ولايت على بن الحسين و محمدبن على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باد كه شما امامان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اعتقاد زندگى مى‌كنم و بر آن مى‌ميرم و آيين الهى را اين‌گونه پذيرفته‌ام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آيين الهى و دين پدران من است كه در نهان و آشكار بدين گونه به او ايمان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پرواى الهى داشته باش و زبانت را از غير نيكى حفظ كن و با خود مگو كه راه صحيح را خود يافته‌ام، بلكه خدا تو را به راه راست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نعمتهاى او را بر خود ادا كن و از كسانى مباش كه مردمان در مواجهه با او و پشت سر او به او طعنه زده و بديهايش را مى‌گويند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يعفور، عرضه خود را با استدلال به قرآن همراه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 را كه بدان اعتقاد دارم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 و رسالت پيامبر مى‌دهم و آنچه را كه او از جانب خداى آورده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را نام بردم تا به امام باقر عليه‌السلام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اوصافى كه درباره ائمه گفتم درباره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اسم مرا در ميان مردم شايع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قول ابن ابى يعفور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سخن اول 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مى‌گويم كه اين ائمه كسانى هستند كه خداوند در قرآن درباره‌شان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الأمر منكم</w:t>
      </w:r>
      <w:r>
        <w:rPr>
          <w:rFonts w:eastAsia="IRNazanin" w:cs="IRNazanin"/>
          <w:color w:val="111111"/>
          <w:sz w:val="28"/>
          <w:szCs w:val="28"/>
          <w:rtl w:val="true"/>
          <w:lang w:bidi="fa-IR"/>
        </w:rPr>
        <w:t>»</w:t>
      </w:r>
      <w:r>
        <w:rPr>
          <w:rStyle w:val="FootnoteAnchor"/>
          <w:rtl w:val="true"/>
        </w:rPr>
        <w:footnoteReference w:id="2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كدام آيه را بخوانم؟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اعتقاد است كه مى‌فرمايى خدا تو را رحمت كند؟</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به سبب اين اعتقاد رحمت كند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اعين به امر امام صادق عليه‌السلام متن زيبايى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محمّد فرزندان حمران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حمران بن اعين در خدمت آن امام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در بحث و مناظره بوديم؛ ولى حمران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كه سخن نمى‌گويى؟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كرده‌ام كه در مجلسى كه شما حضور داريد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سخن گفتن مى‌دهم، سخنى بگو</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است، شريكى ندارد، همسرى برنگزيده و فرزندى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دو حدّ است؛ يعنى وصف‌ناپذير نيست و وصفى شبيه مخلوقش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تفويض،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بين آن دو است؛ نه جبر حقيقت دارد و نه تفويض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هدايت فرستاده است تا دين حق را بر همه اديان پيروزش گرداند؛ گرچه مشركين آن را ناخوش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اعتقاد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حق است و برانگيخته شدن پس از مرگ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على حجت خدا بر بندگان است و آنان بهانه‌اى براى نشناختن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حسن و سپس حسين و على بن الحسين و محمدبن على و بعد از آنها تو اى آقاى من، امام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خط‌كش 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اعتقادات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بين خود و عالم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ريسمان بنايى مى‌ناميد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اعتقادات معيار و ملاك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تو در اين امر مخالفت كند، زنديق و بى‌دين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فرزندان على و فاطمه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محمدى و علوى و فاطمى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اعتقاد مذكور تو را نپذيرد بر خطا خواهد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و كامل‌ترين عرضه، از آنِ حضرت عبدالعظيم حسنى است كه دين خود را بر امام هادى عليه‌السلام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و فضل جناب عبدالعظيم حسنى و تأخر عرضه او از ديگر عرضه‌ها، اين متن داراى ويژگيهايى است كه عرضه‌هاى پيشين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در چهار كتاب شيخ صدوق يعنى توحيد، كمال الدين، امالى و صفات الشيعه و همچنين در كفاية الاثر خزاز قمى و روضة الواعظين فتال نيشابورى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 و ترجمه اين عرضه را مى‌خوانيم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أحمد بن موسى الدقاق و علي بن عبد اللّه الوراق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عبد اللّه بن موسى الروياني عن عبد 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سيدي علي بن محمد عليهماالسلام فلما بصربي،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أعرض عليك ديني؛ فإن كان مرضيا ثبت عليه حتى ألقي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واحد، ليس كمثله شئ، خارج عن الحدين حد الابطال وحد التشبيه، و إنه ليس بجسم و لا صورة، و لا عرض و لا جوهر، بل هو مجسم الاجسام، ومصور الصوّر، و خالق الاعراض و الجواهر، و رب كل شئ و مالكه و جاعله ومحدثه، وإن محمداً صلى‌الله‌عليه‌و‌آله عبده </w:t>
      </w:r>
    </w:p>
    <w:p>
      <w:pPr>
        <w:pStyle w:val="BookText"/>
        <w:rPr/>
      </w:pPr>
      <w:r>
        <w:rPr>
          <w:rFonts w:ascii="Amiri" w:hAnsi="Amiri" w:eastAsia="Amiri" w:cs="Amiri"/>
          <w:color w:val="111111"/>
          <w:sz w:val="28"/>
          <w:sz w:val="28"/>
          <w:szCs w:val="28"/>
          <w:rtl w:val="true"/>
          <w:lang w:bidi="ar-SA"/>
        </w:rPr>
        <w:t xml:space="preserve">و رسوله خاتم النبيّين فلا نبي بعده إلي يوم القيامة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شريعته خاتمة الشرائع فلا شريعة بعدها إلى يوم القيامة</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و الخليفة و ولي الامر بعده أمير المؤمنين علي بن أبيطالب،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يرى شخصه ولا يحل ذكره باسمه حتى يخرج فيملأ الارض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طاعه‌اللّه، و معصيتهم معصيه‌اللّه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المعراج حق، والمسألة في القبر حق، وإن الجنة حق، والنار حق، والصراط حق، والميزان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 الامر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الذي ارتضاه لعباده فاثبت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بالقول الثابت في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آقاى خود على‌بن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چشم امام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حقيقت دوستدار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دين خود را بر شما عرضه كنم تا اگر مورد قبول است بر آن ثابت بمانم تا به ديدار خداى عزوجل نايل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يگانه است و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w:t>
      </w:r>
    </w:p>
    <w:p>
      <w:pPr>
        <w:pStyle w:val="BookText"/>
        <w:rPr/>
      </w:pPr>
      <w:r>
        <w:rPr>
          <w:rFonts w:ascii="IRNazanin" w:hAnsi="IRNazanin" w:eastAsia="IRNazanin"/>
          <w:color w:val="111111"/>
          <w:sz w:val="28"/>
          <w:sz w:val="28"/>
          <w:szCs w:val="28"/>
          <w:rtl w:val="true"/>
          <w:lang w:bidi="fa-IR"/>
        </w:rPr>
        <w:t xml:space="preserve">از حد ابطال و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مى‌توان او را بى‌صفت دانست و نه مى‌توان همانند مخلوقات او را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جسم است، نه صورت دارد، نه عرض است و نه جوهر؛ بلكه او مجسِّم‌كننده اجسام و صورت‌دهنده صورتها و آفريننده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اختيار هر چيز و مالك و قراردهنده و ايجادكننده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خاتم است و پس از او پيامبر ديگرى تا روز قيامت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 نيز پايان‌دهنده آيينها است و تا روز قيامت شريعت ديگرى نمى‌آيد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و جانشين و سررشته‌دار امور بعد از پيامبر، اميرالمؤمنين على‌بن ابى‌طالب است، سپس حسن و پس از او حسين و به دنبال او على بن الحسين و محمدبن على و جعفربن محمّد و موسى‌بن جعفر و على‌بن موسى و محمدبن على عليهم‌السلام و سپس تو اى مولاى من، امام و خليفه و ولى امر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مردمان در زمان جانشين او چه وضعيت و حالتى خواهند داشت؟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حالتى پديد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او ديده نمى‌شود و نام بردن از او نيز جايز نخواهد بود تا آن هنگام كه قيام كند و زمين را مملو از عدل و داد كند؛ همان‌سان كه قبلاً ظلم و جور همه آن را فراگرفته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گفتار نيز اعتقاد دارم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و دوستدار اين امامان، پيرو خداوند است و دشمن آنها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اينان اطاعت از پروردگار و نافرمانى آنان را نافرمانى خدا مى‌شمارم و اعتقاد دارم كه رفتن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قبر را حقيقت و بهشت و جهنم را واقعيت مى‌دانم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پل صراط و سنجش اعمال اعتقاد دارم و مى‌دانم كه قيامت بدون شك خواهد </w:t>
      </w:r>
      <w:bookmarkStart w:id="239" w:name="pg15880_171928"/>
    </w:p>
    <w:p>
      <w:pPr>
        <w:pStyle w:val="BookText"/>
        <w:rPr/>
      </w:pPr>
      <w:bookmarkEnd w:id="239"/>
      <w:r>
        <w:rPr>
          <w:rFonts w:ascii="IRNazanin" w:hAnsi="IRNazanin" w:eastAsia="IRNazanin"/>
          <w:color w:val="111111"/>
          <w:sz w:val="28"/>
          <w:sz w:val="28"/>
          <w:szCs w:val="28"/>
          <w:rtl w:val="true"/>
          <w:lang w:bidi="fa-IR"/>
        </w:rPr>
        <w:t>آمد و خداوند مردمان را از گورهاشان برخواهد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اعتقاد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مهم‌ترين واجب، ولايت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پس از ولايت، نماز و زكات و روزه و حج و جهاد و امربه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على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است كه خدا براى بندگانش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دنيا و آخرت بر اين سخنان ثابت بدارد</w:t>
      </w:r>
      <w:r>
        <w:rPr>
          <w:rFonts w:eastAsia="IRNazanin" w:cs="IRNazanin"/>
          <w:color w:val="111111"/>
          <w:sz w:val="28"/>
          <w:szCs w:val="28"/>
          <w:rtl w:val="true"/>
          <w:lang w:bidi="fa-IR"/>
        </w:rPr>
        <w:t>!</w:t>
      </w:r>
    </w:p>
    <w:p>
      <w:pPr>
        <w:pStyle w:val="Heading3"/>
        <w:numPr>
          <w:ilvl w:val="2"/>
          <w:numId w:val="1"/>
        </w:numPr>
        <w:rPr/>
      </w:pPr>
      <w:bookmarkStart w:id="240" w:name="__RefHeading___Toc14970991_2142443653"/>
      <w:bookmarkStart w:id="241" w:name="_Toc85"/>
      <w:bookmarkEnd w:id="240"/>
      <w:r>
        <w:rPr>
          <w:rtl w:val="true"/>
        </w:rPr>
        <w:t>تفاوت عرضه‌ها</w:t>
      </w:r>
      <w:r>
        <w:rPr>
          <w:rtl w:val="true"/>
        </w:rPr>
        <w:t>:</w:t>
      </w:r>
      <w:bookmarkEnd w:id="241"/>
    </w:p>
    <w:p>
      <w:pPr>
        <w:pStyle w:val="BookText"/>
        <w:rPr/>
      </w:pPr>
      <w:r>
        <w:rPr>
          <w:rFonts w:ascii="IRNazanin" w:hAnsi="IRNazanin" w:eastAsia="IRNazanin"/>
          <w:color w:val="111111"/>
          <w:sz w:val="28"/>
          <w:sz w:val="28"/>
          <w:szCs w:val="28"/>
          <w:rtl w:val="true"/>
          <w:lang w:bidi="fa-IR"/>
        </w:rPr>
        <w:t>نمونه‌هاى اول و دوم، تنها به عقايد كلى شيعه پرداخته و بر امامت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اسماعيل در پى عرضه اعتقادات عمومى و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اينكه از ظرايف معرفتى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ابراهيم مخارقى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زيادبن عطار نيز به همين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شكى كه پس از قيام زيد و تبليغات زيديان پديد آمده بود، طبيعى است كه به بحث امامت و شخص امام بيشتر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بجلى و يوسف نيز تنها به توحيد و نبوت و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ضمن عرضه اين مطالب به آيات قرآن هم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عمرو بن حريث، كامل‌تر از عرضه‌هاى پيشين است و علاوه بر آن به مباحث معاد، حشر و احكام شرعى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زكات و حج هم پرداخته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حمران بن اعين زيباترين عرضه در اين دوره است و اين به سبب شخصيت ويژه حمران است كه متن او را از ديگر متون متمايز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به توصيف و تحميد خداوند پرداخته و تشبيه و تعطيل را نفى كرده است؛ همچنان كه </w:t>
      </w:r>
      <w:bookmarkStart w:id="242" w:name="pg15880_171929"/>
    </w:p>
    <w:p>
      <w:pPr>
        <w:pStyle w:val="BookText"/>
        <w:rPr/>
      </w:pPr>
      <w:bookmarkEnd w:id="242"/>
      <w:r>
        <w:rPr>
          <w:rFonts w:ascii="IRNazanin" w:hAnsi="IRNazanin" w:eastAsia="IRNazanin"/>
          <w:color w:val="111111"/>
          <w:sz w:val="28"/>
          <w:sz w:val="28"/>
          <w:szCs w:val="28"/>
          <w:rtl w:val="true"/>
          <w:lang w:bidi="fa-IR"/>
        </w:rPr>
        <w:t>جبر و تفويض را نيز منتفى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توصيف پيامبر و شهادت به معاد و بهشت و دوزخ و در آخر نام ائمه و لزوم شناخت آنان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نيز تأييد با شكوهى از عقيده حمران نموده و آن‌را مقياس و معيار شناخت حق و باطل قرار داده است؛ به طورى كه حتّى اگر كسى محمدى و علوى و فاطمى باشد و اين عقايد را نداشته باشد، از راه حق منحرف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كامل‌ترين، مفصل‌ترين و دقيق‌ترين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سخنان جناب عبدالعظيم حسنى در حضور امام هادى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عرضه با تمامى متون پيشين تفاوت اساسى دارد كه در ادامه، به بررسى دقيق‌تر آن خواهيم پرداخت</w:t>
      </w:r>
      <w:r>
        <w:rPr>
          <w:rFonts w:eastAsia="IRNazanin" w:cs="IRNazanin"/>
          <w:color w:val="111111"/>
          <w:sz w:val="28"/>
          <w:szCs w:val="28"/>
          <w:rtl w:val="true"/>
          <w:lang w:bidi="fa-IR"/>
        </w:rPr>
        <w:t>.</w:t>
      </w:r>
    </w:p>
    <w:p>
      <w:pPr>
        <w:pStyle w:val="Heading3"/>
        <w:numPr>
          <w:ilvl w:val="2"/>
          <w:numId w:val="1"/>
        </w:numPr>
        <w:rPr/>
      </w:pPr>
      <w:bookmarkStart w:id="243" w:name="__RefHeading___Toc14970993_2142443653"/>
      <w:bookmarkStart w:id="244" w:name="_Toc86"/>
      <w:bookmarkEnd w:id="243"/>
      <w:r>
        <w:rPr>
          <w:rtl w:val="true"/>
        </w:rPr>
        <w:t>نكات مهم عرضه حضرت عبدالعظيم عليه‌السلام</w:t>
      </w:r>
      <w:bookmarkEnd w:id="244"/>
    </w:p>
    <w:p>
      <w:pPr>
        <w:pStyle w:val="BookText"/>
        <w:rPr/>
      </w:pPr>
      <w:r>
        <w:rPr>
          <w:rFonts w:ascii="IRNazanin" w:hAnsi="IRNazanin" w:eastAsia="IRNazanin"/>
          <w:color w:val="111111"/>
          <w:sz w:val="28"/>
          <w:sz w:val="28"/>
          <w:szCs w:val="28"/>
          <w:rtl w:val="true"/>
          <w:lang w:bidi="fa-IR"/>
        </w:rPr>
        <w:t>عرضه جناب عبدالعظيم حسنى به پنج بخش اصلى تقسيم شده و هر يك از اين بخشها نيز زير مجموعه‌هايى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تعالى و صفات بارى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بودن و مثل نداشتن؛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حد ابطال و حد تشبيه؛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جسم و صورت؛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جوهر و عرض؛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ربوبيت؛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حضرت محمّد صلى‌الله‌عليه‌و‌آله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الانبياء بودن ايشان؛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الشرايع بودن آيين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خلافت بلافصل امام على عليه‌السلام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اسامى ائمه تا زمان امام هادى عليهم‌السلام و تكميل آن به وسيله امام هادى عليه‌السلام و توصيف غيبت امام زمان عليه‌السلام و ظهور ايشان؛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ما در قبال ائمه عليهم‌السلام </w:t>
      </w:r>
      <w:r>
        <w:rPr>
          <w:rFonts w:eastAsia="Amiri" w:cs="Amiri" w:ascii="Amiri" w:hAnsi="Amiri"/>
          <w:color w:val="111111"/>
          <w:sz w:val="28"/>
          <w:szCs w:val="28"/>
          <w:rtl w:val="true"/>
          <w:lang w:bidi="ar-SA"/>
        </w:rPr>
        <w:t xml:space="preserve">. </w:t>
      </w:r>
      <w:bookmarkStart w:id="245" w:name="pg15880_171930"/>
    </w:p>
    <w:p>
      <w:pPr>
        <w:pStyle w:val="BookText"/>
        <w:rPr/>
      </w:pPr>
      <w:bookmarkEnd w:id="24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سوى حق؛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روز 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فرائض واجب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ائمه؛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970995_2142443653"/>
      <w:bookmarkStart w:id="247" w:name="_Toc87"/>
      <w:bookmarkEnd w:id="246"/>
      <w:r>
        <w:rPr>
          <w:rtl w:val="true"/>
        </w:rPr>
        <w:t>توضيح حديث</w:t>
      </w:r>
      <w:bookmarkEnd w:id="247"/>
    </w:p>
    <w:p>
      <w:pPr>
        <w:pStyle w:val="BookText"/>
        <w:rPr/>
      </w:pPr>
      <w:r>
        <w:rPr>
          <w:rFonts w:ascii="IRNazanin" w:hAnsi="IRNazanin" w:eastAsia="IRNazanin"/>
          <w:color w:val="111111"/>
          <w:sz w:val="28"/>
          <w:sz w:val="28"/>
          <w:szCs w:val="28"/>
          <w:rtl w:val="true"/>
          <w:lang w:bidi="fa-IR"/>
        </w:rPr>
        <w:t xml:space="preserve">ملاحظه شد كه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معتقدات اساسى شيعه مورد اشاره حضرت عبدالعظيم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توضيحاتى را درباره بعضى از عناوين مطرح كنيم</w:t>
      </w:r>
      <w:r>
        <w:rPr>
          <w:rFonts w:eastAsia="IRNazanin" w:cs="IRNazanin"/>
          <w:color w:val="111111"/>
          <w:sz w:val="28"/>
          <w:szCs w:val="28"/>
          <w:rtl w:val="true"/>
          <w:lang w:bidi="fa-IR"/>
        </w:rPr>
        <w:t>.</w:t>
      </w:r>
    </w:p>
    <w:p>
      <w:pPr>
        <w:pStyle w:val="Heading3"/>
        <w:numPr>
          <w:ilvl w:val="2"/>
          <w:numId w:val="1"/>
        </w:numPr>
        <w:rPr/>
      </w:pPr>
      <w:bookmarkStart w:id="248" w:name="__RefHeading___Toc14970997_2142443653"/>
      <w:bookmarkStart w:id="249" w:name="_Toc88"/>
      <w:bookmarkEnd w:id="248"/>
      <w:r>
        <w:rPr>
          <w:rtl w:val="true"/>
        </w:rPr>
        <w:t>اقسام صفت</w:t>
      </w:r>
      <w:bookmarkEnd w:id="249"/>
    </w:p>
    <w:p>
      <w:pPr>
        <w:pStyle w:val="Heading4"/>
        <w:numPr>
          <w:ilvl w:val="3"/>
          <w:numId w:val="1"/>
        </w:numPr>
        <w:rPr/>
      </w:pPr>
      <w:bookmarkStart w:id="250" w:name="__RefHeading___Toc14970999_2142443653"/>
      <w:bookmarkStart w:id="251" w:name="_Toc89"/>
      <w:bookmarkEnd w:id="250"/>
      <w:r>
        <w:rPr>
          <w:rtl w:val="true"/>
        </w:rPr>
        <w:t>الف</w:t>
      </w:r>
      <w:r>
        <w:rPr>
          <w:rtl w:val="true"/>
        </w:rPr>
        <w:t xml:space="preserve">) </w:t>
      </w:r>
      <w:r>
        <w:rPr>
          <w:rtl w:val="true"/>
        </w:rPr>
        <w:t xml:space="preserve">صفات جمال </w:t>
      </w:r>
      <w:r>
        <w:rPr>
          <w:rtl w:val="true"/>
        </w:rPr>
        <w:t>(</w:t>
      </w:r>
      <w:r>
        <w:rPr>
          <w:rtl w:val="true"/>
        </w:rPr>
        <w:t>يا ثبوتى</w:t>
      </w:r>
      <w:r>
        <w:rPr>
          <w:rtl w:val="true"/>
        </w:rPr>
        <w:t xml:space="preserve">) </w:t>
      </w:r>
      <w:r>
        <w:rPr>
          <w:rtl w:val="true"/>
        </w:rPr>
        <w:t xml:space="preserve">و صفات جلال </w:t>
      </w:r>
      <w:r>
        <w:rPr>
          <w:rtl w:val="true"/>
        </w:rPr>
        <w:t>(</w:t>
      </w:r>
      <w:r>
        <w:rPr>
          <w:rtl w:val="true"/>
        </w:rPr>
        <w:t>يا سلبى</w:t>
      </w:r>
      <w:r>
        <w:rPr>
          <w:rtl w:val="true"/>
        </w:rPr>
        <w:t>)</w:t>
      </w:r>
      <w:bookmarkEnd w:id="251"/>
    </w:p>
    <w:p>
      <w:pPr>
        <w:pStyle w:val="BookText"/>
        <w:rPr/>
      </w:pP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صفات‌خداوند تبارك وتعالى‌را به دو گروه ثبوتى و سلبى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صفاتى است كه اشاره به جمال پروردگار دارد و وجود آنها كمال تلقى مى‌شود و در روايات و مباحث متكلمين اين صفات براى خداوند متعال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مى‌توان به علم، قدرت، حيات، سمع، بصر،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را صفات ثبوتى و يا جمال نام نهاده‌اند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جناب عبدالعظيم به صفات جمال الهى اين‌گونه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مجسم الاجسام ومصور الصور وخالق الاعراض والجواهر ورب كلّ شى‌ء ومالكه وخالقه وجاعله ومحدثه</w:t>
      </w:r>
      <w:r>
        <w:rPr>
          <w:rFonts w:eastAsia="IRNazanin" w:cs="IRNazanin"/>
          <w:color w:val="111111"/>
          <w:sz w:val="28"/>
          <w:szCs w:val="28"/>
          <w:rtl w:val="true"/>
          <w:lang w:bidi="fa-IR"/>
        </w:rPr>
        <w:t xml:space="preserve">». </w:t>
      </w:r>
      <w:bookmarkStart w:id="252" w:name="pg15880_171931"/>
    </w:p>
    <w:p>
      <w:pPr>
        <w:pStyle w:val="BookText"/>
        <w:rPr/>
      </w:pPr>
      <w:bookmarkEnd w:id="252"/>
      <w:r>
        <w:rPr>
          <w:rFonts w:ascii="IRNazanin" w:hAnsi="IRNazanin" w:eastAsia="IRNazanin"/>
          <w:color w:val="111111"/>
          <w:sz w:val="28"/>
          <w:sz w:val="28"/>
          <w:szCs w:val="28"/>
          <w:rtl w:val="true"/>
          <w:lang w:bidi="fa-IR"/>
        </w:rPr>
        <w:t>صفات‌جلال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درمقابل‌صفات‌جمال، بعضى‌اوصاف‌ديگر، ازحق‌تعالى سلب‌گشته‌است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اين‌گروه‌را صفات سلبى يا صفات جلال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صفات سلبى هر چيزى است كه نقص وعجز تلقى‌مى‌شود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خداوند ازاين‌اوصاف در روايات‌ما فراوان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حضرت عبدالعظيم عليه‌السلام نيز در توصيف خداوند تبارك و تعالى به صفات جلالى اين‌گونه اشاره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بجسم ولا صورة ولا عرض ولا جوهر</w:t>
      </w:r>
      <w:r>
        <w:rPr>
          <w:rFonts w:eastAsia="IRNazanin" w:cs="IRNazanin"/>
          <w:color w:val="111111"/>
          <w:sz w:val="28"/>
          <w:szCs w:val="28"/>
          <w:rtl w:val="true"/>
          <w:lang w:bidi="fa-IR"/>
        </w:rPr>
        <w:t>».</w:t>
      </w:r>
    </w:p>
    <w:p>
      <w:pPr>
        <w:pStyle w:val="Heading4"/>
        <w:numPr>
          <w:ilvl w:val="3"/>
          <w:numId w:val="1"/>
        </w:numPr>
        <w:rPr/>
      </w:pPr>
      <w:bookmarkStart w:id="253" w:name="__RefHeading___Toc14971001_2142443653"/>
      <w:bookmarkStart w:id="254" w:name="_Toc90"/>
      <w:bookmarkEnd w:id="253"/>
      <w:r>
        <w:rPr>
          <w:rtl w:val="true"/>
        </w:rPr>
        <w:t>ب</w:t>
      </w:r>
      <w:r>
        <w:rPr>
          <w:rtl w:val="true"/>
        </w:rPr>
        <w:t xml:space="preserve">) </w:t>
      </w:r>
      <w:r>
        <w:rPr>
          <w:rtl w:val="true"/>
        </w:rPr>
        <w:t>صفات فعل</w:t>
      </w:r>
      <w:bookmarkEnd w:id="254"/>
    </w:p>
    <w:p>
      <w:pPr>
        <w:pStyle w:val="BookText"/>
        <w:rPr/>
      </w:pP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در تبيين صفات الهى، تقسيم بندى ديگرى دارند و آن تقسيم صفات به صفات ذات و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به آن دسته اوصاف گفته مى‌شود كه فقط ذات الهى در نظر گرفته مى‌شود و احتياج به ملاحظه شى‌ء ديگر نيست؛ مانند قدرت و حيات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جناب عبدالعظيم حسنى اشاره‌اى به اين صفات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اوصافى است كه در توصيف ذات الهى به آن وصف، علاوه بر ملاحظه ذات، محتاج به ملاحظه شى‌ء ديگرى نيز هستيم كه اين وصف از انتزاع رابطه خداوند با آن شى‌ء پديد آمده است؛ مثلاً صفت رزق و رازقيت الهى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بندگان و نعمتهاى خداداد را مى‌بينيم، رزاقيت خداوند نسبت به بندگان را استنتاج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خالقيت، رحمت، مغفرت، مالكيت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صفات فعل در سخن حضرت عبدالعظيم ذكر شده‌اند</w:t>
      </w:r>
      <w:r>
        <w:rPr>
          <w:rFonts w:eastAsia="IRNazanin" w:cs="IRNazanin"/>
          <w:color w:val="111111"/>
          <w:sz w:val="28"/>
          <w:szCs w:val="28"/>
          <w:rtl w:val="true"/>
          <w:lang w:bidi="fa-IR"/>
        </w:rPr>
        <w:t>.</w:t>
      </w:r>
    </w:p>
    <w:p>
      <w:pPr>
        <w:pStyle w:val="Heading3"/>
        <w:numPr>
          <w:ilvl w:val="2"/>
          <w:numId w:val="1"/>
        </w:numPr>
        <w:rPr/>
      </w:pPr>
      <w:bookmarkStart w:id="255" w:name="__RefHeading___Toc14971003_2142443653"/>
      <w:bookmarkStart w:id="256" w:name="_Toc91"/>
      <w:bookmarkEnd w:id="255"/>
      <w:r>
        <w:rPr>
          <w:rtl w:val="true"/>
        </w:rPr>
        <w:t>نفى تعطيل و تشبيه</w:t>
      </w:r>
      <w:bookmarkEnd w:id="2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طبيعت بشرى، كه محدود به زمان و مكان است، اقتضا مى‌كند كه موجودات محدود </w:t>
      </w:r>
    </w:p>
    <w:p>
      <w:pPr>
        <w:pStyle w:val="BookText"/>
        <w:rPr/>
      </w:pPr>
      <w:r>
        <w:rPr>
          <w:rFonts w:ascii="IRNazanin" w:hAnsi="IRNazanin" w:eastAsia="IRNazanin"/>
          <w:color w:val="111111"/>
          <w:sz w:val="28"/>
          <w:sz w:val="28"/>
          <w:szCs w:val="28"/>
          <w:rtl w:val="true"/>
          <w:lang w:bidi="fa-IR"/>
        </w:rPr>
        <w:t>به زمان و مكان را بهتر تصور كند و دانسته‌هاى خود را در اين دو محدوده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بليه دامن‌گير مسلمانان از قرن اول هجرى تاكنون آن بوده است كه به مقتضاى طبيعت خود كه محدود است در بحث از صفات الهى در دام افراط يا تفريط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اين‌گونه تفكر آن است كه بسيارى از علماى اهل تسنن يا به دام تشبيه افتاده و خداوند تبارك و تعالى را همانند انسان و داراى دست و پا و ساق دانسته و گرفتار تفكر مجسّمه شده‌اند و يا براى پرهيز از تجسيم، حكم به تعطيل عقل انسانى از معرفت الهى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رستگارى آن است كه هر توصيفى را كه در شريعت براى بارى تعالى آمده است بپذيريم و بدان اعتراف كنيم، ولى هيچ بحثى درباره آن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عيينة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وصف اللّه به نفسه في كتابه فتفسيره تلاوته والسكوت عليه</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است كه مالك در جواب سؤالى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استواء معلوم است و چگونگى آن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بدان واجب است و سؤال از آن بدعت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بر خلاف اهل تسنن، شيعيان به پيروى از اهل بيت عليهم‌السلام از ابتدا با اين افراط و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و تعطيل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يطلع العقول على تحديد صفته ولم يحجبها عن واجب معرفته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به راستى كه اگر اين‌گونه نبود تدبر در آيات قرآن چه معنايى داشت؟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نفى تشبيه و تعطيل آن است كه اگرچه معرفت كنه ذات الهى براى ما مقدور نيست، ولى شناخت صفات جمال و جلال و دركِ عقلىِ بسيارى از صفات براى ما ميسر است و عبادت خداوند نيز متفرع بر اين معرفت است و به راههاى </w:t>
      </w:r>
    </w:p>
    <w:p>
      <w:pPr>
        <w:pStyle w:val="BookText"/>
        <w:rPr/>
      </w:pPr>
      <w:r>
        <w:rPr>
          <w:rFonts w:ascii="Amiri" w:hAnsi="Amiri" w:eastAsia="Amiri" w:cs="Amiri"/>
          <w:color w:val="111111"/>
          <w:sz w:val="28"/>
          <w:sz w:val="28"/>
          <w:szCs w:val="28"/>
          <w:rtl w:val="true"/>
          <w:lang w:bidi="ar-SA"/>
        </w:rPr>
        <w:t>معرفت نيز در كتاب و سنت اشاره شده است و آن عبارت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در آفاق و انفس،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به كتاب و سنت،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كشف و شهود است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جناب عبدالعظيم حسنى در بيان صفات جمال و صفات فعل تنها چند وصف معدود را يادآور شده است كه يكى از آنها ربوبيت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بيان هر فقره از اعتقادات خود به عقايد گروهى از منحرفين اشاره داشته و اعتقاد خود را از آنان جدا مى‌كند؛ مثلاً در بحث تعطيل و تشبيه خود را از عامه سنيان جدا ساخته است، ولى در ذكر وصف ربوبيت، راه خود را از صف غاليانى كه ادعاى تشيع داشتند و ربوبيت را به ائمه عليهم‌السلام نسبت مى‌دادند، متمايز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ائمه را صاحب اختيار و مدبر نظام هستى مى‌شمردند و اعتقاد داشتند خداوند تبارك و تعالى، جهان را خلق كرد و اختيار جهان را به ائمه عليهم‌السلام داد تا آنان جهان را تدبير كنند و آنان صاحب اختيار جهان خلقت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در اينجا به نكته‌اى اشاره كنيم و آن فهم اشتباه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متون و تعابير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معمولاً در ترجمه كلمه ربّ از لفظ پروردگار استفاده مى‌شود كه به پرورش و تربيت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عربى نيز اين اشكال به چشم مى‌خورد؛ حتّى راغب اصفهانى در كتاب مفردات خود ربّ را اين‌گونه معنا كرده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صحيح رب، صاحب اختيار بودن است كه در بسيارى از موارد به تربيت شى‌ء زيردست خود نيز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مقابل عبد است كه از خود هيچ اختيارى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بدين سبب است كه ائمه در ردّ غلات، كه آنها را ربّ جهان مى‌شمردند،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عبيد مربوبون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سخن جناب عبدالعظيم حسنى در انحصار ربوبيت تمامى اشيا به خداوند تبارك و تعالى، نيز اشاره به همين معنا و آن عقيده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و خلافت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پس از اقرار به توحيد و نبوت نبىّ خاتم در باره امامت امام على عليه‌السلام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والخليفة و ولى الأمر من بعده اميرالمؤمنين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سخن، امام على عليه‌السلام را با چهار وصف معرفي نموده و ايشان را خليفه بلافصل پيامبر صلى‌الله‌عليه‌و‌آله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عامّه في امور الدين والدنيا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كه استمرار وظيفه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جايگاه ويژه امام على پس از پيامبر اشاره دارد كه قابل غصب شدن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جامعه اسلامى را از خلافت و حكومت امام على عليه‌السلام محروم ساختند و غاصب خلافت شدند، نمى‌توانند جايگاه ايشان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شئون مختلفى دارد كه يكى از آنها در اختيار گرفتن قدرت و حكومت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و حكومت در جايگاه اصلى و حقيقى خود قرار نگيرد امام، امام خواهد بود، بدون آنكه در ظاهر زمام حكومت را در دست داشته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جانشينى امام على عليه‌السلام و ولى امر بودن ايشان نيز از مميزات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امر در كلام جناب عبدالعظيم حسنى اشاره به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وَرَسُولُهُ‌و وَالَّذِينَ ءَامَنُواْ الَّذِينَ يُقِيمُونَ الصَّلَوةَ وَيُؤْتُونَ الزَّكَوةَ وَهُمْ رَ كِعُونَ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و همچنين حادثه عظيم غدير دارد كه پيامبر اكرم صلى‌الله‌عليه‌و‌آله در حضور تعداد بسيارى از حجاج،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p>
    <w:p>
      <w:pPr>
        <w:pStyle w:val="BookText"/>
        <w:rPr/>
      </w:pPr>
      <w:r>
        <w:rPr>
          <w:rFonts w:ascii="Amiri" w:hAnsi="Amiri" w:eastAsia="Amiri" w:cs="Amiri"/>
          <w:color w:val="111111"/>
          <w:sz w:val="28"/>
          <w:sz w:val="28"/>
          <w:szCs w:val="28"/>
          <w:rtl w:val="true"/>
          <w:lang w:bidi="ar-SA"/>
        </w:rPr>
        <w:t xml:space="preserve">سال دهم 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قبل از ارتحالش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جايگاه خاص امام على عليه‌السلام در موصوف شدن به اين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در زمان پيامبر صلى‌الله‌عليه‌و‌آله نيز درباره امام على عليه‌السلام استعمال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غدير، مسلمانان موظف شدند كه با اين وصف به امام على عليه‌السلام سلام كنند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اشاره به امام زمان عليه‌السلام و غيبت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عبدالعظيم حسنى در هنگام بيان نام امامان معصوم، اسامى ده تن از آنان را تا امام زمان خود، يعنى امام هادى عليه‌السلام ،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هادى عليه‌السلام به تكميل سخنان او پرداخته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ابنى فكيف للناس بالخلف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هادى عليه‌السلام اشاره به امام زمان عليه‌السلام ، غيبت امام عصر، عدم جواز نام بردن از ايشان، خاتم الاوصياء بودن بقية اللّه و ظهور حضرت و گسترش قسط و عدل پس از دوران ديجور سياهى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گفتنى است روايات مربوط به امام زمان عليه‌السلام در منابع شيعى و سنى، به تعداد بسيار زياد از پيامبر صلى‌الله‌عليه‌و‌آله و ائمه عليهم‌السلام نقل شده است و فرهنگ مهدويت و انتظار ظهور منجى را در ميان شيعيان و ساير مسلمانان رسوخ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پس از آنكه امام هادى از امام زمان عليه‌السلام ياد مى‌كند، جناب عبدالعظيم حسنى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ذكر بقيه معتقدات خود مى‌پردازد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دوازده امام، به بيان نظر خود درباره موافقان و مخالفان ايشان و همچنين بيان حكم اطاعت و يا نافرمانى آنها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پيروان </w:t>
      </w:r>
      <w:bookmarkStart w:id="257" w:name="pg15880_171936"/>
    </w:p>
    <w:p>
      <w:pPr>
        <w:pStyle w:val="BookText"/>
        <w:rPr/>
      </w:pPr>
      <w:bookmarkEnd w:id="257"/>
      <w:r>
        <w:rPr>
          <w:rFonts w:ascii="IRNazanin" w:hAnsi="IRNazanin" w:eastAsia="IRNazanin"/>
          <w:color w:val="111111"/>
          <w:sz w:val="28"/>
          <w:sz w:val="28"/>
          <w:szCs w:val="28"/>
          <w:rtl w:val="true"/>
          <w:lang w:bidi="fa-IR"/>
        </w:rPr>
        <w:t>و دوستداران آنان، پيرو و ولىّ خداوند هستند و دشمن آنان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اطاعت از خدا تلقى مى‌شود و نافرمانى آنان بيرون رفتن از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حسنى در اين چهار جمله كوتاه، نشانه شيعيان راستين را اطاعت از اهل بيت عليهم‌السلام مى‌داند، نه اينكه داعيه ولايت‌مدارى باشد، ولى در عمل به نافرمانى از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اعتقاداتى كه به تفصيل مورد اشاره حضرت عبدالعظيم حسنى قرار گرفته، مبحث معاد و زيرمجموعه‌هاى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به معناى عروج از اين دنياى فانى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در قبر، بهشت، جهنم، صراط و ميزان اشاره كرده، آنها را حق مى‌شمارد و در پايان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الساعة آتية لا ريب فيها وإن اللّه يبعث من في القبور</w:t>
      </w:r>
      <w:r>
        <w:rPr>
          <w:rFonts w:eastAsia="IRNazanin" w:cs="IRNazanin"/>
          <w:color w:val="111111"/>
          <w:sz w:val="28"/>
          <w:szCs w:val="28"/>
          <w:rtl w:val="true"/>
          <w:lang w:bidi="fa-IR"/>
        </w:rPr>
        <w:t>».</w:t>
      </w:r>
    </w:p>
    <w:p>
      <w:pPr>
        <w:pStyle w:val="Heading3"/>
        <w:numPr>
          <w:ilvl w:val="2"/>
          <w:numId w:val="1"/>
        </w:numPr>
        <w:rPr/>
      </w:pPr>
      <w:bookmarkStart w:id="258" w:name="__RefHeading___Toc14971005_2142443653"/>
      <w:bookmarkStart w:id="259" w:name="_Toc92"/>
      <w:bookmarkEnd w:id="258"/>
      <w:r>
        <w:rPr>
          <w:rtl w:val="true"/>
        </w:rPr>
        <w:t>نكاتى ديگر درباره عرضه حضرت عبدالعظيم</w:t>
      </w:r>
      <w:bookmarkEnd w:id="259"/>
    </w:p>
    <w:p>
      <w:pPr>
        <w:pStyle w:val="BookText"/>
        <w:rPr/>
      </w:pPr>
      <w:r>
        <w:rPr>
          <w:rFonts w:ascii="IRNazanin" w:hAnsi="IRNazanin" w:eastAsia="IRNazanin"/>
          <w:color w:val="111111"/>
          <w:sz w:val="28"/>
          <w:sz w:val="28"/>
          <w:szCs w:val="28"/>
          <w:rtl w:val="true"/>
          <w:lang w:bidi="fa-IR"/>
        </w:rPr>
        <w:t xml:space="preserve">با مقايسه عرضه حضرت عبدالعظيم، با مباحث اعتقادى مشهور شيعه ملاحظه مى‌گردد كه بعضى مباحث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عرضه مورد اشاره قرار نگرفته است؛ همچنان‌كه در عرضه‌هاى پيشين نيز برخى مسائل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مباحث اين موارد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جمال الهى، صفت عدل است كه مشهور شيعيان آن را اصلى از اصول دين و در كنار توحيد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جهت علمى، عدل نيز يكى از صفات الهى است و در بحث معرفة اللّه جاى مى‌گيرد ولى به جهت برداشتهاى نادرست فرقه‌هاى اسلامى، خصوصا اشاعره، اين صفت به گونه خاص مورد بحث قرار مى‌گيرد و تمايز شيعيان با اشاعره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بحث كهن و دامنه‌دار، در عرضه جناب عبدالعظيم حسنى اشاره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مباحث كلامى مشهور بين شيعيان و غير شيعيان، بحث قضا و قدر يا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در اين مبحث به دو گروه افراطى و تفريطى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قائل به جبر و انحصار سببيت افعال در خداوند تبارك و تعالى هستند و همه افعال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زشتيها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پروردگار منتسب مى‌كنند؛ و معتزله براى احتراز از اين نسبت قبيح، به دام تفويض افتاده و همه افعال را به بندگان منسوب كرده و اراده و اذن الهى را هم منكر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شيعه بر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 تفويض ولكن امر بين الامرين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مبحث قضا و قدر با وجود قدمت كلامى آن و اعتقاد مشخص شيعيان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عرضه جناب عبدالعظيم حسنى مطرح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متن، تنها به پيامبر اكرم صلى‌الله‌عليه‌و‌آله و خاتم الانبياء بودن ايشان اشاره گشته است كه تلويحا به انبياى پيشين نيز اشاره دارد، ولى به گونه شفاف، اشاره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انبيا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باورهاى خاص شيعى، اعتقاد به عصمت انبيا و ائمه در تمامى جهات، هم در ابلاغ رسالت و امامت و هم در ساير زمينه‌هاى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اين اعتقاد را درباره ائمه نمى‌پذيرند و درباره انبياء نيز قائل به معصوم بودن مطلق آنان نيستند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معجزه جاويدان پيامبر، در زمان جناب عبدالعظيم حسنى مورد توجه بود و مبحث حدوث و قدم قرآن در بين سنيان جنجالها و كشمكشهاى زيادى را پديد آورد</w:t>
      </w:r>
      <w:r>
        <w:rPr>
          <w:rFonts w:eastAsia="IRNazanin" w:cs="IRNazanin"/>
          <w:color w:val="111111"/>
          <w:sz w:val="28"/>
          <w:szCs w:val="28"/>
          <w:rtl w:val="true"/>
          <w:lang w:bidi="fa-IR"/>
        </w:rPr>
        <w:t xml:space="preserve">. </w:t>
      </w:r>
      <w:bookmarkStart w:id="260" w:name="pg15880_171938"/>
    </w:p>
    <w:p>
      <w:pPr>
        <w:pStyle w:val="BookText"/>
        <w:rPr/>
      </w:pPr>
      <w:bookmarkEnd w:id="260"/>
      <w:r>
        <w:rPr>
          <w:rFonts w:ascii="Amiri" w:hAnsi="Amiri" w:eastAsia="Amiri" w:cs="Amiri"/>
          <w:color w:val="111111"/>
          <w:sz w:val="28"/>
          <w:sz w:val="28"/>
          <w:szCs w:val="28"/>
          <w:rtl w:val="true"/>
          <w:lang w:bidi="ar-SA"/>
        </w:rPr>
        <w:t>شايد علت اينكه اين مبحث در كلام حضرت عبدالعظيم نيامده، نهى ائمه از داخل شدن در اين بحث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ديگرى كه در بررسى عرضه جناب عبدالعظيم حسنى و در ساير عرضه‌هايى كه مورد اشاره قرار گرفت رخ مى‌نماياند، عدم وجود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گفتن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اسامى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قسمت اول و آخر متن تحيت وجود دارد و اين حاكى از فرهنگ خاص موجود در آن زمان است</w:t>
      </w:r>
      <w:r>
        <w:rPr>
          <w:rFonts w:eastAsia="IRNazanin" w:cs="IRNazanin"/>
          <w:color w:val="111111"/>
          <w:sz w:val="28"/>
          <w:szCs w:val="28"/>
          <w:rtl w:val="true"/>
          <w:lang w:bidi="fa-IR"/>
        </w:rPr>
        <w:t>.</w:t>
      </w:r>
    </w:p>
    <w:p>
      <w:pPr>
        <w:pStyle w:val="Heading3"/>
        <w:numPr>
          <w:ilvl w:val="2"/>
          <w:numId w:val="1"/>
        </w:numPr>
        <w:rPr/>
      </w:pPr>
      <w:bookmarkStart w:id="261" w:name="__RefHeading___Toc14971007_2142443653"/>
      <w:bookmarkStart w:id="262" w:name="_Toc93"/>
      <w:bookmarkEnd w:id="261"/>
      <w:r>
        <w:rPr>
          <w:rtl w:val="true"/>
        </w:rPr>
        <w:t>مُهر تأييد بر عقايد عبدالعظيم</w:t>
      </w:r>
      <w:bookmarkEnd w:id="262"/>
    </w:p>
    <w:p>
      <w:pPr>
        <w:pStyle w:val="BookText"/>
        <w:rPr/>
      </w:pPr>
      <w:r>
        <w:rPr>
          <w:rFonts w:ascii="Amiri" w:hAnsi="Amiri" w:eastAsia="Amiri" w:cs="Amiri"/>
          <w:color w:val="111111"/>
          <w:sz w:val="28"/>
          <w:sz w:val="28"/>
          <w:szCs w:val="28"/>
          <w:rtl w:val="true"/>
          <w:lang w:bidi="ar-SA"/>
        </w:rPr>
        <w:t>در تعريف حديث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معصوم عليه‌السلام و يا حكايت سخن، فعل و تقرير معصوم عليه‌السلام را حديث مى‌نامند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 توجه به تقرير و تأييد قاطع و محكم حضرت امام هادى عليه‌السلام از سخن جناب عبدالعظيم حسنى، اين نمونه از مصاديق بارز حديث است و حجت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پس از شنيدن سخنان عبدالعظيم حسنى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سخنان تو همان دين الهى است كه خداوند براى بندگانش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عقايد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اين اعتقاد و عقيده در دنيا و آخرت ثابت بدارد</w:t>
      </w:r>
      <w:r>
        <w:rPr>
          <w:rFonts w:eastAsia="IRNazanin" w:cs="IRNazanin"/>
          <w:color w:val="111111"/>
          <w:sz w:val="28"/>
          <w:szCs w:val="28"/>
          <w:rtl w:val="true"/>
          <w:lang w:bidi="fa-IR"/>
        </w:rPr>
        <w:t>!».</w:t>
      </w:r>
    </w:p>
    <w:p>
      <w:pPr>
        <w:pStyle w:val="Heading3"/>
        <w:numPr>
          <w:ilvl w:val="2"/>
          <w:numId w:val="1"/>
        </w:numPr>
        <w:rPr/>
      </w:pPr>
      <w:bookmarkStart w:id="263" w:name="__RefHeading___Toc14971009_2142443653"/>
      <w:bookmarkStart w:id="264" w:name="_Toc94"/>
      <w:bookmarkEnd w:id="263"/>
      <w:r>
        <w:rPr>
          <w:rtl w:val="true"/>
        </w:rPr>
        <w:t>عرضه حديث</w:t>
      </w:r>
      <w:bookmarkEnd w:id="2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معيارى براى شناخت حقيقت باور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ديگرى از عرضه هست كه با نوع پيشين نيز ارتباط و همبستگى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حديث بر معصومين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زمان امام على عليه‌السلام آغاز شده و تا آغاز </w:t>
      </w:r>
      <w:bookmarkStart w:id="265" w:name="pg15880_171939"/>
    </w:p>
    <w:p>
      <w:pPr>
        <w:pStyle w:val="BookText"/>
        <w:rPr/>
      </w:pPr>
      <w:bookmarkEnd w:id="265"/>
      <w:r>
        <w:rPr>
          <w:rFonts w:ascii="IRNazanin" w:hAnsi="IRNazanin" w:eastAsia="IRNazanin"/>
          <w:color w:val="111111"/>
          <w:sz w:val="28"/>
          <w:sz w:val="28"/>
          <w:szCs w:val="28"/>
          <w:rtl w:val="true"/>
          <w:lang w:bidi="fa-IR"/>
        </w:rPr>
        <w:t>غيبت كبرى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تنها مرجع عرضه احاديث نبوده‌اند؛ زيرا منابع و مصادر مطمئن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و عقل قطعى نيز از منابع عرضه حديث در بين علما و راويان شيعى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حديث بر منابع معتبرتر و يا فهم دقيق‌تر حديث پس از عصر حضور هم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و كارشناسان دين در اين دوران، محل مراجعه دانش پژوهان بودند كه با استفاده از منابع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و عقل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و هدايت آنان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عرضه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عرضه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زياد و دامن‌گستر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 شده در آن نيز متنوع و نيز اهداف عرضه نيز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ديگر، عرضه حديث را نيز مى‌توان نوعى از عرضه دين به شمار آورد؛ چون راوى و صحابى با مراجعه به امام از او راجع به حديث شنيده شده‌اى كه مبناى تفكر و فرهنگ شيعيان يا ديگر مسلمانان است، پرسش مى‌كند و در صورت تأييد امام به آن اعتقاد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حديث به وسيله معصوم و يا تبيين و تفصيل در آن نيز به گونه‌اى ديگر توليد فكر و اعتقاد و باور را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بود كه به عرضه حديث بر تمامى منابع پيشين بپردازيم، ولى قرين بودن عرضه دين و سير نوشتار و محدوديت مقال، اقتضا دارد كه تنها مبحث عرضه حديث بر ائمه، در ادامه عرضه دين بيايد</w:t>
      </w:r>
      <w:r>
        <w:rPr>
          <w:rFonts w:eastAsia="IRNazanin" w:cs="IRNazanin"/>
          <w:color w:val="111111"/>
          <w:sz w:val="28"/>
          <w:szCs w:val="28"/>
          <w:rtl w:val="true"/>
          <w:lang w:bidi="fa-IR"/>
        </w:rPr>
        <w:t>.</w:t>
      </w:r>
    </w:p>
    <w:p>
      <w:pPr>
        <w:pStyle w:val="Heading3"/>
        <w:numPr>
          <w:ilvl w:val="2"/>
          <w:numId w:val="1"/>
        </w:numPr>
        <w:rPr/>
      </w:pPr>
      <w:bookmarkStart w:id="266" w:name="__RefHeading___Toc14971011_2142443653"/>
      <w:bookmarkStart w:id="267" w:name="_Toc95"/>
      <w:bookmarkEnd w:id="266"/>
      <w:r>
        <w:rPr>
          <w:rtl w:val="true"/>
        </w:rPr>
        <w:t>پيش زمينه‌ها</w:t>
      </w:r>
      <w:bookmarkEnd w:id="267"/>
    </w:p>
    <w:p>
      <w:pPr>
        <w:pStyle w:val="BookText"/>
        <w:rPr/>
      </w:pPr>
      <w:r>
        <w:rPr>
          <w:rFonts w:ascii="IRNazanin" w:hAnsi="IRNazanin" w:eastAsia="IRNazanin"/>
          <w:color w:val="111111"/>
          <w:sz w:val="28"/>
          <w:sz w:val="28"/>
          <w:szCs w:val="28"/>
          <w:rtl w:val="true"/>
          <w:lang w:bidi="fa-IR"/>
        </w:rPr>
        <w:t>لزوم عرضه حديث مبتنى بر چند پيش فرض است كه به بعضى پرداخته شد و بعضى ديگر را نيز اكنون تبيين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محور بودن معارف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بودن متن در فهم معارف، اقتضا مى‌كند كه اطمينان عرفى به تمامى اجزاى تشكيل دهنده آن حاصل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عنوان منبع</w:t>
      </w:r>
    </w:p>
    <w:p>
      <w:pPr>
        <w:pStyle w:val="BookText"/>
        <w:rPr/>
      </w:pPr>
      <w:r>
        <w:rPr>
          <w:rFonts w:ascii="IRNazanin" w:hAnsi="IRNazanin" w:eastAsia="IRNazanin"/>
          <w:color w:val="111111"/>
          <w:sz w:val="28"/>
          <w:sz w:val="28"/>
          <w:szCs w:val="28"/>
          <w:rtl w:val="true"/>
          <w:lang w:bidi="fa-IR"/>
        </w:rPr>
        <w:t>اصلى معارف شيعى، بدون كم و كاست، در اختيار همه است؛ ولى حديث به عنوان حاكى و گزارش دهنده سنت، محتاج دقت و تأمل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مى‌تواند آيات عام و مطلق قرآن را خاص و يا مقيد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اين جايگاه، اقتضا دارد كه از صدور و دلالت آن مطمئن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بحث عرضه حديث ضرورى جلوه مى‌كند و نقش مهم آن در شكل‌گيرى و ساختار بندى معارف اسلامى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و گسترش احاديث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سخن پيامبر براى مسلمانان و آويزه گوش قرار دادن آن موجب گشت تا عده‌اى، كه رسيدن به هدف را به هر وسيله روا مى‌دانستند، به جعل و انتساب حديث به پيامبر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مسلمانان سست ايمان و ديگر كسانى كه در چنبره طايفه گرايى گرفتار آمده بودند از اين شيوه استفاده مى‌كردند و به ترويج افكار خود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حضور پيامبر و آگاهى وحيانى ايشان از حوادث و سخنان مخفى، موجب ترس از آبروريزى و كم بودن جعل حديث در زمان حيات پيامبر بود، با وجود اين، موجب ريشه كن شدن اين بليه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پيامبر در مواردى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علىّ متعمدا فليتبوأ مقعده على النار؛ هر كس كه به عمد بر من دروغ بندد جايگاهى در آتش براى خود فراهم آورده است</w:t>
      </w:r>
      <w:r>
        <w:rPr>
          <w:rFonts w:eastAsia="IRNazanin" w:cs="IRNazanin"/>
          <w:color w:val="111111"/>
          <w:sz w:val="28"/>
          <w:szCs w:val="28"/>
          <w:rtl w:val="true"/>
          <w:lang w:bidi="fa-IR"/>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از نمونه‌هاى حديث و متواتر شمرده مى‌شود</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و در جايى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علَىّ الكذّابه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محققين در ذيل اين حديث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دلالتى بر زياد كذب بستن بر پيامبر ندارد، ولى اصل موضوع آن اندازه مهم است كه حتّى تعداد كم آن نيز زياد تلقى مى‌شود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غوغاى طائفه‌گرى پس از رحلت پيامبر، موجب افزايش جعل حديث گشت و استفاده بنى اميه از حربه اسلام عليه اسلام و بى اعتقادى شخصى آنان به باورهاى اسلامى نيز بر رونق جعل حديث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جلوگيرى از تدوين حديث و حتّى مانع شدن از نقل علنى حديث در زمان خليفه دوم و سپس آزاد شدن نگارش حديث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عمر بن عبدالعزيز، بيش از پيش به اين جريان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اين حوادث بيشتر در مجامع حديثى سنيان بود، ولى حوزه حديثى شيعه نيز از اين بلا مصون نماند و فرقه‌بنديها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كوفه كه مركز اقوام و فرقه‌هاى گوناگون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نيز به اين وادى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گروه در بين شيعيان، غاليانى بودند كه با جعل و تفسير نادرست و تأويل نابجا به مشوه ساختن چهره درخشان معارف اسلامى و ائمه اطهار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كسانى كه به</w:t>
      </w:r>
    </w:p>
    <w:p>
      <w:pPr>
        <w:pStyle w:val="BookText"/>
        <w:rPr/>
      </w:pPr>
      <w:r>
        <w:rPr>
          <w:rFonts w:ascii="Amiri" w:hAnsi="Amiri" w:eastAsia="Amiri" w:cs="Amiri"/>
          <w:color w:val="111111"/>
          <w:sz w:val="28"/>
          <w:sz w:val="28"/>
          <w:szCs w:val="28"/>
          <w:rtl w:val="true"/>
          <w:lang w:bidi="ar-SA"/>
        </w:rPr>
        <w:t>احاديث دست درازى كرده‌اند اشاره كرده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فينا اهل البيت في كلّ خلف عدولاً ينفون عنه تحريف الغالين وانتحال المبطلين وتأويل الجاهلين؛</w:t>
      </w:r>
      <w:r>
        <w:rPr>
          <w:rStyle w:val="FootnoteAnchor"/>
          <w:rtl w:val="true"/>
        </w:rPr>
        <w:footnoteReference w:id="307"/>
      </w:r>
      <w:r>
        <w:rPr>
          <w:rFonts w:ascii="IRNazanin" w:hAnsi="IRNazanin" w:eastAsia="IRNazanin"/>
          <w:color w:val="111111"/>
          <w:sz w:val="28"/>
          <w:sz w:val="28"/>
          <w:szCs w:val="28"/>
          <w:rtl w:val="true"/>
          <w:lang w:bidi="fa-IR"/>
        </w:rPr>
        <w:t>در ميان ما اهل بيت هماره اشخاص عادلى هستند كه تحريفات غاليان و بدعتهاى باطل گرايان و كج فهمى نادانان را طرد و نفى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 اصحاب پيامبر را به گروههاى مختلفى تقسيم مى‌كرد و مى‌فرمود كه بسيارى از آنان صلاحيت نقل حديث را ندارند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سخن امام على عليه‌السلام بر مى‌آيد كه حديث از چهار طريق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منافقى كه اظهار ايمان مى‌كند و ابايى از دروغ بستن بر پيامبر خدا ندارد؛ دوم، كسى كه از پيامبر خدا سخنى مى‌شنود، ولى به درستى آن را درنمى يابد و گرفتار توهم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دروغگويى ندارد و به حديث در دست خود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مى‌دانستند كه سخن او توهمى بيش نيست آن را نمى‌پذيرفتند و خود او نيز </w:t>
      </w:r>
    </w:p>
    <w:p>
      <w:pPr>
        <w:pStyle w:val="BookText"/>
        <w:rPr/>
      </w:pPr>
      <w:r>
        <w:rPr>
          <w:rFonts w:ascii="IRNazanin" w:hAnsi="IRNazanin" w:eastAsia="IRNazanin"/>
          <w:color w:val="111111"/>
          <w:sz w:val="28"/>
          <w:sz w:val="28"/>
          <w:szCs w:val="28"/>
          <w:rtl w:val="true"/>
          <w:lang w:bidi="fa-IR"/>
        </w:rPr>
        <w:t>اگر به توهم خود پى مى‌برد، آن را رها مى‌كرد؛ سوم، كسى كه امر پيامبر صلى‌الله‌عليه‌و‌آله را شنيده، ولى از نهى بعد از آن باخبر نشده و يا نهى را شنيده و از امر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منسوخ را به ياد سپرده و ناسخ را ياد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 كه آنچه در دست او است، حديث منسوخ است، آن را رها مى‌كرد و اگر مسلمانان نيز مى‌دانستند كه شنيده او منسوخ شده است، آن متن را رها مى‌كردند؛ چهارم، آخرين گروه كسى است كه بر پيامبر دروغ نمى‌بندد و آنچه را شنيده است نيز فراموش نكرده و بدون كم و كاست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از منسوخ مى‌شناسد و به ناسخ عمل مى‌كند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روايات عموم اصحاب پيامبر، مى‌توانست به يكى از سه مشكل نخست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بود كه در زمانهاى بعد، افراد خاص و محقق و حديث پژوه به عرصه آمدند و با عرضه اين روايات بر امامان اشكالات پيش گفته را برطرف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درايت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درايت و حديث، نياز اصلى فقيهان و ژرف نگران وادى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سفارش ائمه نيز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بالدرايات لا بالروايات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مهم وابسته به علوم مختلفى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و اسباب ورود حديث و بيش از همه نور و بصيرتى الهى است كه فهم برتر و دقيق‌تر را موجب مى‌شود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سالك اين طريق رو به سوى اولياء الهى نمايد تا او را دست گيرند و پله پله به سر منزل مقصود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رجوع به خبرگان در اين علم، از گذشته تا اكنون، سيره مستمر تمامى رهروان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معصومان و عرضه </w:t>
      </w:r>
    </w:p>
    <w:p>
      <w:pPr>
        <w:pStyle w:val="BookText"/>
        <w:rPr/>
      </w:pPr>
      <w:r>
        <w:rPr>
          <w:rFonts w:ascii="IRNazanin" w:hAnsi="IRNazanin" w:eastAsia="IRNazanin"/>
          <w:color w:val="111111"/>
          <w:sz w:val="28"/>
          <w:sz w:val="28"/>
          <w:szCs w:val="28"/>
          <w:rtl w:val="true"/>
          <w:lang w:bidi="fa-IR"/>
        </w:rPr>
        <w:t>حديث بر آنان نيز بدين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خود را از طريق پيامبر و از خداوند تبارك و تعالى به دست آورده‌اند و وظيفه خود را هدايت مردم مى‌دانند و چه توفيقى از اين بالاتر كه فهم روايت در محضر ائمه و از طريق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روايات علل گوناگونى دارد كه عموم و خصوص، مطلق و مقيد، ناسخ و منسوخ، تقيه، تفاوت مخاطبين و در آخر جعل و وضع از جمله اين علل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اشكال در فهم و اعتراض و طعنه‌هاى غير شيعيان بر شيعيان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تعارض، اين احاديث بر امام عرضه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ايراداتى كه در مراحل قبل بدان اشاره شد نياز و ضرورت مراجعه به خبرگان فن را مشخص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نيز با اين اشكالات مواجه بودند و درد را مى‌فهميدند، ولى عدم اعتقاد به عصمت ائمه و جوّ فرهنگى سياسى اجتماعى آن دوران، آنان را از مراجعه زياد و پى در پى به ائمه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راهى براى رفع اين اشكال نمى‌يافتند؛ در حالى كه شيعيان استمرار امامت و عصمت را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حضور اهل بيت مى‌رسيدند و رفع مشكلات معارفى و فقهى خود را از امامان طلب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عرضه كردن گونه‌هاىِ مختلفِ شنيده‌هاىِ خود، در تمامى مراحل از ائمه استمداد مى‌كردند و به تصحيح و تكميل دانسته‌هاى خود مى‌پرداختند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عامل ذكر شده، از مهم‌ترين عوامل پيدايش و گسترش عرضه حديث در حوزه‌هاى حديثى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نيز اين فرهنگ را ترويج و اصحاب خود را ترغيب به عرضه حديث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معناى طعام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الّذي يأخذه عمن يأخذه؛ او بايد بنگرد كه علم فراگرفته خود را از چه كسى فرا مى‌گيرد</w:t>
      </w:r>
      <w:r>
        <w:rPr>
          <w:rFonts w:eastAsia="IRNazanin" w:cs="IRNazanin"/>
          <w:color w:val="111111"/>
          <w:sz w:val="28"/>
          <w:szCs w:val="28"/>
          <w:rtl w:val="true"/>
          <w:lang w:bidi="fa-IR"/>
        </w:rPr>
        <w:t>».</w:t>
      </w:r>
      <w:r>
        <w:rPr>
          <w:rStyle w:val="FootnoteAnchor"/>
          <w:rtl w:val="true"/>
        </w:rPr>
        <w:footnoteReference w:id="309"/>
      </w:r>
      <w:bookmarkStart w:id="268" w:name="pg15880_171944"/>
    </w:p>
    <w:p>
      <w:pPr>
        <w:pStyle w:val="BookText"/>
        <w:rPr/>
      </w:pPr>
      <w:bookmarkEnd w:id="268"/>
      <w:r>
        <w:rPr>
          <w:rFonts w:ascii="Amiri" w:hAnsi="Amiri" w:eastAsia="Amiri" w:cs="Amiri"/>
          <w:color w:val="111111"/>
          <w:sz w:val="28"/>
          <w:sz w:val="28"/>
          <w:szCs w:val="28"/>
          <w:rtl w:val="true"/>
          <w:lang w:bidi="ar-SA"/>
        </w:rPr>
        <w:t>و امام كاظم عليه‌السلام به يكى از اصحاب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فتفقه 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فقهاء اهل المدينه، ثمّ اعرض علَىّ الحديث؛</w:t>
      </w:r>
      <w:r>
        <w:rPr>
          <w:rStyle w:val="FootnoteAnchor"/>
          <w:rtl w:val="true"/>
        </w:rPr>
        <w:footnoteReference w:id="310"/>
      </w:r>
      <w:r>
        <w:rPr>
          <w:rFonts w:ascii="IRNazanin" w:hAnsi="IRNazanin" w:eastAsia="IRNazanin"/>
          <w:color w:val="111111"/>
          <w:sz w:val="28"/>
          <w:sz w:val="28"/>
          <w:szCs w:val="28"/>
          <w:rtl w:val="true"/>
          <w:lang w:bidi="fa-IR"/>
        </w:rPr>
        <w:t>برو و فقه بياموز و حديث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اهل مدينه بياموز و سپس آنها را بر من عرضه كن</w:t>
      </w:r>
      <w:r>
        <w:rPr>
          <w:rFonts w:eastAsia="IRNazanin" w:cs="IRNazanin"/>
          <w:color w:val="111111"/>
          <w:sz w:val="28"/>
          <w:szCs w:val="28"/>
          <w:rtl w:val="true"/>
          <w:lang w:bidi="fa-IR"/>
        </w:rPr>
        <w:t>».</w:t>
      </w:r>
    </w:p>
    <w:p>
      <w:pPr>
        <w:pStyle w:val="Heading3"/>
        <w:numPr>
          <w:ilvl w:val="2"/>
          <w:numId w:val="1"/>
        </w:numPr>
        <w:rPr/>
      </w:pPr>
      <w:bookmarkStart w:id="269" w:name="__RefHeading___Toc14971013_2142443653"/>
      <w:bookmarkStart w:id="270" w:name="_Toc96"/>
      <w:bookmarkEnd w:id="269"/>
      <w:r>
        <w:rPr>
          <w:rtl w:val="true"/>
        </w:rPr>
        <w:t>سير تاريخى عرضه حديث</w:t>
      </w:r>
      <w:bookmarkEnd w:id="270"/>
    </w:p>
    <w:p>
      <w:pPr>
        <w:pStyle w:val="BookText"/>
        <w:rPr/>
      </w:pPr>
      <w:r>
        <w:rPr>
          <w:rFonts w:ascii="IRNazanin" w:hAnsi="IRNazanin" w:eastAsia="IRNazanin"/>
          <w:color w:val="111111"/>
          <w:sz w:val="28"/>
          <w:sz w:val="28"/>
          <w:szCs w:val="28"/>
          <w:rtl w:val="true"/>
          <w:lang w:bidi="fa-IR"/>
        </w:rPr>
        <w:t>نمونه‌اى از عرضه حديث در زمان پيامبر در دست است كه آغاز اين روش را به زمان ايشان پيوند مى‌زند؛ مثلاً در جريان جويبر و فرمان پيامبر به ازدواج او با دختر انصارى، آنان كه به قول جويبر اعتماد نكرده بودند، قاصدى را خدمت پيامبر مى‌فرستند تا صحت قضيه را به دست آورند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يا در باره توصيه پيامبر به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ايشان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شدند و پيامبر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اُمّتى اهل الحق و إن قلّوا؛</w:t>
      </w:r>
      <w:r>
        <w:rPr>
          <w:rStyle w:val="FootnoteAnchor"/>
          <w:rtl w:val="true"/>
        </w:rPr>
        <w:footnoteReference w:id="312"/>
      </w:r>
      <w:r>
        <w:rPr>
          <w:rFonts w:ascii="IRNazanin" w:hAnsi="IRNazanin" w:eastAsia="IRNazanin"/>
          <w:color w:val="111111"/>
          <w:sz w:val="28"/>
          <w:sz w:val="28"/>
          <w:szCs w:val="28"/>
          <w:rtl w:val="true"/>
          <w:lang w:bidi="fa-IR"/>
        </w:rPr>
        <w:t>مقصود از جماعت، گروه بر حق مى‌باشد؛ حتى اگر كم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على عليه‌السلام تا امام سجاد هم نمونه هايى از عرضه حديث گزارش شده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فرهنگ حديث نويسى، عرضه حديث نيز در زمان امام باقر و امام صادق عليه‌السلام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غُلات، موجب عرضه بيشتر احاديث شيعى گشت؛ حتّى در برخى موارد امام صادق عليه‌السلام از اصحاب خود مى‌خواهند تا گفته‌هاى </w:t>
      </w:r>
    </w:p>
    <w:p>
      <w:pPr>
        <w:pStyle w:val="BookText"/>
        <w:rPr/>
      </w:pPr>
      <w:r>
        <w:rPr>
          <w:rFonts w:ascii="IRNazanin" w:hAnsi="IRNazanin" w:eastAsia="IRNazanin"/>
          <w:color w:val="111111"/>
          <w:sz w:val="28"/>
          <w:sz w:val="28"/>
          <w:szCs w:val="28"/>
          <w:rtl w:val="true"/>
          <w:lang w:bidi="fa-IR"/>
        </w:rPr>
        <w:t xml:space="preserve">راوى كذّابى را برايشان بگويند؛ مثلاً از عنبسة بن مصعب مى‌خواهد كه شنيده‌هايش از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غالى و منحرف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گويد و پس از شنيدن آن سخنان به رد آنها پرداخت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همچنين در زمان امام صادق عليه‌السلام عرضه كتابهاى حديثى بر ايشان نيز وجود دارد؛ مثلاً كتاب عبيداللّه حلبى بر امام صادق عليه‌السلام عرضه شد و امام آن را تأييد كرد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محمّد بن مسلم، بعضى رواياتى را كه خود از امام باقر عليه‌السلام شنيده بود، بر امام صادق عليه‌السلام عرضه كرد و امام عليه‌السلام نيز آنها را تأييد نمود و تبيين دقيق‌ترى را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عرضه‌هاى حديثى در اين دوران و دوران امام كاظم عليه‌السلام بيشتر رنگ فقهى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فعاليت غاليان موجب آن شد كه عرضه حديث بر امام رضا عليه‌السلام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كه از بزرگان راويان شيعه و افقه گروه سوم اصحاب اجماع است، سردمدار عرضه حديث در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تعدادى از اصحاب امام باقر عليه‌السلام و عده فراوانى از اصحاب امام صادق عليه‌السلام را يافتم، از آنان حديث شنيدم و كتابهايشان را اخذ كردم و سپس آنها را بر امام رضا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بسيارى از آنها را انكار كرد و انتساب آنها به امام صادق عليه‌السلام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بر امام صادق عليه‌السلام دروغ بست؛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نيز پيروان ابوالخطاب، احاديث ساختگى را در كتابهاى امام صادق عليه‌السلام مى‌گنجانند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حديثى را كه منتسب به ما شد و مخالف قرآن بود نپذيريد؛ چون هر گاه سخن گوييم موافق قرآن و سنت مى‌گوييم</w:t>
      </w:r>
      <w:r>
        <w:rPr>
          <w:rFonts w:eastAsia="IRNazanin" w:cs="IRNazanin"/>
          <w:color w:val="111111"/>
          <w:sz w:val="28"/>
          <w:szCs w:val="28"/>
          <w:rtl w:val="true"/>
          <w:lang w:bidi="fa-IR"/>
        </w:rPr>
        <w:t>.</w:t>
      </w:r>
      <w:r>
        <w:rPr>
          <w:rStyle w:val="FootnoteAnchor"/>
          <w:rtl w:val="true"/>
        </w:rPr>
        <w:footnoteReference w:id="3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از يونس، صحابه ديگرى نيز به عرض حديث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 امام جواد عليه‌السلام به بعد عرضه مكتوب نيز شكل گرفته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كه در زمان امام هادى و امام عسكرى عليه‌السلام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مجموعه‌هاى حديثى در اين دوران نيز رواج دارد كه مى‌توان به عرضه كتب بنى فضال و همچنين كتاب يوم و ليلة يونس بن عبدالرحمن اشاره كرد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زمان غيبت صغرا، انحصارا از طريق مكاتبه، عرضه حديث بر امام انجام مى‌شده است؛ همچنان كه بر نواب خاص امام نيز حديث عرضه شده و مورد تأييد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شلمغانى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وكيل با واسطه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كشيده شد، سؤالى براى عموم شيعيان پديد آمد كه با كتابهاى او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كتاب تكليف او از كتابهاى رايج در بين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به نائب خاص امام عليه‌السلام ، حسين بن روح، گزارش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كوفى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ابوالقاسم حسين بن روح، درباره كتب ابن ابى العزاقر سؤال شد؛ پس از آنكه توقيع لعن او از جانب امام زمان عليه‌السلام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كتب او چه كنيم در حالى كه در همه خانه‌ها وجود دارد؟ حسين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ديگر آمده است كه كتاب را خواست و تمامى آن را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سخنى را مى‌گويم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درباره كتب بنى 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خانه‌هاى ما مملو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آن را بگيريد و آراى آنها را رها كنيد</w:t>
      </w:r>
      <w:r>
        <w:rPr>
          <w:rFonts w:eastAsia="IRNazanin" w:cs="IRNazanin"/>
          <w:color w:val="111111"/>
          <w:sz w:val="28"/>
          <w:szCs w:val="28"/>
          <w:rtl w:val="true"/>
          <w:lang w:bidi="fa-IR"/>
        </w:rPr>
        <w:t>.</w:t>
      </w:r>
      <w:r>
        <w:rPr>
          <w:rStyle w:val="FootnoteAnchor"/>
          <w:rtl w:val="true"/>
        </w:rPr>
        <w:footnoteReference w:id="319"/>
      </w:r>
      <w:bookmarkStart w:id="271" w:name="pg15880_171947"/>
    </w:p>
    <w:p>
      <w:pPr>
        <w:pStyle w:val="Heading3"/>
        <w:numPr>
          <w:ilvl w:val="2"/>
          <w:numId w:val="1"/>
        </w:numPr>
        <w:rPr/>
      </w:pPr>
      <w:bookmarkStart w:id="272" w:name="__RefHeading___Toc14971015_2142443653"/>
      <w:bookmarkStart w:id="273" w:name="_Toc97"/>
      <w:bookmarkEnd w:id="271"/>
      <w:bookmarkEnd w:id="272"/>
      <w:r>
        <w:rPr>
          <w:rtl w:val="true"/>
        </w:rPr>
        <w:t>انگيزه و مصاديق عرضه</w:t>
      </w:r>
      <w:bookmarkEnd w:id="273"/>
    </w:p>
    <w:p>
      <w:pPr>
        <w:pStyle w:val="BookText"/>
        <w:rPr/>
      </w:pPr>
      <w:r>
        <w:rPr>
          <w:rFonts w:ascii="IRNazanin" w:hAnsi="IRNazanin" w:eastAsia="IRNazanin"/>
          <w:color w:val="111111"/>
          <w:sz w:val="28"/>
          <w:sz w:val="28"/>
          <w:szCs w:val="28"/>
          <w:rtl w:val="true"/>
          <w:lang w:bidi="fa-IR"/>
        </w:rPr>
        <w:t>بهتر مى‌نمايد كه مصاديق عرضه حديث را در ضمن بررسى انگيزه و علل عرضه جاى دهيم تا ناچار از واگويه متون نباشيم و علاوه بر آن با ظرايف موجود عرضه‌هاى همگن و هم زمينه نيز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اصلى در عرضه حديث، اطمينان يافتن راوى از دانسته‌هاى خويش است كه دغدغه فكرى هر محقق و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اطمينان، گاه از سر كنجكاوى است، ولى آنچه بيشتر رخ مى‌نمايد آن است كه خراش ذهنى راوى در ايجاد انگيزه براى عرضه حديثى خاص بر امام، برآمده از غرابت، ناهمگونى، عدم فهم متن حديث و يا اعتراض و اشكال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راوى، در ضمن روايت و درايت يك متن، آن را با روال دانسته‌هاى خويش و فرهنگ حاكم بر تفكر خود مطابق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تعارض با ان باشد و چه معنايى والا و دور از فهم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سؤالها برايش پديد مى‌آيد و در پى پاسخ آن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اين متن از معصوم عليه‌السلام صادر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اطمينان به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همان گونه كه صادر گشته به دست من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قرائنى ناگفته در هنام صدور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صدور و تقطيع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معانى الفاظ، تركيبها و اصطلاحات را دقيق فهميده‌ام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حديث تقيه‌اى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به لايه‌هاى بالاتر معرفتى اشاره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برتر و بلندى 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اين متن با متون ديگر چگونه حل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سؤالات و بعضى سؤالات جنبى ديگر، موجب رجوع راويان فقيه به امام و عرضه حديث بر ايشان و رفع اشكال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تفصيل اين موارد را بررسى كنيم</w:t>
      </w:r>
      <w:r>
        <w:rPr>
          <w:rFonts w:eastAsia="IRNazanin" w:cs="IRNazanin"/>
          <w:color w:val="111111"/>
          <w:sz w:val="28"/>
          <w:szCs w:val="28"/>
          <w:rtl w:val="true"/>
          <w:lang w:bidi="fa-IR"/>
        </w:rPr>
        <w:t xml:space="preserve">: </w:t>
      </w:r>
      <w:bookmarkStart w:id="274" w:name="pg15880_171948"/>
    </w:p>
    <w:p>
      <w:pPr>
        <w:pStyle w:val="Heading3"/>
        <w:numPr>
          <w:ilvl w:val="2"/>
          <w:numId w:val="1"/>
        </w:numPr>
        <w:rPr/>
      </w:pPr>
      <w:bookmarkStart w:id="275" w:name="__RefHeading___Toc14971017_2142443653"/>
      <w:bookmarkStart w:id="276" w:name="_Toc98"/>
      <w:bookmarkEnd w:id="274"/>
      <w:bookmarkEnd w:id="275"/>
      <w:r>
        <w:rPr/>
        <w:t>1</w:t>
      </w:r>
      <w:r>
        <w:rPr>
          <w:rtl w:val="true"/>
        </w:rPr>
        <w:t xml:space="preserve">. </w:t>
      </w:r>
      <w:r>
        <w:rPr>
          <w:rtl w:val="true"/>
        </w:rPr>
        <w:t>اطمينان از صدور</w:t>
      </w:r>
      <w:bookmarkEnd w:id="276"/>
    </w:p>
    <w:p>
      <w:pPr>
        <w:pStyle w:val="Heading4"/>
        <w:numPr>
          <w:ilvl w:val="3"/>
          <w:numId w:val="1"/>
        </w:numPr>
        <w:rPr/>
      </w:pPr>
      <w:bookmarkStart w:id="277" w:name="__RefHeading___Toc14971019_2142443653"/>
      <w:bookmarkStart w:id="278" w:name="_Toc9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متون زيادى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مختلف اين قبيل روايات،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اسرائيلياتى كه در بين مسلمين رواج پيدا كرده بود و بيشتر در مورد پيامبران پيشين بود و افعال قبيحى را بدانان نسبت مى‌داد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اين متون با عصمت انبيا و ملائكه سازش ندارد و بدين سبب موجب شك و شبهه راويان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مى‌توان به موارد ذيل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داود عليه‌السلام و 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از على بن جهم مى‌پرسد كه در بين شما سنيان درباره داود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داستانى اسرائيلى كه در بين آنان مشهور بوده را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داستان آن است كه حضرت داود در هنگام عبادت پرنده زيبايى را مى‌بيند و آن را تعقيب مى‌كند، همسر اوريا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كاخ را مشاهده مى‌كند و دلباخته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اوريا را به صف مقدم مى‌فرستد تا كشته شود و آن‌گاه با همسر او ازدواج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رضا عليه‌السلام دست خود را به پيشانى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از پيامبران خود نسبت مى‌دهيد كه آن مقدار بى‌اعتنا به نماز خود بوده كه به دنبال پرنده‌اى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كارى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نسبت مى‌دهيد و در آخر او را متهم به قتل مى‌كنيد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او و اوريا چه بود؟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داود، رسم اين بود كه زن پس از مرگ يا قتل شوهر خود هرگز ازدواج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خداوند عزوجل به او اجازه داد كه با زن </w:t>
      </w:r>
    </w:p>
    <w:p>
      <w:pPr>
        <w:pStyle w:val="BookText"/>
        <w:rPr/>
      </w:pPr>
      <w:r>
        <w:rPr>
          <w:rFonts w:ascii="IRNazanin" w:hAnsi="IRNazanin" w:eastAsia="IRNazanin"/>
          <w:color w:val="111111"/>
          <w:sz w:val="28"/>
          <w:sz w:val="28"/>
          <w:szCs w:val="28"/>
          <w:rtl w:val="true"/>
          <w:lang w:bidi="fa-IR"/>
        </w:rPr>
        <w:t>شوهر مرده ازدواج كند داود عليه‌السلام بود و اين چيزى بود كه بر مردم، به جهت قتل اوريا، گران آمد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هاروت و ماروت و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مأمون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على بن موسى عليه‌السلام درباره چيزى كه مردم آن را نقل مى‌كنند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 كه ستاره زهره را زنى مى‌دانند كه هاروت و ماروت فريفته‌اش شدند و ستاره سهيل را باجگير دولتى در يمن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و محمد سيار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عليه‌السلام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آن هنگام كه پيامبر صلى‌الله‌عليه‌و‌آله حكم امامت امام على عليه‌السلام را اعلام كرد، خداى عزوجل ولايت او را بر گروهى از مردمان و گروهى از ملائكه ابلاغ كرد و آنان از پذيرش آن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آنان را مسخ كرد و به قورباغه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ما دروغ مى‌بندند و افترا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فرستادگان خداى‌اند و همانند پيامبران خدا و رسولان او به سوى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كه پيامبران به خداوند كفر بورزند؟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 اين‌گونه هستند شأن ملائكه بلند و جايگاه آنان والا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كتاب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متن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 حديث و تدوين كتابهاى حديثى از ابتدا در بين شيعيان </w:t>
      </w:r>
    </w:p>
    <w:p>
      <w:pPr>
        <w:pStyle w:val="BookText"/>
        <w:rPr/>
      </w:pP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كتب مشهور بودند و نسخه‌هاى فراوانى از آنها استنساخ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كتابها بر ائمه عرضه مى‌شدند تا از صدور روايات آن اطمينان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از اين قبيل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زهد امام 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نوشته‌اى برخوردم كه در آن گفتارى از امام سجاد عليه‌السلام درباره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 و به حضور امام بردم و بر او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شناخت و درستى نوشته و هر چه را در آن بود، تأييد كرد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عبيد اللّه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از راويان فقيه و بزرگ شيعه و از مقربين امام صادق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روايتهايى را گرد آورد و بر امام صادق عليه‌السلام عرضه كرد كه امام عليه‌السلام پس از خواندن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لهؤلاء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نوشتار دارند؟</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ديات كه مشهور به كتاب ظريف است، بر امام صادق عليه‌السلام و بر امام رضا عليه‌السلام عرضه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درباره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 و قد كان امير المؤمنين عليه‌السلام يأمر عماله بذلك؛</w:t>
      </w:r>
    </w:p>
    <w:p>
      <w:pPr>
        <w:pStyle w:val="BookText"/>
        <w:rPr/>
      </w:pPr>
      <w:r>
        <w:rPr>
          <w:rFonts w:ascii="IRNazanin" w:hAnsi="IRNazanin" w:eastAsia="IRNazanin"/>
          <w:color w:val="111111"/>
          <w:sz w:val="28"/>
          <w:sz w:val="28"/>
          <w:szCs w:val="28"/>
          <w:rtl w:val="true"/>
          <w:lang w:bidi="fa-IR"/>
        </w:rPr>
        <w:t>آرى، اين كتاب صحيح و حق است و اميرالمؤمنين عليه‌السلام كارگزارانش را بدان امر مى‌كرد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بنى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پيشين و از زبان حسين بن سعيد بدان اشاره كرديم</w:t>
      </w:r>
      <w:r>
        <w:rPr>
          <w:rFonts w:eastAsia="IRNazanin" w:cs="IRNazanin"/>
          <w:color w:val="111111"/>
          <w:sz w:val="28"/>
          <w:szCs w:val="28"/>
          <w:rtl w:val="true"/>
          <w:lang w:bidi="fa-IR"/>
        </w:rPr>
        <w:t>.</w:t>
      </w:r>
      <w:bookmarkStart w:id="279" w:name="pg15880_171951"/>
    </w:p>
    <w:p>
      <w:pPr>
        <w:pStyle w:val="Heading4"/>
        <w:numPr>
          <w:ilvl w:val="3"/>
          <w:numId w:val="1"/>
        </w:numPr>
        <w:rPr/>
      </w:pPr>
      <w:bookmarkStart w:id="280" w:name="__RefHeading___Toc14971021_2142443653"/>
      <w:bookmarkStart w:id="281" w:name="_Toc100"/>
      <w:bookmarkEnd w:id="279"/>
      <w:bookmarkEnd w:id="280"/>
      <w:r>
        <w:rPr>
          <w:rtl w:val="true"/>
        </w:rPr>
        <w:t>ج</w:t>
      </w:r>
      <w:r>
        <w:rPr>
          <w:rtl w:val="true"/>
        </w:rPr>
        <w:t xml:space="preserve">) </w:t>
      </w:r>
      <w:r>
        <w:rPr>
          <w:rtl w:val="true"/>
        </w:rPr>
        <w:t>روايات مختلف</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فراوانى كه درباره غيبت و ظهور امام عصر عجل‌اللّه فرجه نقل شده، بر ائمه عليه‌السلام عرضه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حميرى، كه قبلاً كيسانى بود و سپس امامى شد، از امام صادق عليه‌السلام درباره احاديث غيبت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 دلائل قطعى، برايم ثابت شد امام صادق عليه‌السلام امام و حجت بر من و جميع مردم است،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پدرانت درباره غيبت و حتمى بودن آن به ما رسيده است؛ بيان فرما كه امام غايب چه كسى است؟</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فرزند از نسل من و دوازدهمين امام هدايت بعد از پيامبر ، قائم بر حق و بقية اللّه در زمين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غيبت او به اندازه مدت زمان رسالت نوح طولانى شود، باز هم نمى‌ميرد تا زمانى كه ظهور كند و دنيا را از عدل و داد پر كند؛ همان‌گونه كه قبلش از ظلم و جور آكنده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ابوبصير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هماره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دو غيبت دارد كه يكى از آن دو طولانى‌تر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چنين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خروج ابراهيم بن عبداللّه بن حسن بر عليه منصور دوانيقى ، عبيد بن زراره از امام صادق عليه‌السلام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 اللّه واسكنوا ما سكنت السماء والارض؛ پروا داشته باشيد و تا زمين و آسمان در هم نريخته‌اند شما نيز ساكت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بكير اين سخن را از عبيد بن زراره نمى‌پذيرفت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راست گفته باشد، پس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 او بى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 زمين و آسمان به هم نمى‌ريزند و حضرت قائم هم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اين حديث و سخن عبداللّه را به امام رضا عليه‌السلام عرضه مى‌كند و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صحيح گفته است، ولى تأويل و استنتاج عبداللّه بن بكير صحيح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صادق عليه‌السلام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 نداى آسمانى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فرو رفتن سپاهيان در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از علائم ظهور هستند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محمّد بن مروان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باقر عليه‌السلام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نقل مى‌كنند كه امير المؤمنين در كوفه و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يك روز از عمر دنيا باقى باشد، خداوند آن روز را چندان طولانى مى‌كند تا مردى از فرزندانم را برانگيزاند كه دنيا را پر از عدل و داد كند؛ همان سان كه از ظلم و ستم پرگشته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اين سخن را تأييد كردند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پيامبر صلى‌الله‌عليه‌و‌آله از دو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 بن بزيع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پيامبر خدا هماره اين گونه بود كه اگر از راهى مى‌رفت از مسير ديگرى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رفتار مى‌كرد؟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نيز بسيارى اوقات چنين مى‌كنم، تو هم اين كار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كار روزى تو را بيشتر مى‌كند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لرسول اللّه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w:t>
      </w:r>
      <w:bookmarkStart w:id="282" w:name="pg15880_171953"/>
    </w:p>
    <w:p>
      <w:pPr>
        <w:pStyle w:val="BookText"/>
        <w:rPr/>
      </w:pPr>
      <w:bookmarkEnd w:id="282"/>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است كه براى رسول اللّه صلى‌الله‌عليه‌و‌آله نصيبى از دنيا جز خمس نيست، جواب اين گونه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هر چه در آن است براى رسول اللّه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حمادى از امام صادق عليه‌السلام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نقل شده است كه مقصود از شراب و گونه‌هاى مختلف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حرام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اين افعال 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گونه‌اى كه مردم نمى‌فهمند، با آنان سخن نمى‌گويد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نافله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مطهر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عليه‌السلام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پدران شما روايت كرده است كه رسول اللّه در ماه رمضان بيش از ساير روزها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دهانش را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تا شب بيستم، بيست ركعت نماز بخوان و در شب بيست و يكم صد ركعت و در شب بيست و سوم نيز صد ركعت نماز بگذار و در دهه آخر هر شب سى ركعت نماز بخوان</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283" w:name="__RefHeading___Toc14971023_2142443653"/>
      <w:bookmarkStart w:id="284" w:name="_Toc101"/>
      <w:bookmarkEnd w:id="283"/>
      <w:r>
        <w:rPr/>
        <w:t>2</w:t>
      </w:r>
      <w:r>
        <w:rPr>
          <w:rtl w:val="true"/>
        </w:rPr>
        <w:t xml:space="preserve">. </w:t>
      </w:r>
      <w:r>
        <w:rPr>
          <w:rtl w:val="true"/>
        </w:rPr>
        <w:t>تغيير و تبديل و تحريف</w:t>
      </w:r>
      <w:bookmarkEnd w:id="28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راويان به طور ناخواسته و بعضى ديگر با تعمد بعضى از احاديث را تغيير </w:t>
      </w:r>
    </w:p>
    <w:p>
      <w:pPr>
        <w:pStyle w:val="BookText"/>
        <w:rPr/>
      </w:pPr>
      <w:r>
        <w:rPr>
          <w:rFonts w:ascii="IRNazanin" w:hAnsi="IRNazanin" w:eastAsia="IRNazanin"/>
          <w:color w:val="111111"/>
          <w:sz w:val="28"/>
          <w:sz w:val="28"/>
          <w:szCs w:val="28"/>
          <w:rtl w:val="true"/>
          <w:lang w:bidi="fa-IR"/>
        </w:rPr>
        <w:t>مى‌داده و استنتاج ناصحيح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حديث بر امام خطا و تحريف صورت گرفته را معلوم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گوشت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علماى سنى از پيامبر صلى‌الله‌عليه‌و‌آله روايت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فروشندگان گوشت را دشمن مى‌دارد و خانه‌اى را كه هر روز در آن گوشت خورده مى‌شود، ناپسند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بزرگى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اهل خانه‌اى كه در آن گوشت مردم خورده شده و غيبت آنان مى‌شود، ناخرسند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نيامرزد كه حلالى را مطرح و آن را با بسيارى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مى‌كنند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عرضه ديگرى با همين مضمون و به گونه خلاصه‌تر از عبدالاعلى مولى آل سام نقل شده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امام على عليه‌السلام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كه مردى به 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امام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فقر و بيچارگى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نگفت؛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 و فاقه‌ات پوششى آماده كرده‌اى، و مقصودش روز قيامت بود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حرمت‌صدقه برشخص‌دارا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به‌امام‌صادق عليه‌السلام عرض‌شد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مردم‌ازپيامبرروايت مى‌كنند كه صدقه گرفتن بر شخص ثروتمند و كسى كه سالم و قادر بر كار كردن است جايز نيست</w:t>
      </w:r>
      <w:r>
        <w:rPr>
          <w:rFonts w:eastAsia="IRNazanin" w:cs="IRNazanin"/>
          <w:color w:val="111111"/>
          <w:sz w:val="28"/>
          <w:szCs w:val="28"/>
          <w:rtl w:val="true"/>
          <w:lang w:bidi="fa-IR"/>
        </w:rPr>
        <w:t>.</w:t>
      </w:r>
      <w:bookmarkStart w:id="285" w:name="pg15880_171955"/>
    </w:p>
    <w:p>
      <w:pPr>
        <w:pStyle w:val="BookText"/>
        <w:rPr/>
      </w:pPr>
      <w:bookmarkEnd w:id="285"/>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ثروتمند را فرمود، ولى شخص سالم و قادر بر كار كردن را نفرمود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از شما روايتى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كرده است كه نوافل روزانه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ساباطى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مى‌رود؟ به كجا مى‌رود؟ من اين‌گونه بدو نگفتم؛ بلكه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نماز بگذارد و حواسش به نماز باشد و سهوى نكند، مادامى كه دل در گرو نماز دارد، خدا به او روى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 نيم يا ثلث يا ربع يا يك پنجم نماز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نوافل امر شده‌ايم تا نقصان نماز واجب را پوشش دهد و آن را كامل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6" w:name="__RefHeading___Toc14971025_2142443653"/>
      <w:bookmarkStart w:id="287" w:name="_Toc102"/>
      <w:bookmarkEnd w:id="286"/>
      <w:r>
        <w:rPr/>
        <w:t>3</w:t>
      </w:r>
      <w:r>
        <w:rPr>
          <w:rtl w:val="true"/>
        </w:rPr>
        <w:t xml:space="preserve">. </w:t>
      </w:r>
      <w:r>
        <w:rPr>
          <w:rtl w:val="true"/>
        </w:rPr>
        <w:t>اسباب صدور و نقل قرائن</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پوست گوسفند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گوشت و پوست و اجزاى حيوان مرده حرام و غير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مغيرة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لاشه حيوان حلال گوشتى كه مرده است، چيزى قابل استفاده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رسول‌اللّه صلى‌الله‌عليه‌و‌آله بر گوسفند مرده‌اى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صاحبان اين گوسفند از گوشت آن سود نبردند، از پوستش بهره مى‌بردند؟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از آن سوده، دختر زمعه و همسر رسول‌اللّه، و بسيار لاغر بود؛ به گونه‌اى كه گوشتى براى استفاده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bookmarkStart w:id="288" w:name="pg15880_171956"/>
    </w:p>
    <w:p>
      <w:pPr>
        <w:pStyle w:val="BookText"/>
        <w:rPr/>
      </w:pPr>
      <w:bookmarkEnd w:id="288"/>
      <w:r>
        <w:rPr>
          <w:rFonts w:ascii="IRNazanin" w:hAnsi="IRNazanin" w:eastAsia="IRNazanin"/>
          <w:color w:val="111111"/>
          <w:sz w:val="28"/>
          <w:sz w:val="28"/>
          <w:szCs w:val="28"/>
          <w:rtl w:val="true"/>
          <w:lang w:bidi="fa-IR"/>
        </w:rPr>
        <w:t>رو رهايش ساختند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گوشتى نداشت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نمى‌توانستند از گوشتش استفاده كنند، حداقل آن را ذبح مى‌كردند و از پوستش استفاده مى‌كردند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الفرار من الطاعون كالفرار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ما از امام كاظم عليه‌السلام پرسيد كه‌اگر در سرزمينى بيمارى طاعون آمد، جايز است از آنجا نقل مكان كنم؟ حضرت‌فرمود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اوآن‌گاه نقل‌مكان‌از روستاوخانه‌را هم پرسيد وامام آن‌را جايزشمرد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رسول خدا روايت 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از طاعون همانند فرار از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اين سخن را درباره گروهى فرمود كه در مرزهاى سرزمينهاى اسلامى در مقابل دشمن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بيمارى طاعون آمد، آنان نيز مرزها را رها و از آنجا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رسول‌اللّه صلى‌الله‌عليه‌و‌آله اين سخن را درباره آنها فرمود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على عليه‌السلام درباره اين سخن پيامبر صلى‌الله‌عليه‌و‌آله سؤال شد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سفيد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دهيد و خود را شبيه يهود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پيامبر زمانى فرمود كه پيروان اسلام كم بودند؛ اما اكنون كه اسلام توسعه يافته و مستحكم شده است، هر كس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خضاب كند يا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9" w:name="__RefHeading___Toc14971027_2142443653"/>
      <w:bookmarkStart w:id="290" w:name="_Toc103"/>
      <w:bookmarkEnd w:id="289"/>
      <w:r>
        <w:rPr/>
        <w:t>4</w:t>
      </w:r>
      <w:r>
        <w:rPr>
          <w:rtl w:val="true"/>
        </w:rPr>
        <w:t xml:space="preserve">. </w:t>
      </w:r>
      <w:r>
        <w:rPr>
          <w:rtl w:val="true"/>
        </w:rPr>
        <w:t>فهم مراد</w:t>
      </w:r>
      <w:bookmarkEnd w:id="29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فهم مراد حديث گاه به دليل ناآشنايى با الفاظ و معناى صحيح آن بود و گاه كنايى و استعارى بودن الفاظ مانع فهم صحيح مراد مى‌شد؛ از جمله اين موارد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روايت مى‌كنند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مسلمانان رحمت باشد، پس اجتماع آنان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گمان مى‌برى و گمان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صلى‌الله‌عليه‌و‌آله از اين سخن، آيه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 عده‌اى هجرت و كوچ نمى‌كنند تا احكام دين را فراگيرند و آن‌گاه كه بازگشتند گروه خود را انذار دهند؛ شايد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پس قرآن آنان را امر كرده است كه به سوى پيامبر خدا كوچ كنند و در نزد او رفت و آمد كنند و سپس به سوى قوم خود بازگردند و دانسته‌هاى خود را به آنان بياموزند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اراد اختلافهم عن البلدان لا اختلافا في دين اللّه إنّما الدين واحد؛ مقصود پيامبر از اختلاف ، رفت و آمد و تردد از سرزمينهاست نه اختلاف و تفرقه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الهى يكى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نكته مهم در اين روايت آن است كه اختلاف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 تفرقه و دودستگى است و ديگرى به معناى آمد و شدِ پى در پى است؛ همان سان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خلق السموات واختلاف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زيارت جامعه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چه بود؟ 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كه امام و رهبر بعد از او، امام على عليه‌السلام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بن طريف نيز در نامه‌اى به امام عسكرى عليه‌السلام همين سؤال را پرسيده است و امام در پاسخ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اين سخن امام على عليه‌السلام را علامت و معيارى براى شناسايى حزب اللّه در هنگام اختلاف و تفرقه قرار داد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سپاهى از مسلمانان گروهى مشرك را محاصره كنند و يكى از مشركين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امان دهيد تا كسى از شما را ببينم و با او مناظره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پايين‌ترين فرد از مسلمانان او را امان دهد،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بالاترين فرد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امان او را محترم شمارند و بدان وفا كنند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معاويه شامى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عليه‌السلام در مرو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براى ما اين گونه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 تفويض بل امر بين الامرين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اين سخن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كارهاى ما را حتمى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مجبور هستيم آن‌گونه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افعال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مى‌كند، قائل به جبر است و هر كس گمان كندكه خداوند امور مخلوقات و روزى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حجتهاى خود داده است، قائل به تفويض است و معتقد به جبرْ كافر و معتقد به تفويضْ مشرك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يأبى الكرامة الا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كرامت را كسى جز الاغ 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bookmarkStart w:id="291" w:name="pg15880_171959"/>
    </w:p>
    <w:p>
      <w:pPr>
        <w:pStyle w:val="BookText"/>
        <w:rPr/>
      </w:pPr>
      <w:bookmarkEnd w:id="291"/>
      <w:r>
        <w:rPr>
          <w:rFonts w:ascii="IRNazanin" w:hAnsi="IRNazanin" w:eastAsia="IRNazanin"/>
          <w:color w:val="111111"/>
          <w:sz w:val="28"/>
          <w:sz w:val="28"/>
          <w:szCs w:val="28"/>
          <w:rtl w:val="true"/>
          <w:lang w:bidi="fa-IR"/>
        </w:rPr>
        <w:t>بن جهم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باز كردن براى شخص در مجلس و تعارف كردن عطر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احاديث به موارد ديگر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على المؤمن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الواصله و المستوصله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انتم المستضعفون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ابوتراب براى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اعوذ بك من شر السامة و الهامة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اللّه و عترتى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292" w:name="__RefHeading___Toc14971029_2142443653"/>
      <w:bookmarkStart w:id="293" w:name="_Toc104"/>
      <w:bookmarkEnd w:id="292"/>
      <w:r>
        <w:rPr/>
        <w:t>5</w:t>
      </w:r>
      <w:r>
        <w:rPr>
          <w:rtl w:val="true"/>
        </w:rPr>
        <w:t xml:space="preserve">. </w:t>
      </w:r>
      <w:r>
        <w:rPr>
          <w:rtl w:val="true"/>
        </w:rPr>
        <w:t>تقيه</w:t>
      </w:r>
      <w:bookmarkEnd w:id="293"/>
    </w:p>
    <w:p>
      <w:pPr>
        <w:pStyle w:val="BookText"/>
        <w:rPr/>
      </w:pPr>
      <w:r>
        <w:rPr>
          <w:rFonts w:ascii="IRNazanin" w:hAnsi="IRNazanin" w:eastAsia="IRNazanin"/>
          <w:color w:val="111111"/>
          <w:sz w:val="28"/>
          <w:sz w:val="28"/>
          <w:szCs w:val="28"/>
          <w:rtl w:val="true"/>
          <w:lang w:bidi="fa-IR"/>
        </w:rPr>
        <w:t>براى محافظت از تشكل و نظام اجتماعى شيعيان، در برخى موارد ائمه آنان را به متابعت از احكام سنيان فرا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مشكل نيز موجب رجوع حكم به حالت واقعى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روايات تقيه‌اى و عرضه آنها بر امام از ويژگيهاى راويان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هم در اين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مى‌دانيم‌كه مطابق‌فقه شيعه‌در ارث، تازمانى‌كه فردى‌ازدسته‌اول بستگان ميت باقى باشد، هيچ سهمى به دسته دوم، كه از جهت قرابت دورتر هستند؛ نمى‌رسد؛ ولى سنيان برخلاف اين مى‌گويند و براى بستگان دورتر نيز سهمى در نظر مى‌گيرند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از شخصى در دست سلمة بن محرز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فوت مى‌كند و از او يك دختر و چند وابسته دور ديگر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از امام عليه‌السلام درباره رد كردن پول پرسش مى‌كند و امام فرمان مى‌دهد كه نيمى از پول را به دختر بدهد و بقيه را نگاهدارد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به ظاهر مطابق با فتواى سنيان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اين فتوا را با شيعيان مطرح مى‌كند،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تقيه‌اى است و حكم واقعى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باز مى‌گردد و سخن آنان را براى امام عليه‌السلام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آن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پول در نزد تو آگاه است؟ سلمه مى‌گويد كه كسى از اين پول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عليه‌السلام حكم واقعى را بدو گفته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 را به دختر بده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سؤالى پرسيدم و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آمد و از حضرت در باره همان مسئله پرسيد و امام جوابى غير از جواب من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ديگرى نيز همان مسئله را پرسيد و امام عليه‌السلام جوابى غير از جواب اول و دوم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مرد رفتند، علت آن را 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اختلاف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موجب بقاى ما مى‌شود؛ ولى اگر شما همه يكسان و مثل هم عمل كنيد، مردمان از طرفدارى شما از ما مطلع مى‌گردند و اين باعث نابودى ما و شما مى‌گردد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تمام مسافر در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شما روايت كرده است كه او را به تمام خواندن نماز در مكه و مدينه امر كرده‌ايد؛ آيا اين حكم تقيه‌اى و به جهت مدارا با مردمان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و پدرانِ درگذشته‌ام، هرگاه وارد مكه مى‌شديم، نمازمان را تمام مى‌خوانديم؛ در حالى كه از مردمان مستور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حكم، تقيه‌اى نيست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نمونه‌هاى ديگرى مربوط به تقيه خواهد آمد</w:t>
      </w:r>
      <w:r>
        <w:rPr>
          <w:rFonts w:eastAsia="IRNazanin" w:cs="IRNazanin"/>
          <w:color w:val="111111"/>
          <w:sz w:val="28"/>
          <w:szCs w:val="28"/>
          <w:rtl w:val="true"/>
          <w:lang w:bidi="fa-IR"/>
        </w:rPr>
        <w:t xml:space="preserve">. </w:t>
      </w:r>
      <w:bookmarkStart w:id="294" w:name="pg15880_171961"/>
    </w:p>
    <w:p>
      <w:pPr>
        <w:pStyle w:val="Heading3"/>
        <w:numPr>
          <w:ilvl w:val="2"/>
          <w:numId w:val="1"/>
        </w:numPr>
        <w:rPr/>
      </w:pPr>
      <w:bookmarkStart w:id="295" w:name="__RefHeading___Toc14971031_2142443653"/>
      <w:bookmarkStart w:id="296" w:name="_Toc105"/>
      <w:bookmarkEnd w:id="294"/>
      <w:bookmarkEnd w:id="295"/>
      <w:r>
        <w:rPr/>
        <w:t>6</w:t>
      </w:r>
      <w:r>
        <w:rPr>
          <w:rtl w:val="true"/>
        </w:rPr>
        <w:t xml:space="preserve">. </w:t>
      </w:r>
      <w:r>
        <w:rPr>
          <w:rtl w:val="true"/>
        </w:rPr>
        <w:t>فهم برتر</w:t>
      </w:r>
      <w:bookmarkEnd w:id="296"/>
    </w:p>
    <w:p>
      <w:pPr>
        <w:pStyle w:val="BookText"/>
        <w:rPr/>
      </w:pPr>
      <w:r>
        <w:rPr>
          <w:rFonts w:ascii="IRNazanin" w:hAnsi="IRNazanin" w:eastAsia="IRNazanin"/>
          <w:color w:val="111111"/>
          <w:sz w:val="28"/>
          <w:sz w:val="28"/>
          <w:szCs w:val="28"/>
          <w:rtl w:val="true"/>
          <w:lang w:bidi="fa-IR"/>
        </w:rPr>
        <w:t>درايت حديث، هم مورد سفارش ائمه و هم مورد علاقه راويان فقيه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راويان حديث آن را پذيرفته بودند؛ ولى كنجكاوى و دانش پژوهى اقتضا مى‌كرد كه دقيق‌تر و عميق‌تر آن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نيز معناى حديث آن مقدار بلند و والا بود كه از محدوده درك بعضى بالاتر بود و آنان را وادار به عرضه آن بر معصومين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الدنيا كفلقة 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كاغذى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همچون نيمه گردويى در مقابل امام عليه‌السلام تصوير شده 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رضا عليه‌السلام عرضه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حديثى را نقل مى‌كنند كه من منكر آن نيستم، ولى دوست دارم آن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آن نوشته نگريست و سپس آن را درهم پيچيد به گونه‌اى كه گمان بردم بر ايشان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كاغذ به پوست منتقل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ماندگارتر باشد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امام صادق عليه‌السلام روايت 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بدون وجود امام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زمين باشد و امام در آن نباشد؟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لحظه‌اى باقى نمى‌ماند و در اين صورت فرو مى‌ريزد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روايت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معرفت پيدا كردى هر عملى را خواستى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همه حرامها را حلال مى‌شمرند</w:t>
      </w:r>
      <w:r>
        <w:rPr>
          <w:rFonts w:eastAsia="IRNazanin" w:cs="IRNazanin"/>
          <w:color w:val="111111"/>
          <w:sz w:val="28"/>
          <w:szCs w:val="28"/>
          <w:rtl w:val="true"/>
          <w:lang w:bidi="fa-IR"/>
        </w:rPr>
        <w:t xml:space="preserve">. </w:t>
      </w:r>
      <w:bookmarkStart w:id="297" w:name="pg15880_171962"/>
    </w:p>
    <w:p>
      <w:pPr>
        <w:pStyle w:val="BookText"/>
        <w:rPr/>
      </w:pPr>
      <w:bookmarkEnd w:id="297"/>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شناختى هر عمل نيكى را كه خواستى انجام بده كه از تو قبول خواهد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بن حماد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پدران شما روايت مى‌كنند كه خواندن شعر در شب و روز جمعه و در ماه رمضان همچنين در تمامى شبها مكروه است و من قصد كرده‌ام كه مرثيه امام كاظم عليه‌السلام را بخوانم؛ در حالى كه الان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امام كاظم عليه‌السلام را در شب جمعه و ماه رمضان و در هر شب و ساير روزها بخوان كه خداوند آن را جبران مى‌كند و پاداش آن را خواهد داد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رسول اللّه روايت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شما در جاهليت، پس از اسلام هم بزرگ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معنايش را صحيح نفهميده‌اند؛ شرافت و بزرگى در جاهليت براى كسى بود كه سخى‌ترين، خوش اخلاق‌ترين، همسايه‌دارترين و بى آزارترين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 آن گاه كه اسلام آوَرَد خير و نيكى او زيادتر مى‌شود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حديثى كه درباره گوسفند مرده و استفاده از پوست آن در قسمتهاى پيشين آورديم نيز مى‌تواند شاهد مثال باشد</w:t>
      </w:r>
      <w:r>
        <w:rPr>
          <w:rFonts w:eastAsia="IRNazanin" w:cs="IRNazanin"/>
          <w:color w:val="111111"/>
          <w:sz w:val="28"/>
          <w:szCs w:val="28"/>
          <w:rtl w:val="true"/>
          <w:lang w:bidi="fa-IR"/>
        </w:rPr>
        <w:t>.</w:t>
      </w:r>
    </w:p>
    <w:p>
      <w:pPr>
        <w:pStyle w:val="Heading3"/>
        <w:numPr>
          <w:ilvl w:val="2"/>
          <w:numId w:val="1"/>
        </w:numPr>
        <w:rPr/>
      </w:pPr>
      <w:bookmarkStart w:id="298" w:name="__RefHeading___Toc14971033_2142443653"/>
      <w:bookmarkStart w:id="299" w:name="_Toc106"/>
      <w:bookmarkEnd w:id="298"/>
      <w:r>
        <w:rPr/>
        <w:t>7</w:t>
      </w:r>
      <w:r>
        <w:rPr>
          <w:rtl w:val="true"/>
        </w:rPr>
        <w:t xml:space="preserve">. </w:t>
      </w:r>
      <w:r>
        <w:rPr>
          <w:rtl w:val="true"/>
        </w:rPr>
        <w:t>حل تعارض</w:t>
      </w:r>
      <w:bookmarkEnd w:id="29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روايات عرضه نيز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تفاوت </w:t>
      </w:r>
    </w:p>
    <w:p>
      <w:pPr>
        <w:pStyle w:val="BookText"/>
        <w:rPr/>
      </w:pPr>
      <w:r>
        <w:rPr>
          <w:rFonts w:ascii="IRNazanin" w:hAnsi="IRNazanin" w:eastAsia="IRNazanin"/>
          <w:color w:val="111111"/>
          <w:sz w:val="28"/>
          <w:sz w:val="28"/>
          <w:szCs w:val="28"/>
          <w:rtl w:val="true"/>
          <w:lang w:bidi="fa-IR"/>
        </w:rPr>
        <w:t>گزارشهاى روايى موجب پديد آمدن اين اشكال شده و در برخى موارد نيز نقل ناقص و عدم توجه به قرائن موجب توهم تعارض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چند نمونه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و اتمام در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پدران شما درباره تمام يا شكسته خواندن نماز در مكه و مدينه،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دستور به اتمام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اندازه يك نماز در آنجا اقامت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داده‌اند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قصد اقامه ده روز نكرده است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نماز را در اين دو جايگاه ، تمام مى‌خواندم، تا هنگامى كه براى حج امسال آمدم و فقهاى شيعه به من گفتند كه مادامى كه قصد اقامه ده روز نكرده‌ام، بايد نماز را شكسته بخوانم و در نتيجه من نيز نمازهايم را شكسته خواندم و بدين سبب دل چركين گشتم و مى‌خواهم نظر شما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فضيلت نماز در مكه و مدينه را نسبت به بقيه مكانها مى‌دانى، براى تو اين گونه مى‌پسندم كه هرگاه وارد اين شهر گشتى نماز شكسته نخوانى و در آن دو شهر زيادتر نماز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به حضرت گفتم كه من براى شما اين گونه نوشتم و شما اين گونه جواب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تأييد كردند و 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حرمين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مسجد الحرام و مسجد النبى است يا شهر مكه و مدينه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مكه و مدينه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عبداللّه بن محمّد به امام هادى عليه‌السلام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و علماى شيعه در گزارشهاى خود از امام صادق عليه‌السلام در رابطه با دو ركعت 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روايت كرده‌اند كه آن را سواره و در كجاوه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روايت كرده‌اند كه آن را فقط بر زمين</w:t>
      </w:r>
    </w:p>
    <w:p>
      <w:p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عليه‌السلام در پاسخ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به هر يك كه خواستى عمل كنى</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كفاره‌روزه ماه‌رمضان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عبدالسلام‌بن صالح 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به‌امام رضا عليه‌السلام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 شمابراى‌ما روايت‌شده‌است‌كه هركس در ماه رمضان آميزش كند و يا روزه خودرا افطاركند بايد سه‌كفاره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وهمچينين‌ازآنان روايت شده‌است‌كه در همين‌مسئله فرموده‌اند يك كفاره بايد بدهد؛ كدام يك از اين دو گروه روايت را اخذ كنيم؟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اخذ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آميزش حرام كرده و يا با حرام افطار كند، بايد سه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آزاد كند و دو ماه متوالى روزه بدارد و شصت مسكين را اطعام كند و روزه اصلى خود را نيز قضا نمايد؛ ولى اگر با حلال خود آميزش كند و يا با حلال افطار كند، يك كفاره همراه با قضاى روزه افطار شده براى او كافى است، و اگر در حال فراموشى اين عمل را انجام داده است، چيزى بر او نيست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باب فطريه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براى امام هادى عليه‌السلام نامه‌اى نوشتم و از اين موضوع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فطريه،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خوراك عادى محل زندگانى تو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مباحث و مصاديق عرضه و اصطياد مبانى از آنها فرصتى دراز دامن‌تر مى‌خواهد كه در وسع اين نوشتار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نمونه‌هاى ديگر ، مطالعه كتاب معانى الاخبار، نوشته شيخ صدوق،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عبدالهادى مسعودى نيز نمونه‌هاى ديگرى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58"/>
      </w:r>
      <w:bookmarkStart w:id="300" w:name="pg15880_171965"/>
    </w:p>
    <w:p>
      <w:pPr>
        <w:pStyle w:val="Heading2"/>
        <w:numPr>
          <w:ilvl w:val="1"/>
          <w:numId w:val="1"/>
        </w:numPr>
        <w:rPr/>
      </w:pPr>
      <w:bookmarkStart w:id="301" w:name="__RefHeading___Toc14971035_2142443653"/>
      <w:bookmarkStart w:id="302" w:name="_Toc107"/>
      <w:bookmarkEnd w:id="300"/>
      <w:bookmarkEnd w:id="301"/>
      <w:r>
        <w:rPr>
          <w:rtl w:val="true"/>
        </w:rPr>
        <w:t>(</w:t>
      </w:r>
      <w:r>
        <w:rPr/>
        <w:t>6</w:t>
      </w:r>
      <w:r>
        <w:rPr>
          <w:rtl w:val="true"/>
        </w:rPr>
        <w:t xml:space="preserve">) </w:t>
      </w:r>
      <w:r>
        <w:rPr>
          <w:rtl w:val="true"/>
        </w:rPr>
        <w:t>شميم ولايت</w:t>
      </w:r>
      <w:bookmarkEnd w:id="302"/>
    </w:p>
    <w:p>
      <w:pPr>
        <w:pStyle w:val="Heading3"/>
        <w:numPr>
          <w:ilvl w:val="2"/>
          <w:numId w:val="1"/>
        </w:numPr>
        <w:rPr/>
      </w:pPr>
      <w:bookmarkStart w:id="303" w:name="__RefHeading___Toc14971037_2142443653"/>
      <w:bookmarkStart w:id="304" w:name="_Toc108"/>
      <w:bookmarkEnd w:id="303"/>
      <w:r>
        <w:rPr>
          <w:rtl w:val="true"/>
        </w:rPr>
        <w:t>اشاره</w:t>
      </w:r>
      <w:bookmarkEnd w:id="30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على مختارى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شميم ولايت</w:t>
      </w:r>
    </w:p>
    <w:p>
      <w:pPr>
        <w:pStyle w:val="BookText"/>
        <w:rPr/>
      </w:pPr>
      <w:r>
        <w:rPr>
          <w:rFonts w:ascii="IRNazanin" w:hAnsi="IRNazanin" w:eastAsia="IRNazanin"/>
          <w:color w:val="111111"/>
          <w:sz w:val="28"/>
          <w:sz w:val="28"/>
          <w:szCs w:val="28"/>
          <w:rtl w:val="true"/>
          <w:lang w:bidi="fa-IR"/>
        </w:rPr>
        <w:t>على مختارى</w:t>
      </w:r>
    </w:p>
    <w:p>
      <w:pPr>
        <w:pStyle w:val="BookText"/>
        <w:rPr/>
      </w:pPr>
      <w:r>
        <w:rPr>
          <w:rFonts w:ascii="IRNazanin" w:hAnsi="IRNazanin" w:eastAsia="IRNazanin"/>
          <w:color w:val="111111"/>
          <w:sz w:val="28"/>
          <w:sz w:val="28"/>
          <w:szCs w:val="28"/>
          <w:rtl w:val="true"/>
          <w:lang w:bidi="fa-IR"/>
        </w:rPr>
        <w:t>عشق به امامت و ولايت در مسند عبدالعظيم حسنى، كه يادگارِ ماندگارِ حضرت عبدالعظيم است،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تطاول روزگاران به چپاول رفته بى‌خبريم، ولى همين گلبرگها، شميمى از كوچه‌باغهاى معارف ايشان را به همراه دارد كه هر صاحبدل را سرمست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پر ارج، در حقيقت، نشانى است از شراب طهور و مِىِ نابى كه اين سيد كريم از دست جدّش ساقى كوثر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نوزدهمين حديث مسند،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بر طريقت درست پايدارى ورزند، قطعاً آب گوارايى بديشان نوشانيم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حضرت باقرالعلوم عليه‌السلام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آب گوارا، نوشانيدن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دل شيعيان،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بن ابى‌طالب و اوصياى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اعتقاد در سويداى جان و تار و پود درون دل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خود، مصداق روشن اين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شيدايى او به اهل بيت عليهم‌السلام اينكه از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مسند بيش از نيمى، يعنى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امر ولايت پرداخته و بقيه در ساير معارف و مسائل است</w:t>
      </w:r>
      <w:r>
        <w:rPr>
          <w:rFonts w:eastAsia="IRNazanin" w:cs="IRNazanin"/>
          <w:color w:val="111111"/>
          <w:sz w:val="28"/>
          <w:szCs w:val="28"/>
          <w:rtl w:val="true"/>
          <w:lang w:bidi="fa-IR"/>
        </w:rPr>
        <w:t xml:space="preserve">. </w:t>
      </w:r>
      <w:bookmarkStart w:id="305" w:name="pg15880_171968"/>
    </w:p>
    <w:p>
      <w:pPr>
        <w:pStyle w:val="BookText"/>
        <w:rPr/>
      </w:pPr>
      <w:bookmarkEnd w:id="305"/>
      <w:r>
        <w:rPr>
          <w:rFonts w:ascii="IRNazanin" w:hAnsi="IRNazanin" w:eastAsia="IRNazanin"/>
          <w:color w:val="111111"/>
          <w:sz w:val="28"/>
          <w:sz w:val="28"/>
          <w:szCs w:val="28"/>
          <w:rtl w:val="true"/>
          <w:lang w:bidi="fa-IR"/>
        </w:rPr>
        <w:t>نكته ديگر، نوعِ موضع‌گيريها و پرسشهاى وى در مسائل ولايت، به ويژه درباره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كه خارج از هدف اين مقاله است و بدين جهت، از شرح آن 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بررسى تمامى احاديث بوستانِ مسند عبدالعظيم حسنى موجب اطاله كلام خواهد شد، تنها به پنج برگ اين گل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امامت و ولايت</w:t>
      </w:r>
    </w:p>
    <w:p>
      <w:pPr>
        <w:pStyle w:val="BookText"/>
        <w:rPr/>
      </w:pPr>
      <w:r>
        <w:rPr>
          <w:rFonts w:ascii="IRNazanin" w:hAnsi="IRNazanin" w:eastAsia="IRNazanin"/>
          <w:color w:val="111111"/>
          <w:sz w:val="28"/>
          <w:sz w:val="28"/>
          <w:szCs w:val="28"/>
          <w:rtl w:val="true"/>
          <w:lang w:bidi="fa-IR"/>
        </w:rPr>
        <w:t>گلبرگ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p>
    <w:p>
      <w:pPr>
        <w:pStyle w:val="BookText"/>
        <w:rPr/>
      </w:pPr>
      <w:r>
        <w:rPr>
          <w:rFonts w:ascii="IRNazanin" w:hAnsi="IRNazanin" w:eastAsia="IRNazanin"/>
          <w:color w:val="111111"/>
          <w:sz w:val="28"/>
          <w:sz w:val="28"/>
          <w:szCs w:val="28"/>
          <w:rtl w:val="true"/>
          <w:lang w:bidi="fa-IR"/>
        </w:rPr>
        <w:t>گلبرگ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گلبرگ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امامت</w:t>
      </w:r>
    </w:p>
    <w:p>
      <w:pPr>
        <w:pStyle w:val="BookText"/>
        <w:rPr/>
      </w:pPr>
      <w:r>
        <w:rPr>
          <w:rFonts w:ascii="IRNazanin" w:hAnsi="IRNazanin" w:eastAsia="IRNazanin"/>
          <w:color w:val="111111"/>
          <w:sz w:val="28"/>
          <w:sz w:val="28"/>
          <w:szCs w:val="28"/>
          <w:rtl w:val="true"/>
          <w:lang w:bidi="fa-IR"/>
        </w:rPr>
        <w:t>گلبرگ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زيارت</w:t>
      </w:r>
    </w:p>
    <w:p>
      <w:pPr>
        <w:pStyle w:val="Heading3"/>
        <w:numPr>
          <w:ilvl w:val="2"/>
          <w:numId w:val="1"/>
        </w:numPr>
        <w:rPr/>
      </w:pPr>
      <w:bookmarkStart w:id="306" w:name="__RefHeading___Toc14971039_2142443653"/>
      <w:bookmarkStart w:id="307" w:name="_Toc109"/>
      <w:bookmarkEnd w:id="306"/>
      <w:r>
        <w:rPr>
          <w:rtl w:val="true"/>
        </w:rPr>
        <w:t>گلبرگ اوّل</w:t>
      </w:r>
      <w:r>
        <w:rPr>
          <w:rtl w:val="true"/>
        </w:rPr>
        <w:t xml:space="preserve">: </w:t>
      </w:r>
      <w:r>
        <w:rPr>
          <w:rtl w:val="true"/>
        </w:rPr>
        <w:t>اهتمام به امامت و ولايت</w:t>
      </w:r>
      <w:bookmarkEnd w:id="307"/>
    </w:p>
    <w:p>
      <w:pPr>
        <w:pStyle w:val="BookText"/>
        <w:rPr/>
      </w:pPr>
      <w:r>
        <w:rPr>
          <w:rFonts w:ascii="IRNazanin" w:hAnsi="IRNazanin" w:eastAsia="IRNazanin"/>
          <w:color w:val="111111"/>
          <w:sz w:val="28"/>
          <w:sz w:val="28"/>
          <w:szCs w:val="28"/>
          <w:rtl w:val="true"/>
          <w:lang w:bidi="fa-IR"/>
        </w:rPr>
        <w:t>امامت معصوم عليه‌السلام روح شريعت است و جدايى از آن، جدايى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عبدالعظيم به اين محور توجه شايانى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فارَقني فقد فارق اللّه و من فارقك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فارقني</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بى‌ولاى او عبادتى است بى‌وضو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منكر على بگو نماز خود قضا كند</w:t>
      </w:r>
    </w:p>
    <w:p>
      <w:pPr>
        <w:pStyle w:val="BookText"/>
        <w:rPr/>
      </w:pPr>
      <w:r>
        <w:rPr>
          <w:rFonts w:ascii="IRNazanin" w:hAnsi="IRNazanin" w:eastAsia="IRNazanin"/>
          <w:color w:val="111111"/>
          <w:sz w:val="28"/>
          <w:sz w:val="28"/>
          <w:szCs w:val="28"/>
          <w:rtl w:val="true"/>
          <w:lang w:bidi="fa-IR"/>
        </w:rPr>
        <w:t>و دشمنى با على عليه‌السلام دشمنى با خدا است؛ زيرا پيامبر اكرم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 اللّه مَن عادى عليّاً</w:t>
      </w:r>
      <w:r>
        <w:rPr>
          <w:rStyle w:val="FootnoteAnchor"/>
          <w:rtl w:val="true"/>
        </w:rPr>
        <w:footnoteReference w:id="362"/>
      </w:r>
      <w:r>
        <w:rPr>
          <w:rFonts w:ascii="Amiri" w:hAnsi="Amiri" w:eastAsia="Amiri" w:cs="Amiri"/>
          <w:color w:val="111111"/>
          <w:sz w:val="28"/>
          <w:sz w:val="28"/>
          <w:szCs w:val="28"/>
          <w:rtl w:val="true"/>
          <w:lang w:bidi="ar-SA"/>
        </w:rPr>
        <w:t>كسى كه با على عداوت ورزد، به دشمنىِ خدا برخاسته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حميرى در مجلس معاويه چنين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يحلّ النارَ قومٌ أبغضُوه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صلّوا و صاموا ألف عامٍ</w:t>
      </w:r>
    </w:p>
    <w:p>
      <w:pPr>
        <w:pStyle w:val="BookText"/>
        <w:rPr/>
      </w:pPr>
      <w:r>
        <w:rPr>
          <w:rFonts w:ascii="Amiri" w:hAnsi="Amiri" w:eastAsia="Amiri" w:cs="Amiri"/>
          <w:color w:val="111111"/>
          <w:sz w:val="28"/>
          <w:sz w:val="28"/>
          <w:szCs w:val="28"/>
          <w:rtl w:val="true"/>
          <w:lang w:bidi="ar-SA"/>
        </w:rPr>
        <w:t xml:space="preserve">فلا و اللّه لا تزكو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ولاية العدل الإمام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عدويش كند در جهنم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عبادت كند الف عام</w:t>
      </w:r>
    </w:p>
    <w:p>
      <w:pPr>
        <w:pStyle w:val="BookText"/>
        <w:rPr/>
      </w:pPr>
      <w:r>
        <w:rPr>
          <w:rFonts w:ascii="Amiri" w:hAnsi="Amiri" w:eastAsia="Amiri" w:cs="Amiri"/>
          <w:color w:val="111111"/>
          <w:sz w:val="28"/>
          <w:sz w:val="28"/>
          <w:szCs w:val="28"/>
          <w:rtl w:val="true"/>
          <w:lang w:bidi="ar-SA"/>
        </w:rPr>
        <w:t xml:space="preserve">نه باللّه نباشد نمازى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با ولاى قرين بتول</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مقتضيات عصر و سلطه همه جانبه و خاندان عباسى بر جهان اسلام و تلاش پيگير و همه جانبه آنان بر محو ولايت و ترويج تسنن، عامل ديگرى براى اهتمام حضرت عبدالعظيم به امر ولايت امامان معصوم شيعه است؛ چنان كه در 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به وزيرش جعفر بن يحيى برمكى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مناظره متكلمان را بشنوم و مجلس به گونه‌اى باشد كه مرا نبينند و از حضورم بى‌خبر باشند تا هر 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مجلسى بر پا شد و هارون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ظاهرى ساده و با پيراهنى كه تا زانوانش را پوشانده و شلوارى كه تا نيمه ساقهايش را گرفته بود، وارد شد و با بى‌اعتنايى به جعفر، به همگان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متكلمان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را برتر از ابوبكر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برترى امام نور و تنقيص امام نار، با استناد به اقوال اهل سنّت ادلّه متعددى بيان كرد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طاغوت زمان، هارون، تاب نياورد، پرده را كنار زد و با عتاب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سراسيمه و وحشتزده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صحن مجلس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ابن الفاعلة؟ فو اللّه لقد هممتُ بقتله و إحراقه بالنار؛ اى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كسى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جدّى دارم او را بكشم و به آتش بكشم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عبدالعظيم در عصرى مى‌زيست كه متوكل، بارها قبر سيدالشهداء عليه‌السلام را ويران و زيارتش را ممنوع و زائرانش را مجازات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شاعر اهل بيت، به گونه‌اى مورد غضب حكومت جور شد كه به جاى دستگيرى او، بستگانش را به 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پس از مدتى زندگى مخفيانه، در آستانه وفات، وصيت كرد تا پس از مرگ دفنش نكنند؛ بلكه جسدش را در كنار ميدان بگذارند و نام و نسبش را بر كفن بنويسند تا مأموران، از مرگ او مطمئن شوند و برادران و بستگانش را آزاد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ستم طاغوتها بر شيعيان چنان شدت داشت كه آنان همواره در وحشت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امثال ابن ابى عميرها و جلاى وطن و زندگى مخفيانه حضرت عبدالعظيم در سردابى در رى حاكى از اين نامردميها و ناجوانمرديها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همه، حضرت عبدالعظيم بدون توجه به اين فضاى خفقان، از نقل احاديث مربوط به امامت دريغ نمى‌ورزيد كه نمونه‌هايى از آنها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جز شنيدن و فراگرفتن از طريق امامى صادق، خداپرستى كند، قطعاً به مشكل افتد و هر كه ادعا كند چيزى از دين خدا شنيده است، ولى به جز از بابى باشد كه خدا گشود،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همان باب است كه در كشف اسرار مكنون الهى از خطا و خيانت بيمه و در امان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ابوخالد كابلى از حضرت باقر عليه‌السلام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رسولش و نورى كه فرستاده‌ايم ايمان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نور امام در دلهاى مؤمنان روشن‌تر است از خورشيد تابان در روز و تنها </w:t>
      </w:r>
      <w:bookmarkStart w:id="308" w:name="pg15880_171971"/>
    </w:p>
    <w:p>
      <w:pPr>
        <w:pStyle w:val="BookText"/>
        <w:rPr/>
      </w:pPr>
      <w:bookmarkEnd w:id="308"/>
      <w:r>
        <w:rPr>
          <w:rFonts w:ascii="IRNazanin" w:hAnsi="IRNazanin" w:eastAsia="IRNazanin"/>
          <w:color w:val="111111"/>
          <w:sz w:val="28"/>
          <w:sz w:val="28"/>
          <w:szCs w:val="28"/>
          <w:rtl w:val="true"/>
          <w:lang w:bidi="fa-IR"/>
        </w:rPr>
        <w:t>اينان‌اند كه دلهاى مؤمنان را نورافشان مى‌كنند و خدا نور ايشان را از هر كس بخواهد پنهان و در حجاب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دلهايشان تاريك و پوشيده از پرده ظلمت مى‌گردد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بى‌جهت نيست كه حضرت عبدالعظيم عقايدش را بر امام معصوم عرضه مى‌دارد و در آنجا به ولايت عشق مى‌ورزد</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و در پايان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أنّ وليَّهُم وَليُّ اللّهِ، و عدوَّهم عدوّ اللّهِ، و طاعتَهم طاعةُ اللّهِ و معصيَتَهُم معصيةُ اللّه؛ به امام هادى عليه‌السلام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دوازده امام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دارم و معتقدم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دوستشان، ولىّ خدا و دشمنشان، دشمن خدا و اطاعتشان، اطاعت خدا و نافرمانيشان، معصيت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تعجب مى‌كند كه چگونه خود حديث امامت را از امامش شنيد، ولى از گردونه ولايت خارج شد</w:t>
      </w:r>
      <w:r>
        <w:rPr>
          <w:rFonts w:eastAsia="IRNazanin" w:cs="IRNazanin"/>
          <w:color w:val="111111"/>
          <w:sz w:val="28"/>
          <w:szCs w:val="28"/>
          <w:rtl w:val="true"/>
          <w:lang w:bidi="fa-IR"/>
        </w:rPr>
        <w:t>.</w:t>
      </w:r>
    </w:p>
    <w:p>
      <w:pPr>
        <w:pStyle w:val="Heading3"/>
        <w:numPr>
          <w:ilvl w:val="2"/>
          <w:numId w:val="1"/>
        </w:numPr>
        <w:rPr/>
      </w:pPr>
      <w:bookmarkStart w:id="309" w:name="__RefHeading___Toc14971041_2142443653"/>
      <w:bookmarkStart w:id="310" w:name="_Toc110"/>
      <w:bookmarkEnd w:id="309"/>
      <w:r>
        <w:rPr>
          <w:rtl w:val="true"/>
        </w:rPr>
        <w:t>گلبرگ دوم</w:t>
      </w:r>
      <w:r>
        <w:rPr>
          <w:rtl w:val="true"/>
        </w:rPr>
        <w:t xml:space="preserve">: </w:t>
      </w:r>
      <w:r>
        <w:rPr>
          <w:rtl w:val="true"/>
        </w:rPr>
        <w:t>قرآن و عترت</w:t>
      </w:r>
      <w:bookmarkEnd w:id="310"/>
    </w:p>
    <w:p>
      <w:pPr>
        <w:pStyle w:val="Heading4"/>
        <w:numPr>
          <w:ilvl w:val="3"/>
          <w:numId w:val="1"/>
        </w:numPr>
        <w:rPr/>
      </w:pPr>
      <w:bookmarkStart w:id="311" w:name="__RefHeading___Toc14971043_2142443653"/>
      <w:bookmarkStart w:id="312" w:name="_Toc111"/>
      <w:bookmarkEnd w:id="311"/>
      <w:r>
        <w:rPr>
          <w:rtl w:val="true"/>
        </w:rPr>
        <w:t>اشاره</w:t>
      </w:r>
      <w:bookmarkEnd w:id="3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ارتباط قرآن و اهل بيت عليهم‌السلام از ديدگاههاى گوناگونى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رواياتِ مسند را درباره خاندان معصوم پيامبر مرور مى‌كنيم، در اين بخش به احاديثى مى‌پردازيم كه با لفظ يا مضمون آيه‌اى از قرآن در آميخته و فضيلتى از امامان عليهم‌السلام را مى‌شناساند</w:t>
      </w:r>
      <w:r>
        <w:rPr>
          <w:rFonts w:eastAsia="IRNazanin" w:cs="IRNazanin"/>
          <w:color w:val="111111"/>
          <w:sz w:val="28"/>
          <w:szCs w:val="28"/>
          <w:rtl w:val="true"/>
          <w:lang w:bidi="fa-IR"/>
        </w:rPr>
        <w:t>.</w:t>
      </w:r>
      <w:r>
        <w:rPr>
          <w:rStyle w:val="FootnoteAnchor"/>
          <w:rtl w:val="true"/>
        </w:rPr>
        <w:footnoteReference w:id="369"/>
      </w:r>
      <w:bookmarkStart w:id="313" w:name="pg15880_171972"/>
    </w:p>
    <w:p>
      <w:pPr>
        <w:pStyle w:val="BookText"/>
        <w:rPr/>
      </w:pPr>
      <w:bookmarkEnd w:id="313"/>
      <w:r>
        <w:rPr>
          <w:rFonts w:ascii="IRNazanin" w:hAnsi="IRNazanin" w:eastAsia="IRNazanin"/>
          <w:color w:val="111111"/>
          <w:sz w:val="28"/>
          <w:sz w:val="28"/>
          <w:szCs w:val="28"/>
          <w:rtl w:val="true"/>
          <w:lang w:bidi="fa-IR"/>
        </w:rPr>
        <w:t>فهم و ترجمه برخى آيات قرآن خيلى روشن است و براى همه بشير و نذير است، ولى بدون عنايت به توضيحات پيامبر اكرم و ائمه عليهم‌السلام بسيارى از آيات و معارف بلند قرآنى دانسته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در تبيين اين دسته از آيات، بى‌نياز از احاديث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تفكيك تفسير از حديث، پيروى از تفكّر طاغوتى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اين اساسِ كج، خشتِ اوّلِ جدايىِ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تا بناى كاخ هوا و هوس رياست پرستى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افتراق، سرچشمه خيانتى بود كه امّت واحده را در همه چيز، از جمله تفسيرِ قرآن و دين، به فرقه‌ها و نحله‌هاى گوناگون و حتى متضاد منشعب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روايات متقن و معتبر اهل بيت عليهم‌السلام در تبيين وحى، نقش تعيين كننده و اساسى دارد و بسان مشعلى فروزان، فرا راه مفسران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حضرت عبدالعظيم، شانزده روايت تفسيرى يافت شد كه به سه بخش تقسيم مى‌شود</w:t>
      </w:r>
      <w:r>
        <w:rPr>
          <w:rFonts w:eastAsia="IRNazanin" w:cs="IRNazanin"/>
          <w:color w:val="111111"/>
          <w:sz w:val="28"/>
          <w:szCs w:val="28"/>
          <w:rtl w:val="true"/>
          <w:lang w:bidi="fa-IR"/>
        </w:rPr>
        <w:t>.</w:t>
      </w:r>
    </w:p>
    <w:p>
      <w:pPr>
        <w:pStyle w:val="Heading4"/>
        <w:numPr>
          <w:ilvl w:val="3"/>
          <w:numId w:val="1"/>
        </w:numPr>
        <w:rPr/>
      </w:pPr>
      <w:bookmarkStart w:id="314" w:name="__RefHeading___Toc14971045_2142443653"/>
      <w:bookmarkStart w:id="315" w:name="_Toc112"/>
      <w:bookmarkEnd w:id="314"/>
      <w:r>
        <w:rPr>
          <w:rtl w:val="true"/>
        </w:rPr>
        <w:t>يكم</w:t>
      </w:r>
      <w:r>
        <w:rPr>
          <w:rtl w:val="true"/>
        </w:rPr>
        <w:t xml:space="preserve">: </w:t>
      </w:r>
      <w:r>
        <w:rPr>
          <w:rtl w:val="true"/>
        </w:rPr>
        <w:t>برترين مصداق</w:t>
      </w:r>
      <w:bookmarkEnd w:id="315"/>
    </w:p>
    <w:p>
      <w:pPr>
        <w:pStyle w:val="BookText"/>
        <w:rPr/>
      </w:pPr>
      <w:r>
        <w:rPr>
          <w:rFonts w:ascii="IRNazanin" w:hAnsi="IRNazanin" w:eastAsia="IRNazanin"/>
          <w:color w:val="111111"/>
          <w:sz w:val="28"/>
          <w:sz w:val="28"/>
          <w:szCs w:val="28"/>
          <w:rtl w:val="true"/>
          <w:lang w:bidi="fa-IR"/>
        </w:rPr>
        <w:t>آياتى از قرآن، مفهوم عام و كلّى دارد و منظورِ رواياتى كه به تناسبى، آنها را در شأن اهل بيت عليهم‌السلام معرفى مى‌فرمايد، بيان برترين فردِ آيه است و نبايد موردِ آيه را منحصر به همان فرد دانست؛ زيرا لازمه‌اش آن است كه قرآن، تنها براى زمان خاصّى آمده باشد و براى كسانى كه در عصر نزول، حضور نداشته‌اند بهره‌اى جز خواندن و تبرّك جستن نداشته باشد؛ در صورتى كه بديهى است باران پر بركت هدايت و رودِ معارف قرآنى همواره جارى و سارى است و هر نوروزى بر مصداقى نو قابل انطباق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نكته در اصطلاح علوم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و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w:t>
      </w:r>
    </w:p>
    <w:p>
      <w:pPr>
        <w:pStyle w:val="BookText"/>
        <w:rPr/>
      </w:pPr>
      <w:r>
        <w:rPr>
          <w:rFonts w:ascii="IRNazanin" w:hAnsi="IRNazanin" w:eastAsia="IRNazanin"/>
          <w:color w:val="111111"/>
          <w:sz w:val="28"/>
          <w:sz w:val="28"/>
          <w:szCs w:val="28"/>
          <w:rtl w:val="true"/>
          <w:lang w:bidi="fa-IR"/>
        </w:rPr>
        <w:t>برگرفته از احاديث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از حضرت امام باقر عليه‌السلام معنى روايتى درباره قرآن را پرسيدند،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يجري كما يجرى الشمس و القمر؛ قرآن به موازات حركت خورشيد و ماه و سال، جارى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هر دم از اين باغ برى 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تازه‌تر از تازه‌ترى مى‌رسد</w:t>
      </w:r>
    </w:p>
    <w:p>
      <w:pPr>
        <w:pStyle w:val="BookText"/>
        <w:rPr/>
      </w:pPr>
      <w:r>
        <w:rPr>
          <w:rFonts w:ascii="IRNazanin" w:hAnsi="IRNazanin" w:eastAsia="IRNazanin"/>
          <w:color w:val="111111"/>
          <w:sz w:val="28"/>
          <w:sz w:val="28"/>
          <w:szCs w:val="28"/>
          <w:rtl w:val="true"/>
          <w:lang w:bidi="fa-IR"/>
        </w:rPr>
        <w:t>مرحوم علاّمه طباطبايى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امامان عليهم‌السلام چنين بوده است كه آياتى از قرآن كريم را بر مواردى قابل انطباق، تطبيق مى‌كردند؛ گر چه آن فرد، خارج از مورد آيه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حضرت 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چراغ پر فروغى است كه خاموشى در آن راه ندارد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حضرت 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آيه‌اى درباره امّتى نازل مى‌شد و آنان منقرض مى‌شدند و با انقراضشان آيه مى‌مرد، چيزى از قرآن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آغاز تا انجامش و از انتها تا ابتدايش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آسمانها و زمينها بر پا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ملّتى، آيه‌اى است كه آن را تلاوت مى‌كند و آنان به لحاظ آن آيه در خير يا شر خواهند بود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مضمون اين روايات، انحصار فهميده نمى‌شود، بلكه امامان عليهم‌السلام را به عنوان برترين و بارزترين نمونه‌ها و مصاديق آن فضايل، فراروى شما قرار مى‌دهد؛ مانند اين احاديث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ابى‌عبداللّه عليه‌السلام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شنوا آن را در مى‌يابد و نگاه مى‌دارد، پيامبر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اُذُنكَ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گوشهاى شما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حضرت 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كشيده و مظلوم در آيه شريفه ذيل، آل محمد است كه حق آنان پايمال شد</w:t>
      </w:r>
      <w:r>
        <w:rPr>
          <w:rStyle w:val="FootnoteAnchor"/>
          <w:rtl w:val="true"/>
        </w:rPr>
        <w:footnoteReference w:id="377"/>
      </w:r>
      <w:r>
        <w:rPr>
          <w:rFonts w:ascii="IRNazanin" w:hAnsi="IRNazanin" w:eastAsia="IRNazanin"/>
          <w:color w:val="111111"/>
          <w:sz w:val="28"/>
          <w:sz w:val="28"/>
          <w:szCs w:val="28"/>
          <w:rtl w:val="true"/>
          <w:lang w:bidi="fa-IR"/>
        </w:rPr>
        <w:t>، و جبرئيل آيه را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فَبَدَّلَ الَّذِينَ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غَيْرَ الَّذِي قِيلَ لَهُمْ فَأَنْزَلْنا عَلَى الَّذِينَ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رِجْزاً مِنَ السَّماءِ بِما كانُوا يَفْسُقُونَ</w:t>
      </w:r>
      <w:r>
        <w:rPr>
          <w:rFonts w:eastAsia="IRNazanin" w:cs="IRNazanin"/>
          <w:color w:val="111111"/>
          <w:sz w:val="28"/>
          <w:szCs w:val="28"/>
          <w:rtl w:val="true"/>
          <w:lang w:bidi="fa-IR"/>
        </w:rPr>
        <w:t>».</w:t>
      </w:r>
      <w:r>
        <w:rPr>
          <w:rStyle w:val="FootnoteAnchor"/>
          <w:rtl w:val="true"/>
        </w:rPr>
        <w:footnoteReference w:id="37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مراد و منظورِ آيه را توضيح مى‌دهند و اينكه جهت تبيين و تفسير، جمله يا كلمه‌اى توضيحى را به اصطلاح امروزى داخل پرانتز در ميان آيه قرآنى بياورند، در صدر اسلام نيز متداول و رايج بوده است، گاهى استاد، هنگام قرائت، يك واژه و يا جمله را به عنوان تفسير اضافه مى‌كرد و شاگردان نيز مى‌نوشتند و به همين صورت، آن واژه، كنارِ آيات قرآنى به صورت معلوم و مشخص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مفسّران قرن اوّل مثل ابن عباس، عبداللّه مسعود، اُبى بن كعب، همين گونه است؛ ولى بعدها مباحث تفسيرى را تفكيك كردند؛ مثل مجمع البيان كه هر مبحث و موضوعى را تحت عنوان قرائت، نزول، تفسير،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مرسوم است تمامى توضيحات، جدا جدا در ذيل آيات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حديث بالا منظور و مرادِ آيه را بيان مى‌كند، نه اينكه قرآن به همين صورت نازل شده و سپس تغيير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تفسير اين آيه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در راه راست، پايدارى ورزند، قطعاً آب گوارايى بديشان نوشانيم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لو استقاموا على ولاية علي بن أبيطالب أميرالمؤمنين و الأوصياء من ولده عليهم‌السلام و قَبِلوا طاعَتهم في أمرِهم و نَهْيِهم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لَأَسْقَيْناهُمْ ماءً غَدَقاً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لأشربنا قلوبهم الإيمان و الطريقة هي الإيمان بولاية عليٍّ و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طريق ولايت امير مؤمنان و امامانى كه از نسل او هستند، پايدارى و استقامت كنند و اطاعت آنان را در امر و نهى بپذيرند، از آب گوارا سيرابشان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سيراب‌سازى با آب گوارا، اِشراب ايمان است به دلها،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ايمان به ولايت على و فرزندانش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راه على و يازده فرزندش عليهم‌السلام ، مسير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الّذي مَن لَمْ يسلُكْه بطاعةِ اللّهِ فيه هُوِىَ بِهِ إلى النّارِ؛ آن بزرگراه خدا، كه هر كس آن را با اطاعت خدا نپويد، روانه آتش گردد، من هستم</w:t>
      </w:r>
      <w:r>
        <w:rPr>
          <w:rFonts w:eastAsia="IRNazanin" w:cs="IRNazanin"/>
          <w:color w:val="111111"/>
          <w:sz w:val="28"/>
          <w:szCs w:val="28"/>
          <w:rtl w:val="true"/>
          <w:lang w:bidi="fa-IR"/>
        </w:rPr>
        <w:t>...».</w:t>
      </w:r>
      <w:r>
        <w:rPr>
          <w:rStyle w:val="FootnoteAnchor"/>
          <w:rtl w:val="true"/>
        </w:rPr>
        <w:footnoteReference w:id="38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اصول كافى بابى با اين عنوان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الطريقة الّتي حَثّ على الاستقامة عليها ولاية علي عليه‌السلام </w:t>
      </w:r>
      <w:r>
        <w:rPr>
          <w:rFonts w:eastAsia="Amiri" w:cs="Amiri" w:ascii="Amiri" w:hAnsi="Amiri"/>
          <w:color w:val="111111"/>
          <w:sz w:val="28"/>
          <w:szCs w:val="28"/>
          <w:rtl w:val="true"/>
          <w:lang w:bidi="ar-SA"/>
        </w:rPr>
        <w:t>».</w:t>
      </w:r>
      <w:r>
        <w:rPr>
          <w:rStyle w:val="FootnoteAnchor"/>
          <w:rtl w:val="true"/>
        </w:rPr>
        <w:footnoteReference w:id="382"/>
      </w:r>
      <w:bookmarkStart w:id="316" w:name="pg15880_171976"/>
    </w:p>
    <w:p>
      <w:pPr>
        <w:pStyle w:val="BookText"/>
        <w:rPr/>
      </w:pPr>
      <w:bookmarkEnd w:id="316"/>
      <w:r>
        <w:rPr>
          <w:rFonts w:ascii="Amiri" w:hAnsi="Amiri" w:eastAsia="Amiri" w:cs="Amiri"/>
          <w:color w:val="111111"/>
          <w:sz w:val="28"/>
          <w:sz w:val="28"/>
          <w:szCs w:val="28"/>
          <w:rtl w:val="true"/>
          <w:lang w:bidi="ar-SA"/>
        </w:rPr>
        <w:t xml:space="preserve">از حضرت امام باقر عليه‌السلام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 كُلِّها</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آيات ما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الأوصياء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تكذيب تمامى اوصياى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نشان مى‌دهد كه بارزترين فرد از آيات كه سرنوشت ساز است و تكذيب و انكار شده است، امامت دوازده امام عليهم‌السلام است و على عليه‌السلام بزرگ‌ترين آيت حق و حجت و نشانه خدا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بر آن خداى هزاران درود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 تو صنمى آيتِ خدايى او است</w:t>
      </w:r>
    </w:p>
    <w:p>
      <w:pPr>
        <w:pStyle w:val="BookText"/>
        <w:rPr/>
      </w:pPr>
      <w:r>
        <w:rPr>
          <w:rFonts w:ascii="IRNazanin" w:hAnsi="IRNazanin" w:eastAsia="IRNazanin"/>
          <w:color w:val="111111"/>
          <w:sz w:val="28"/>
          <w:sz w:val="28"/>
          <w:szCs w:val="28"/>
          <w:rtl w:val="true"/>
          <w:lang w:bidi="fa-IR"/>
        </w:rPr>
        <w:t>پيامبر اكرم صلى‌الله‌عليه‌و‌آله در وصف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العظمى و الآيةُ الكُبرى و إمامُ أهلِ الدنيا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حجت و بزرگ‌ترين نشانه خدا و امام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خود آن حضرت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الحجّةُ العظمى، و الآية الكبرى و المثل الأعلى</w:t>
      </w:r>
      <w:r>
        <w:rPr>
          <w:rStyle w:val="FootnoteAnchor"/>
          <w:rtl w:val="true"/>
        </w:rPr>
        <w:footnoteReference w:id="386"/>
      </w:r>
      <w:r>
        <w:rPr>
          <w:rFonts w:ascii="IRNazanin" w:hAnsi="IRNazanin" w:eastAsia="IRNazanin"/>
          <w:color w:val="111111"/>
          <w:sz w:val="28"/>
          <w:sz w:val="28"/>
          <w:szCs w:val="28"/>
          <w:rtl w:val="true"/>
          <w:lang w:bidi="fa-IR"/>
        </w:rPr>
        <w:t>منم بزرگ‌ترين حجّت خدا و بزرگ‌ترين آينه صفات خدا و عالى‌ترين نمونه آفرينش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باب است احاديث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4971047_2142443653"/>
      <w:bookmarkStart w:id="318" w:name="_Toc113"/>
      <w:bookmarkEnd w:id="317"/>
      <w:r>
        <w:rPr>
          <w:rtl w:val="true"/>
        </w:rPr>
        <w:t>دوم</w:t>
      </w:r>
      <w:r>
        <w:rPr>
          <w:rtl w:val="true"/>
        </w:rPr>
        <w:t xml:space="preserve">: </w:t>
      </w:r>
      <w:r>
        <w:rPr>
          <w:rtl w:val="true"/>
        </w:rPr>
        <w:t>باطن آيه</w:t>
      </w:r>
      <w:bookmarkEnd w:id="3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قرآن كريم، گذشته از ظهور در دلالت مطابقى، تضمّنى و التزامى، معناى باطنى </w:t>
      </w:r>
    </w:p>
    <w:p>
      <w:pPr>
        <w:pStyle w:val="BookText"/>
        <w:rPr/>
      </w:pPr>
      <w:r>
        <w:rPr>
          <w:rFonts w:ascii="Amiri" w:hAnsi="Amiri" w:eastAsia="Amiri" w:cs="Amiri"/>
          <w:color w:val="111111"/>
          <w:sz w:val="28"/>
          <w:sz w:val="28"/>
          <w:szCs w:val="28"/>
          <w:rtl w:val="true"/>
          <w:lang w:bidi="ar-SA"/>
        </w:rPr>
        <w:t>نيز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اديبان و آشنايان با زبان عربى معنى ظاهرى قرآن را مى‌فهمند، اما باطن آن را تنها اهل نظر و معصومان عليهم‌السلام در مى‌يابند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مؤلّفِ الميزان اين آيه سوره واقعه را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كرده كه از مصاديق آيه شريفه تطهير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ايشان آيه مزبور را با باطن و عمق قرآن تفسير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رسول صلى‌الله‌عليه‌و‌آله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 لها ظهرٌ و بطنٌ</w:t>
      </w:r>
      <w:r>
        <w:rPr>
          <w:rStyle w:val="FootnoteAnchor"/>
          <w:rtl w:val="true"/>
        </w:rPr>
        <w:footnoteReference w:id="387"/>
      </w:r>
      <w:r>
        <w:rPr>
          <w:rFonts w:ascii="IRNazanin" w:hAnsi="IRNazanin" w:eastAsia="IRNazanin"/>
          <w:color w:val="111111"/>
          <w:sz w:val="28"/>
          <w:sz w:val="28"/>
          <w:szCs w:val="28"/>
          <w:rtl w:val="true"/>
          <w:lang w:bidi="fa-IR"/>
        </w:rPr>
        <w:t>در قرآن هيچ آيه‌اى نيست، جز آنكه ظاهر و باطنى و عيان و نهانى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معناى اين حديث نبوى را پرسيدند،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ظَهْرُه تنزيلُه و بطْنُهُ تأويلُهُ، منه ما قَد مَضَى و مِنهُ ما لَمْ يكُن، يَجرى كما تجري الشمسُ و القمرُ؛ ظاهر قرآن، همان است كه قرآن بر طبقش نازل گشته و باطن قرآن، تأويل و تحقّق عينى آن است؛ بخشى از تأويلش سپرى شده و بعضى هنوز رخ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نو و تازه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جريان دارد؛ همان گونه كه خورشيد و ماه هر لحظه در افقى در راه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روايتى ديگرى نيز از حضرت رسول صلى‌الله‌عليه‌و‌آله چنين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 بطناً و لبطنه بطنٌ إلى سَبعَةِ أبطُن؛</w:t>
      </w:r>
      <w:r>
        <w:rPr>
          <w:rStyle w:val="FootnoteAnchor"/>
          <w:rtl w:val="true"/>
        </w:rPr>
        <w:footnoteReference w:id="389"/>
      </w:r>
      <w:r>
        <w:rPr>
          <w:rFonts w:ascii="Amiri" w:hAnsi="Amiri" w:eastAsia="Amiri" w:cs="Amiri"/>
          <w:color w:val="111111"/>
          <w:sz w:val="28"/>
          <w:sz w:val="28"/>
          <w:szCs w:val="28"/>
          <w:rtl w:val="true"/>
          <w:lang w:bidi="ar-SA"/>
        </w:rPr>
        <w:t>به راستى كه قرآن ظاهر و باطنى دارد و براى بطن قرآن نيز باطنى است تا هفت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مسند عبدالعظيم حسنى نيز رواياتى ديده مى‌شود كه به تفسير باطن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مى‌توان به اين احاديث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كه پيشتر به تناسب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Amiri" w:hAnsi="Amiri" w:eastAsia="Amiri" w:cs="Amiri"/>
          <w:color w:val="111111"/>
          <w:sz w:val="28"/>
          <w:sz w:val="28"/>
          <w:szCs w:val="28"/>
          <w:rtl w:val="true"/>
          <w:lang w:bidi="ar-SA"/>
        </w:rPr>
        <w:t xml:space="preserve">امام 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ماءاً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مى‌كنند</w:t>
      </w:r>
      <w:r>
        <w:rPr>
          <w:rStyle w:val="FootnoteAnchor"/>
          <w:rtl w:val="true"/>
        </w:rPr>
        <w:footnoteReference w:id="390"/>
      </w:r>
      <w:r>
        <w:rPr>
          <w:rFonts w:ascii="IRNazanin" w:hAnsi="IRNazanin" w:eastAsia="IRNazanin"/>
          <w:color w:val="111111"/>
          <w:sz w:val="28"/>
          <w:sz w:val="28"/>
          <w:szCs w:val="28"/>
          <w:rtl w:val="true"/>
          <w:lang w:bidi="fa-IR"/>
        </w:rPr>
        <w:t>با اينكه ظاهرِ لفظ، يعنى آب گوارا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مشابه اين موارد، آيه آخر سوره ملك است كه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حضرت مهدى عليه‌السلام و در مواردى به علم امام تفسير كرده‌اند</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همچنين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داريد كه آنها مورد بازخواست و پرسش قرار دارند، در روايات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از آن پرسش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 و يازده امام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از روايتى،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بزرگوارتر و كريم‌تر است كه از خوراك و نان و آب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انحصار سؤال از ولايت فهميده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اين بخش از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آنچه را كه بدان پند داده مى‌شوند به كار مى‌بستند، قطعاً برايشان بهتر و در ثبات قدم ايشان مؤثرتر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عبدالعظيم، از جابر، از امام باقر عليه‌السلام تفسيرش را اين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نزلت هذه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فعَلوا ما يُوعَظُون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چنين است كه اگر موعظه‌اى را كه درباره ولايت على عليه‌السلام است به كار مى‌بستند، برايشان بهتر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مضمون با سياق دو آيه بعد نيز بسيار تناسب دارد؛ ولى از نظر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و مسائل اخلاقى است، نه امامت و مسائل كلامى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عبدالعظيم حسنى،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عبدالعظيم حسنى،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bookmarkStart w:id="319" w:name="pg15880_171979"/>
    </w:p>
    <w:p>
      <w:pPr>
        <w:pStyle w:val="BookText"/>
        <w:rPr/>
      </w:pPr>
      <w:bookmarkEnd w:id="319"/>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را پرسيدم؛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المسلمون لآل محمّد، الذين إذا سمِعُوا الحديثَ لم يزيدوا فيه و لم ينقصوا منه، جاؤوا به كما سمعوه؛ منظور از كسانى كه سخن را مى‌شنوند واز بهترينش پيروى مى‌كنند افرادى‌هستندكه تسليم‌آل‌محمدند؛همان كسانى كه وقتى حديث را مى‌شنوند، آن را بى‌كم و زيادى، عين آنچه شنيده‌اند، نقل مى‌كنند</w:t>
      </w:r>
      <w:r>
        <w:rPr>
          <w:rFonts w:eastAsia="IRNazanin" w:cs="IRNazanin"/>
          <w:color w:val="111111"/>
          <w:sz w:val="28"/>
          <w:szCs w:val="28"/>
          <w:rtl w:val="true"/>
          <w:lang w:bidi="fa-IR"/>
        </w:rPr>
        <w:t>.</w:t>
      </w:r>
    </w:p>
    <w:p>
      <w:pPr>
        <w:pStyle w:val="Heading4"/>
        <w:numPr>
          <w:ilvl w:val="3"/>
          <w:numId w:val="1"/>
        </w:numPr>
        <w:rPr/>
      </w:pPr>
      <w:bookmarkStart w:id="320" w:name="__RefHeading___Toc14971049_2142443653"/>
      <w:bookmarkStart w:id="321" w:name="_Toc114"/>
      <w:bookmarkEnd w:id="320"/>
      <w:r>
        <w:rPr>
          <w:rtl w:val="true"/>
        </w:rPr>
        <w:t>سوم</w:t>
      </w:r>
      <w:r>
        <w:rPr>
          <w:rtl w:val="true"/>
        </w:rPr>
        <w:t xml:space="preserve">: </w:t>
      </w:r>
      <w:r>
        <w:rPr>
          <w:rtl w:val="true"/>
        </w:rPr>
        <w:t>روايات تفسيرى</w:t>
      </w:r>
      <w:bookmarkEnd w:id="321"/>
    </w:p>
    <w:p>
      <w:pPr>
        <w:pStyle w:val="BookText"/>
        <w:rPr/>
      </w:pPr>
      <w:r>
        <w:rPr>
          <w:rFonts w:ascii="IRNazanin" w:hAnsi="IRNazanin" w:eastAsia="IRNazanin"/>
          <w:color w:val="111111"/>
          <w:sz w:val="28"/>
          <w:sz w:val="28"/>
          <w:szCs w:val="28"/>
          <w:rtl w:val="true"/>
          <w:lang w:bidi="fa-IR"/>
        </w:rPr>
        <w:t>اين پيام‌ها و معناهايى كه در روايات مسند عبدالعظيم در اين بخش آمده است، اگر نبود، هرگز معلوم نمى‌شد كه اين آيات درباره ولايت و خاندان پيامبر اكرم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قدرى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آيات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الفصل ميقاتُهُم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يُغنِى مَولىً عن مّولىً شيئاً و لا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موعدهمه آنهااست؛ همان‌روزى‌كه هيچ‌دوستى‌از هيچ دوستى نمى‌تواند حمايت كند و آنان يارى نمى‌شوند، مگر كسى را كه خدا رحمت كرده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با شنيدن اين آيات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الذي رحم اللّه و نحن واللّه الذي استثنى اللّه لكنّا نغني عنهم؛ به خدا سوگند ماييم كه مورد رحمت خدا هستيم و به خدا قسم ماييم كه خدا در اين آيه استثنا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دوستى از دوستى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بى‌نيازيم از آنان</w:t>
      </w:r>
      <w:r>
        <w:rPr>
          <w:rFonts w:eastAsia="IRNazanin" w:cs="IRNazanin"/>
          <w:color w:val="111111"/>
          <w:sz w:val="28"/>
          <w:szCs w:val="28"/>
          <w:rtl w:val="true"/>
          <w:lang w:bidi="fa-IR"/>
        </w:rPr>
        <w:t>».</w:t>
      </w:r>
      <w:r>
        <w:rPr>
          <w:rStyle w:val="FootnoteAnchor"/>
          <w:rtl w:val="true"/>
        </w:rPr>
        <w:footnoteReference w:id="394"/>
      </w:r>
      <w:bookmarkStart w:id="322" w:name="pg15880_171980"/>
    </w:p>
    <w:p>
      <w:pPr>
        <w:pStyle w:val="BookText"/>
        <w:rPr/>
      </w:pPr>
      <w:bookmarkEnd w:id="322"/>
      <w:r>
        <w:rPr>
          <w:rFonts w:ascii="Amiri" w:hAnsi="Amiri" w:eastAsia="Amiri" w:cs="Amiri"/>
          <w:color w:val="111111"/>
          <w:sz w:val="28"/>
          <w:sz w:val="28"/>
          <w:szCs w:val="28"/>
          <w:rtl w:val="true"/>
          <w:lang w:bidi="ar-SA"/>
        </w:rPr>
        <w:t>در معناى آيه شريفه 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اُوحِىَ إلَىَّ هذا القرآنُ لاُِنذركُم به و مَن بَلَغَ</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قرآن به من وحى شده تا به وسيله آن، شما و هر كس را كه اين پيام به او برسد، هشدار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 أنْ يكونَ إماماً مِن آلِ محمدٍ يُنْذِرُ بالقرآنِ كما يُنْذِر به رسولُ اللّه صلى‌الله‌عليه‌و‌آله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اين احاديثِ مسند نيز فضيلتى از اهل بيت عليهم‌السلام را با استفاده از قرآن كريم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شماره‌هاىِ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4971051_2142443653"/>
      <w:bookmarkStart w:id="324" w:name="_Toc115"/>
      <w:bookmarkEnd w:id="323"/>
      <w:r>
        <w:rPr>
          <w:rtl w:val="true"/>
        </w:rPr>
        <w:t>گلبرگ سوم</w:t>
      </w:r>
      <w:r>
        <w:rPr>
          <w:rtl w:val="true"/>
        </w:rPr>
        <w:t xml:space="preserve">: </w:t>
      </w:r>
      <w:r>
        <w:rPr>
          <w:rtl w:val="true"/>
        </w:rPr>
        <w:t>خاندان نبوت</w:t>
      </w:r>
      <w:bookmarkEnd w:id="324"/>
    </w:p>
    <w:p>
      <w:pPr>
        <w:pStyle w:val="BookText"/>
        <w:rPr/>
      </w:pPr>
      <w:r>
        <w:rPr>
          <w:rFonts w:ascii="IRNazanin" w:hAnsi="IRNazanin" w:eastAsia="IRNazanin"/>
          <w:color w:val="111111"/>
          <w:sz w:val="28"/>
          <w:sz w:val="28"/>
          <w:szCs w:val="28"/>
          <w:rtl w:val="true"/>
          <w:lang w:bidi="fa-IR"/>
        </w:rPr>
        <w:t>از برخى روايات حضرت عبدالعظيم، علاوه بر اينكه جايگاه و شأن رفيع اهل‌بيت عليهم‌السلام تا اندازه‌اى مشخص مى‌شود، اين مطلب نيز به دست مى‌آيد كه فلاح انسان در اين است كه با اين خاندان باشيم و بيزار از دشمنانشان؛ زيرا عروة الوثقى، حبل اللّه المتين و صراط مستقيم، جز اينان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گلگشتى در احاديث اين باب، ما را به اين حقيقت هدايت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بركت صلوات</w:t>
      </w:r>
    </w:p>
    <w:p>
      <w:pPr>
        <w:pStyle w:val="BookText"/>
        <w:rPr/>
      </w:pPr>
      <w:r>
        <w:rPr>
          <w:rFonts w:ascii="IRNazanin" w:hAnsi="IRNazanin" w:eastAsia="IRNazanin"/>
          <w:color w:val="111111"/>
          <w:sz w:val="28"/>
          <w:sz w:val="28"/>
          <w:szCs w:val="28"/>
          <w:rtl w:val="true"/>
          <w:lang w:bidi="fa-IR"/>
        </w:rPr>
        <w:t>حضرت عبدالعظيم از امام هادى عليه‌السلام چنين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 اللّه عزّوجلّ إبراهيم خليلاً لكَثرَةِ صلاته على محمّد و أهل‌بيته صلوات اللّه عليهم؛ تنها دليل كه خداوند، حضرت ابراهيم را براى مقام خُلّت و دوستى برگزيد، كثرت صلوات و درود او بود بر محمد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آنان باد </w:t>
      </w:r>
      <w:r>
        <w:rPr>
          <w:rFonts w:eastAsia="IRNazanin" w:cs="IRNazanin"/>
          <w:color w:val="111111"/>
          <w:sz w:val="28"/>
          <w:szCs w:val="28"/>
          <w:rtl w:val="true"/>
          <w:lang w:bidi="fa-IR"/>
        </w:rPr>
        <w:t>- ».</w:t>
      </w:r>
      <w:r>
        <w:rPr>
          <w:rStyle w:val="FootnoteAnchor"/>
          <w:rtl w:val="true"/>
        </w:rPr>
        <w:footnoteReference w:id="39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مرحمت خاك سرِ كوى شما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نافه كه در دست نسيم سحر افتاد </w:t>
      </w:r>
    </w:p>
    <w:p>
      <w:pPr>
        <w:pStyle w:val="BookText"/>
        <w:rPr/>
      </w:pPr>
      <w:r>
        <w:rPr>
          <w:rFonts w:ascii="Amiri" w:hAnsi="Amiri" w:eastAsia="Amiri" w:cs="Amiri"/>
          <w:color w:val="111111"/>
          <w:sz w:val="28"/>
          <w:sz w:val="28"/>
          <w:szCs w:val="28"/>
          <w:rtl w:val="true"/>
          <w:lang w:bidi="ar-SA"/>
        </w:rPr>
        <w:t>قاتلان اهل‌بيت عليهم‌السلام</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الأنبياء و أولاد الأنبياء إلاّ ولد زنا</w:t>
      </w:r>
      <w:r>
        <w:rPr>
          <w:rStyle w:val="FootnoteAnchor"/>
          <w:rtl w:val="true"/>
        </w:rPr>
        <w:footnoteReference w:id="398"/>
      </w:r>
      <w:r>
        <w:rPr>
          <w:rFonts w:ascii="IRNazanin" w:hAnsi="IRNazanin" w:eastAsia="IRNazanin"/>
          <w:color w:val="111111"/>
          <w:sz w:val="28"/>
          <w:sz w:val="28"/>
          <w:szCs w:val="28"/>
          <w:rtl w:val="true"/>
          <w:lang w:bidi="fa-IR"/>
        </w:rPr>
        <w:t>جز حرامزاده پيامبران و فرزندانشان را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w:t>
      </w:r>
    </w:p>
    <w:p>
      <w:pPr>
        <w:pStyle w:val="BookText"/>
        <w:rPr/>
      </w:pPr>
      <w:r>
        <w:rPr>
          <w:rFonts w:ascii="IRNazanin" w:hAnsi="IRNazanin" w:eastAsia="IRNazanin"/>
          <w:color w:val="111111"/>
          <w:sz w:val="28"/>
          <w:sz w:val="28"/>
          <w:szCs w:val="28"/>
          <w:rtl w:val="true"/>
          <w:lang w:bidi="fa-IR"/>
        </w:rPr>
        <w:t>پيامبر اكرم صلى‌الله‌عليه‌و‌آله در حالى كه مردم نزد او تجمّع كرده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يَغْدُوكمْ بِه مِن نِعَمِه، و أحِبُّوني للّه تعالى، و أحِبُّوا قَرابتي لِي</w:t>
      </w:r>
      <w:r>
        <w:rPr>
          <w:rStyle w:val="FootnoteAnchor"/>
          <w:rtl w:val="true"/>
        </w:rPr>
        <w:footnoteReference w:id="399"/>
      </w:r>
      <w:r>
        <w:rPr>
          <w:rFonts w:ascii="Amiri" w:hAnsi="Amiri" w:eastAsia="Amiri" w:cs="Amiri"/>
          <w:color w:val="111111"/>
          <w:sz w:val="28"/>
          <w:sz w:val="28"/>
          <w:szCs w:val="28"/>
          <w:rtl w:val="true"/>
          <w:lang w:bidi="ar-SA"/>
        </w:rPr>
        <w:t>خدا را دوست بداريد؛</w:t>
      </w:r>
    </w:p>
    <w:p>
      <w:pPr>
        <w:pStyle w:val="BookText"/>
        <w:rPr/>
      </w:pPr>
      <w:r>
        <w:rPr>
          <w:rFonts w:ascii="IRNazanin" w:hAnsi="IRNazanin" w:eastAsia="IRNazanin"/>
          <w:color w:val="111111"/>
          <w:sz w:val="28"/>
          <w:sz w:val="28"/>
          <w:szCs w:val="28"/>
          <w:rtl w:val="true"/>
          <w:lang w:bidi="fa-IR"/>
        </w:rPr>
        <w:t>زيرا هر روز و پيوسته، به شما نعمت مى‌دهد و مرا براى خدا دوست داشته باشيد و به بستگانم به خاطر من محبت 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محبوبيّت نزد اهل‌بيت عليهم‌السلام</w:t>
      </w:r>
    </w:p>
    <w:p>
      <w:pPr>
        <w:pStyle w:val="BookText"/>
        <w:rPr/>
      </w:pPr>
      <w:r>
        <w:rPr>
          <w:rFonts w:ascii="IRNazanin" w:hAnsi="IRNazanin" w:eastAsia="IRNazanin"/>
          <w:color w:val="111111"/>
          <w:sz w:val="28"/>
          <w:sz w:val="28"/>
          <w:szCs w:val="28"/>
          <w:rtl w:val="true"/>
          <w:lang w:bidi="fa-IR"/>
        </w:rPr>
        <w:t>هر كسى مى‌تواند از دوستى معصومان عليهم‌السلام دم بزند كه ادّعاى ولايت، هزينه چندانى نمى‌طلبد؛ مهم آن است كه آنان پذيرا و دوستدار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نكته‌هايى براى ره‌يافت به دلِ دوست،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دوست به هر حيله رهى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ار نيست ميسّر گنهى بايد كرد</w:t>
      </w:r>
    </w:p>
    <w:p>
      <w:pPr>
        <w:pStyle w:val="BookText"/>
        <w:rPr/>
      </w:pPr>
      <w:r>
        <w:rPr>
          <w:rFonts w:ascii="IRNazanin" w:hAnsi="IRNazanin" w:eastAsia="IRNazanin"/>
          <w:color w:val="111111"/>
          <w:sz w:val="28"/>
          <w:sz w:val="28"/>
          <w:szCs w:val="28"/>
          <w:rtl w:val="true"/>
          <w:lang w:bidi="fa-IR"/>
        </w:rPr>
        <w:t>حضرت عبدالعظيم با تصحيح علم و عمل و فداكارى و از خودگذشتگى، با تمام وجود در ترويج اسلام ناب و ولايت كوشيد، به جايى رسيد كه حضرت امام هادى عليه‌السلام تا چشمش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وليُّنا حقّاً</w:t>
      </w:r>
      <w:r>
        <w:rPr>
          <w:rStyle w:val="FootnoteAnchor"/>
          <w:rtl w:val="true"/>
        </w:rPr>
        <w:footnoteReference w:id="400"/>
      </w:r>
      <w:r>
        <w:rPr>
          <w:rFonts w:ascii="IRNazanin" w:hAnsi="IRNazanin" w:eastAsia="IRNazanin"/>
          <w:color w:val="111111"/>
          <w:sz w:val="28"/>
          <w:sz w:val="28"/>
          <w:szCs w:val="28"/>
          <w:rtl w:val="true"/>
          <w:lang w:bidi="fa-IR"/>
        </w:rPr>
        <w:t>آفرين بر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تويى ولىّ واقعى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او را دعا چنين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في الحياة الدنيا و في الآخرة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دستورالعمل امام عليه‌السلام </w:t>
      </w:r>
    </w:p>
    <w:p>
      <w:pPr>
        <w:pStyle w:val="BookText"/>
        <w:rPr/>
      </w:pPr>
      <w:r>
        <w:rPr>
          <w:rFonts w:ascii="IRNazanin" w:hAnsi="IRNazanin" w:eastAsia="IRNazanin"/>
          <w:color w:val="111111"/>
          <w:sz w:val="28"/>
          <w:sz w:val="28"/>
          <w:szCs w:val="28"/>
          <w:rtl w:val="true"/>
          <w:lang w:bidi="fa-IR"/>
        </w:rPr>
        <w:t xml:space="preserve">از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عقيده برخى حديث‌شناسان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عليه‌السلام پيامى به حضرت عبدالعظيم رسيده كه حاوى راز و رمز موفقيت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اوليايم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سلطه شيطان بر جانشان، راهى باز نكنند و اجازه ندهند بر دلشان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صِدق حديث و اداى امانت دستور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امر كن به سكوت و ترك جدال و مشاجره در مسائل غير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كن به اِقبال و روآورى به همديگر و زيارت و ديدار؛ زيرا اين برنامه‌ها باعث تقرّب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 خود را سرگرم نكنند به كوبيدن همديگر؛ زيرا من به جانم سوگند ياد كرده‌ام كه هر كه چنين كند و دوستى از اوليايم را به خشم و سخط آورد، از خدا بخواهم كه او را در دنيا به سخت‌ترين عذاب‌ها شكنجه كند و در آخرت نيز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شيعيانم خبر ده كه خدا نيكانشان را مى‌آمرزد و از افراد بدشان درمى‌گذرد، مگر از كسى كه به او شرك ورزد يا يكى از اوليايم را بيازارد يا در دل تصميم بدى درباره او داشته باشد كه در اين صورت، خدا او را نيامرزد تا از تصميمش برگردد؛ اگر برگشت كه بهتر وگرنه روح ايمان از دلش برداشته شود و از ولايتِ من بيرون شود و هيچ بهره‌اى در ولايت ما نخواهد داشت و از چنين سرنوشتى به خدا پناه مى‌برم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شرط نجات از عذاب</w:t>
      </w:r>
    </w:p>
    <w:p>
      <w:pPr>
        <w:pStyle w:val="BookText"/>
        <w:rPr/>
      </w:pPr>
      <w:r>
        <w:rPr>
          <w:rFonts w:ascii="IRNazanin" w:hAnsi="IRNazanin" w:eastAsia="IRNazanin"/>
          <w:color w:val="111111"/>
          <w:sz w:val="28"/>
          <w:sz w:val="28"/>
          <w:szCs w:val="28"/>
          <w:rtl w:val="true"/>
          <w:lang w:bidi="fa-IR"/>
        </w:rPr>
        <w:t>حضرت عبدالعظيم از امام جواد و او از پدران بزرگوارش و از رسول خدا صلوات‌اللّه عليهم اجمعين نقل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ايجاد كرد و برايش عرصه، نور، دژ و ناصر و ياورى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عرصه و فضاى اسلام، قرآن است و نورش حكمت و دژ و حصنش خوبى‌ها است </w:t>
      </w:r>
    </w:p>
    <w:p>
      <w:pPr>
        <w:pStyle w:val="BookText"/>
        <w:rPr/>
      </w:pPr>
      <w:r>
        <w:rPr>
          <w:rFonts w:ascii="IRNazanin" w:hAnsi="IRNazanin" w:eastAsia="IRNazanin"/>
          <w:color w:val="111111"/>
          <w:sz w:val="28"/>
          <w:sz w:val="28"/>
          <w:szCs w:val="28"/>
          <w:rtl w:val="true"/>
          <w:lang w:bidi="fa-IR"/>
        </w:rPr>
        <w:t>و اما انصارش، من و خاندانم و شيعيانمان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اهل‌بيتم و شيعيان و ياورانشان را دوست بداريد؛ زيرا شبى كه مرا به معراج آسمان پايين‌تر بردند و جبرئيل مرا به اهل آسمان معرفى كرد، خدا محبت و عشق من واهل‌بيتم و شيعيانشان را در دل‌هاى فرشتگان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وديعه الهى است تا قيامت نزد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از عالم ملكوتِ آسمان‌ها به زمين آورد و به زمينيان معرفى كرد و عشق من و اهل‌بيتم و شيعيانشان را در دل‌هاى مؤمنان امّتم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امتم، وديعه و امانت مرا نسبت به اهل‌بيتم تا روز قيامت محفوظ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مسلمان به اندازه تمام عمر دنيا خدا را عبادت كند و با بغض اهل‌بيتم و شيعيانم به ملاقات خدا برود، خداوند در دل او هيچ زمينه‌اى جز براى نفاق باز نمى‌كند و منافق محشور مى‌شود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معرفى حجج الهى</w:t>
      </w:r>
    </w:p>
    <w:p>
      <w:pPr>
        <w:pStyle w:val="BookText"/>
        <w:rPr/>
      </w:pPr>
      <w:r>
        <w:rPr>
          <w:rFonts w:ascii="IRNazanin" w:hAnsi="IRNazanin" w:eastAsia="IRNazanin"/>
          <w:color w:val="111111"/>
          <w:sz w:val="28"/>
          <w:sz w:val="28"/>
          <w:szCs w:val="28"/>
          <w:rtl w:val="true"/>
          <w:lang w:bidi="fa-IR"/>
        </w:rPr>
        <w:t>ابوخالد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سرورم حضرت زين‌العابدين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را كه خداى عزّوجلّ طاعت و مودّتشان را واجب كرده و پس از رسول خدا صلى‌الله‌عليه‌و‌آله پيروى و اقتداى به آنان را لازم دانسته است، به من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اولوالأمر كه خداى عزّوجلّ امامان مردم قرار داده و طاعتشان را بر مردم واجب كرده است،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علي بن أبى‌طالب سپس حسن سپس حسين و </w:t>
      </w:r>
      <w:r>
        <w:rPr>
          <w:rFonts w:eastAsia="IRNazanin" w:cs="IRNazanin"/>
          <w:color w:val="111111"/>
          <w:sz w:val="28"/>
          <w:szCs w:val="28"/>
          <w:rtl w:val="true"/>
          <w:lang w:bidi="fa-IR"/>
        </w:rPr>
        <w:t>... .</w:t>
      </w:r>
      <w:r>
        <w:rPr>
          <w:rStyle w:val="FootnoteAnchor"/>
          <w:rtl w:val="true"/>
        </w:rPr>
        <w:footnoteReference w:id="40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طولانى بسيارى از حوادث مهم آينده پيشگويى شده است كه به دليل طولانى بودن آن، به همين مقدار بسنده شد</w:t>
      </w:r>
      <w:r>
        <w:rPr>
          <w:rFonts w:eastAsia="IRNazanin" w:cs="IRNazanin"/>
          <w:color w:val="111111"/>
          <w:sz w:val="28"/>
          <w:szCs w:val="28"/>
          <w:rtl w:val="true"/>
          <w:lang w:bidi="fa-IR"/>
        </w:rPr>
        <w:t xml:space="preserve">. </w:t>
      </w:r>
      <w:bookmarkStart w:id="325" w:name="pg15880_171984"/>
    </w:p>
    <w:p>
      <w:pPr>
        <w:pStyle w:val="BookText"/>
        <w:rPr/>
      </w:pPr>
      <w:bookmarkEnd w:id="325"/>
      <w:r>
        <w:rPr>
          <w:rFonts w:ascii="IRNazanin" w:hAnsi="IRNazanin" w:eastAsia="IRNazanin"/>
          <w:color w:val="111111"/>
          <w:sz w:val="28"/>
          <w:sz w:val="28"/>
          <w:szCs w:val="28"/>
          <w:rtl w:val="true"/>
          <w:lang w:bidi="fa-IR"/>
        </w:rPr>
        <w:t xml:space="preserve">احاديث ديگرى نيز مثل شماره‌هاى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مسند با اين باب تناسب دارد</w:t>
      </w:r>
      <w:r>
        <w:rPr>
          <w:rFonts w:eastAsia="IRNazanin" w:cs="IRNazanin"/>
          <w:color w:val="111111"/>
          <w:sz w:val="28"/>
          <w:szCs w:val="28"/>
          <w:rtl w:val="true"/>
          <w:lang w:bidi="fa-IR"/>
        </w:rPr>
        <w:t>.</w:t>
      </w:r>
    </w:p>
    <w:p>
      <w:pPr>
        <w:pStyle w:val="Heading3"/>
        <w:numPr>
          <w:ilvl w:val="2"/>
          <w:numId w:val="1"/>
        </w:numPr>
        <w:rPr/>
      </w:pPr>
      <w:bookmarkStart w:id="326" w:name="__RefHeading___Toc14971053_2142443653"/>
      <w:bookmarkStart w:id="327" w:name="_Toc116"/>
      <w:bookmarkEnd w:id="326"/>
      <w:r>
        <w:rPr>
          <w:rtl w:val="true"/>
        </w:rPr>
        <w:t>گلبرگ چهارم</w:t>
      </w:r>
      <w:r>
        <w:rPr>
          <w:rtl w:val="true"/>
        </w:rPr>
        <w:t xml:space="preserve">: </w:t>
      </w:r>
      <w:r>
        <w:rPr>
          <w:rtl w:val="true"/>
        </w:rPr>
        <w:t>رابطه امت و امام</w:t>
      </w:r>
      <w:bookmarkEnd w:id="327"/>
    </w:p>
    <w:p>
      <w:pPr>
        <w:pStyle w:val="BookText"/>
        <w:rPr/>
      </w:pPr>
      <w:r>
        <w:rPr>
          <w:rFonts w:ascii="IRNazanin" w:hAnsi="IRNazanin" w:eastAsia="IRNazanin"/>
          <w:color w:val="111111"/>
          <w:sz w:val="28"/>
          <w:sz w:val="28"/>
          <w:szCs w:val="28"/>
          <w:rtl w:val="true"/>
          <w:lang w:bidi="fa-IR"/>
        </w:rPr>
        <w:t>درباره ارتباط مردم با ائمه معصوم پيام‌هاى ارزنده‌اى وجود دارد؛ به ويژه آن بخش كه مربوط به عصر غيبت و حضرت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حضرت عبدالعظيم، آرزومند عصر طلايى ظهور و شيداى حضرت مهدى عليه‌السلام است و براى درك عصر او، سر از پا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حضرت جوادالائمه عليه‌السلام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قائم آل محمد عليه‌السلام شما باشيد؛ همو كه زمين را پر از قسط و عدل مى‌كند؛ چنان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قائمٌ بأمرِ اللّه‌ِ و هادٍ إلى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ما به امر الهى قائم هستيم و دين حق را به پا مى‌داريم و به دين خدا هدايت مى‌كنيم؛ ليكن آن قائمى كه خدا به دست او زمين را از اهل كفر و انكار و جحود پاك و پر از قسط و عدل مى‌كند، شخصيتى است كه ولادتش از مردم نهان و وجودش غايب و پنهان و نام بردنش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كنيه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كره زمين در اختيار او است و هر دشوارى برايش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كه به تعداد رزمندگان بدر، يعنى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دورترين نقاط زمين به سويش مى‌آيند و همين است منظور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 إنّ اللّه‌َ على كُلِّ شى‌ءٍ قدير</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باشيد خدا همه شما را مى‌آورد؛ زيرا خدا بر هر چيزى قادر و تواناست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اين عدّه از اهل اخلاص برايش فراهم شدند، خداوند امرش را ظاهر كند </w:t>
      </w:r>
    </w:p>
    <w:p>
      <w:pPr>
        <w:pStyle w:val="BookText"/>
        <w:rPr/>
      </w:pPr>
      <w:r>
        <w:rPr>
          <w:rFonts w:ascii="IRNazanin" w:hAnsi="IRNazanin" w:eastAsia="IRNazanin"/>
          <w:color w:val="111111"/>
          <w:sz w:val="28"/>
          <w:sz w:val="28"/>
          <w:szCs w:val="28"/>
          <w:rtl w:val="true"/>
          <w:lang w:bidi="fa-IR"/>
        </w:rPr>
        <w:t>و آن هنگام كه گروه منسجم ده هزار نفرى از يارانش تكميل شد، به اذن الهى قيام مى‌كند و پيوسته دشمنان خدا را مى‌كشد تا خداى عزّوجلّ راضى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معلوم مى‌شود كه خدا راضى گشته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دلش رحمت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حضرت وارد مدينه شد، لات و عزّى را بيرون مى‌آورد و به آتش مى‌كشد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عمرو بن جميع از امام باقر عليه‌السلام درباره حكم نماز در مسجد مصوّره كه منقوش به تصاوير جاندار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ذلك و لكن لا يضرّكم ذلك اليوم و لو قد قام العدل رأيتم كيف يصنع في ذلك؛ نماز در مسجد مصور را نمى‌پسندم و امروزه براى شما ضرر ندارد، اما اگر روزى حكومت عدل حضرت مهدى عليه‌السلام به پا گردد، خواهيد ديد كه در اين باره چه مى‌كند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حضرت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منتظر ظهور دولت ما است، ضرر ندارد كه در ميان خيمه حضرت و لشگرش، از دنيا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همين ثواب را به منتظران مى‌دهند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شيعيان درباره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إشاره به سينه‌اش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وقتى كه معرفت امام زمان نياز است، هنگامى است كه جان بنده مؤمن به اينجا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عقيده نيكويى دارى</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نيز امام سجاد عليه‌السلام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أعظمِ الفَرج؛ انتظار فرج حضرت</w:t>
      </w:r>
    </w:p>
    <w:p>
      <w:pPr>
        <w:pStyle w:val="BookText"/>
        <w:rPr/>
      </w:pPr>
      <w:r>
        <w:rPr>
          <w:rFonts w:ascii="Amiri" w:hAnsi="Amiri" w:eastAsia="Amiri" w:cs="Amiri"/>
          <w:color w:val="111111"/>
          <w:sz w:val="28"/>
          <w:sz w:val="28"/>
          <w:szCs w:val="28"/>
          <w:rtl w:val="true"/>
          <w:lang w:bidi="ar-SA"/>
        </w:rPr>
        <w:t>مهدى عليه‌السلام برترين فرج 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ضرورت وجود معصوم</w:t>
      </w:r>
    </w:p>
    <w:p>
      <w:pPr>
        <w:pStyle w:val="BookText"/>
        <w:rPr/>
      </w:pPr>
      <w:r>
        <w:rPr>
          <w:rFonts w:ascii="Amiri" w:hAnsi="Amiri" w:eastAsia="Amiri" w:cs="Amiri"/>
          <w:color w:val="111111"/>
          <w:sz w:val="28"/>
          <w:sz w:val="28"/>
          <w:szCs w:val="28"/>
          <w:rtl w:val="true"/>
          <w:lang w:bidi="ar-SA"/>
        </w:rPr>
        <w:t>ابوحمزه از امام صادق عليه‌السلام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الإمام المفروض و مَن جحَدَه مات يهوديّاً أو نصرانيّاً ،و اللّه ما ترك الأرض منذُ قَبضَ اللّه‌ُ عزَّوجلَّ آدمَ إلاّ و فيها إمامٌ يُهْتَدى به إلى اللّه، حجّةٌ على العِباد؛ مَن تركَهُ هَلَك و مَنْ لَزِمَه نجا، حقّاً على اللّه‌ِ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الاطاعه از ما است و هر كه منكر او شود، به عنوان مسيحى يا يهودى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خداى عزّوجلّ حضرت آدم را از دنيا برد، زمين را خالى نگذارد از امامى كه به وسيله او به سوى خدا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رها كند، نابود است و هر كه ملازم و تابع او باشد،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لطفى است كه خدا به عهده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در عصر غيبت</w:t>
      </w:r>
    </w:p>
    <w:p>
      <w:pPr>
        <w:pStyle w:val="BookText"/>
        <w:rPr/>
      </w:pPr>
      <w:r>
        <w:rPr>
          <w:rFonts w:ascii="IRNazanin" w:hAnsi="IRNazanin" w:eastAsia="IRNazanin"/>
          <w:color w:val="111111"/>
          <w:sz w:val="28"/>
          <w:sz w:val="28"/>
          <w:szCs w:val="28"/>
          <w:rtl w:val="true"/>
          <w:lang w:bidi="fa-IR"/>
        </w:rPr>
        <w:t>امام باقر عليه‌السلام تمامى فرزندانش را و عمويش زيد بن على را نزد خود فراخواند نوشته‌اى را كه به خط امام على عليه‌السلام و املاى پيامبر خدا صلى‌الله‌عليه‌و‌آله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آمده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كتاب من اللّه العزيز الحكيم إلى محمّد نوره و سفيره، و حجابه و دليله، نزل به الرّوح الأمين من عند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نامه خداى عزيز و حكيم است به سوى محمد نور الهى و سفير و دربان درگاه فيض او و راهنماى او، كه جبرئيل امين آن را از نزد پروردگار عالميان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حوادث مهمّ آينده و معرفى يازده امام عليهم‌السلام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كامل مى‌كنم </w:t>
      </w:r>
    </w:p>
    <w:p>
      <w:pPr>
        <w:pStyle w:val="BookText"/>
        <w:rPr/>
      </w:pPr>
      <w:r>
        <w:rPr>
          <w:rFonts w:ascii="IRNazanin" w:hAnsi="IRNazanin" w:eastAsia="IRNazanin"/>
          <w:color w:val="111111"/>
          <w:sz w:val="28"/>
          <w:sz w:val="28"/>
          <w:szCs w:val="28"/>
          <w:rtl w:val="true"/>
          <w:lang w:bidi="fa-IR"/>
        </w:rPr>
        <w:t xml:space="preserve">آن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است بر جهانيان، داراى كمال موسى و روشنى و بهاى عيسى و صبر ايّوب است پس در زمان غيبت او اولياى من ذليل مى‌شوند، سرهايشان جدا و هديه داده مى‌شود بسان سرهاى ترك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دوران جدا و هديه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مى‌شوند و به آتش كشيده مى‌شوند و هراسان، ترسان و وحشت‌زده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خونشان رنگين مى‌شود و فرياد زنانشان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اولياى واقعى من هستند كه به بركت اينان هر فتنه كور سياه و تارى را دفع مى‌كنم و به احترام اينان زلزله‌ها را برطرف مى‌سازم و از قيد و بندها و غل و زنجيرها جلوگيرى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پروردگارشان بر اينان درودها باد و آنان‌اند كه هدايت‌يافتگانند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ابوخالد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زين‌العابدين عليه‌السلام خواستم تا كسانى را كه خدا طاعت، دوستى و اقتداى به آنان را پس از پيامبر واجب كرده است، به من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تفصيل به معرفى پرداخت و امامان را معرفى كرد تا به عصر حضرت مهدى عليه‌السلام و همكارى جعفر كذاب با طاغوت زمان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غيبت ولىّ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دوازدهمين وصىّ رسول خدا و امامان پس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مردم زمان غيبتش، كه به امامت آن حضرت معتقدند و ظهورش را انتظار مى‌كشند، از اهل هر زمانى برتر و بهترند؛ زيرا خداى تبارك و تعالى به اندازه‌اى عقل و فهم و معرفت به آنان داده است كه غيبت، نزد آنان به منزله مشاهده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آن دوران، به منزله رزمندگانِ همراه رسول خدا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آنان‌اند شيعيان راستينِ ما و مخلصان حقيقى و مبلّغان دين خداى عزّوجلّ در نهان و عيان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درباره وضعيّت شيعيان در دوران حضرت مهدى عليه‌السلام روايات ديگرى نيز هست؛ مثل حديث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ولايت</w:t>
      </w:r>
    </w:p>
    <w:p>
      <w:pPr>
        <w:pStyle w:val="BookText"/>
        <w:rPr/>
      </w:pPr>
      <w:r>
        <w:rPr>
          <w:rFonts w:ascii="IRNazanin" w:hAnsi="IRNazanin" w:eastAsia="IRNazanin"/>
          <w:color w:val="111111"/>
          <w:sz w:val="28"/>
          <w:sz w:val="28"/>
          <w:szCs w:val="28"/>
          <w:rtl w:val="true"/>
          <w:lang w:bidi="fa-IR"/>
        </w:rPr>
        <w:t>همه مؤمنان آرزو دارند محبوب و مورد توجّه و پذيرش امامان عليهم‌السلام باشند و از شفاعت و عنايت آنان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پذيرش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زمينه‌اى است تا تحت ولايت الهى قرار گيريم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ذيل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طبق نقل از حضرت رضا عليه‌السلام است، ولى برخى ارباب رجال</w:t>
      </w:r>
      <w:r>
        <w:rPr>
          <w:rStyle w:val="FootnoteAnchor"/>
          <w:rtl w:val="true"/>
        </w:rPr>
        <w:footnoteReference w:id="412"/>
      </w:r>
      <w:r>
        <w:rPr>
          <w:rFonts w:ascii="Amiri" w:hAnsi="Amiri" w:eastAsia="Amiri" w:cs="Amiri"/>
          <w:color w:val="111111"/>
          <w:sz w:val="28"/>
          <w:sz w:val="28"/>
          <w:szCs w:val="28"/>
          <w:rtl w:val="true"/>
          <w:lang w:bidi="ar-SA"/>
        </w:rPr>
        <w:t>، ترجيح داده‌اند از حضرت هادى عليه‌السلام باشد؛ زيرا از جهت معاصرت متناسب‌تر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دوستانم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بر جان خويش مسلط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كن به راستگويى و اداى امانت؛ و آنان راامر كن به ترك جدال در امور بى‌فايده و رو آوردن به همديگر و ديد و بازديد؛ زيرا اينها باعث تقرّب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كوبيدن همديگر سرگرم نكنند؛ زيرا من به جانم سوگند ياد كرده‌ام كه هر كه چنين كند و دوستى از اولياى مرا به خشم آرد از خدا بخواهم كه به شدّت او را در دنيا به سخت‌ترين وجهى عذاب كند و در آخرت نيز از زيان‌كاران خواهد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آنان خبر ده كه خداوند نيكانشان را ببخشايد و از گنهكارانشان درگذرد، جز كسى كه به خدا شرك ورزد يا يكى از اولياى مرا آزار دهد يا در درون دل برايش تصميم بدى بگيرد كه در اين صورت خدا او را نيامرزد، مگر از آن نيّت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برنگشت، روح ايمان از دلش گرفته شود و از ولايتم بيرون شود و بهره‌اى از ولايت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چنين وضعيّتى</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زيارت در غربت</w:t>
      </w:r>
    </w:p>
    <w:p>
      <w:pPr>
        <w:pStyle w:val="BookText"/>
        <w:rPr/>
      </w:pPr>
      <w:r>
        <w:rPr>
          <w:rFonts w:ascii="IRNazanin" w:hAnsi="IRNazanin" w:eastAsia="IRNazanin"/>
          <w:color w:val="111111"/>
          <w:sz w:val="28"/>
          <w:sz w:val="28"/>
          <w:szCs w:val="28"/>
          <w:rtl w:val="true"/>
          <w:lang w:bidi="fa-IR"/>
        </w:rPr>
        <w:t>يكى از برنامه‌هاى سازنده دينى زيارت مزار اولياى الهى است؛ به ويژه براى زيارت شهيدان كربلا بيشترين فضيلت و پاداش نقل شده است؛ زيرا جانسوزترين شهادت‌ها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زيارت امام حسين عليه‌السلام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فرموده‌اند</w:t>
      </w:r>
      <w:r>
        <w:rPr>
          <w:rStyle w:val="FootnoteAnchor"/>
          <w:rtl w:val="true"/>
        </w:rPr>
        <w:footnoteReference w:id="414"/>
      </w:r>
      <w:r>
        <w:rPr>
          <w:rFonts w:ascii="Amiri" w:hAnsi="Amiri" w:eastAsia="Amiri" w:cs="Amiri"/>
          <w:color w:val="111111"/>
          <w:sz w:val="28"/>
          <w:sz w:val="28"/>
          <w:szCs w:val="28"/>
          <w:rtl w:val="true"/>
          <w:lang w:bidi="ar-SA"/>
        </w:rPr>
        <w:t>كه حسين عليه‌السلام مايه اشك هر مؤمنى است و ملائكه براى زائرانش دعا مى‌كنند</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شيعتنا بزيارة قبر الحسين عليه‌السلام فإنَّ إتيانَه مُفْترضٌ على كلِّ مُؤمن يُقرُّ للحسين عليه‌السلام بالإمامة</w:t>
      </w:r>
      <w:r>
        <w:rPr>
          <w:rStyle w:val="FootnoteAnchor"/>
          <w:rtl w:val="true"/>
        </w:rPr>
        <w:footnoteReference w:id="416"/>
      </w:r>
      <w:r>
        <w:rPr>
          <w:rFonts w:ascii="Amiri" w:hAnsi="Amiri" w:eastAsia="Amiri" w:cs="Amiri"/>
          <w:color w:val="111111"/>
          <w:sz w:val="28"/>
          <w:sz w:val="28"/>
          <w:szCs w:val="28"/>
          <w:rtl w:val="true"/>
          <w:lang w:bidi="ar-SA"/>
        </w:rPr>
        <w:t>شيعيانمان را به زيارت قبر امام حسين عليه‌السلام امر كنيد؛ زيرا زيارتش بر هر مسلمانى كه به امامتش ايمان دارد،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حسنى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باقر عليه‌السلام بوديم كه جوانى سخن از قبر حسين عليه‌السلام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أتاهُ عبدٌ فَخَطا خُطوةً إلاّ كتَبَ اللّه‌ُ لَه حسنة و حَطَّ عنهُ سَيِّئَة</w:t>
      </w:r>
      <w:r>
        <w:rPr>
          <w:rStyle w:val="FootnoteAnchor"/>
          <w:rtl w:val="true"/>
        </w:rPr>
        <w:footnoteReference w:id="417"/>
      </w:r>
      <w:r>
        <w:rPr>
          <w:rFonts w:ascii="IRNazanin" w:hAnsi="IRNazanin" w:eastAsia="IRNazanin"/>
          <w:color w:val="111111"/>
          <w:sz w:val="28"/>
          <w:sz w:val="28"/>
          <w:szCs w:val="28"/>
          <w:rtl w:val="true"/>
          <w:lang w:bidi="fa-IR"/>
        </w:rPr>
        <w:t>بنده‌اى به زيارتش نمى‌رود، مگر آنكه خداوند در برابر هر گامى حسنه‌اى برايش مقرّر و گناهى محو 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امام صادق عليه‌السلام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و زمين نگريست، جز بر يحيى بن زكريا و حسين عليه‌السلام </w:t>
      </w:r>
      <w:r>
        <w:rPr>
          <w:rFonts w:eastAsia="IRNazanin" w:cs="IRNazanin"/>
          <w:color w:val="111111"/>
          <w:sz w:val="28"/>
          <w:szCs w:val="28"/>
          <w:rtl w:val="true"/>
          <w:lang w:bidi="fa-IR"/>
        </w:rPr>
        <w:t>».</w:t>
      </w:r>
      <w:r>
        <w:rPr>
          <w:rStyle w:val="FootnoteAnchor"/>
          <w:rtl w:val="true"/>
        </w:rPr>
        <w:footnoteReference w:id="418"/>
      </w:r>
      <w:bookmarkStart w:id="328" w:name="pg15880_171990"/>
    </w:p>
    <w:p>
      <w:pPr>
        <w:pStyle w:val="BookText"/>
        <w:rPr/>
      </w:pPr>
      <w:bookmarkEnd w:id="328"/>
      <w:r>
        <w:rPr>
          <w:rFonts w:ascii="IRNazanin" w:hAnsi="IRNazanin" w:eastAsia="IRNazanin"/>
          <w:color w:val="111111"/>
          <w:sz w:val="28"/>
          <w:sz w:val="28"/>
          <w:szCs w:val="28"/>
          <w:rtl w:val="true"/>
          <w:lang w:bidi="fa-IR"/>
        </w:rPr>
        <w:t>اهميت كربلا به قدرى است كه پيش از وقوع آن حادثه هم گوشزد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كوفه پيش اميرالمؤمنين عليه‌السلام بوديم كه ناگاه حسين عليه‌السلام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على عليه‌السلام خندان شد كه دندانهاى نواجذش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از گروهى نام برده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آسمان بر آنان گريست و نه زمين و نه مهلتى به آنان داده شد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سوگند به خداى كه جان‌ها را آفريد و دانه را شكافت، قطعاً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مى‌شود و آسمان و زمين بر او مى‌گريند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329" w:name="__RefHeading___Toc14971055_2142443653"/>
      <w:bookmarkStart w:id="330" w:name="_Toc117"/>
      <w:bookmarkEnd w:id="329"/>
      <w:r>
        <w:rPr>
          <w:rtl w:val="true"/>
        </w:rPr>
        <w:t>فضيلت زيارت امام رضا عليه‌السلام</w:t>
      </w:r>
      <w:bookmarkEnd w:id="330"/>
    </w:p>
    <w:p>
      <w:pPr>
        <w:pStyle w:val="BookText"/>
        <w:rPr/>
      </w:pPr>
      <w:r>
        <w:rPr>
          <w:rFonts w:ascii="IRNazanin" w:hAnsi="IRNazanin" w:eastAsia="IRNazanin"/>
          <w:color w:val="111111"/>
          <w:sz w:val="28"/>
          <w:sz w:val="28"/>
          <w:szCs w:val="28"/>
          <w:rtl w:val="true"/>
          <w:lang w:bidi="fa-IR"/>
        </w:rPr>
        <w:t>با آنكه مسلّم است بيشترين فضيلت براى زيارت كربلا است، حضرت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جوادالأئمّه عليه‌السلام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زيارت مرقد حضرت ابوعبداللّه و زيارت مرقد پدرتان در توس،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و كدام را مقدم بدارم؟</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درون خانه رفتند و اشك ريزان بيرون آمدند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قبر أبيعبداللّه كثيرون و زوّار قبرٍ بطوس قليلون؛ زائران كربلا زيادند، ولى زائران حضرت رضا اندك‌اند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امام جواد عليه‌السلام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زار أبي عليه‌السلام أحد فأصابه أذىً من مطر أو برد أو حرٍّ إلاّ حرّم اللّه جسده على النّار؛ پدرم را كسى زيارت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مسير از باران، سرما يا گرما آسيبى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خدا بدنش را بر آتش حرام كند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عليه‌السلام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و آوه، آمرزيده‌اند؛ زيرا جدّم على بن موسى الرضا را در توس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bookmarkStart w:id="331" w:name="pg15880_171991"/>
    </w:p>
    <w:p>
      <w:pPr>
        <w:pStyle w:val="BookText"/>
        <w:rPr/>
      </w:pPr>
      <w:bookmarkEnd w:id="331"/>
      <w:r>
        <w:rPr>
          <w:rFonts w:ascii="Amiri" w:hAnsi="Amiri" w:eastAsia="Amiri" w:cs="Amiri"/>
          <w:color w:val="111111"/>
          <w:sz w:val="28"/>
          <w:sz w:val="28"/>
          <w:szCs w:val="28"/>
          <w:rtl w:val="true"/>
          <w:lang w:bidi="ar-SA"/>
        </w:rPr>
        <w:t>هر كه در راه زيارتش آسيبى از قطره‌اى باران ببيند، خدا بدنش را بر آتش حرام كند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راز اهتمام فوق العاده و ترجيح زيارت مشهد بر كربلا در غربت امام رضا عليه‌السلام 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اين فضيلت غربت آن حضرت باشد، در اين صورت چون مشاهد عسكريين و ائمه بقيع عليهم‌السلام در عصر ما غريب‌ترند، زيارت آنان بيشتر فضيلت دارد؛ زيرا در اين روزگار مزار حضرت عبدالعظيم، در طول سال و به ويژه شبهاى جمعه، از مزار اجدادشان در بقيع، زائران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زائران و عاشقان و خادمان حضرت رضا عليه‌السلام از هر يك از ائمه عليهم‌السلام بيشتر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ديگر از رعايت مقتضيات زمان درباره فضيلت زيارت قبور، روايت محمد بن سليمان از امام جواد عليه‌السلام است كه درباره مردى مى‌پرسد كه حج تمتع كرده و به زيارت قبور واقع در مدينه، نجف، كاظمين و كربلا را تشرف يافته و به شهر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موسم حج نزديك مى‌شود و توان حج دارد؛ آيا دوباره به مكه رود يا به خراسان؟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يأتى خراسان فَلْيُسلم على أبيالحسن أفضل، و ليكُنْ ذلك في رجب و لكن لا يَنْبغي أنْ يفعَلوا هذا اليَوم؛ فإنّ عَلَينا و عَلَيكُم خَوفاً من السُلطان و شُنْعَةً</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بلكه بهتر است به خراسان رود و بر حضرت رضا عليه‌السلام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آن است كه اين زيارت در ماه رجب باشد، ليكن امروزه اين ميسر نيست؛ زيرا حكومت وقت، ما و شما را زير نظر دارد و زيارت امام، گرفتارى و شكنجه در پى دارد</w:t>
      </w:r>
      <w:r>
        <w:rPr>
          <w:rFonts w:eastAsia="IRNazanin" w:cs="IRNazanin"/>
          <w:color w:val="111111"/>
          <w:sz w:val="28"/>
          <w:szCs w:val="28"/>
          <w:rtl w:val="true"/>
          <w:lang w:bidi="fa-IR"/>
        </w:rPr>
        <w:t>».</w:t>
      </w:r>
    </w:p>
    <w:p>
      <w:pPr>
        <w:pStyle w:val="Heading3"/>
        <w:numPr>
          <w:ilvl w:val="2"/>
          <w:numId w:val="1"/>
        </w:numPr>
        <w:rPr/>
      </w:pPr>
      <w:bookmarkStart w:id="332" w:name="__RefHeading___Toc14971057_2142443653"/>
      <w:bookmarkStart w:id="333" w:name="_Toc118"/>
      <w:bookmarkEnd w:id="332"/>
      <w:r>
        <w:rPr>
          <w:rtl w:val="true"/>
        </w:rPr>
        <w:t>سخنى از علاّمه مجلسى</w:t>
      </w:r>
      <w:bookmarkEnd w:id="33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نوشتار را با سخنى از مرحوم علاّمه مجلسى، درباره زيارت امام رضا عليه‌السلام به پايان </w:t>
      </w:r>
    </w:p>
    <w:p>
      <w:pPr>
        <w:pStyle w:val="BookText"/>
        <w:rPr/>
      </w:pPr>
      <w:r>
        <w:rPr>
          <w:rFonts w:ascii="IRNazanin" w:hAnsi="IRNazanin" w:eastAsia="IRNazanin"/>
          <w:color w:val="111111"/>
          <w:sz w:val="28"/>
          <w:sz w:val="28"/>
          <w:szCs w:val="28"/>
          <w:rtl w:val="true"/>
          <w:lang w:bidi="fa-IR"/>
        </w:rPr>
        <w:t>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فضيلت برتر مشهد را چنين توضيح داده‌اند كه شايد اين امر، ويژه آن زمان باشد؛ زيرا فقط خواص شيعه به زيارت امام رضا مى‌آمدند و در هر زمانى هر كدام از امامان كه كمتر زائر داشتند، فضيلت زيارتشان بيشتر خواهد بود؛ يا منظور آن است كه غير شيعه نيز به زيارت امام حسين عليه‌السلام مى‌روند ولى فقط خواص به زيارت حضرت رضا عليه‌السلام مشرّف مى‌شوند؛ يا به اين جهت است كه شيعه نيز در آن زمان چند گروه بود و تنها فرقه‌اى كه زائر امام رضا عليه‌السلام بود، شيعيان دوازده امامى بودند كه به امامتش معتقد بودند، ولى خوشبختانه گمراهان، زود هدايت شدند و خيلى از فرقه‌هاى انحرافى مضمحل گشتند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حضور مخالفان در مشاهد، سبب كم شدن فضيلت زيارت شود؛ چنان كه نظر رحمت الهى اوّل به كربلاست و بعد به عرفات، در روز عرفه</w:t>
      </w:r>
      <w:r>
        <w:rPr>
          <w:rFonts w:eastAsia="IRNazanin" w:cs="IRNazanin"/>
          <w:color w:val="111111"/>
          <w:sz w:val="28"/>
          <w:szCs w:val="28"/>
          <w:rtl w:val="true"/>
          <w:lang w:bidi="fa-IR"/>
        </w:rPr>
        <w:t>.</w:t>
      </w:r>
      <w:r>
        <w:rPr>
          <w:rStyle w:val="FootnoteAnchor"/>
          <w:rtl w:val="true"/>
        </w:rPr>
        <w:footnoteReference w:id="424"/>
      </w:r>
      <w:bookmarkStart w:id="334" w:name="pg15880_171993"/>
    </w:p>
    <w:p>
      <w:pPr>
        <w:pStyle w:val="Heading2"/>
        <w:numPr>
          <w:ilvl w:val="1"/>
          <w:numId w:val="1"/>
        </w:numPr>
        <w:rPr/>
      </w:pPr>
      <w:bookmarkStart w:id="335" w:name="__RefHeading___Toc14971059_2142443653"/>
      <w:bookmarkStart w:id="336" w:name="_Toc119"/>
      <w:bookmarkEnd w:id="334"/>
      <w:bookmarkEnd w:id="335"/>
      <w:r>
        <w:rPr>
          <w:rtl w:val="true"/>
        </w:rPr>
        <w:t>(</w:t>
      </w:r>
      <w:r>
        <w:rPr/>
        <w:t>7</w:t>
      </w:r>
      <w:r>
        <w:rPr>
          <w:rtl w:val="true"/>
        </w:rPr>
        <w:t xml:space="preserve">) </w:t>
      </w:r>
      <w:r>
        <w:rPr>
          <w:rtl w:val="true"/>
        </w:rPr>
        <w:t>تأويل ولايى در روايات حضرت عبدالعظيم حسنى عليه‌السلام</w:t>
      </w:r>
      <w:bookmarkEnd w:id="3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سيد ابوالحسن مطلبى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تأويل ولايى</w:t>
      </w:r>
    </w:p>
    <w:p>
      <w:pPr>
        <w:pStyle w:val="BookText"/>
        <w:rPr/>
      </w:pPr>
      <w:r>
        <w:rPr>
          <w:rFonts w:ascii="Amiri" w:hAnsi="Amiri" w:eastAsia="Amiri" w:cs="Amiri"/>
          <w:color w:val="111111"/>
          <w:sz w:val="28"/>
          <w:sz w:val="28"/>
          <w:szCs w:val="28"/>
          <w:rtl w:val="true"/>
          <w:lang w:bidi="ar-SA"/>
        </w:rPr>
        <w:t>در مسند حضرت عبدالعظيم حسنى عليه‌السلام</w:t>
      </w:r>
    </w:p>
    <w:p>
      <w:pPr>
        <w:pStyle w:val="BookText"/>
        <w:rPr/>
      </w:pPr>
      <w:r>
        <w:rPr>
          <w:rFonts w:ascii="Amiri" w:hAnsi="Amiri" w:eastAsia="Amiri" w:cs="Amiri"/>
          <w:color w:val="111111"/>
          <w:sz w:val="28"/>
          <w:sz w:val="28"/>
          <w:szCs w:val="28"/>
          <w:rtl w:val="true"/>
          <w:lang w:bidi="ar-SA"/>
        </w:rPr>
        <w:t>سيد ابوالحسن مطلبى</w:t>
      </w:r>
    </w:p>
    <w:p>
      <w:pPr>
        <w:pStyle w:val="BookText"/>
        <w:rPr/>
      </w:pPr>
      <w:r>
        <w:rPr>
          <w:rFonts w:ascii="IRNazanin" w:hAnsi="IRNazanin" w:eastAsia="IRNazanin"/>
          <w:color w:val="111111"/>
          <w:sz w:val="28"/>
          <w:sz w:val="28"/>
          <w:szCs w:val="28"/>
          <w:rtl w:val="true"/>
          <w:lang w:bidi="fa-IR"/>
        </w:rPr>
        <w:t>مهم‌ترين شاخصه حضرت عبدالعظيم، ولايت‌مدارى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بازگو كردن معتقدات فكرى‌اش در پيشگاه حضرت امام هادى عليه‌السلام ، كه مورد تأييد حضرتش قرار گرفت،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انديشه‌هاى وى را مى‌توان با مراجعه به آيينه آثار او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او در فراچنگ آوردن رواياتى كه در قرآن كريم به حضرت اميرالمؤمنين تأويل شده است، نشانى از اين مدعا و شاهد صدقى است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موضوع اين مقاله در پيش روى خوانندگان عزيز مى‌نهيم؛ تا چه قبول افتد و چه در نظر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تأويل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مَسْؤلُونَ</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روايتى از پيغمبر اسلام صلى‌الله‌عليه‌و‌آله آورده است كه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كه جميع امّت من در قيامت باز ايستند تا از ولايت امير مؤمنان پرسش شوند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ربّى إنّ جميع اُمّتي لموقوفون يوم القيامة و مسؤولون عن ولايته و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مَسْؤولُونَ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تأويل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به حديثى از امام</w:t>
      </w:r>
    </w:p>
    <w:p>
      <w:pPr>
        <w:pStyle w:val="BookText"/>
        <w:rPr/>
      </w:pPr>
      <w:r>
        <w:rPr>
          <w:rFonts w:ascii="IRNazanin" w:hAnsi="IRNazanin" w:eastAsia="IRNazanin"/>
          <w:color w:val="111111"/>
          <w:sz w:val="28"/>
          <w:sz w:val="28"/>
          <w:szCs w:val="28"/>
          <w:rtl w:val="true"/>
          <w:lang w:bidi="fa-IR"/>
        </w:rPr>
        <w:t>باقر عليه‌السلام استناد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غدير را بى‌راهه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درباره حضرت وصى عليه‌السلام موعظت شدند عمل مى‌كردند، هر آينه برايشان بهتر بود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در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به روايتى از رسول خدا صلى‌الله‌عليه‌و‌آله استناد جسته كه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تو است اى على</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در تأويل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آورده است كه حضرت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چنانچه استقامت ورزند در ولايت امير مؤمنان و جانشينان پس از او از فرزندانش و در امر و نهى آنان مطيع آنها باشند دلشان را سرشار از ايمان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همان ايمان به ولايت على و اوصيا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مسند عبدالعظيم حسنى،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استقاموا على ولاية على بن أبى‌طالب امير المؤمنين و الاوصياء من ولده و قبلوا طاعتهم فى امرهم و نهيهم لأسقيناهم ماء غدقا يقول لأشربنا قلوبهم الايمان و الطريقة هى الإيمان بولاية على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تأويل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الرَّسُولُ بِالْحَقِّ مِنْ رَبِّكُمْ فَآمِنُوا خَيْراً لَكُمْ وَ إِنْ تَكْفُرُوا فَإِنَّ لِلّهِ ما فِي السَّماواتِ وَ الْأَرْضِ</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با استناد به روايتى، جانمايه ايمان را ايمان به وصايت حضرت وصى و كفر را كفر به ولايت امير مؤمنان عليه‌السلام مى‌داند</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مسند عبدالعظيم حسنى،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جاءَكُمُ الرَّسُولُ بِالْحَقِّ مِنْ رَبِّكُمْ فى ولاية على فَآمِنُوا خَيْراً لَكُمْ وَ إِنْ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ما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تأويل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مقصود از رويگردانى بيشتر مردم در آيه را رويگردانى آنان از ولايت اميرالمؤمنين عليه‌السلام برشمرده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درباره علت برترى حضرت امير مؤمنان عليه‌السلام آورده است</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روزى هارون الرشيد از جعفر بن يحياى برمكى خواست تا چند تن از علماى علم كلام را در مجلسى گرد آورد و هارون نيز به طور ناشناس در جمع آنان حضور يابد و از نزديك شاهد گفت و گوى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پذيرفت و جلسه علمى سامان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از هشام بن حكم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برتر از ابوبكر مى‌شمارى و حال آن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ثانِيَ اثْنَيْنِ إِذْ هُما فِي الْغارِ إِذْ يَقُولُ لِصاحِبِهِ لا تَحْزَنْ إِنَّ اللّهَ مَعَنا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آيا اندوهش در آن وقت براى رضاى خدا بود يا رضاى الهى مدّ نظرش نبود؟</w:t>
      </w:r>
    </w:p>
    <w:p>
      <w:pPr>
        <w:pStyle w:val="BookText"/>
        <w:rPr/>
      </w:pPr>
      <w:r>
        <w:rPr>
          <w:rFonts w:ascii="Amiri" w:hAnsi="Amiri" w:eastAsia="Amiri" w:cs="Amiri"/>
          <w:color w:val="111111"/>
          <w:sz w:val="28"/>
          <w:sz w:val="28"/>
          <w:szCs w:val="28"/>
          <w:rtl w:val="true"/>
          <w:lang w:bidi="ar-SA"/>
        </w:rPr>
        <w:t>سؤال كننده، ساكت ماند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مى‌پندارى كه اندوهش به جهت رضاى الهى بود، چرا رسول خدا صلى‌الله‌عليه‌و‌آله اندوه او را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او را از اطاعت و رضايت خدا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گمانت چنين است كه رضاى الهى در حُزنش نبود چه جاى افتخار و خود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افتخار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 اللّهُ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سَكِينَتَهُ عَلى رَسُولِهِ وَ عَلَى الْمُؤْمِنِينَ </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وانگهى ما و شما و عامه قائل‌اند كه بهشت به چهار نفر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مقداد بن اسود، عمار بن ياسر و 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شدگان در اسلام چهار نفرند يكى از آنان على بن ابى‌طالب است، قرّاء چهار نفرند يكى از آنها حضرت وصى است، ابرار چهار نفرند يكى از آنها على است، شهدا چهار نفرند يكى از آنان على است و در همه اين موارد او كه تو بدان افتخار مى‌كنى در بين آنان نيست و امير مؤمنان كه ما بدان مفتخريم در جمع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اين گفت‌وگو برآشفت و به جعفر دستور داد به جلسه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جلسه از هم گسست و آن جمع، ترسان و لرزان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از پاسخهاى هشام به خشم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به خدا سوگند تصميم گرفتم او را بكشم و به آتش بسوزانم</w:t>
      </w:r>
      <w:r>
        <w:rPr>
          <w:rFonts w:eastAsia="IRNazanin" w:cs="IRNazanin"/>
          <w:color w:val="111111"/>
          <w:sz w:val="28"/>
          <w:szCs w:val="28"/>
          <w:rtl w:val="true"/>
          <w:lang w:bidi="fa-IR"/>
        </w:rPr>
        <w:t xml:space="preserve">! </w:t>
      </w:r>
      <w:bookmarkStart w:id="337" w:name="pg15880_171999"/>
    </w:p>
    <w:p>
      <w:pPr>
        <w:pStyle w:val="Heading2"/>
        <w:numPr>
          <w:ilvl w:val="1"/>
          <w:numId w:val="1"/>
        </w:numPr>
        <w:rPr/>
      </w:pPr>
      <w:bookmarkStart w:id="338" w:name="__RefHeading___Toc14971061_2142443653"/>
      <w:bookmarkStart w:id="339" w:name="_Toc120"/>
      <w:bookmarkEnd w:id="337"/>
      <w:bookmarkEnd w:id="338"/>
      <w:r>
        <w:rPr>
          <w:rtl w:val="true"/>
        </w:rPr>
        <w:t>(</w:t>
      </w:r>
      <w:r>
        <w:rPr/>
        <w:t>8</w:t>
      </w:r>
      <w:r>
        <w:rPr>
          <w:rtl w:val="true"/>
        </w:rPr>
        <w:t xml:space="preserve">) </w:t>
      </w:r>
      <w:r>
        <w:rPr>
          <w:rtl w:val="true"/>
        </w:rPr>
        <w:t>امامت در احاديث حضرت عبدالعظيم حسنى عليه‌السلام</w:t>
      </w:r>
      <w:bookmarkEnd w:id="339"/>
    </w:p>
    <w:p>
      <w:pPr>
        <w:pStyle w:val="Heading3"/>
        <w:numPr>
          <w:ilvl w:val="2"/>
          <w:numId w:val="1"/>
        </w:numPr>
        <w:rPr/>
      </w:pPr>
      <w:bookmarkStart w:id="340" w:name="__RefHeading___Toc14971063_2142443653"/>
      <w:bookmarkStart w:id="341" w:name="_Toc121"/>
      <w:bookmarkEnd w:id="340"/>
      <w:r>
        <w:rPr>
          <w:rtl w:val="true"/>
        </w:rPr>
        <w:t>اشاره</w:t>
      </w:r>
      <w:bookmarkEnd w:id="3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على‌اصغر رضوانى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5880_172001"/>
      <w:bookmarkStart w:id="343" w:name="pg15880_172001"/>
      <w:bookmarkEnd w:id="343"/>
    </w:p>
    <w:p>
      <w:pPr>
        <w:pStyle w:val="Heading3"/>
        <w:numPr>
          <w:ilvl w:val="2"/>
          <w:numId w:val="1"/>
        </w:numPr>
        <w:rPr/>
      </w:pPr>
      <w:bookmarkStart w:id="344" w:name="pg15880_172001"/>
      <w:bookmarkStart w:id="345" w:name="__RefHeading___Toc14971065_2142443653"/>
      <w:bookmarkStart w:id="346" w:name="_Toc122"/>
      <w:bookmarkEnd w:id="344"/>
      <w:bookmarkEnd w:id="345"/>
      <w:r>
        <w:rPr>
          <w:rtl w:val="true"/>
        </w:rPr>
        <w:t>پيشگفتار</w:t>
      </w:r>
      <w:r>
        <w:rPr>
          <w:rtl w:val="true"/>
        </w:rPr>
        <w:t>:</w:t>
      </w:r>
      <w:bookmarkEnd w:id="346"/>
    </w:p>
    <w:p>
      <w:pPr>
        <w:pStyle w:val="BookText"/>
        <w:rPr/>
      </w:pPr>
      <w:r>
        <w:rPr>
          <w:rFonts w:ascii="IRNazanin" w:hAnsi="IRNazanin" w:eastAsia="IRNazanin"/>
          <w:color w:val="111111"/>
          <w:sz w:val="28"/>
          <w:sz w:val="28"/>
          <w:szCs w:val="28"/>
          <w:rtl w:val="true"/>
          <w:lang w:bidi="fa-IR"/>
        </w:rPr>
        <w:t>يكى از محدّثين جليل القدر و راويان بزرگوار كه شرافت نسب را با فضيلت علم و تقوا به هم آميخته حضرت عبدالعظيم حسنى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بزرگوار و امامزاده جليل از مشايخ حديث و از زهّاد و عبّاد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ايشان محضر سه تن از امامان معصوم شيعه را درك نموده و از آن بزرگواران نقل حديث كرده است، و از برخى اخبار اهل بيت عليهم‌السلام به طور وضوح به دست مى‌آيد كه ايشان مورد علاقه و اعتماد و اطمينان اهل بيت عصمت و طهارت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رساله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حماد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هادى عليه‌السلام رسيدم و از آن جناب مسائلى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اراده كردم از محضر مقدسش بيرون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مشكلاتى برايت پيش‌آمد كرد، آنها را از عبدالعظيم حسنى بپرس و سلام مرا هم به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امالى صدوق در ضمن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حضرت عبدالعظيم عليه‌السلام خدمت امام هادى عليه‌السلام مشرف شد و عقايد خود را اظهار نمود،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از دوستان حقيقى ما هستى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نصر بخارى ضمن بيان حالات فرزندان امام مجتبى عليه‌السلام از ابو على محمّد بن همام از حضرت امام حسن عسكرى عليه‌السلام روايت كرده كه نزد آن جناب از حضرت </w:t>
      </w:r>
      <w:bookmarkStart w:id="347" w:name="pg15880_172002"/>
    </w:p>
    <w:p>
      <w:pPr>
        <w:pStyle w:val="BookText"/>
        <w:rPr/>
      </w:pPr>
      <w:bookmarkEnd w:id="347"/>
      <w:r>
        <w:rPr>
          <w:rFonts w:ascii="IRNazanin" w:hAnsi="IRNazanin" w:eastAsia="IRNazanin"/>
          <w:color w:val="111111"/>
          <w:sz w:val="28"/>
          <w:sz w:val="28"/>
          <w:szCs w:val="28"/>
          <w:rtl w:val="true"/>
          <w:lang w:bidi="fa-IR"/>
        </w:rPr>
        <w:t>عبدالعظيم حسنى صحبت به ميان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عبدالعظيم نبود مى‌گفتيم على بن حسن بن زيد بن حسن فرزندى از خود باقى نگذاشته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مطالعه تاريخ و شرح حال ايشان اين مطلب استفاده مى‌شود كه او به ائمه معصومين زمان خود اخلاص و اعتقاد كاملى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امام هادى عليه‌السلام و تصديق آن حضرت، دليل بزرگى است كه وى به پيشوايان معصوم خود ايمان راسخ و عقيده ثابت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صدد برآمديم كه احاديث حضرت عبدالعظيم عليه‌السلام را در بخش امامت از دو زاويه بررسى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مضامين اخبارى كه در آنها سخن از امام و امامت و فضائل اهل بيت عليهم‌السلام و ساير شئونشان بوده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موقعيت و مواضع حضرت عبدالعظيم عليه‌السلام در برابر امام زمان خود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971067_2142443653"/>
      <w:bookmarkStart w:id="349" w:name="_Toc123"/>
      <w:bookmarkEnd w:id="348"/>
      <w:r>
        <w:rPr>
          <w:rtl w:val="true"/>
        </w:rPr>
        <w:t>تأويل برخى از آيات بر اهل بيت عليهم‌السلام</w:t>
      </w:r>
      <w:bookmarkEnd w:id="349"/>
    </w:p>
    <w:p>
      <w:pPr>
        <w:pStyle w:val="BookText"/>
        <w:rPr/>
      </w:pPr>
      <w:r>
        <w:rPr>
          <w:rFonts w:ascii="IRNazanin" w:hAnsi="IRNazanin" w:eastAsia="IRNazanin"/>
          <w:color w:val="111111"/>
          <w:sz w:val="28"/>
          <w:sz w:val="28"/>
          <w:szCs w:val="28"/>
          <w:rtl w:val="true"/>
          <w:lang w:bidi="fa-IR"/>
        </w:rPr>
        <w:t>در برخى از روايات حضرت عبدالعظيم و ديگران مشاهده مى‌نماييم كه امامان شيعه برخى از آيات را به اهل بيت عليهم‌السلام و شأن و مقام و منزلت آنان تأويل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ابتدا به معنى تأويل و سپس به بررسى روايات باب مى‌پردازيم</w:t>
      </w:r>
      <w:r>
        <w:rPr>
          <w:rFonts w:eastAsia="IRNazanin" w:cs="IRNazanin"/>
          <w:color w:val="111111"/>
          <w:sz w:val="28"/>
          <w:szCs w:val="28"/>
          <w:rtl w:val="true"/>
          <w:lang w:bidi="fa-IR"/>
        </w:rPr>
        <w:t>.</w:t>
      </w:r>
    </w:p>
    <w:p>
      <w:pPr>
        <w:pStyle w:val="Heading3"/>
        <w:numPr>
          <w:ilvl w:val="2"/>
          <w:numId w:val="1"/>
        </w:numPr>
        <w:rPr/>
      </w:pPr>
      <w:bookmarkStart w:id="350" w:name="__RefHeading___Toc14971069_2142443653"/>
      <w:bookmarkStart w:id="351" w:name="_Toc124"/>
      <w:bookmarkEnd w:id="350"/>
      <w:r>
        <w:rPr>
          <w:rtl w:val="true"/>
        </w:rPr>
        <w:t>تأويل چيست؟</w:t>
      </w:r>
      <w:bookmarkEnd w:id="3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از ماده أول به معناى رجوع است و در اصطلاح، تأويلْ توجيه كننده متشابه است؛ به بيانى واضح‌تر، شخص تأويل كننده چون در صدد توجيه ابهامات در كلمات متشابهات است، لذا در صدد آن است كه الفاظ را به سوى مفهوم صحيح و معقول آنها </w:t>
      </w:r>
      <w:bookmarkStart w:id="352" w:name="pg15880_172003"/>
    </w:p>
    <w:p>
      <w:pPr>
        <w:pStyle w:val="BookText"/>
        <w:rPr/>
      </w:pPr>
      <w:bookmarkEnd w:id="352"/>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به آن تأويل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لفظ و عمل متشابه و شك‌برانگيز در صورتى كه توجيه صحيح داشته باشد آن توجيه را تأويل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تأويل اصطلاح ديگرى است كه از آن به بطن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به اين معنا شامل تمام آيات قرآن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تنزيله، و بطنه تأويله، منه ما قد مضى، و منه ما لم يكن، يجرى كما يجرى الشمس و القمر؛ ظاهر قرآن تنزيل او است و باطنش تأويل كه از آن تاويل بخشى گذشته و بخشى ديگر هنوز محقّق نشده است و همانند جريان خورشيد و ماه جارى مى‌گردد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353" w:name="__RefHeading___Toc14971071_2142443653"/>
      <w:bookmarkStart w:id="354" w:name="_Toc125"/>
      <w:bookmarkEnd w:id="353"/>
      <w:r>
        <w:rPr>
          <w:rtl w:val="true"/>
        </w:rPr>
        <w:t>انواع نزول</w:t>
      </w:r>
      <w:bookmarkEnd w:id="354"/>
    </w:p>
    <w:p>
      <w:pPr>
        <w:pStyle w:val="BookText"/>
        <w:rPr/>
      </w:pPr>
      <w:r>
        <w:rPr>
          <w:rFonts w:ascii="Amiri" w:hAnsi="Amiri" w:eastAsia="Amiri" w:cs="Amiri"/>
          <w:color w:val="111111"/>
          <w:sz w:val="28"/>
          <w:sz w:val="28"/>
          <w:szCs w:val="28"/>
          <w:rtl w:val="true"/>
          <w:lang w:bidi="ar-SA"/>
        </w:rPr>
        <w:t>از ظواهر ادله استفاده مى‌شود كه قرآن كريم سه نوع نزول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دفعى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همانا قرآن</w:t>
      </w:r>
    </w:p>
    <w:p>
      <w:pPr>
        <w:pStyle w:val="BookText"/>
        <w:rPr/>
      </w:pPr>
      <w:r>
        <w:rPr>
          <w:rFonts w:ascii="IRNazanin" w:hAnsi="IRNazanin" w:eastAsia="IRNazanin"/>
          <w:color w:val="111111"/>
          <w:sz w:val="28"/>
          <w:sz w:val="28"/>
          <w:szCs w:val="28"/>
          <w:rtl w:val="true"/>
          <w:lang w:bidi="fa-IR"/>
        </w:rPr>
        <w:t xml:space="preserve">را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صلى‌الله‌عليه‌و‌آله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همانا قرآن را در شبى مبارك نازل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نازل كننده‌ايم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به خوبى استفاده مى‌شود كه همه قرآن در شب قدر، يكجا بر پيامبر اكرم صلى‌الله‌عليه‌و‌آله وسلم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آيات ديگر استفاده مى‌شود كه قرآن نزول ديگرى داشته و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پيامبر اكرم صلى‌الله‌عليه‌و‌آله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نَزَّلْناهُ تَنْزِيلاً</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كه مراد، تنزيل تدريجى است، به خلاف انزال كه نزول دفعى است</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تأويلى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روايات تأويلى استفاده مى‌شود كه قرآن بار سومى هم بر پيامبر اكرم صلى‌الله‌عليه‌و‌آله وسلم نازل شده كه همراه با بيان تأويلات و بطون آن از گذشته و آينده بوده و پيامبر اكرم صلى‌الله‌عليه‌و‌آله وسلم آنها را در اختيار اهل بيت عليهم‌السلام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بطون و تأويلات قرآن در حقيقت پرده‌اى از اعجاز قرآن از حيث معنا است</w:t>
      </w:r>
      <w:r>
        <w:rPr>
          <w:rFonts w:eastAsia="IRNazanin" w:cs="IRNazanin"/>
          <w:color w:val="111111"/>
          <w:sz w:val="28"/>
          <w:szCs w:val="28"/>
          <w:rtl w:val="true"/>
          <w:lang w:bidi="fa-IR"/>
        </w:rPr>
        <w:t>.</w:t>
      </w:r>
      <w:bookmarkStart w:id="355" w:name="pg15880_172005"/>
    </w:p>
    <w:p>
      <w:pPr>
        <w:pStyle w:val="Heading3"/>
        <w:numPr>
          <w:ilvl w:val="2"/>
          <w:numId w:val="1"/>
        </w:numPr>
        <w:rPr/>
      </w:pPr>
      <w:bookmarkStart w:id="356" w:name="__RefHeading___Toc14971073_2142443653"/>
      <w:bookmarkStart w:id="357" w:name="_Toc126"/>
      <w:bookmarkEnd w:id="355"/>
      <w:bookmarkEnd w:id="356"/>
      <w:r>
        <w:rPr>
          <w:rtl w:val="true"/>
        </w:rPr>
        <w:t>روايات تأويلى در احاديث حضرت عبدالعظيم عليه‌السلام</w:t>
      </w:r>
      <w:bookmarkEnd w:id="357"/>
    </w:p>
    <w:p>
      <w:pPr>
        <w:pStyle w:val="Heading4"/>
        <w:numPr>
          <w:ilvl w:val="3"/>
          <w:numId w:val="1"/>
        </w:numPr>
        <w:rPr/>
      </w:pPr>
      <w:bookmarkStart w:id="358" w:name="__RefHeading___Toc14971075_2142443653"/>
      <w:bookmarkStart w:id="359" w:name="_Toc12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على‌اصغر رضوانى</w:t>
      </w:r>
    </w:p>
    <w:p>
      <w:pPr>
        <w:pStyle w:val="Heading4"/>
        <w:numPr>
          <w:ilvl w:val="3"/>
          <w:numId w:val="1"/>
        </w:numPr>
        <w:rPr/>
      </w:pPr>
      <w:bookmarkStart w:id="360" w:name="__RefHeading___Toc14971077_2142443653"/>
      <w:bookmarkStart w:id="361" w:name="_Toc128"/>
      <w:bookmarkEnd w:id="360"/>
      <w:r>
        <w:rPr>
          <w:rtl w:val="true"/>
        </w:rPr>
        <w:t>حديث اول</w:t>
      </w:r>
      <w:r>
        <w:rPr>
          <w:rtl w:val="true"/>
        </w:rPr>
        <w:t>:</w:t>
      </w:r>
      <w:bookmarkEnd w:id="361"/>
    </w:p>
    <w:p>
      <w:pPr>
        <w:pStyle w:val="BookText"/>
        <w:rPr/>
      </w:pPr>
      <w:r>
        <w:rPr>
          <w:rFonts w:ascii="IRNazanin" w:hAnsi="IRNazanin" w:eastAsia="IRNazanin"/>
          <w:color w:val="111111"/>
          <w:sz w:val="28"/>
          <w:sz w:val="28"/>
          <w:szCs w:val="28"/>
          <w:rtl w:val="true"/>
          <w:lang w:bidi="fa-IR"/>
        </w:rPr>
        <w:t>در حديثى از حضرت عبدالعظيم عليه‌السلام مى‌خوانيم كه شخصى نزد امام صادق عليه‌السلام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اين‌گونه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مأمونون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مراد حضرت صادق عليه‌السلام از اين جمله چيست،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عليه‌السلام اشاره به نسخه خاصى از قرآن دارد كه نزد خودش موجود بوده كه در آن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مأمونون ثبت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تأويل و بطن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عليه‌السلام به اين نكته اشاره مى‌كند كه مقصود از مؤمنون، مأمونون است و مردم با وارد شدن در كشتى نجات ما، به امن و امان خواهند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 در اين حديث آن است كه آن حضرت عليه‌السلام در صدد تفسير و توضيح و رفع ابهام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و آن را از ماده امن و امان دانسته تا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هستيم كه مايه امن و امان شماييم</w:t>
      </w:r>
      <w:r>
        <w:rPr>
          <w:rFonts w:eastAsia="IRNazanin" w:cs="IRNazanin"/>
          <w:color w:val="111111"/>
          <w:sz w:val="28"/>
          <w:szCs w:val="28"/>
          <w:rtl w:val="true"/>
          <w:lang w:bidi="fa-IR"/>
        </w:rPr>
        <w:t xml:space="preserve">». </w:t>
      </w:r>
      <w:bookmarkStart w:id="362" w:name="pg15880_172006"/>
    </w:p>
    <w:p>
      <w:pPr>
        <w:pStyle w:val="Heading4"/>
        <w:numPr>
          <w:ilvl w:val="3"/>
          <w:numId w:val="1"/>
        </w:numPr>
        <w:rPr/>
      </w:pPr>
      <w:bookmarkStart w:id="363" w:name="__RefHeading___Toc14971079_2142443653"/>
      <w:bookmarkStart w:id="364" w:name="_Toc129"/>
      <w:bookmarkEnd w:id="362"/>
      <w:bookmarkEnd w:id="363"/>
      <w:r>
        <w:rPr>
          <w:rtl w:val="true"/>
        </w:rPr>
        <w:t>حديث دوم</w:t>
      </w:r>
      <w:r>
        <w:rPr>
          <w:rtl w:val="true"/>
        </w:rPr>
        <w:t>:</w:t>
      </w:r>
      <w:bookmarkEnd w:id="364"/>
    </w:p>
    <w:p>
      <w:pPr>
        <w:pStyle w:val="BookText"/>
        <w:rPr/>
      </w:pPr>
      <w:r>
        <w:rPr>
          <w:rFonts w:ascii="IRNazanin" w:hAnsi="IRNazanin" w:eastAsia="IRNazanin"/>
          <w:color w:val="111111"/>
          <w:sz w:val="28"/>
          <w:sz w:val="28"/>
          <w:szCs w:val="28"/>
          <w:rtl w:val="true"/>
          <w:lang w:bidi="fa-IR"/>
        </w:rPr>
        <w:t xml:space="preserve">حضرت عبدالعظيم عليه‌السلام به سند خود از مالك جهنى نقل مى‌كند كه از امام صادق عليه‌السلام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كسى كه برسد اينكه او امامى از آل محمّد است و انذار او به قرآن، همان‌گونه است كه رسول خدا صلى‌الله‌عليه‌و‌آله وسلم به آن انذار فرمود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در اين حديث، امام صادق عليه‌السلام اشاره به بطنى از بطون قرآن دارد</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4971081_2142443653"/>
      <w:bookmarkStart w:id="366" w:name="_Toc130"/>
      <w:bookmarkEnd w:id="365"/>
      <w:r>
        <w:rPr>
          <w:rtl w:val="true"/>
        </w:rPr>
        <w:t>حديث سوم</w:t>
      </w:r>
      <w:r>
        <w:rPr>
          <w:rtl w:val="true"/>
        </w:rPr>
        <w:t>:</w:t>
      </w:r>
      <w:bookmarkEnd w:id="366"/>
    </w:p>
    <w:p>
      <w:pPr>
        <w:pStyle w:val="BookText"/>
        <w:rPr/>
      </w:pPr>
      <w:r>
        <w:rPr>
          <w:rFonts w:ascii="IRNazanin" w:hAnsi="IRNazanin" w:eastAsia="IRNazanin"/>
          <w:color w:val="111111"/>
          <w:sz w:val="28"/>
          <w:sz w:val="28"/>
          <w:szCs w:val="28"/>
          <w:rtl w:val="true"/>
          <w:lang w:bidi="fa-IR"/>
        </w:rPr>
        <w:t>و نيز حضرت عبدالعظيم عليه‌السلام به سند خود از ابى بصير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از تفسير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تسليم شدگان در برابر آل محمّدند؛ آنان كه حديث را از اهل بيت اخذ كرده و آن را كم و زياد ننمودند و همان‌گونه كه شنيدند، به ديگران بازگو نمودند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اين حديث به طور وضوح استفاده مى‌شود كه امام عليه‌السلام استماع را به معناى استماع با وعى و ادراك و قبول مفاد روايت گرفته‌اند، بدون آنكه در معناى آن تصرفى از خود بنمايد؛ زيرا اهل بيت عليهم‌السلام معصوم‌اند و تمام جوانب يك مسئله را در نظر مى‌گيرند، آن‌گاه كلمات خود را اظهار مى‌دارند</w:t>
      </w:r>
      <w:r>
        <w:rPr>
          <w:rFonts w:eastAsia="IRNazanin" w:cs="IRNazanin"/>
          <w:color w:val="111111"/>
          <w:sz w:val="28"/>
          <w:szCs w:val="28"/>
          <w:rtl w:val="true"/>
          <w:lang w:bidi="fa-IR"/>
        </w:rPr>
        <w:t>.</w:t>
      </w:r>
    </w:p>
    <w:p>
      <w:pPr>
        <w:pStyle w:val="Heading4"/>
        <w:numPr>
          <w:ilvl w:val="3"/>
          <w:numId w:val="1"/>
        </w:numPr>
        <w:rPr/>
      </w:pPr>
      <w:bookmarkStart w:id="367" w:name="__RefHeading___Toc14971083_2142443653"/>
      <w:bookmarkStart w:id="368" w:name="_Toc131"/>
      <w:bookmarkEnd w:id="367"/>
      <w:r>
        <w:rPr>
          <w:rtl w:val="true"/>
        </w:rPr>
        <w:t>حديث چهارم</w:t>
      </w:r>
      <w:r>
        <w:rPr>
          <w:rtl w:val="true"/>
        </w:rPr>
        <w:t>:</w:t>
      </w:r>
      <w:bookmarkEnd w:id="3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عليه‌السلام در حديث ديگر به سند خود از امام باقر عليه‌السلام نقل كرده كه </w:t>
      </w:r>
      <w:bookmarkStart w:id="369" w:name="pg15880_172007"/>
    </w:p>
    <w:p>
      <w:pPr>
        <w:pStyle w:val="BookText"/>
        <w:rPr/>
      </w:pPr>
      <w:bookmarkEnd w:id="36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آيه را اين‌گونه بر پيامبر صلى‌الله‌عليه‌و‌آله وسلم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فَبَدَّلَ الَّذِينَ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غَيْرَ الَّذِي قِيلَ لَهُمْ فَأَنْزَلْنا عَلَى الَّذِينَ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رِجْزاً مِنَ السَّماءِ بِما كانُوا يَفْسُقُونَ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امام باقر عليه‌السلام اشاره به نزول تأويلى اين آيه به وسيله جبرئيل بر پيامبر صلى‌الله‌عليه‌و‌آله وسلم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احتمال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اشاره به مصداق بارز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ظلم در حقّ اهل بيت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باشند؛ زيرا ظلم در حق اهل بيت عليهم‌السلام به عنوان انسانهاى كامل و اولياى الهى در حقيقت، ظلم به خداوند و حق و حقيقت است</w:t>
      </w:r>
      <w:r>
        <w:rPr>
          <w:rFonts w:eastAsia="IRNazanin" w:cs="IRNazanin"/>
          <w:color w:val="111111"/>
          <w:sz w:val="28"/>
          <w:szCs w:val="28"/>
          <w:rtl w:val="true"/>
          <w:lang w:bidi="fa-IR"/>
        </w:rPr>
        <w:t>.</w:t>
      </w:r>
    </w:p>
    <w:p>
      <w:pPr>
        <w:pStyle w:val="Heading4"/>
        <w:numPr>
          <w:ilvl w:val="3"/>
          <w:numId w:val="1"/>
        </w:numPr>
        <w:rPr/>
      </w:pPr>
      <w:bookmarkStart w:id="370" w:name="__RefHeading___Toc14971085_2142443653"/>
      <w:bookmarkStart w:id="371" w:name="_Toc132"/>
      <w:bookmarkEnd w:id="370"/>
      <w:r>
        <w:rPr>
          <w:rtl w:val="true"/>
        </w:rPr>
        <w:t>حديث پنجم</w:t>
      </w:r>
      <w:r>
        <w:rPr>
          <w:rtl w:val="true"/>
        </w:rPr>
        <w:t>:</w:t>
      </w:r>
      <w:bookmarkEnd w:id="371"/>
    </w:p>
    <w:p>
      <w:pPr>
        <w:pStyle w:val="BookText"/>
        <w:rPr/>
      </w:pPr>
      <w:r>
        <w:rPr>
          <w:rFonts w:ascii="IRNazanin" w:hAnsi="IRNazanin" w:eastAsia="IRNazanin"/>
          <w:color w:val="111111"/>
          <w:sz w:val="28"/>
          <w:sz w:val="28"/>
          <w:szCs w:val="28"/>
          <w:rtl w:val="true"/>
          <w:lang w:bidi="fa-IR"/>
        </w:rPr>
        <w:t>و نيز حضرت عبدالعظيم عليه‌السلام به سند خود از امام باقر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آيه را اين‌گونه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وَ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اللّهُ لِيَغْفِرَ لَهُمْ وَ لا لِيَهْدِيَهُمْ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طَرِيقَ جَهَنَّمَ خالِدِينَ فِيها أَبَداً وَ كانَ ذلِكَ عَلَى اللّهِ يَسِيراً</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قَدْ جاءَكُمُ الرَّسُولُ بِالْحَقِّ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خَيْراً لَكُمْ وَ إِنْ تَكْفُرُوا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لِلّهِ ما فِي السَّماواتِ وَ</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شريف سه تأويل و بطن آيه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ظلمها ظلمِ در حقّ اولياى الهى است كه با آن نه تنها خود را از حقّ محروم كردند، بلكه باعث محروميّت اكثريت جامعه از چشمه گواراى آب زلال معارف اهل بيت عليهم‌السلام شدند</w:t>
      </w:r>
      <w:r>
        <w:rPr>
          <w:rFonts w:eastAsia="IRNazanin" w:cs="IRNazanin"/>
          <w:color w:val="111111"/>
          <w:sz w:val="28"/>
          <w:szCs w:val="28"/>
          <w:rtl w:val="true"/>
          <w:lang w:bidi="fa-IR"/>
        </w:rPr>
        <w:t>.</w:t>
      </w:r>
      <w:bookmarkStart w:id="372" w:name="pg15880_172008"/>
    </w:p>
    <w:p>
      <w:pPr>
        <w:pStyle w:val="BookText"/>
        <w:rPr/>
      </w:pPr>
      <w:bookmarkEnd w:id="3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تمام معنى خود و حقّ المبين مُجسَّد بعد از رسول خدا صلى‌الله‌عليه‌و‌آله وسلم ، على بن ابى‌طالب عليه‌السلام است كه پيامبر اكرم صلى‌الله‌عليه‌و‌آله وسلم از جانب خداوند متعال</w:t>
      </w:r>
    </w:p>
    <w:p>
      <w:pPr>
        <w:pStyle w:val="BookText"/>
        <w:rPr/>
      </w:pPr>
      <w:r>
        <w:rPr>
          <w:rFonts w:ascii="Amiri" w:hAnsi="Amiri" w:eastAsia="Amiri" w:cs="Amiri"/>
          <w:color w:val="111111"/>
          <w:sz w:val="28"/>
          <w:sz w:val="28"/>
          <w:szCs w:val="28"/>
          <w:rtl w:val="true"/>
          <w:lang w:bidi="ar-SA"/>
        </w:rPr>
        <w:t xml:space="preserve">ولايتش را در طول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به مردم ابلاغ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كفر، كفر ورزيدن به ولايت ولىّ خدا است كه از جانب خداوند متعال براى سعادت بشر، كه هدف خلقت است، نصب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مى‌توانيم اين حديث شريف را از قبيل تفسير به مصداق اتم و اكمل نيز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مضمون در روايت ديگرى از حضرت عبدالعظيم عليه‌السلام به سندش از امام باقر عليه‌السلام 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آيه را اين‌گونه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فَأَبى أَكْثَرُ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كُفُوراً</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جبرئيل اين‌گونه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الْحَقُّ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فَلْيُؤمِنْ وَ مَنْ شاءَ فَلْيَكْفُرْ إِنّا أَعْتَدْنا لِلظّالِمِينَ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بايد توجه داشت كه مقصود امام عليه‌السلام از اين‌گونه تعبيرات ادعاى وجود تحريف در قرآن نيست؛ بلكه امام عليه‌السلام اشاره به نزول تأويلى قرآن داشته است و بطنى از بطون قرآن يا مصداقى از مصاديق بارز آن را بيان فرموده است</w:t>
      </w:r>
      <w:r>
        <w:rPr>
          <w:rFonts w:eastAsia="IRNazanin" w:cs="IRNazanin"/>
          <w:color w:val="111111"/>
          <w:sz w:val="28"/>
          <w:szCs w:val="28"/>
          <w:rtl w:val="true"/>
          <w:lang w:bidi="fa-IR"/>
        </w:rPr>
        <w:t>.</w:t>
      </w:r>
    </w:p>
    <w:p>
      <w:pPr>
        <w:pStyle w:val="Heading3"/>
        <w:numPr>
          <w:ilvl w:val="2"/>
          <w:numId w:val="1"/>
        </w:numPr>
        <w:rPr/>
      </w:pPr>
      <w:bookmarkStart w:id="373" w:name="__RefHeading___Toc14971087_2142443653"/>
      <w:bookmarkStart w:id="374" w:name="_Toc133"/>
      <w:bookmarkEnd w:id="373"/>
      <w:r>
        <w:rPr>
          <w:rtl w:val="true"/>
        </w:rPr>
        <w:t>تطبيق برخى از آيات بر مصداق اتمّ و اكمل</w:t>
      </w:r>
      <w:bookmarkEnd w:id="3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ديگر از احاديث حضرت عبدالعظيم عليه‌السلام ، به مصاديق بارز و اتمّ و اكمل اشاره شده و اهل بيت عليهم‌السلام به عنوان آن مصداق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عبارت است از وجود عينى و خارجى يك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همان‌گونه كه معناى ظاهر و باطن </w:t>
      </w:r>
      <w:bookmarkStart w:id="375" w:name="pg15880_172009"/>
    </w:p>
    <w:p>
      <w:pPr>
        <w:pStyle w:val="BookText"/>
        <w:rPr/>
      </w:pPr>
      <w:bookmarkEnd w:id="375"/>
      <w:r>
        <w:rPr>
          <w:rFonts w:ascii="IRNazanin" w:hAnsi="IRNazanin" w:eastAsia="IRNazanin"/>
          <w:color w:val="111111"/>
          <w:sz w:val="28"/>
          <w:sz w:val="28"/>
          <w:szCs w:val="28"/>
          <w:rtl w:val="true"/>
          <w:lang w:bidi="fa-IR"/>
        </w:rPr>
        <w:t>و تأويل دارد، مصاديق نيز دارد كه در برخى از روايات به مصداق اتمّ و اكمل آنها در هر زمان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تفسير از امتيازات اسلام است؛ زيرا اسلام همان‌گونه كه در سطح نظريه‌پردازى معارف خود را تبيين مى‌كند، در سطح خارج و وجود عينى نيز الگوهايى كامل كه آن نظريه در آنها متجلّى است، به جامعه معرّفى مى‌كند، و از حيث روانشناسى مى‌دانيم كه الگوها تأثير به سزايى در تربيت عموم مردم و جذب آنها به خود و در حقيقت معارف الهى داشته‌اند</w:t>
      </w:r>
      <w:r>
        <w:rPr>
          <w:rFonts w:eastAsia="IRNazanin" w:cs="IRNazanin"/>
          <w:color w:val="111111"/>
          <w:sz w:val="28"/>
          <w:szCs w:val="28"/>
          <w:rtl w:val="true"/>
          <w:lang w:bidi="fa-IR"/>
        </w:rPr>
        <w:t>.</w:t>
      </w:r>
    </w:p>
    <w:p>
      <w:pPr>
        <w:pStyle w:val="Heading3"/>
        <w:numPr>
          <w:ilvl w:val="2"/>
          <w:numId w:val="1"/>
        </w:numPr>
        <w:rPr/>
      </w:pPr>
      <w:bookmarkStart w:id="376" w:name="__RefHeading___Toc14971089_2142443653"/>
      <w:bookmarkStart w:id="377" w:name="_Toc134"/>
      <w:bookmarkEnd w:id="376"/>
      <w:r>
        <w:rPr>
          <w:rtl w:val="true"/>
        </w:rPr>
        <w:t>بررسى روايات مصداقى</w:t>
      </w:r>
      <w:bookmarkEnd w:id="377"/>
    </w:p>
    <w:p>
      <w:pPr>
        <w:pStyle w:val="Heading4"/>
        <w:numPr>
          <w:ilvl w:val="3"/>
          <w:numId w:val="1"/>
        </w:numPr>
        <w:rPr/>
      </w:pPr>
      <w:bookmarkStart w:id="378" w:name="__RefHeading___Toc14971091_2142443653"/>
      <w:bookmarkStart w:id="379" w:name="_Toc135"/>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در روايات حضرت عبدالعظيم عليه‌السلام به مصاديق برخى از آيات اشاره شده كه به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عبدالعظيم عليه‌السلام به سند خود از زيد شحّام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امام صادق عليه‌السلام اين آيه را قرائت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مِيقاتُهُمْ أَجْمَعِينَ يَوْمَ لا يُغْنِي مَوْلًى عَنْ مَوْلًى شَيْئاً وَ لا هُمْ يُنْصَرُونَ إِلاّ مَنْ رَحِمَ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كسانى هستيم كه مشمول رحمت الهى قرار گرفته‌ايم، و به خدا سوگند ما كسانى هستيم كه خداوند آنان را استثنا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نكته قابل توجه است كه هم تأويل و بطون و هم بيان مصداق اتّم و اكمل، با اصول اعتقادى و امور مسلم عقيدتى سازگارى دارند؛ زيرا در بحث امامت مقامات و خصوصياتى براى امام به اثبات رسيده كه با اين روايات قابل توجيه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به سند خود از امام صادق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وسلم خطاب به على عليه‌السلام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تو است اى على</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يعنى مصداق اتم و كامل‌ترين گوشى كه مى‌تواند اين آيات را درك كند و ظرفيت آنها را دارد، گوش تو است اى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حديثى ديگر به سندش از امام باقر عليه‌السلام در تفسير قول خداوند</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حضرت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مردم در ولايت على بن ابى‌طالب اميرالمؤمنين و اوصياى از فرزندان او، مستقيم و پابرجا باشند و از اوامر آنان اطاعت كنند و نهى آنها را بپذيرند، ما اين‌گونه افراد را از آب گوارا سيراب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اين اشخاص را از ايمان پر خواهيم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ايمان به ولايت على بن ابى‌طالب و اوصيا عليهم‌السلام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امام باقر عليه‌السلام در اين حديث شريف دو مسئله آيه را تفسير مصداقى و موردى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 استقامت در مسئله ولايت ولىّ خدا، كه هادى به حقّ مبين است، تفسير نموده و استقامت در ولايت را نيز به معناى استقامت در قبول طاعت در اوامر و نواهى آنان تطبيق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ايمان و اعتقاد قلبى به ولايت على بن ابى‌طالب و اوصياء عليهم‌السلام تفسير نموده است؛ زيرا بهترين راه و طريق براى سوق دادن انسان به خداوند متعال و حقّ و حقيقت، قرار گرفتن در راه اهل بيت عليهم‌السلام و اقتداى به آن بزرگان و ايمان به ولايتشان از جانب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درحديث ديگرى‌كه‌از حضرت عبدالعظيم به سندش‌از امام باقر عليه‌السلام نقل‌شده همين مضمون به‌چشم مى‌خوردكه در آن وحديث قبل امام عليه‌السلام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لأسقيناهم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لأشربنا قلوبهم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واين بدان معنا است كه مقصود از آيه، سيراب شدن از آبهاى گواراى مادى نيست؛ بلكه مقصود سيراب كردن دلها از نور ايمان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 حضرت عبدالعظيم عليه‌السلام به سند خود از امام باقر عليه‌السلام در تفسير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بِآياتِنا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تمام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مصداق كامل و اتمّ آيات و نشانه‌هاى الهى كه هدايتگر مردم به سوى خداوند است، اوصياى پيامبر صلى‌الله‌عليه‌و‌آله وسلم هستند؛ زيرا از آنجا كه آنان كلمة اللّه فعلى الهى و نيز اسوه تقوا و پرهيزكارى و مظهر جميع صفات جمال و جلال الهى‌اند، لذا بهترين نشانه و علامت براى معرفى خداوند و سوق بشر به حق و حقيقت‌اند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آن حضرت عليه‌السلام به سندش از أسباط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عليه‌السلام بودم كه شخصى از تفسير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لاَياتٍ لِلْمُتَوَسِّمِينَ وَ إِنَّها لَبِسَبِيلٍ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متوسمين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سبيل مقيم هم راهى است كه ما آن را به پا داشته‌ايم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امام‌باقر عليه‌السلام دراين‌حديث شريف به اين نكته اشاره مى‌كند كه بزرگ‌ترين شخصيتهايى كه با فراست تمام به اشيا نظر كرده و با نورانيّت آنها را مى‌شناسند، ما اهل بيت عليهم‌السلام هستيم وما انسانهاى‌كامليم كه بايد مردم از طريق ما راه را طى نمايند تا به سر منزل مقصود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عليه‌السلام در روايت ديگرى به سند خود از ابى خالد كابلى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مقصود از نور، امامان‌اند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نور امام در قلوب مؤمنين نورانى‌تر از خورشيد درخشان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قلوب مؤمنين را نورانى مى‌گردانند</w:t>
      </w:r>
      <w:r>
        <w:rPr>
          <w:rFonts w:eastAsia="IRNazanin" w:cs="IRNazanin"/>
          <w:color w:val="111111"/>
          <w:sz w:val="28"/>
          <w:szCs w:val="28"/>
          <w:rtl w:val="true"/>
          <w:lang w:bidi="fa-IR"/>
        </w:rPr>
        <w:t>.</w:t>
      </w:r>
      <w:bookmarkStart w:id="380" w:name="pg15880_172012"/>
    </w:p>
    <w:p>
      <w:pPr>
        <w:pStyle w:val="BookText"/>
        <w:rPr/>
      </w:pPr>
      <w:bookmarkEnd w:id="380"/>
      <w:r>
        <w:rPr>
          <w:rFonts w:ascii="IRNazanin" w:hAnsi="IRNazanin" w:eastAsia="IRNazanin"/>
          <w:color w:val="111111"/>
          <w:sz w:val="28"/>
          <w:sz w:val="28"/>
          <w:szCs w:val="28"/>
          <w:rtl w:val="true"/>
          <w:lang w:bidi="fa-IR"/>
        </w:rPr>
        <w:t>خداوند نور آنان را از هر كس كه بخواهد مخفى مى‌دارد و در نتيجه قلوب آنها تاريك و پرده‌اى بر آنها پوشيده خواهد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امام عليه‌السلام در اين حديث شريف اشاره به نكته‌اى بس ظريف مى‌نمايد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كه از مقوله كتابت و كلمه قولى است، نور است، ولى مصداق بارز و اتمّ و اكمل اين نور همان وجودِ امام است كه كلمه فعلى خداوند است؛ زيرا امام مصداق بارز دستورهاى نورانى قرآن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اين، همان‌گونه كه امام نور آسمانها و زمين است و لذاته نور ظاهر و مظهِر غير خودش است، و خداوند نيز وجودش لذاته و پديد آورنده ديگران است، امام عليه‌السلام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فيض تكوين و تشريع است و حيات مادى و معنوى مردم، بلكه عالم، به وجود امام وابسته است</w:t>
      </w:r>
      <w:r>
        <w:rPr>
          <w:rFonts w:eastAsia="IRNazanin" w:cs="IRNazanin"/>
          <w:color w:val="111111"/>
          <w:sz w:val="28"/>
          <w:szCs w:val="28"/>
          <w:rtl w:val="true"/>
          <w:lang w:bidi="fa-IR"/>
        </w:rPr>
        <w:t>.</w:t>
      </w:r>
    </w:p>
    <w:p>
      <w:pPr>
        <w:pStyle w:val="Heading4"/>
        <w:numPr>
          <w:ilvl w:val="3"/>
          <w:numId w:val="1"/>
        </w:numPr>
        <w:rPr/>
      </w:pPr>
      <w:bookmarkStart w:id="381" w:name="__RefHeading___Toc14971093_2142443653"/>
      <w:bookmarkStart w:id="382" w:name="_Toc136"/>
      <w:bookmarkEnd w:id="381"/>
      <w:r>
        <w:rPr>
          <w:rtl w:val="true"/>
        </w:rPr>
        <w:t>خصوصيات امام</w:t>
      </w:r>
      <w:r>
        <w:rPr>
          <w:rtl w:val="true"/>
        </w:rPr>
        <w:t>:</w:t>
      </w:r>
      <w:bookmarkEnd w:id="382"/>
    </w:p>
    <w:p>
      <w:pPr>
        <w:pStyle w:val="BookText"/>
        <w:rPr/>
      </w:pPr>
      <w:r>
        <w:rPr>
          <w:rFonts w:ascii="Amiri" w:hAnsi="Amiri" w:eastAsia="Amiri" w:cs="Amiri"/>
          <w:color w:val="111111"/>
          <w:sz w:val="28"/>
          <w:sz w:val="28"/>
          <w:szCs w:val="28"/>
          <w:rtl w:val="true"/>
          <w:lang w:bidi="ar-SA"/>
        </w:rPr>
        <w:t>در حديثى از حضرت عبدالعظيم عليه‌السلام مى‌خوانيم كه به امام جواد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مولاى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لأرجو أن تكون القائم من اهل بيت محمّد الذى 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الاّ قائم بأمر اللّه، و هاد إلى دين اللّه</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اين حديث شريف، القاب و اوصافى به كار رفته كه برخى از آنها در كلمات امام جواد عليه‌السلام آمده است و برخى ديگر در كلمات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اوصافى كه در كلمات امام جواد عليه‌السلام آمده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كسى است كه قيامش در تمام امور و زمينه‌ها به امر خدا و براى اجراى امر و دستور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هادى به دين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وظايف امام عليه‌السلام هدايت بشر است به سوى </w:t>
      </w:r>
    </w:p>
    <w:p>
      <w:pPr>
        <w:pStyle w:val="BookText"/>
        <w:rPr/>
      </w:pPr>
      <w:r>
        <w:rPr>
          <w:rFonts w:ascii="IRNazanin" w:hAnsi="IRNazanin" w:eastAsia="IRNazanin"/>
          <w:color w:val="111111"/>
          <w:sz w:val="28"/>
          <w:sz w:val="28"/>
          <w:szCs w:val="28"/>
          <w:rtl w:val="true"/>
          <w:lang w:bidi="fa-IR"/>
        </w:rPr>
        <w:t>خداوند متعال؛ زيرا آنان كشتى نجات امّت‌اند و مردم را با انواع هدايتها، چه هدايت تشريعى و چه تكوينى و باطنى، به سوى حقّ راهنمايى مى‌كنند و سوق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لقبى كه در كلمات حضرت عبدالعظيم عليه‌السلام به كار رفته و دلالت بر عظمت و جلالت قدر او از بين حسنيون دارد، 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اين‌گونه تعبير دلالت بر اين دارد كه آن حضرت عليه‌السلام اعتقاد تامّ و تمام به ولايت اهل بيت، و بالاخص امام زمان خود حضرت جواد الأئمه عليه‌السلام ، داشته است؛ به تعبير ديگر، او شيعه عقيدتى بوده است كه معتقد به امامت و ولايت و خلافت بالافصل امام على عليه‌السلام و اهل بيت عليهم‌السلام او است، نه شيعه سياسى كه تنها اعتقاد به افضليت و برترى امام على عليه‌السلام بر ساير صحابه دارد، و نه شيعه به معناى محبّ اهل بيت عليهم‌السلام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تعبير، در آخر حديث از حضرت عبدالعظيم حسنى عليه‌السلام آمده است؛ زيرا مى‌بينيم‌كه هنگام صدازدن حضرت‌جواد عليه‌السلام به‌اسم آن حضرت عليه‌السلام را صدا نمى‌زند، بلكه از القاب پرمغز استفاده مى‌كند،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يعلم انّ اللّه قد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دلالت بر اوج عظمت امام جواد عليه‌السلام به عنوان امام زمان خود و ولىّ امر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نيز، كه از حضرت عبدالعظيم عليه‌السلام نقل شده، پيامبر صلى‌الله‌عليه‌و‌آله وسلم برخى از القاب و خصوصيات امامان معصوم را از خداوند متعال نقل مى‌كند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معدن علم خداوندند؛</w:t>
      </w:r>
      <w:r>
        <w:rPr>
          <w:rStyle w:val="FootnoteAnchor"/>
          <w:rtl w:val="true"/>
        </w:rPr>
        <w:footnoteReference w:id="460"/>
      </w:r>
      <w:r>
        <w:rPr>
          <w:rFonts w:ascii="IRNazanin" w:hAnsi="IRNazanin" w:eastAsia="IRNazanin"/>
          <w:color w:val="111111"/>
          <w:sz w:val="28"/>
          <w:sz w:val="28"/>
          <w:szCs w:val="28"/>
          <w:rtl w:val="true"/>
          <w:lang w:bidi="fa-IR"/>
        </w:rPr>
        <w:t>زيرا كسى كه امام مسلمين و هادى بشر به كمال و سعادت او است، بايد چنين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خازن وحى الهى‌اند؛</w:t>
      </w:r>
      <w:r>
        <w:rPr>
          <w:rStyle w:val="FootnoteAnchor"/>
          <w:rtl w:val="true"/>
        </w:rPr>
        <w:footnoteReference w:id="461"/>
      </w:r>
      <w:r>
        <w:rPr>
          <w:rFonts w:ascii="Amiri" w:hAnsi="Amiri" w:eastAsia="Amiri" w:cs="Amiri"/>
          <w:color w:val="111111"/>
          <w:sz w:val="28"/>
          <w:sz w:val="28"/>
          <w:szCs w:val="28"/>
          <w:rtl w:val="true"/>
          <w:lang w:bidi="ar-SA"/>
        </w:rPr>
        <w:t>زيرا اوصيا، كه وظيفه تبيين سنت نبوى و قرآن كريم را دارند، بايد خزينه‌دار و حافظ شريعت اسلام باشند</w:t>
      </w:r>
      <w:r>
        <w:rPr>
          <w:rFonts w:eastAsia="Amiri" w:cs="Amiri" w:ascii="Amiri" w:hAnsi="Amiri"/>
          <w:color w:val="111111"/>
          <w:sz w:val="28"/>
          <w:szCs w:val="28"/>
          <w:rtl w:val="true"/>
          <w:lang w:bidi="ar-SA"/>
        </w:rPr>
        <w:t xml:space="preserve">. </w:t>
      </w:r>
      <w:bookmarkStart w:id="383" w:name="pg15880_172014"/>
    </w:p>
    <w:p>
      <w:pPr>
        <w:pStyle w:val="BookText"/>
        <w:rPr/>
      </w:pPr>
      <w:bookmarkEnd w:id="3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رادّ بر اهل بيت همانند رادّ بر خداوند است؛</w:t>
      </w:r>
      <w:r>
        <w:rPr>
          <w:rStyle w:val="FootnoteAnchor"/>
          <w:rtl w:val="true"/>
        </w:rPr>
        <w:footnoteReference w:id="462"/>
      </w:r>
      <w:r>
        <w:rPr>
          <w:rFonts w:ascii="Amiri" w:hAnsi="Amiri" w:eastAsia="Amiri" w:cs="Amiri"/>
          <w:color w:val="111111"/>
          <w:sz w:val="28"/>
          <w:sz w:val="28"/>
          <w:szCs w:val="28"/>
          <w:rtl w:val="true"/>
          <w:lang w:bidi="ar-SA"/>
        </w:rPr>
        <w:t>زيرا آنان معصوم و از طرف خداوند بر مردم منصوب‌اند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كسى كه آنها را ردّ كند خدا را 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نيز دلالت بر عصمت اهل بيت عليه‌السلام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كه اهل بيت عليه‌السلام را انكار نمايد، بزرگ‌ترين نعمت الهى را انكار كرده است؛</w:t>
      </w:r>
      <w:r>
        <w:rPr>
          <w:rStyle w:val="FootnoteAnchor"/>
          <w:rtl w:val="true"/>
        </w:rPr>
        <w:footnoteReference w:id="463"/>
      </w:r>
      <w:r>
        <w:rPr>
          <w:rFonts w:ascii="IRNazanin" w:hAnsi="IRNazanin" w:eastAsia="IRNazanin"/>
          <w:color w:val="111111"/>
          <w:sz w:val="28"/>
          <w:sz w:val="28"/>
          <w:szCs w:val="28"/>
          <w:rtl w:val="true"/>
          <w:lang w:bidi="fa-IR"/>
        </w:rPr>
        <w:t>چرا كه بزرگ‌ترين نعمت خداوند همان نعمت ولايت و هدايت معنوى است كه به وسيله اولياى الهى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كه آنها را انكار كند، بزرگ‌ترين نعمت الهى را منكر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ميزان ثواب و عقاب‌اند؛</w:t>
      </w:r>
      <w:r>
        <w:rPr>
          <w:rStyle w:val="FootnoteAnchor"/>
          <w:rtl w:val="true"/>
        </w:rPr>
        <w:footnoteReference w:id="464"/>
      </w:r>
      <w:r>
        <w:rPr>
          <w:rFonts w:ascii="IRNazanin" w:hAnsi="IRNazanin" w:eastAsia="IRNazanin"/>
          <w:color w:val="111111"/>
          <w:sz w:val="28"/>
          <w:sz w:val="28"/>
          <w:szCs w:val="28"/>
          <w:rtl w:val="true"/>
          <w:lang w:bidi="fa-IR"/>
        </w:rPr>
        <w:t>زيرا همان‌گونه كه در زيارت اميرالمؤمنين عليه‌السلام</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ميزان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ميزان اعمال عباد است؛ يعنى با مقايسه اعمال او مقدار قرب و بعد انسان از سعادت و شقاوت شناخته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بيت عليهم‌السلام امينان وحى الهى‌اند؛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زيرا تنها كسانى كه وحى و شريعت الهى را حفظ و از دستبرد متعرّضان به ناموس شريعت حفظ نمودند، اهل بيت عليهم‌السلام مى‌باشند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4971095_2142443653"/>
      <w:bookmarkStart w:id="385" w:name="_Toc137"/>
      <w:bookmarkEnd w:id="384"/>
      <w:r>
        <w:rPr>
          <w:rtl w:val="true"/>
        </w:rPr>
        <w:t>هر پيامبرى وصىّ و جانشين دارد</w:t>
      </w:r>
      <w:bookmarkEnd w:id="38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حضرت عبدالعظيم حسنى عليه‌السلام با سند خود نقل مى‌كند كه امام باقر عليه‌السلام فرزندان خود را، در حالى كه در ميان آنها عمويش زيد بن على بود، جمع كرد و آن‌گاه كتابى را كه به خطّ على عليه‌السلام و املاى رسول خدا صلى‌الله‌عليه‌و‌آله وسلم بود، بيرون آورد و خواند كه به برخى از آنها اشاره مى‌نماييم</w:t>
      </w:r>
      <w:r>
        <w:rPr>
          <w:rFonts w:eastAsia="IRNazanin" w:cs="IRNazanin"/>
          <w:color w:val="111111"/>
          <w:sz w:val="28"/>
          <w:szCs w:val="28"/>
          <w:rtl w:val="true"/>
          <w:lang w:bidi="fa-IR"/>
        </w:rPr>
        <w:t xml:space="preserve">: </w:t>
      </w:r>
      <w:bookmarkStart w:id="386" w:name="pg15880_172015"/>
    </w:p>
    <w:p>
      <w:pPr>
        <w:pStyle w:val="BookText"/>
        <w:rPr/>
      </w:pPr>
      <w:bookmarkEnd w:id="3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لم أبعث نبيّاً فاكملت ايّامه و انقضت مدّته الاّ جعلت له وصيّاً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من هرگز پيامبرى را مبعوث نكردم، مگر آنكه بعد از كامل شدن ايّام و منقضى شدن مدتش براى او وصى و جانشينى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استفاده مى‌شود كه تمام انبيا از حضرت آدم عليه‌السلام تا پيامبر اسلام صلى‌الله‌عليه‌و‌آله وسلم داراى اوصيايى بوده‌اند؛ همان‌گونه كه از مجموعه روايات فريقين اين مطلب به خوبى استفاده مى‌شود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اصل اين مسئله كه هر پيامبرى احتياج به وصىّ دارد، امرى است واضح و مطابق با عقل؛ زيرا پيامبر در عصر خود در صدد اجراى اصول و كليات شريعت است، و اين كار اوصيا است كه بعد از وفات آن پيامبر، كرسى تبيين و توضيح شريعت را به عهده گيرند و شريعت را در تمام جنبه‌ها و زمينه‌ها توسعه دهند</w:t>
      </w:r>
      <w:r>
        <w:rPr>
          <w:rFonts w:eastAsia="IRNazanin" w:cs="IRNazanin"/>
          <w:color w:val="111111"/>
          <w:sz w:val="28"/>
          <w:szCs w:val="28"/>
          <w:rtl w:val="true"/>
          <w:lang w:bidi="fa-IR"/>
        </w:rPr>
        <w:t>.</w:t>
      </w:r>
    </w:p>
    <w:p>
      <w:pPr>
        <w:pStyle w:val="Heading4"/>
        <w:numPr>
          <w:ilvl w:val="3"/>
          <w:numId w:val="1"/>
        </w:numPr>
        <w:rPr/>
      </w:pPr>
      <w:bookmarkStart w:id="387" w:name="__RefHeading___Toc14971097_2142443653"/>
      <w:bookmarkStart w:id="388" w:name="_Toc138"/>
      <w:bookmarkEnd w:id="387"/>
      <w:r>
        <w:rPr>
          <w:rtl w:val="true"/>
        </w:rPr>
        <w:t>برترى امام على عليه‌السلام بر ساير اوصيا</w:t>
      </w:r>
      <w:bookmarkEnd w:id="3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نكاتى كه در حديث سابق به آن اشاره شده مسئله برترى وصىّ پيامبر اسلام بر اوصياى انبياى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انّى فضّلتك على الأنبياء و فضّلت وصيّك على الأوصياء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 تفضيل آن است كه چنانچه بپذيريم پيامبر اسلام صلى‌الله‌عليه‌و‌آله وسلم بنابر نصوص فريقين، افضل و برتر انبيا است، پس وصىّ او نيز برتر از ساير اوصيا است بلكه بنابر نصوص فريقين، برتر از انبياى پيشين است؛ همان‌گونه كه از آيه مباهله و حديث طير و ادله ديگر استفاده مى‌شود</w:t>
      </w:r>
      <w:r>
        <w:rPr>
          <w:rFonts w:eastAsia="IRNazanin" w:cs="IRNazanin"/>
          <w:color w:val="111111"/>
          <w:sz w:val="28"/>
          <w:szCs w:val="28"/>
          <w:rtl w:val="true"/>
          <w:lang w:bidi="fa-IR"/>
        </w:rPr>
        <w:t xml:space="preserve">. </w:t>
      </w:r>
      <w:bookmarkStart w:id="389" w:name="pg15880_172016"/>
    </w:p>
    <w:p>
      <w:pPr>
        <w:pStyle w:val="Heading4"/>
        <w:numPr>
          <w:ilvl w:val="3"/>
          <w:numId w:val="1"/>
        </w:numPr>
        <w:rPr/>
      </w:pPr>
      <w:bookmarkStart w:id="390" w:name="__RefHeading___Toc14971099_2142443653"/>
      <w:bookmarkStart w:id="391" w:name="_Toc139"/>
      <w:bookmarkEnd w:id="389"/>
      <w:bookmarkEnd w:id="390"/>
      <w:r>
        <w:rPr>
          <w:rtl w:val="true"/>
        </w:rPr>
        <w:t>تصريح به اسامى امامان</w:t>
      </w:r>
      <w:bookmarkEnd w:id="391"/>
    </w:p>
    <w:p>
      <w:pPr>
        <w:pStyle w:val="BookText"/>
        <w:rPr/>
      </w:pPr>
      <w:r>
        <w:rPr>
          <w:rFonts w:ascii="IRNazanin" w:hAnsi="IRNazanin" w:eastAsia="IRNazanin"/>
          <w:color w:val="111111"/>
          <w:sz w:val="28"/>
          <w:sz w:val="28"/>
          <w:szCs w:val="28"/>
          <w:rtl w:val="true"/>
          <w:lang w:bidi="fa-IR"/>
        </w:rPr>
        <w:t>از جمله مطالبى كه در حديث گذشته به آن اشاره شده، تصريح به اسامى هر يك از امامان و بيان صفات و خصوصيات و القاب آنان است؛ همان‌گونه كه در احاديث دوازده خليفه، كه از جابر بن سمره نقل شده كه پيامبر صلى‌الله‌عليه‌و‌آله وسلم در حجة الوداع در خطبه‌اى كه در سرزمين عرفات ايراد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خلفاى بعد از من دوازده نفرند كه همه آنان از قريش‌اند و بنابر نقل ينابيع الموده همه آنان از بنى‌هاشم‌اند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كه از حضرت عبدالعظيم حسنى عليه‌السلام نقل شده</w:t>
      </w:r>
      <w:r>
        <w:rPr>
          <w:rStyle w:val="FootnoteAnchor"/>
          <w:rtl w:val="true"/>
        </w:rPr>
        <w:footnoteReference w:id="466"/>
      </w:r>
      <w:r>
        <w:rPr>
          <w:rFonts w:ascii="IRNazanin" w:hAnsi="IRNazanin" w:eastAsia="IRNazanin"/>
          <w:color w:val="111111"/>
          <w:sz w:val="28"/>
          <w:sz w:val="28"/>
          <w:szCs w:val="28"/>
          <w:rtl w:val="true"/>
          <w:lang w:bidi="fa-IR"/>
        </w:rPr>
        <w:t>و ديگر احاديث كه از طرق فريقين رسيده، به اسامى و القاب آنان نيز اشاره شده است تا هر گونه ابهام و ترديد برداشته شود</w:t>
      </w:r>
      <w:r>
        <w:rPr>
          <w:rFonts w:eastAsia="IRNazanin" w:cs="IRNazanin"/>
          <w:color w:val="111111"/>
          <w:sz w:val="28"/>
          <w:szCs w:val="28"/>
          <w:rtl w:val="true"/>
          <w:lang w:bidi="fa-IR"/>
        </w:rPr>
        <w:t>.</w:t>
      </w:r>
    </w:p>
    <w:p>
      <w:pPr>
        <w:pStyle w:val="Heading4"/>
        <w:numPr>
          <w:ilvl w:val="3"/>
          <w:numId w:val="1"/>
        </w:numPr>
        <w:rPr/>
      </w:pPr>
      <w:bookmarkStart w:id="392" w:name="__RefHeading___Toc14971101_2142443653"/>
      <w:bookmarkStart w:id="393" w:name="_Toc140"/>
      <w:bookmarkEnd w:id="392"/>
      <w:r>
        <w:rPr>
          <w:rtl w:val="true"/>
        </w:rPr>
        <w:t>اسرار الهى بايد محفوظ بماند مگر از اهلش</w:t>
      </w:r>
      <w:bookmarkEnd w:id="393"/>
    </w:p>
    <w:p>
      <w:pPr>
        <w:pStyle w:val="BookText"/>
        <w:rPr/>
      </w:pPr>
      <w:r>
        <w:rPr>
          <w:rFonts w:ascii="IRNazanin" w:hAnsi="IRNazanin" w:eastAsia="IRNazanin"/>
          <w:color w:val="111111"/>
          <w:sz w:val="28"/>
          <w:sz w:val="28"/>
          <w:szCs w:val="28"/>
          <w:rtl w:val="true"/>
          <w:lang w:bidi="fa-IR"/>
        </w:rPr>
        <w:t>در پايان حديث پيشين، به نكته مهمّى اشاره مى‌شود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سرّ اللّه و دينه و دين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فصنه الاّ عن اهله و اوليائه؛</w:t>
      </w:r>
      <w:r>
        <w:rPr>
          <w:rStyle w:val="FootnoteAnchor"/>
          <w:rtl w:val="true"/>
        </w:rPr>
        <w:footnoteReference w:id="467"/>
      </w:r>
      <w:r>
        <w:rPr>
          <w:rFonts w:ascii="IRNazanin" w:hAnsi="IRNazanin" w:eastAsia="IRNazanin"/>
          <w:color w:val="111111"/>
          <w:sz w:val="28"/>
          <w:sz w:val="28"/>
          <w:szCs w:val="28"/>
          <w:rtl w:val="true"/>
          <w:lang w:bidi="fa-IR"/>
        </w:rPr>
        <w:t>اين سرّ خداوند و دين او و دين ملائكه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نگاه دار و كسى را از آن مطلع مساز، مگر از اهل و اوليائش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حضرت عبدالعظيم عليه‌السلام اين نكته به دست مى‌آيد كه مطالب دقيق مذهب، از آن جمله ولايت اهل بيت و مقامات و فضائل آنان را نمى‌توان به هر كس بازگو كرد؛ زيرا چه بسا آنها را نتوانند درك كنند و سبب انكار آنان شود</w:t>
      </w:r>
      <w:r>
        <w:rPr>
          <w:rFonts w:eastAsia="IRNazanin" w:cs="IRNazanin"/>
          <w:color w:val="111111"/>
          <w:sz w:val="28"/>
          <w:szCs w:val="28"/>
          <w:rtl w:val="true"/>
          <w:lang w:bidi="fa-IR"/>
        </w:rPr>
        <w:t>.</w:t>
      </w:r>
    </w:p>
    <w:p>
      <w:pPr>
        <w:pStyle w:val="Heading4"/>
        <w:numPr>
          <w:ilvl w:val="3"/>
          <w:numId w:val="1"/>
        </w:numPr>
        <w:rPr/>
      </w:pPr>
      <w:bookmarkStart w:id="394" w:name="__RefHeading___Toc14971103_2142443653"/>
      <w:bookmarkStart w:id="395" w:name="_Toc141"/>
      <w:bookmarkEnd w:id="394"/>
      <w:r>
        <w:rPr>
          <w:rtl w:val="true"/>
        </w:rPr>
        <w:t>يقين به امام</w:t>
      </w:r>
      <w:bookmarkEnd w:id="39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عبدالعظيم عليه‌السلام از امام جواد عليه‌السلام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مات ابنى علىّ بدا </w:t>
      </w:r>
    </w:p>
    <w:p>
      <w:pPr>
        <w:pStyle w:val="BookText"/>
        <w:rPr/>
      </w:pPr>
      <w:r>
        <w:rPr>
          <w:rFonts w:ascii="IRNazanin" w:hAnsi="IRNazanin" w:eastAsia="IRNazanin"/>
          <w:color w:val="111111"/>
          <w:sz w:val="28"/>
          <w:sz w:val="28"/>
          <w:szCs w:val="28"/>
          <w:rtl w:val="true"/>
          <w:lang w:bidi="fa-IR"/>
        </w:rPr>
        <w:t>سراج بعده ثمّ خفى، فويل للمرتاب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فرزندم على وفات يافت، چراغ هدايت ديگر بعد از او آشكار و ظاهر خواهد شد و بعد از آن چراغ هدايت مخفى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واى بر كسى كه شك كند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اين جمله استفاده مى‌شود كه انسان بايد از هر راهى كه ممكن است امام خود را بشناسد و به او يقين داشته باشد؛ هر چند به جهت عواملى خاص اسباب ترديد و شك فراهم شده باشد؛ زيرا هيچ‌گاه زمين خالى از حجت و امام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خالى از حجت نيست</w:t>
      </w:r>
    </w:p>
    <w:p>
      <w:pPr>
        <w:pStyle w:val="BookText"/>
        <w:rPr/>
      </w:pPr>
      <w:r>
        <w:rPr>
          <w:rFonts w:ascii="Amiri" w:hAnsi="Amiri" w:eastAsia="Amiri" w:cs="Amiri"/>
          <w:color w:val="111111"/>
          <w:sz w:val="28"/>
          <w:sz w:val="28"/>
          <w:szCs w:val="28"/>
          <w:rtl w:val="true"/>
          <w:lang w:bidi="ar-SA"/>
        </w:rPr>
        <w:t>حضرت عبدالعظيم عليه‌السلام در حديثى به سند خود از ابى خالد كابلى نقل مى‌كند كه من بر آقايم على بن الحسين زين العابدين عليه‌السلام وارد شدم و به آن حضرت عليه‌السلام عرض كردم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عن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انّ الأرض لا تخلو من حجّة للّه عزّوجلّ على عباده، فمن الحجّة و الإمام بعدك؟</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براى ما از اميرالمؤمنين على عليه‌السلام اينكه زمين خالى از حجت خدا بر بندگان نيست، پس حجت و امام بعد از شما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فريقين، به خصوص شيعه اماميه، احاديث زيادى به حدّ تواتر يافت مى‌شود كه تأكيد دارند، كه در طول تاريخ بشر زمين هيچ‌گاه از حجت خالى نبوده و تا روز قيامت نيز خالى نخواهد ماند، خواه آن حجّت پيامبر باشد و يا امام؛ زيرا امام حجت خدا در روى زمين، حافظ شريعت، واسطه فيض تكوين و تشريع، علت غايى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هيچ زمانى زمين از حجت خالى نبوده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 نيز از حضرت عبدالعظيم عليه‌السلام به سندش از امام صادق عليه‌السلام </w:t>
      </w:r>
      <w:bookmarkStart w:id="396" w:name="pg15880_172018"/>
    </w:p>
    <w:p>
      <w:pPr>
        <w:pStyle w:val="BookText"/>
        <w:rPr/>
      </w:pPr>
      <w:bookmarkEnd w:id="396"/>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ترك الارض منذ قبض اللّه عزّوجلّ آدم الاّ و فيها امام يهتدى به الى اللّه، حجّة على العباد، من تركه هلك، و من لزمه نجا، حقّاً على اللّه؛ به خدا سوگند خداوند از زمان وفات حضرت آدم عليه‌السلام زمين را بدون امام رها نكرده است؛ امامى كه هادى بشر به سوى خدا و حجت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رها كند هلاك شده و هر كس كه ملازم با او باشد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فهميده مى‌شود كه مراد از حجّت، كه زمين هيچ‌گاه خالى از آن نيست، علماى هر امّت نيستند؛ زيرا علما هادى امت به وظيفه‌اند؛ امّا آن امامى كه هادى به خدا و حقّ مطلق است و حجّتى است بر بندگان، كه ترك او موجب هلاكت و ملازمت با او موجب نجات است، همان امام معصوم است</w:t>
      </w:r>
      <w:r>
        <w:rPr>
          <w:rFonts w:eastAsia="IRNazanin" w:cs="IRNazanin"/>
          <w:color w:val="111111"/>
          <w:sz w:val="28"/>
          <w:szCs w:val="28"/>
          <w:rtl w:val="true"/>
          <w:lang w:bidi="fa-IR"/>
        </w:rPr>
        <w:t>.</w:t>
      </w:r>
    </w:p>
    <w:p>
      <w:pPr>
        <w:pStyle w:val="Heading4"/>
        <w:numPr>
          <w:ilvl w:val="3"/>
          <w:numId w:val="1"/>
        </w:numPr>
        <w:rPr/>
      </w:pPr>
      <w:bookmarkStart w:id="397" w:name="__RefHeading___Toc14971105_2142443653"/>
      <w:bookmarkStart w:id="398" w:name="_Toc142"/>
      <w:bookmarkEnd w:id="397"/>
      <w:r>
        <w:rPr>
          <w:rtl w:val="true"/>
        </w:rPr>
        <w:t>ضرورت شناخت امام</w:t>
      </w:r>
      <w:bookmarkEnd w:id="398"/>
    </w:p>
    <w:p>
      <w:pPr>
        <w:pStyle w:val="BookText"/>
        <w:rPr/>
      </w:pPr>
      <w:r>
        <w:rPr>
          <w:rFonts w:ascii="Amiri" w:hAnsi="Amiri" w:eastAsia="Amiri" w:cs="Amiri"/>
          <w:color w:val="111111"/>
          <w:sz w:val="28"/>
          <w:sz w:val="28"/>
          <w:szCs w:val="28"/>
          <w:rtl w:val="true"/>
          <w:lang w:bidi="ar-SA"/>
        </w:rPr>
        <w:t>حضرت عبدالعظيم عليه‌السلام به سندش از عيسى بن سرى نقل كرده كه به امام صادق عليه‌السلام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وسلم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بميرد و امام خود را نشناسد، همانند مردن جاهليت از دنيا رفته است؟</w:t>
      </w:r>
    </w:p>
    <w:p>
      <w:pPr>
        <w:pStyle w:val="BookText"/>
        <w:rPr/>
      </w:pPr>
      <w:r>
        <w:rPr>
          <w:rFonts w:ascii="IRNazanin" w:hAnsi="IRNazanin" w:eastAsia="IRNazanin"/>
          <w:color w:val="111111"/>
          <w:sz w:val="28"/>
          <w:sz w:val="28"/>
          <w:szCs w:val="28"/>
          <w:rtl w:val="true"/>
          <w:lang w:bidi="fa-IR"/>
        </w:rPr>
        <w:t>حضرت صادق عليه‌السلام 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نيازمندترين وقت بندگان به معرفت امام زمانى است كه نفسش به سينه او رسيده باشد</w:t>
      </w:r>
      <w:r>
        <w:rPr>
          <w:rFonts w:eastAsia="IRNazanin" w:cs="IRNazanin"/>
          <w:color w:val="111111"/>
          <w:sz w:val="28"/>
          <w:szCs w:val="28"/>
          <w:rtl w:val="true"/>
          <w:lang w:bidi="fa-IR"/>
        </w:rPr>
        <w:t>... .</w:t>
      </w:r>
      <w:r>
        <w:rPr>
          <w:rStyle w:val="FootnoteAnchor"/>
          <w:rtl w:val="true"/>
        </w:rPr>
        <w:footnoteReference w:id="470"/>
      </w:r>
      <w:r>
        <w:rPr>
          <w:rFonts w:ascii="Amiri" w:hAnsi="Amiri" w:eastAsia="Amiri" w:cs="Amiri"/>
          <w:color w:val="111111"/>
          <w:sz w:val="28"/>
          <w:sz w:val="28"/>
          <w:szCs w:val="28"/>
          <w:rtl w:val="true"/>
          <w:lang w:bidi="ar-SA"/>
        </w:rPr>
        <w:t>از اين حديث شريف دو نكته مهم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امام خود را بشناسد و تحت ولايت او قرار گيرد و الاّ با جاهليت از دنيا رفته است و طبق قاعده لزوم و تناسب بين حكم و موضوع، مراد از امامى كه با نشناختن او انسان به مثل جاهليت از دنيا رفته امام به حقّ است نه هر امامى ولو جائر</w:t>
      </w:r>
      <w:bookmarkStart w:id="399" w:name="pg15880_172019"/>
    </w:p>
    <w:p>
      <w:pPr>
        <w:pStyle w:val="BookText"/>
        <w:rPr/>
      </w:pPr>
      <w:bookmarkEnd w:id="39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سعد الدين تفتازانى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شبيه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هنگام مرگ بيشتر از مواقع ديگر به امام و معرفت احتياج دارد؛ زيرا در اين هنگام است كه معرفت به كمك او مى‌آيد و او را از آن ورطه نجات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در طرق اهل سنت وارد شده است؛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امام مات ميتة جاهلية؛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امام زمانه مات ميتة جاهلية؛</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امام مات ميتة جاهلية</w:t>
      </w:r>
      <w:r>
        <w:rPr>
          <w:rFonts w:eastAsia="Amiri" w:cs="Amiri" w:ascii="Amiri" w:hAnsi="Amiri"/>
          <w:color w:val="111111"/>
          <w:sz w:val="28"/>
          <w:szCs w:val="28"/>
          <w:rtl w:val="true"/>
          <w:lang w:bidi="ar-SA"/>
        </w:rPr>
        <w:t>.</w:t>
      </w:r>
      <w:r>
        <w:rPr>
          <w:rStyle w:val="FootnoteAnchor"/>
          <w:rtl w:val="true"/>
        </w:rPr>
        <w:footnoteReference w:id="474"/>
      </w:r>
    </w:p>
    <w:p>
      <w:pPr>
        <w:pStyle w:val="Heading4"/>
        <w:numPr>
          <w:ilvl w:val="3"/>
          <w:numId w:val="1"/>
        </w:numPr>
        <w:rPr/>
      </w:pPr>
      <w:bookmarkStart w:id="400" w:name="__RefHeading___Toc14971107_2142443653"/>
      <w:bookmarkStart w:id="401" w:name="_Toc143"/>
      <w:bookmarkEnd w:id="400"/>
      <w:r>
        <w:rPr>
          <w:rtl w:val="true"/>
        </w:rPr>
        <w:t>از ولايت سؤال مى‌شود</w:t>
      </w:r>
      <w:bookmarkEnd w:id="4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عليه‌السلام به سند خود از امام حسن عليه‌السلام نقل مى‌كند كه رسول خدا صلى‌الله‌عليه‌و‌آله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زود است كه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اين وصيّم سؤال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پيامبر صلى‌الله‌عليه‌و‌آله وسلم به على بن ابى‌طالب عليه‌السلام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الْفُؤدَ كُلُّ أُولئِكَ كانَ عَنْهُ مَسْؤولاً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جميع امّتم در روز قيامت متوقّف و از ولايت وصيّم سؤال مى‌شوند و اين همان قول خداوند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مَسْؤولُونَ</w:t>
      </w:r>
      <w:r>
        <w:rPr>
          <w:rFonts w:eastAsia="IRNazanin" w:cs="IRNazanin"/>
          <w:color w:val="111111"/>
          <w:sz w:val="28"/>
          <w:szCs w:val="28"/>
          <w:rtl w:val="true"/>
          <w:lang w:bidi="fa-IR"/>
        </w:rPr>
        <w:t>».</w:t>
      </w:r>
      <w:r>
        <w:rPr>
          <w:rStyle w:val="FootnoteAnchor"/>
          <w:rtl w:val="true"/>
        </w:rPr>
        <w:footnoteReference w:id="475"/>
      </w:r>
      <w:bookmarkStart w:id="402" w:name="pg15880_172020"/>
    </w:p>
    <w:p>
      <w:pPr>
        <w:pStyle w:val="BookText"/>
        <w:rPr/>
      </w:pPr>
      <w:bookmarkEnd w:id="402"/>
      <w:r>
        <w:rPr>
          <w:rFonts w:ascii="IRNazanin" w:hAnsi="IRNazanin" w:eastAsia="IRNazanin"/>
          <w:color w:val="111111"/>
          <w:sz w:val="28"/>
          <w:sz w:val="28"/>
          <w:szCs w:val="28"/>
          <w:rtl w:val="true"/>
          <w:lang w:bidi="fa-IR"/>
        </w:rPr>
        <w:t>اينكه در اين روايت تنها به سؤال از ولايت بسنده كرده است، از آن جهت است كه ولايت ولىّ خدا كه در مقابل ولايت طاغوت است، محور همه اعمال و اعتقادات است؛ زيرا كسى كه تحت ولايت ولىّ خدا قرار گيرد، به او اقتدا مى‌كند و در جهت اهداف او قدم مى‌گذارد، و از آنجا كه ولىّ خدا مظهر تمام اسما و صفات جمال و جلال الهى است، لذا شخصى كه تحت ولايت ولى خدا است، در حقيقت تحت ولايت خداوند است و به كارهاى خوب و اعتقادات صحيح نيز التزام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تطبيق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مَسْؤولُونَ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ولايت اهل بيت عليهم‌السلام از طرق اهل سنت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و ديگران در تفسير اين آيه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علىّ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است خداوند امر كرده به پيامبرش كه اجر و مزد رسالت را به غير از مودت ذوى القربى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آن است كه از مردم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همان‌گونه كه پيامبر صلى‌الله‌عليه‌و‌آله وسلم وصيّت نمود، حقّ موالات اهل بيت را مراعات كردند، يا آن را ضايع كردند و يا آن را مهمل گذاشتند كه در اين صورت در روز قيامت از آنها مطالبه مى‌شود و به تبعات آن گرفتار خواهند شد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403" w:name="__RefHeading___Toc14971109_2142443653"/>
      <w:bookmarkStart w:id="404" w:name="_Toc144"/>
      <w:bookmarkEnd w:id="403"/>
      <w:r>
        <w:rPr>
          <w:rtl w:val="true"/>
        </w:rPr>
        <w:t>توصيف امام على عليه‌السلام از زبان رسول خدا</w:t>
      </w:r>
      <w:bookmarkEnd w:id="40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حضرت عبدالعظيم عليه‌السلام به سندش از نافع نقل كرده، مى‌خوانيم كه روزى شخصى هديه‌اى در طبق براى رسول خدا صلى‌الله‌عليه‌و‌آله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صلى‌الله‌عليه‌و‌آله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أميرالمؤمنين و امام المتّقين يأكل 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لحظاتى على بن ابى‌طالب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صلى‌الله‌عليه‌و‌آله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من قاتلك، و عادى من عاداك</w:t>
      </w:r>
      <w:r>
        <w:rPr>
          <w:rFonts w:eastAsia="IRNazanin" w:cs="IRNazanin"/>
          <w:color w:val="111111"/>
          <w:sz w:val="28"/>
          <w:szCs w:val="28"/>
          <w:rtl w:val="true"/>
          <w:lang w:bidi="fa-IR"/>
        </w:rPr>
        <w:t>...».</w:t>
      </w:r>
      <w:r>
        <w:rPr>
          <w:rStyle w:val="FootnoteAnchor"/>
          <w:rtl w:val="true"/>
        </w:rPr>
        <w:footnoteReference w:id="477"/>
      </w:r>
      <w:bookmarkStart w:id="405" w:name="pg15880_172021"/>
    </w:p>
    <w:p>
      <w:pPr>
        <w:pStyle w:val="BookText"/>
        <w:rPr/>
      </w:pPr>
      <w:bookmarkEnd w:id="405"/>
      <w:r>
        <w:rPr>
          <w:rFonts w:ascii="IRNazanin" w:hAnsi="IRNazanin" w:eastAsia="IRNazanin"/>
          <w:color w:val="111111"/>
          <w:sz w:val="28"/>
          <w:sz w:val="28"/>
          <w:szCs w:val="28"/>
          <w:rtl w:val="true"/>
          <w:lang w:bidi="fa-IR"/>
        </w:rPr>
        <w:t>در اين حديث شريف پيامبر اكرم صلى‌الله‌عليه‌و‌آله وسلم القاب و اوصافى را براى حضرت على عليه‌السلام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به صراحت بر امامت و امارت حضرت على عليه‌السلام اشاره دارد؛ زيرا همان‌گونه كه از شيخ طوسى رحمه‌اللهرسيده است، نص بر خلاف و امامت حضرت على عليه‌السلام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جلىّ و نصّ خفى، كه 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بامرة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قبيل نصّ جلىّ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رفتن اين تعبير براى امام على بن ابى‌طالب عليه‌السلام ، بيان يكى از مصاديق احاديث دوازده خليفه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اللّه من قاتلك، و عادى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تعبيرات استفاده مى‌شود كه امام على عليه‌السلام مورد توجه خاص خداوند و پيامبر اسلام صلى‌الله‌عليه‌و‌آله وسلم بوده است</w:t>
      </w:r>
      <w:r>
        <w:rPr>
          <w:rFonts w:eastAsia="IRNazanin" w:cs="IRNazanin"/>
          <w:color w:val="111111"/>
          <w:sz w:val="28"/>
          <w:szCs w:val="28"/>
          <w:rtl w:val="true"/>
          <w:lang w:bidi="fa-IR"/>
        </w:rPr>
        <w:t>.</w:t>
      </w:r>
    </w:p>
    <w:p>
      <w:pPr>
        <w:pStyle w:val="Heading4"/>
        <w:numPr>
          <w:ilvl w:val="3"/>
          <w:numId w:val="1"/>
        </w:numPr>
        <w:rPr/>
      </w:pPr>
      <w:bookmarkStart w:id="406" w:name="__RefHeading___Toc14971111_2142443653"/>
      <w:bookmarkStart w:id="407" w:name="_Toc145"/>
      <w:bookmarkEnd w:id="406"/>
      <w:r>
        <w:rPr>
          <w:rtl w:val="true"/>
        </w:rPr>
        <w:t>امامت از ديدگاه حضرت عبدالعظيم عليه‌السلام</w:t>
      </w:r>
      <w:bookmarkEnd w:id="407"/>
    </w:p>
    <w:p>
      <w:pPr>
        <w:pStyle w:val="BookText"/>
        <w:rPr/>
      </w:pPr>
      <w:r>
        <w:rPr>
          <w:rFonts w:ascii="IRNazanin" w:hAnsi="IRNazanin" w:eastAsia="IRNazanin"/>
          <w:color w:val="111111"/>
          <w:sz w:val="28"/>
          <w:sz w:val="28"/>
          <w:szCs w:val="28"/>
          <w:rtl w:val="true"/>
          <w:lang w:bidi="fa-IR"/>
        </w:rPr>
        <w:t>عبيداللّه بن موسى رويانى، در حديثى كه به حديث عرض دين معروف است، از حضرت عبدالعظيم حسنى عليه‌السلام ، قضيه ملاقات وى را با امام هادى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در آن حديث تعبيراتى راجع به امام و مقام امامت به كار مى‌برند كه هم دلالت بر عظمت و جلالت و معرفت او دارد و هم بيانگر معارفى است كه هر انسان شيعى بايد به آنها اذعان و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در ابتداى سخنش خطاب به امام هادى عليه‌السلام ، عرض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أريد أن أعرض، عليك دينى، فان كان مرضيّاً ثبتُّ عليه حتّى ألقى اللّه عزّوجلّ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تعبير استفاده مى‌شود كه امام معصوم كسى است كه واسطه فيض تشريع </w:t>
      </w:r>
    </w:p>
    <w:p>
      <w:pPr>
        <w:pStyle w:val="BookText"/>
        <w:rPr/>
      </w:pPr>
      <w:r>
        <w:rPr>
          <w:rFonts w:ascii="Amiri" w:hAnsi="Amiri" w:eastAsia="Amiri" w:cs="Amiri"/>
          <w:color w:val="111111"/>
          <w:sz w:val="28"/>
          <w:sz w:val="28"/>
          <w:szCs w:val="28"/>
          <w:rtl w:val="true"/>
          <w:lang w:bidi="ar-SA"/>
        </w:rPr>
        <w:t>و تكوين است و معارف دين، كما هو حقّه، نزد او است و او مرجع دينى مردم به شمار مى‌رود و آنان بايد عقايد خود را به او عرضه كنند تا آن را اصلاح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تعبير ديگرى، حضرت عبدالعظيم عليه‌السلام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اقول انّ وليّهم ولىّ اللّه، و عدوّهم عدوّ اللّه، و طاعتهم طاعة اللّه، و معصيتهم معصية اللّه؛ دوست اهل بيت عليهم‌السلام دوست خدا، دشمن آنها دشمن خدا، طاعت آنان طاعت خدا و معصيت آنان معصيت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تعبيرها،استفاده‌مى‌شودكه‌ايشان معتقدبه‌عصمت وامامت منصوص امامان‌شيعه بوده است؛ زيرا اعتقاد به اينكه دوستى آنان دوستى خدا و دشمنى آنان دشمنى با خداست تنهابا انتساب به‌خدا ونصب آنان‌از جانب‌خداوند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اعتقادبه اينكه طاعت آنها به طور مطلق طاعت خداوند و معصيت آنها به طور مطلق معصيت خدا است، تنها با مقام عصمت سازگارى‌دارد؛ همان‌گونه‌كه فخر رازى در تفسيركبيرش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اولى‌الأمر رافهميده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حديث 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 انّ الفرائض الواجبة بعد الولاية</w:t>
      </w:r>
    </w:p>
    <w:p>
      <w:pPr>
        <w:pStyle w:val="BookText"/>
        <w:rPr/>
      </w:pPr>
      <w:r>
        <w:rPr>
          <w:rFonts w:ascii="Amiri" w:hAnsi="Amiri" w:eastAsia="Amiri" w:cs="Amiri"/>
          <w:color w:val="111111"/>
          <w:sz w:val="28"/>
          <w:sz w:val="28"/>
          <w:szCs w:val="28"/>
          <w:rtl w:val="true"/>
          <w:lang w:bidi="ar-SA"/>
        </w:rPr>
        <w:t xml:space="preserve">الصلاة، و الزكاة، و الصوم، و الحجّ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تعبير هم استفاده مى‌شود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عليهم‌السلام تنها حاكم سياسى يا مرجع دينى مردم نبوده‌اند؛ بلكه آنان به جهت برخوردارى از مقام قرب تامّ الهى به مقام ولايت رسيده‌اند كه از شئون آن، ولايت و حاكميت سياسى و مرجعيت دينى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ولايت از اصول دين و اعتقاد و زيربنا و سابق بر فروع دين است و با داشتن ولايت آن بزرگواران، اعمال عبادى از انسان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تأييد شدن تمام اعتقادات حضرت عبدالعظيم عليه‌السلام به وسيله امام هادى عليه‌السلام ، پى مى‌بريم كه تمام عقايد او عين حق و حقيقت است</w:t>
      </w:r>
      <w:r>
        <w:rPr>
          <w:rFonts w:eastAsia="IRNazanin" w:cs="IRNazanin"/>
          <w:color w:val="111111"/>
          <w:sz w:val="28"/>
          <w:szCs w:val="28"/>
          <w:rtl w:val="true"/>
          <w:lang w:bidi="fa-IR"/>
        </w:rPr>
        <w:t xml:space="preserve">. </w:t>
      </w:r>
      <w:bookmarkStart w:id="408" w:name="pg15880_172023"/>
    </w:p>
    <w:p>
      <w:pPr>
        <w:pStyle w:val="Heading2"/>
        <w:numPr>
          <w:ilvl w:val="1"/>
          <w:numId w:val="1"/>
        </w:numPr>
        <w:rPr/>
      </w:pPr>
      <w:bookmarkStart w:id="409" w:name="__RefHeading___Toc14971113_2142443653"/>
      <w:bookmarkStart w:id="410" w:name="_Toc146"/>
      <w:bookmarkEnd w:id="408"/>
      <w:bookmarkEnd w:id="409"/>
      <w:r>
        <w:rPr>
          <w:rtl w:val="true"/>
        </w:rPr>
        <w:t>(</w:t>
      </w:r>
      <w:r>
        <w:rPr/>
        <w:t>9</w:t>
      </w:r>
      <w:r>
        <w:rPr>
          <w:rtl w:val="true"/>
        </w:rPr>
        <w:t xml:space="preserve">) </w:t>
      </w:r>
      <w:r>
        <w:rPr>
          <w:rtl w:val="true"/>
        </w:rPr>
        <w:t>مهدويت در احاديث حضرت عبدالعظيم حسنى عليه‌السلام</w:t>
      </w:r>
      <w:bookmarkEnd w:id="410"/>
    </w:p>
    <w:p>
      <w:pPr>
        <w:pStyle w:val="Heading3"/>
        <w:numPr>
          <w:ilvl w:val="2"/>
          <w:numId w:val="1"/>
        </w:numPr>
        <w:rPr/>
      </w:pPr>
      <w:bookmarkStart w:id="411" w:name="__RefHeading___Toc14971115_2142443653"/>
      <w:bookmarkStart w:id="412" w:name="_Toc147"/>
      <w:bookmarkEnd w:id="411"/>
      <w:r>
        <w:rPr>
          <w:rtl w:val="true"/>
        </w:rPr>
        <w:t>اشاره</w:t>
      </w:r>
      <w:bookmarkEnd w:id="4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على‌اصغر رضوانى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880_172025"/>
      <w:bookmarkStart w:id="414" w:name="pg15880_172025"/>
      <w:bookmarkEnd w:id="414"/>
    </w:p>
    <w:p>
      <w:pPr>
        <w:pStyle w:val="Heading3"/>
        <w:numPr>
          <w:ilvl w:val="2"/>
          <w:numId w:val="1"/>
        </w:numPr>
        <w:rPr/>
      </w:pPr>
      <w:bookmarkStart w:id="415" w:name="pg15880_172025"/>
      <w:bookmarkStart w:id="416" w:name="__RefHeading___Toc14971117_2142443653"/>
      <w:bookmarkStart w:id="417" w:name="_Toc148"/>
      <w:bookmarkEnd w:id="415"/>
      <w:bookmarkEnd w:id="416"/>
      <w:r>
        <w:rPr>
          <w:rtl w:val="true"/>
        </w:rPr>
        <w:t>پيشگفتار</w:t>
      </w:r>
      <w:bookmarkEnd w:id="417"/>
    </w:p>
    <w:p>
      <w:pPr>
        <w:pStyle w:val="BookText"/>
        <w:rPr/>
      </w:pPr>
      <w:r>
        <w:rPr>
          <w:rFonts w:ascii="IRNazanin" w:hAnsi="IRNazanin" w:eastAsia="IRNazanin"/>
          <w:color w:val="111111"/>
          <w:sz w:val="28"/>
          <w:sz w:val="28"/>
          <w:szCs w:val="28"/>
          <w:rtl w:val="true"/>
          <w:lang w:bidi="fa-IR"/>
        </w:rPr>
        <w:t>ازجمله نقاط اساسى و ممتاز در اديان الهى و شرايع آسمانى آن است كه هر گاه به عقيده‌اى بشارت مى‌دهند و يا به سلوك و رفتار معيّنى امر مى‌كنند، ابتدا كسى را به عنوان الگو معرفى مى‌كنند كه پياده كننده آن عقيده و سلوك به تمام معناى كلمه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حقيقت آشكارا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پيامبر اكرم صلى‌الله‌عليه‌و‌آله وسلم الگوى خوبى است براى كسى كه اميد به خدا و روز واپسين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وسلم نيز در حديثى به اين حقيقت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امرتكم بطاعة إلاّ و قد ائتمرت بها، و ما نهيتكم عن معصية الاّ و قد انتهيتُ عنها؛</w:t>
      </w:r>
      <w:r>
        <w:rPr>
          <w:rStyle w:val="FootnoteAnchor"/>
          <w:rtl w:val="true"/>
        </w:rPr>
        <w:footnoteReference w:id="479"/>
      </w:r>
      <w:r>
        <w:rPr>
          <w:rFonts w:ascii="IRNazanin" w:hAnsi="IRNazanin" w:eastAsia="IRNazanin"/>
          <w:color w:val="111111"/>
          <w:sz w:val="28"/>
          <w:sz w:val="28"/>
          <w:szCs w:val="28"/>
          <w:rtl w:val="true"/>
          <w:lang w:bidi="fa-IR"/>
        </w:rPr>
        <w:t>هرگز امر به چيزى نكردم مگرآنكه خودم قبل‌از هرچيز به آن عمل كردم، واز چيزى نهى‌نكردم مگر آنكه قبل‌از هر چيز ازآن دست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اين‌بُعد يكى‌ازابعاداساسى‌پيشرفت دروجودانسان‌است، زيراهنگامى‌كه‌انسان‌الگويى را مشاهده‌نمايدكه به‌تمام‌معنا پياده‌كننده آيين و مكتب است، تأثير بسزايى در نفس و روح اوگذارده‌كه‌قابل‌مقايسه باابعادديگرنيست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ولذادر روايات‌اهل‌بيت عليهم‌السلام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w:t>
      </w:r>
      <w:r>
        <w:rPr>
          <w:rStyle w:val="FootnoteAnchor"/>
          <w:rtl w:val="true"/>
        </w:rPr>
        <w:footnoteReference w:id="480"/>
      </w:r>
      <w:r>
        <w:rPr>
          <w:rFonts w:ascii="Amiri" w:hAnsi="Amiri" w:eastAsia="Amiri" w:cs="Amiri"/>
          <w:color w:val="111111"/>
          <w:sz w:val="28"/>
          <w:sz w:val="28"/>
          <w:szCs w:val="28"/>
          <w:rtl w:val="true"/>
          <w:lang w:bidi="ar-SA"/>
        </w:rPr>
        <w:t xml:space="preserve">مردم را با غير زبانهايتان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ما دعوت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مسئله درست به عكس مكاتب كلامى و فلسفى و علمى است كه تنها در صدد بيان نظريه علمى در جامعه‌اند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نقطه اساسى، اختصاص به پيامبر اسلام صلى‌الله‌عليه‌و‌آله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 حضرت </w:t>
      </w:r>
    </w:p>
    <w:p>
      <w:pPr>
        <w:pStyle w:val="BookText"/>
        <w:rPr/>
      </w:pPr>
      <w:r>
        <w:rPr>
          <w:rFonts w:ascii="Amiri" w:hAnsi="Amiri" w:eastAsia="Amiri" w:cs="Amiri"/>
          <w:color w:val="111111"/>
          <w:sz w:val="28"/>
          <w:sz w:val="28"/>
          <w:szCs w:val="28"/>
          <w:rtl w:val="true"/>
          <w:lang w:bidi="ar-SA"/>
        </w:rPr>
        <w:t>ابراهيم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به راستى براى شما در ابراهيم و كسانى كه با او هستند، الگوى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تنقيح مناط قطعى مى‌توان اين نقطه اساسى را به دوازده امام و معصوم نيز تعميم داد، از اين رو مسئله الگودهى در اسلام در حيات و زندگانى اهل بيت عليهم‌السلام به اوج خود رسيده و تكامل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ميان بزرگان خود بعد از اهل بيت عصمت و طهارت عليهم‌السلام اشخاصى را با قداست و عظمت خاصى مى‌بينيم كه گرچه امام نبوده‌اند ولى از سيره و كردارشان و نيز از تعريف‌هايى كه از معصوم درباره آنها رسيده، به عظمت و جلالت والاى آنها پى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با طرح سيره و روش و تأييداتى كه از جانب معصومين در حقّ آنها رسيده ايشان را نيز الگو و اسوه خود قرار داده و با پيروى از آنان خود را به اين الگوها نزديك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برپايى‌كنگره‌ها ويادبودها براى‌بزرگان دين‌ازآن جمله حضرت عبدالعظيم حسنى عليه‌السلام در همين راستا قابل ارزيابى و توجيه است، زيرا با زنده كردن ياد و رفتار و فضايل آن شخصيت‌بزرگ،نه‌تنهاالگوهاى‌صحيح‌درجامعه معرفى‌مى‌شوند، بلكه‌سبب‌احياى اسلام ومسلمين وبالأخص جامعه شيعى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بزرگان و الگوهاى خود را تكريم نكرده و از زحمات آنها پاسدارى نكند، محكوم به شكست و از هم‌گسيختگى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بزرگان‌امت‌اندكه‌تاريخ‌يك‌جامعه‌رارقم‌زده و زير بناى كيان و هويت آن را ترسيم مى‌كنند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در فهم دين به خطا و اشتباه مى‌افتد، ولى اين احتمال در اقتدا و متابعت از رفتار و كردار معصوم و كسانى كه مورد تأييد معصومند نبوده و يا به حداقل از احتمال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الگوها، عقيده را از افق نظر و فرضيه به عالم واقع و خارج مى‌كشانند</w:t>
      </w:r>
      <w:r>
        <w:rPr>
          <w:rFonts w:eastAsia="IRNazanin" w:cs="IRNazanin"/>
          <w:color w:val="111111"/>
          <w:sz w:val="28"/>
          <w:szCs w:val="28"/>
          <w:rtl w:val="true"/>
          <w:lang w:bidi="fa-IR"/>
        </w:rPr>
        <w:t xml:space="preserve">. </w:t>
      </w:r>
      <w:bookmarkStart w:id="418" w:name="pg15880_172027"/>
    </w:p>
    <w:p>
      <w:pPr>
        <w:pStyle w:val="BookText"/>
        <w:rPr/>
      </w:pPr>
      <w:bookmarkEnd w:id="418"/>
      <w:r>
        <w:rPr>
          <w:rFonts w:ascii="Amiri" w:hAnsi="Amiri" w:eastAsia="Amiri" w:cs="Amiri"/>
          <w:color w:val="111111"/>
          <w:sz w:val="28"/>
          <w:sz w:val="28"/>
          <w:szCs w:val="28"/>
          <w:rtl w:val="true"/>
          <w:lang w:bidi="ar-SA"/>
        </w:rPr>
        <w:t>مهدويت</w:t>
      </w:r>
    </w:p>
    <w:p>
      <w:pPr>
        <w:pStyle w:val="BookText"/>
        <w:rPr/>
      </w:pPr>
      <w:r>
        <w:rPr>
          <w:rFonts w:ascii="Amiri" w:hAnsi="Amiri" w:eastAsia="Amiri" w:cs="Amiri"/>
          <w:color w:val="111111"/>
          <w:sz w:val="28"/>
          <w:sz w:val="28"/>
          <w:szCs w:val="28"/>
          <w:rtl w:val="true"/>
          <w:lang w:bidi="ar-SA"/>
        </w:rPr>
        <w:t>در احاديث حضرت عبدالعظيم عليه‌السلام</w:t>
      </w:r>
    </w:p>
    <w:p>
      <w:pPr>
        <w:pStyle w:val="BookText"/>
        <w:rPr/>
      </w:pPr>
      <w:r>
        <w:rPr>
          <w:rFonts w:ascii="IRNazanin" w:hAnsi="IRNazanin" w:eastAsia="IRNazanin"/>
          <w:color w:val="111111"/>
          <w:sz w:val="28"/>
          <w:sz w:val="28"/>
          <w:szCs w:val="28"/>
          <w:rtl w:val="true"/>
          <w:lang w:bidi="fa-IR"/>
        </w:rPr>
        <w:t>على‌اصغر رضوانى</w:t>
      </w:r>
    </w:p>
    <w:p>
      <w:pPr>
        <w:pStyle w:val="BookText"/>
        <w:rPr/>
      </w:pPr>
      <w:r>
        <w:rPr>
          <w:rFonts w:ascii="IRNazanin" w:hAnsi="IRNazanin" w:eastAsia="IRNazanin"/>
          <w:color w:val="111111"/>
          <w:sz w:val="28"/>
          <w:sz w:val="28"/>
          <w:szCs w:val="28"/>
          <w:rtl w:val="true"/>
          <w:lang w:bidi="fa-IR"/>
        </w:rPr>
        <w:t>با نگرشى كلى به احاديث حضرت عبدالعظيم حسنى عليه‌السلام در بخش مهدويت به دو نقطه اساسى برمى‌خوريم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موقعيت شخصى حضرت عبدالعظيم عليه‌السلام و عقايد و نحوه برخورد او با امام زمان خود، و به طور كلى سجايا و اخلاقيات آن حضرت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مطالبى كه امام معصوم عليه‌السلام در ارتباط با امام زمان عليه‌السلام و حكومت عالمى و توحيدى آن حضرت عليه‌السلام به حضرت عبدالعظيم فرموده و ايشان نيز براى ما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نيز مقاله را در اين دو بخش دنبال مى‌كنيم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4971119_2142443653"/>
      <w:bookmarkStart w:id="420" w:name="_Toc149"/>
      <w:bookmarkEnd w:id="419"/>
      <w:r>
        <w:rPr>
          <w:rtl w:val="true"/>
        </w:rPr>
        <w:t>بخش اول</w:t>
      </w:r>
      <w:bookmarkEnd w:id="420"/>
    </w:p>
    <w:p>
      <w:pPr>
        <w:pStyle w:val="BookText"/>
        <w:rPr/>
      </w:pPr>
      <w:r>
        <w:rPr>
          <w:rFonts w:ascii="Amiri" w:hAnsi="Amiri" w:eastAsia="Amiri" w:cs="Amiri"/>
          <w:color w:val="111111"/>
          <w:sz w:val="28"/>
          <w:sz w:val="28"/>
          <w:szCs w:val="28"/>
          <w:rtl w:val="true"/>
          <w:lang w:bidi="ar-SA"/>
        </w:rPr>
        <w:t>در روايات حضرت عبدالعظيم به تعبيراتى برمى‌خوريم كه دلالت بر جلالت و عظمت آن حضرت و اوج معرفت او به امام زمانش دارد كه به برخى از آنها در حدود احاديث مهدويت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تعبيراتى كه حضرت عبد العظيم عليه‌السلام به امام زمان خود به كار مى‌برد استفاده مى‌شود كه بر خلاف روش بعضى از سادات حسنى كه تحت قيموميّت و امامت امامان از صلب امام حسين عليه‌السلام نمى‌رفته و يا به سختى آن را تحمل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عليه‌السلام سخت معتقد به امامت و ولايت و زعامت و تسليم امام زمان خود از ذريه امام حسين عليه‌السلام بوده است؛ مثلاً در روايتى كه مرحوم صدوق از حضرت</w:t>
      </w:r>
    </w:p>
    <w:p>
      <w:pPr>
        <w:pStyle w:val="BookText"/>
        <w:rPr/>
      </w:pPr>
      <w:r>
        <w:rPr>
          <w:rFonts w:ascii="Amiri" w:hAnsi="Amiri" w:eastAsia="Amiri" w:cs="Amiri"/>
          <w:color w:val="111111"/>
          <w:sz w:val="28"/>
          <w:sz w:val="28"/>
          <w:szCs w:val="28"/>
          <w:rtl w:val="true"/>
          <w:lang w:bidi="ar-SA"/>
        </w:rPr>
        <w:t>عبدالعظيم عليه‌السلام نقل مى‌كند، آن حضرت به امام جواد عليه‌السلام عرض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انّ الله قد 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فى قلبه الرحمة</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كه در اين روايت از امام خود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نيز شبيه اين گونه تعبيرات را از ايشان مشاهده مى‌كنيم؛ مثلاً در حديثى كه صدوق رحمه‌الله آن را نقل مى‌كند، آن حضرت خطاب به امام زمان خود عرض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كيف ذاك يا مولاى؟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يرى شخصه</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كه در اين روايت از امام خود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عقايدش را بر امام زمان خود عرضه مى‌كند و از او مى‌خواهد كه در مورد آنها نظر دهد، استفاده مى‌شود كه آن حضرت عليه‌السلام به امامت و مرجعيت علمى و دينى و عصمت و امامت اهل بيت عليهم‌السلام به طور قطع معتقد بوده است؛ همانگونه كه از حديث عرض دين به خوبى اين نكته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 احاديث استفاده مى‌شود كه حضرت عبدالعظيم حسنى عليه‌السلام حافظ اسرار اهل بيت عصمت و طهارت عليهم‌السلام و مورد عنايات خاصه آن بزرگواران بوده است؛ از باب نمونه در حديثى كه مرحوم صدوق از حضرت عبدالعظيم عليه‌السلام نقل مى‌كند، بعد از نقل حديث مفصّلى، آن حضرت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سرّ الله و دينه و دين ملائكته، فصنه الاّ عن أهله و أوليائه؛</w:t>
      </w:r>
      <w:r>
        <w:rPr>
          <w:rStyle w:val="FootnoteAnchor"/>
          <w:rtl w:val="true"/>
        </w:rPr>
        <w:footnoteReference w:id="484"/>
      </w:r>
      <w:r>
        <w:rPr>
          <w:rFonts w:ascii="IRNazanin" w:hAnsi="IRNazanin" w:eastAsia="IRNazanin"/>
          <w:color w:val="111111"/>
          <w:sz w:val="28"/>
          <w:sz w:val="28"/>
          <w:szCs w:val="28"/>
          <w:rtl w:val="true"/>
          <w:lang w:bidi="fa-IR"/>
        </w:rPr>
        <w:t>اين سرّ خدا و دين او و دين ملائكه است، پس آن را حفظ كن مگر از اهل و اولياى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قسمت حديث استفاده مى‌شود كه آن حضرت عليه‌السلام مخزن اسرار الهى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روايات، تعبيرات و توصيفات بلندى از امامان معصوم شيعه عليهم‌السلام درباره حضرت عبدالعظيم عليه‌السلام مشاهده مى‌كنيم كه نشانه جلالت و عظمت آن </w:t>
      </w:r>
    </w:p>
    <w:p>
      <w:pPr>
        <w:pStyle w:val="BookText"/>
        <w:rPr/>
      </w:pPr>
      <w:r>
        <w:rPr>
          <w:rFonts w:ascii="Amiri" w:hAnsi="Amiri" w:eastAsia="Amiri" w:cs="Amiri"/>
          <w:color w:val="111111"/>
          <w:sz w:val="28"/>
          <w:sz w:val="28"/>
          <w:szCs w:val="28"/>
          <w:rtl w:val="true"/>
          <w:lang w:bidi="ar-SA"/>
        </w:rPr>
        <w:t>حضرت عليه‌السلام است؛ از باب نمونه در حديثى كه صدوق نقل مى‌كند،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سيدى على بن محمد بن على بن موسى بن جعفر بن محمد بن على بن الحسين بن على بن ابى‌طالب عليهم‌السلام ، فلمّا بصر بى،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آقايم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چون نظر آن حضرت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از مواليان ما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برخى تعبيرات آن حضرت عليه‌السلام استفاده مى‌شود كه او شيعه اعتقادى است، زيرا تشيع در اصطلاح رجاليين اهل سنت و صاحبان تراجم، به سه معنا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به معناى محبت اهل بيت عليهم‌السلام كه شافعى از اين قبيل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به معناى تقديم امام على عليه‌السلام بر ساير صحابه حتى شيخين، كه معتزله از اين قبيلند و اصطلاحاً به آن تشيع سياسى اطلاق مى‌كنند؛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اعتقادى كه در اصطلاح رجاليين اهل سنت،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بر اعتقاد به امامت و وصايت اهل بيت عصمت و طهارت عليهم‌السلام بعد از رسول خدا صلى‌الله‌عليه‌و‌آله وسلم اطلاق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حضرت عبدالعظيم عليه‌السلام خدمت امام هادى عليه‌السلام آمده و عرض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أن أعرض عليك دينى، فإن كان مرضياً ثبتُّ عليه حتّى القى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عقايد دينى خود را بر شما عرضه بدارم، اگر مورد پسند باشد بر او ثابت باشم تا به لقاى خداوند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آن حضرت عليه‌السلام شيعه واقعى و اعتقادى بوده است</w:t>
      </w:r>
      <w:r>
        <w:rPr>
          <w:rFonts w:eastAsia="IRNazanin" w:cs="IRNazanin"/>
          <w:color w:val="111111"/>
          <w:sz w:val="28"/>
          <w:szCs w:val="28"/>
          <w:rtl w:val="true"/>
          <w:lang w:bidi="fa-IR"/>
        </w:rPr>
        <w:t>.</w:t>
      </w:r>
      <w:bookmarkStart w:id="421" w:name="pg15880_172030"/>
    </w:p>
    <w:p>
      <w:pPr>
        <w:pStyle w:val="Heading3"/>
        <w:numPr>
          <w:ilvl w:val="2"/>
          <w:numId w:val="1"/>
        </w:numPr>
        <w:rPr/>
      </w:pPr>
      <w:bookmarkStart w:id="422" w:name="__RefHeading___Toc14971121_2142443653"/>
      <w:bookmarkStart w:id="423" w:name="_Toc150"/>
      <w:bookmarkEnd w:id="421"/>
      <w:bookmarkEnd w:id="422"/>
      <w:r>
        <w:rPr>
          <w:rtl w:val="true"/>
        </w:rPr>
        <w:t>بخش دوم</w:t>
      </w:r>
      <w:bookmarkEnd w:id="423"/>
    </w:p>
    <w:p>
      <w:pPr>
        <w:pStyle w:val="Heading4"/>
        <w:numPr>
          <w:ilvl w:val="3"/>
          <w:numId w:val="1"/>
        </w:numPr>
        <w:rPr/>
      </w:pPr>
      <w:bookmarkStart w:id="424" w:name="__RefHeading___Toc14971123_2142443653"/>
      <w:bookmarkStart w:id="425" w:name="_Toc151"/>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با نگرشى كوتاه به احاديث عبدالعظيم عليه‌السلام درباره مهدويت، به جوانبى از مباحث آن برمى‌خوريم كه به برخى از آنها اشاره مى‌كنيم</w:t>
      </w:r>
      <w:r>
        <w:rPr>
          <w:rFonts w:eastAsia="IRNazanin" w:cs="IRNazanin"/>
          <w:color w:val="111111"/>
          <w:sz w:val="28"/>
          <w:szCs w:val="28"/>
          <w:rtl w:val="true"/>
          <w:lang w:bidi="fa-IR"/>
        </w:rPr>
        <w:t>:</w:t>
      </w:r>
    </w:p>
    <w:p>
      <w:pPr>
        <w:pStyle w:val="Heading4"/>
        <w:numPr>
          <w:ilvl w:val="3"/>
          <w:numId w:val="1"/>
        </w:numPr>
        <w:rPr/>
      </w:pPr>
      <w:bookmarkStart w:id="426" w:name="__RefHeading___Toc14971125_2142443653"/>
      <w:bookmarkStart w:id="427" w:name="_Toc152"/>
      <w:bookmarkEnd w:id="426"/>
      <w:r>
        <w:rPr/>
        <w:t>1</w:t>
      </w:r>
      <w:r>
        <w:rPr>
          <w:rtl w:val="true"/>
        </w:rPr>
        <w:t xml:space="preserve">. </w:t>
      </w:r>
      <w:r>
        <w:rPr>
          <w:rtl w:val="true"/>
        </w:rPr>
        <w:t>مهدويت نوعى و شخصى</w:t>
      </w:r>
      <w:r>
        <w:rPr>
          <w:rtl w:val="true"/>
        </w:rPr>
        <w:t>:</w:t>
      </w:r>
      <w:bookmarkEnd w:id="427"/>
    </w:p>
    <w:p>
      <w:pPr>
        <w:pStyle w:val="BookText"/>
        <w:rPr/>
      </w:pPr>
      <w:r>
        <w:rPr>
          <w:rFonts w:ascii="IRNazanin" w:hAnsi="IRNazanin" w:eastAsia="IRNazanin"/>
          <w:color w:val="111111"/>
          <w:sz w:val="28"/>
          <w:sz w:val="28"/>
          <w:szCs w:val="28"/>
          <w:rtl w:val="true"/>
          <w:lang w:bidi="fa-IR"/>
        </w:rPr>
        <w:t>در حديثى كه از حضرت عبدالعظيم عليه‌السلام رسيده، آن حضرت عليه‌السلام از امام جواد عليه‌السلام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اميدوارم كه شما قائم از اهل بيت باشيد كه زمين را پر از عدل و داد مى‌كند؛ همان گونه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جواب وى به دو نوع مهدويت و قائم به امر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نوعى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تمام اهل بيت عليهم‌السلام مهدى و هادى اين امت و قائم به امر خدا و هادى به دين خدايند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يك نفر از ذريه پيامبر اكرم صلى‌الله‌عليه‌و‌آله وسلم ، از اولاد امام حسين عليه‌السلام ، فرزند امام عسكرى عليه‌السلام به نام مهدى عليه‌السلام در آخر الزمان ظهور كرده و زمين را پر از عدل و داد مى‌كند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جواد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اهل بيت، قائم به امر خدا و هادى به دين خداييم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 قائمى كه خداوند زمين را به وسيله او از وجود اهل كفر و انكار پاك كرده و پر از عدل و داد مى‌كند، او مهدى شخصى است؛ او كسى است كه ولادتش براى مردم مخفى خواهد بود از مردم غايب بوده و نام بردن او نيز بر مردم حرام است</w:t>
      </w:r>
      <w:r>
        <w:rPr>
          <w:rFonts w:eastAsia="IRNazanin" w:cs="IRNazanin"/>
          <w:color w:val="111111"/>
          <w:sz w:val="28"/>
          <w:szCs w:val="28"/>
          <w:rtl w:val="true"/>
          <w:lang w:bidi="fa-IR"/>
        </w:rPr>
        <w:t>... .</w:t>
      </w:r>
      <w:r>
        <w:rPr>
          <w:rStyle w:val="FootnoteAnchor"/>
          <w:rtl w:val="true"/>
        </w:rPr>
        <w:footnoteReference w:id="486"/>
      </w:r>
      <w:bookmarkStart w:id="428" w:name="pg15880_172031"/>
    </w:p>
    <w:p>
      <w:pPr>
        <w:pStyle w:val="Heading4"/>
        <w:numPr>
          <w:ilvl w:val="3"/>
          <w:numId w:val="1"/>
        </w:numPr>
        <w:rPr/>
      </w:pPr>
      <w:bookmarkStart w:id="429" w:name="__RefHeading___Toc14971127_2142443653"/>
      <w:bookmarkStart w:id="430" w:name="_Toc153"/>
      <w:bookmarkEnd w:id="428"/>
      <w:bookmarkEnd w:id="429"/>
      <w:r>
        <w:rPr/>
        <w:t>2</w:t>
      </w:r>
      <w:r>
        <w:rPr>
          <w:rtl w:val="true"/>
        </w:rPr>
        <w:t xml:space="preserve">. </w:t>
      </w:r>
      <w:r>
        <w:rPr>
          <w:rtl w:val="true"/>
        </w:rPr>
        <w:t>بديهى بودن مسئله مهدويت</w:t>
      </w:r>
      <w:r>
        <w:rPr>
          <w:rtl w:val="true"/>
        </w:rPr>
        <w:t>:</w:t>
      </w:r>
      <w:bookmarkEnd w:id="430"/>
    </w:p>
    <w:p>
      <w:pPr>
        <w:pStyle w:val="BookText"/>
        <w:rPr/>
      </w:pPr>
      <w:r>
        <w:rPr>
          <w:rFonts w:ascii="IRNazanin" w:hAnsi="IRNazanin" w:eastAsia="IRNazanin"/>
          <w:color w:val="111111"/>
          <w:sz w:val="28"/>
          <w:sz w:val="28"/>
          <w:szCs w:val="28"/>
          <w:rtl w:val="true"/>
          <w:lang w:bidi="fa-IR"/>
        </w:rPr>
        <w:t>مهدويت با تمام ابعادش و اينكه فردى از ذريه پيامبر صلى‌الله‌عليه‌و‌آله وسلم به نام مهدى عليه‌السلام در آخر الزمان قيام كرده و زمين را پر از عدل و داد مى‌كند، چنان واضح و ثابت در ميان جامعه اسلامى بوده كه تنها سؤال موجود در رابطه با تطبيق آن بر مورد خارجى خود بوده است، و لذا در روايتى كه از حضرت عبدالعظيم رسيده چنان امر حكومت عدل عالمى و قيام حضرت را طبيعى و مسلّم گرفته كه تنها سؤال او از امام خود در تطبيق بر مصداق خارجى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رحمه‌الله از حضرت عبدالعظيم حسنى عليه‌السلام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على بن موسى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تكون القائم من أهل بيت محمد الذى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حضرت عبدالعظيم عليه‌السلام به امام جواد عليه‌السلام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شما قائم از اهل بيت محمد باشيد كه زمين را پر از عدل و داد مى‌كند؛ همان گونه كه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431" w:name="__RefHeading___Toc14971129_2142443653"/>
      <w:bookmarkStart w:id="432" w:name="_Toc154"/>
      <w:bookmarkEnd w:id="431"/>
      <w:r>
        <w:rPr/>
        <w:t>3</w:t>
      </w:r>
      <w:r>
        <w:rPr>
          <w:rtl w:val="true"/>
        </w:rPr>
        <w:t xml:space="preserve">. </w:t>
      </w:r>
      <w:r>
        <w:rPr>
          <w:rtl w:val="true"/>
        </w:rPr>
        <w:t>اهل بيت عليهم‌السلام زمينه‌سازان ظهور</w:t>
      </w:r>
      <w:r>
        <w:rPr>
          <w:rtl w:val="true"/>
        </w:rPr>
        <w:t>:</w:t>
      </w:r>
      <w:bookmarkEnd w:id="4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رواياتى كه به واسطه حضرت عبدالعظيم عليه‌السلام و ديگران از امامان شيعه در رابطه با قضيه مهدويت رسيده، استفاده مى‌شود كه امامان زمينه‌ساز غيبت و ظهور امام زمان عليه‌السلام بوده‌اند؛ از باب نمونه در حديثى كه به آن اشاره شد، امام جواد عليه‌السلام به مخفى بودن ولادت، غيبت شخصى، حرمت نام بردن اسم او و ديگر خصوصيات قيام امام زمان عليه‌السلام اشاره كرده تا اينكه هنگام مواجعه مردم با عصر امام زمان عليه‌السلام اين امور براى آنان نامأنوس و عجيب نباشد</w:t>
      </w:r>
      <w:r>
        <w:rPr>
          <w:rFonts w:eastAsia="IRNazanin" w:cs="IRNazanin"/>
          <w:color w:val="111111"/>
          <w:sz w:val="28"/>
          <w:szCs w:val="28"/>
          <w:rtl w:val="true"/>
          <w:lang w:bidi="fa-IR"/>
        </w:rPr>
        <w:t xml:space="preserve">. </w:t>
      </w:r>
      <w:bookmarkStart w:id="433" w:name="pg15880_172032"/>
    </w:p>
    <w:p>
      <w:pPr>
        <w:pStyle w:val="Heading4"/>
        <w:numPr>
          <w:ilvl w:val="3"/>
          <w:numId w:val="1"/>
        </w:numPr>
        <w:rPr/>
      </w:pPr>
      <w:bookmarkStart w:id="434" w:name="__RefHeading___Toc14971131_2142443653"/>
      <w:bookmarkStart w:id="435" w:name="_Toc155"/>
      <w:bookmarkEnd w:id="433"/>
      <w:bookmarkEnd w:id="434"/>
      <w:r>
        <w:rPr/>
        <w:t>4</w:t>
      </w:r>
      <w:r>
        <w:rPr>
          <w:rtl w:val="true"/>
        </w:rPr>
        <w:t xml:space="preserve">. </w:t>
      </w:r>
      <w:r>
        <w:rPr>
          <w:rtl w:val="true"/>
        </w:rPr>
        <w:t xml:space="preserve">مخفى بودن ولادت حضرت مهدى عليه‌السلام </w:t>
      </w:r>
      <w:r>
        <w:rPr>
          <w:rtl w:val="true"/>
        </w:rPr>
        <w:t>:</w:t>
      </w:r>
      <w:bookmarkEnd w:id="435"/>
    </w:p>
    <w:p>
      <w:pPr>
        <w:pStyle w:val="BookText"/>
        <w:rPr/>
      </w:pPr>
      <w:r>
        <w:rPr>
          <w:rFonts w:ascii="Amiri" w:hAnsi="Amiri" w:eastAsia="Amiri" w:cs="Amiri"/>
          <w:color w:val="111111"/>
          <w:sz w:val="28"/>
          <w:sz w:val="28"/>
          <w:szCs w:val="28"/>
          <w:rtl w:val="true"/>
          <w:lang w:bidi="ar-SA"/>
        </w:rPr>
        <w:t>و نيز در حديثى كه ذكر شد،</w:t>
      </w:r>
      <w:r>
        <w:rPr>
          <w:rStyle w:val="FootnoteAnchor"/>
          <w:rtl w:val="true"/>
        </w:rPr>
        <w:footnoteReference w:id="488"/>
      </w:r>
      <w:r>
        <w:rPr>
          <w:rFonts w:ascii="Amiri" w:hAnsi="Amiri" w:eastAsia="Amiri" w:cs="Amiri"/>
          <w:color w:val="111111"/>
          <w:sz w:val="28"/>
          <w:sz w:val="28"/>
          <w:szCs w:val="28"/>
          <w:rtl w:val="true"/>
          <w:lang w:bidi="ar-SA"/>
        </w:rPr>
        <w:t>امام جواد عليه‌السلام به مسئله مخفى بودن ولادت امام زمان عليه‌السلام اشاره مى‌كند تا كسى به دليل نديدن آن حضرت عليه‌السلام و مشهور نشدن بين مردم، منكر ولادت امام زمان و جانشين براى امام عسكرى عليه‌السلام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امام جواد عليه‌السلام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يخفى على الناس ولادته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4971133_2142443653"/>
      <w:bookmarkStart w:id="437" w:name="_Toc156"/>
      <w:bookmarkEnd w:id="436"/>
      <w:r>
        <w:rPr/>
        <w:t>5</w:t>
      </w:r>
      <w:r>
        <w:rPr>
          <w:rtl w:val="true"/>
        </w:rPr>
        <w:t xml:space="preserve">. </w:t>
      </w:r>
      <w:r>
        <w:rPr>
          <w:rtl w:val="true"/>
        </w:rPr>
        <w:t>خفاى شخصى حضرت مهدى عليه‌السلام در عصر غيبت</w:t>
      </w:r>
      <w:bookmarkEnd w:id="437"/>
    </w:p>
    <w:p>
      <w:pPr>
        <w:pStyle w:val="BookText"/>
        <w:rPr/>
      </w:pPr>
      <w:r>
        <w:rPr>
          <w:rFonts w:ascii="Amiri" w:hAnsi="Amiri" w:eastAsia="Amiri" w:cs="Amiri"/>
          <w:color w:val="111111"/>
          <w:sz w:val="28"/>
          <w:sz w:val="28"/>
          <w:szCs w:val="28"/>
          <w:rtl w:val="true"/>
          <w:lang w:bidi="ar-SA"/>
        </w:rPr>
        <w:t>در بين محققين و صاحب‌نظران بحث است كه در عصر غيبت كبرى، خفاى حضرت مهدىّ عليه‌السلام ، شخصى است يا عنوانى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خفاى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اختفاى آن حضرت عليه‌السلام به شخصه از مردم در عصر غيبت و زندگى كردن در مكانى كه كسى از آن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حضرت عليه‌السلام در بين مردم زندگى مى‌كند و مردم او را مى‌بينند ولى نمى‌شناسند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قائل به قول اولند، به ادله‌اى تمسك كرده‌اند كه از آن جمله، همان روايتى است كه حضرت عبدالعظيم عليه‌السلام از امام جواد عليه‌السلام نقل كرده است، زيرا امام جواد عليه‌السلام در رابطه با وضعيت امام زمان عليه‌السلام در عنصر غيبت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يغيب عنهم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او كسى است كه شخصش از مردم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بر مدعاى خود به حديثى از امام رضا عليه‌السلام تمسك كرده‌اند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جسمه و لا يسمّى باسمه؛</w:t>
      </w:r>
      <w:r>
        <w:rPr>
          <w:rStyle w:val="FootnoteAnchor"/>
          <w:rtl w:val="true"/>
        </w:rPr>
        <w:footnoteReference w:id="490"/>
      </w:r>
      <w:r>
        <w:rPr>
          <w:rFonts w:ascii="IRNazanin" w:hAnsi="IRNazanin" w:eastAsia="IRNazanin"/>
          <w:color w:val="111111"/>
          <w:sz w:val="28"/>
          <w:sz w:val="28"/>
          <w:szCs w:val="28"/>
          <w:rtl w:val="true"/>
          <w:lang w:bidi="fa-IR"/>
        </w:rPr>
        <w:t>جسمش ديده نمى‌شود و نامش گفته نمى‌شود</w:t>
      </w:r>
      <w:r>
        <w:rPr>
          <w:rFonts w:eastAsia="IRNazanin" w:cs="IRNazanin"/>
          <w:color w:val="111111"/>
          <w:sz w:val="28"/>
          <w:szCs w:val="28"/>
          <w:rtl w:val="true"/>
          <w:lang w:bidi="fa-IR"/>
        </w:rPr>
        <w:t xml:space="preserve">». </w:t>
      </w:r>
      <w:bookmarkStart w:id="438" w:name="pg15880_172033"/>
    </w:p>
    <w:p>
      <w:pPr>
        <w:pStyle w:val="BookText"/>
        <w:rPr/>
      </w:pPr>
      <w:bookmarkEnd w:id="438"/>
      <w:r>
        <w:rPr>
          <w:rFonts w:ascii="Amiri" w:hAnsi="Amiri" w:eastAsia="Amiri" w:cs="Amiri"/>
          <w:color w:val="111111"/>
          <w:sz w:val="28"/>
          <w:sz w:val="28"/>
          <w:szCs w:val="28"/>
          <w:rtl w:val="true"/>
          <w:lang w:bidi="ar-SA"/>
        </w:rPr>
        <w:t>و نيز در روايتى از امام صادق عليه‌السلام وارد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 لا يحلّ لكم تسميته؛</w:t>
      </w:r>
      <w:r>
        <w:rPr>
          <w:rStyle w:val="FootnoteAnchor"/>
          <w:rtl w:val="true"/>
        </w:rPr>
        <w:footnoteReference w:id="491"/>
      </w:r>
      <w:r>
        <w:rPr>
          <w:rFonts w:ascii="IRNazanin" w:hAnsi="IRNazanin" w:eastAsia="IRNazanin"/>
          <w:color w:val="111111"/>
          <w:sz w:val="28"/>
          <w:sz w:val="28"/>
          <w:szCs w:val="28"/>
          <w:rtl w:val="true"/>
          <w:lang w:bidi="fa-IR"/>
        </w:rPr>
        <w:t>پنجمين از اولاد هفتمين، شخصش از ميان شما غايب خواهد شد، و نام بردن او براى شما حلال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روايتى از امام صادق عليه‌السلام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امامهم فيشهد الموسم فيراهم و 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مردم امام خود را مفقود مى‌كنند، پس در موسم حج حاضر شده، مردم را مى‌بيند، ولى مردم او را مشاهده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اعتقاد به اين نظريه، سازگار با نجات آن حضرت از دست ظالمين است و منافاتى با ديدن ايشان در حال ضرورت ندارد</w:t>
      </w:r>
      <w:r>
        <w:rPr>
          <w:rFonts w:eastAsia="IRNazanin" w:cs="IRNazanin"/>
          <w:color w:val="111111"/>
          <w:sz w:val="28"/>
          <w:szCs w:val="28"/>
          <w:rtl w:val="true"/>
          <w:lang w:bidi="fa-IR"/>
        </w:rPr>
        <w:t>.</w:t>
      </w:r>
    </w:p>
    <w:p>
      <w:pPr>
        <w:pStyle w:val="Heading4"/>
        <w:numPr>
          <w:ilvl w:val="3"/>
          <w:numId w:val="1"/>
        </w:numPr>
        <w:rPr/>
      </w:pPr>
      <w:bookmarkStart w:id="439" w:name="__RefHeading___Toc14971135_2142443653"/>
      <w:bookmarkStart w:id="440" w:name="_Toc157"/>
      <w:bookmarkEnd w:id="439"/>
      <w:r>
        <w:rPr/>
        <w:t>6</w:t>
      </w:r>
      <w:r>
        <w:rPr>
          <w:rtl w:val="true"/>
        </w:rPr>
        <w:t xml:space="preserve">. </w:t>
      </w:r>
      <w:r>
        <w:rPr>
          <w:rtl w:val="true"/>
        </w:rPr>
        <w:t xml:space="preserve">دو دسته ياور براى امام مهدى عليه‌السلام </w:t>
      </w:r>
      <w:r>
        <w:rPr>
          <w:rtl w:val="true"/>
        </w:rPr>
        <w:t>:</w:t>
      </w:r>
      <w:bookmarkEnd w:id="440"/>
    </w:p>
    <w:p>
      <w:pPr>
        <w:pStyle w:val="BookText"/>
        <w:rPr/>
      </w:pPr>
      <w:r>
        <w:rPr>
          <w:rFonts w:ascii="Amiri" w:hAnsi="Amiri" w:eastAsia="Amiri" w:cs="Amiri"/>
          <w:color w:val="111111"/>
          <w:sz w:val="28"/>
          <w:sz w:val="28"/>
          <w:szCs w:val="28"/>
          <w:rtl w:val="true"/>
          <w:lang w:bidi="ar-SA"/>
        </w:rPr>
        <w:t>از بعضى روايات استفاده مى‌شود كه براى امام زمان عليه‌السلام دو دسته اصحاب و ياوران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ياوران خصوصى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اهل اخلاص مى‌باشند و عدد آنها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و خداوند متعال با اجتماع آنان، بنابر تعبير امام عليه‌السلام ، امر خود را اظهار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ياوران 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درجه دسته اول نيستند و در درجه بعد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روايات عدد آنها ده هزار نفر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عليه‌السلام با عهد بستن با اين ده هزار نفر نيز قيام كرده و حكومت عدل توحيدى جهانى را در سطح كره زمين مستقر خواهد كرد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كه حضرت عبدالعظيم عليه‌السلام از امام جواد عليه‌السلام نقل كرده 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يجتمع اليه من اصحابه عدّة اهل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ثلاثة عشر رجلاً من أقاصى </w:t>
      </w:r>
      <w:bookmarkStart w:id="441" w:name="pg15880_172034"/>
    </w:p>
    <w:p>
      <w:pPr>
        <w:pStyle w:val="BookText"/>
        <w:rPr/>
      </w:pPr>
      <w:bookmarkEnd w:id="441"/>
      <w:r>
        <w:rPr>
          <w:rFonts w:ascii="Amiri" w:hAnsi="Amiri" w:eastAsia="Amiri" w:cs="Amiri"/>
          <w:color w:val="111111"/>
          <w:sz w:val="28"/>
          <w:sz w:val="28"/>
          <w:szCs w:val="28"/>
          <w:rtl w:val="true"/>
          <w:lang w:bidi="ar-SA"/>
        </w:rPr>
        <w:t>الأرض،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رجل خرج بإذن اللّه، فلا يزال يقتل أعداءاللّه حتى يرضى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ياوران وى كه به اندازه اصحاب بدر هستند، در هر كجاى دنيا باشند پيرامونش جمع مى‌شوند، و تطبيق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 إِنَّ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جايى كه باشيد خداوند همه شما را جمع مى‌كند، و پروردگار به همه چيز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عده كه از اهل اخلاص‌اند، اجتماع كنند، خداوند امر او را اظهار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لشگريان آن حضرت عليه‌السلام كه ده هزار نفرند، به هم پيوستند، در اين هنگام به فرمان پروردگار ظهور خواهد كرد و دشمنان خداوند را خواهد كشت تا از او راضى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حديث فوق الذكر نيز استفاده مى‌شود كه امام زمان عليه‌السلام بعد از ظهور، كسانى را كه در حق اهل بيت عليهم‌السلام ظلم روا داشتند، به امر خداوند زنده كرده و به مجازات اعمالشان در اين دنيا خواهد رسانيد، و لذا در آن روايت 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دخل المدينة أخرج اللات و العزّى فأحرقهما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2" w:name="__RefHeading___Toc14971137_2142443653"/>
      <w:bookmarkStart w:id="443" w:name="_Toc158"/>
      <w:bookmarkEnd w:id="442"/>
      <w:r>
        <w:rPr/>
        <w:t>7</w:t>
      </w:r>
      <w:r>
        <w:rPr>
          <w:rtl w:val="true"/>
        </w:rPr>
        <w:t xml:space="preserve">. </w:t>
      </w:r>
      <w:r>
        <w:rPr>
          <w:rtl w:val="true"/>
        </w:rPr>
        <w:t>مهدى موعود، رحمتى براى عالميان</w:t>
      </w:r>
      <w:r>
        <w:rPr>
          <w:rtl w:val="true"/>
        </w:rPr>
        <w:t>:</w:t>
      </w:r>
      <w:bookmarkEnd w:id="44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كه از حضرت عبدالعظيم عليه‌السلام نقل شده، اشاره به كتابى دارد كه به خط امام على عليه‌السلام و املاى رسول خدا صلى‌الله‌عليه‌و‌آله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به طور تفصيل اشاره به اوصياى پيامبر صلى‌الله‌عليه‌و‌آله وسلم شده تا امام زمان، حضرت مهدى عليه‌السلام ، و پيامبر اكرم صلى‌الله‌عليه‌و‌آله وسلم از امام </w:t>
      </w:r>
      <w:bookmarkStart w:id="444" w:name="pg15880_172035"/>
    </w:p>
    <w:p>
      <w:pPr>
        <w:pStyle w:val="BookText"/>
        <w:rPr/>
      </w:pPr>
      <w:bookmarkEnd w:id="444"/>
      <w:r>
        <w:rPr>
          <w:rFonts w:ascii="IRNazanin" w:hAnsi="IRNazanin" w:eastAsia="IRNazanin"/>
          <w:color w:val="111111"/>
          <w:sz w:val="28"/>
          <w:sz w:val="28"/>
          <w:szCs w:val="28"/>
          <w:rtl w:val="true"/>
          <w:lang w:bidi="fa-IR"/>
        </w:rPr>
        <w:t>مهدى عليه‌السلام به رحمة للعالمين تعبير مى‌كند، زيرا با ظهورش عدل و انصاف را پياده كرده و حكومت توحيدى را در سطح جهان گسترش خواهد داد؛ همان گونه كه قرآن كريم به پيامبر اكرم صلى‌الله‌عليه‌و‌آله وسلم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ارسلناك الاّ رحمة للعالمين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ما تو را تنها به جهت رحمت بر عالميان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رحمت بودن، منافاتى با نابود كردن دشمنان و كسانى كه از پذيرش حقّ سرباز زده و مانع گسترش حكومت عدل توحيدى در سطح جهانند،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حسنى عليه‌السلام در حديثى به سند خود از امام باقر عليه‌السلام نقل كرده كه آن حضرت عليه‌السلام اولاد خود را جمع كرد كه در ميان آنها عمويش زيد بن على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نوشته‌اى را كه به خط امام على عليه‌السلام و املاى رسول خدا صلى‌الله‌عليه‌و‌آله وسلم بود به آنها نشان داد كه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من اللّه العزيز الحكيم العليم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اشاره به حديث لوح كرده، در قسمتى از 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اكمل ذلك بابنه رحمة للعالمين، عليه كمال موسى، و بهاء عيسى، و صبر ايّوب</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445" w:name="__RefHeading___Toc14971139_2142443653"/>
      <w:bookmarkStart w:id="446" w:name="_Toc159"/>
      <w:bookmarkEnd w:id="445"/>
      <w:r>
        <w:rPr/>
        <w:t>8</w:t>
      </w:r>
      <w:r>
        <w:rPr>
          <w:rtl w:val="true"/>
        </w:rPr>
        <w:t xml:space="preserve">. </w:t>
      </w:r>
      <w:r>
        <w:rPr>
          <w:rtl w:val="true"/>
        </w:rPr>
        <w:t xml:space="preserve">خصلتهاى حضرت مهدى عليه‌السلام </w:t>
      </w:r>
      <w:r>
        <w:rPr>
          <w:rtl w:val="true"/>
        </w:rPr>
        <w:t>:</w:t>
      </w:r>
      <w:bookmarkEnd w:id="446"/>
    </w:p>
    <w:p>
      <w:pPr>
        <w:pStyle w:val="BookText"/>
        <w:rPr/>
      </w:pPr>
      <w:r>
        <w:rPr>
          <w:rFonts w:ascii="Amiri" w:hAnsi="Amiri" w:eastAsia="Amiri" w:cs="Amiri"/>
          <w:color w:val="111111"/>
          <w:sz w:val="28"/>
          <w:sz w:val="28"/>
          <w:szCs w:val="28"/>
          <w:rtl w:val="true"/>
          <w:lang w:bidi="ar-SA"/>
        </w:rPr>
        <w:t>در حديث مذكور به سه خصلت از خصلتهاى رهبر جهانى اشاره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شكوه و جلال، صبر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الهىِ جهانى بايد جامع صفات كمال و فضايل نفسانى باشد، از شكوه و جلال بهره‌مند بوده و اهل صبر و استقامت براى رسيدن به اهداف عالى باشد</w:t>
      </w:r>
      <w:r>
        <w:rPr>
          <w:rFonts w:eastAsia="Amiri" w:cs="Amiri" w:ascii="Amiri" w:hAnsi="Amiri"/>
          <w:color w:val="111111"/>
          <w:sz w:val="28"/>
          <w:szCs w:val="28"/>
          <w:rtl w:val="true"/>
          <w:lang w:bidi="ar-SA"/>
        </w:rPr>
        <w:t xml:space="preserve">. </w:t>
      </w:r>
      <w:bookmarkStart w:id="447" w:name="pg15880_172036"/>
    </w:p>
    <w:p>
      <w:pPr>
        <w:pStyle w:val="Heading4"/>
        <w:numPr>
          <w:ilvl w:val="3"/>
          <w:numId w:val="1"/>
        </w:numPr>
        <w:rPr/>
      </w:pPr>
      <w:bookmarkStart w:id="448" w:name="__RefHeading___Toc14971141_2142443653"/>
      <w:bookmarkStart w:id="449" w:name="_Toc160"/>
      <w:bookmarkEnd w:id="447"/>
      <w:bookmarkEnd w:id="448"/>
      <w:r>
        <w:rPr/>
        <w:t>9</w:t>
      </w:r>
      <w:r>
        <w:rPr>
          <w:rtl w:val="true"/>
        </w:rPr>
        <w:t xml:space="preserve">. </w:t>
      </w:r>
      <w:r>
        <w:rPr>
          <w:rtl w:val="true"/>
        </w:rPr>
        <w:t>وضعيت شيعيان قبل از ظهور</w:t>
      </w:r>
      <w:r>
        <w:rPr>
          <w:rtl w:val="true"/>
        </w:rPr>
        <w:t>:</w:t>
      </w:r>
      <w:bookmarkEnd w:id="449"/>
    </w:p>
    <w:p>
      <w:pPr>
        <w:pStyle w:val="BookText"/>
        <w:rPr/>
      </w:pPr>
      <w:r>
        <w:rPr>
          <w:rFonts w:ascii="IRNazanin" w:hAnsi="IRNazanin" w:eastAsia="IRNazanin"/>
          <w:color w:val="111111"/>
          <w:sz w:val="28"/>
          <w:sz w:val="28"/>
          <w:szCs w:val="28"/>
          <w:rtl w:val="true"/>
          <w:lang w:bidi="fa-IR"/>
        </w:rPr>
        <w:t>همچنين حديث مذكور به موقعيت و وضعيت وخيم شيعيان امام زمان عليه‌السلام در عصر غيبت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مطلب ضرورت دارد، زيرا موجب مى‌شود تا با مشاهده آن وضعيت، از سفارشات رسول خدا صلى‌الله‌عليه‌و‌آله وسلم ياد كرده و از كسانى باشيم كه بر امر ولايت در عصر غيبت كبرى ثابت قدم بوده و در آن هيچ نوع شك و ترديد به خود راه ندهيم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 وسلم درباره شيعيان امام زمان و وضعيت دشوار آنها در زمان آن حضرت عليه‌السلام در حديثى كه از حضرت عبد العظيم عليه‌السلام نقل شده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فيذلّ اوليائى فى زمانه، و تتهادى رؤوسهم كما تتهادى رؤوس الترك 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و يحرّقون و يكونون خائفين، مرعوبين 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تصبع أن رض بدمائهم و يغشوا الويل و الرنّة فى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اوليائى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ادفع كلّ فتنة عمياء حندس و بهم أكشف الزلازل و ادفع الآصار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اللّه من ربّهم و أولئك هم المهتدون؛</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دوستانم خوار خواهند شد و سرهاى آنها را به يكديگر هديه خواهند داد؛ همان طور كه سرهاى ترك و ديلم را به هم هديه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كشته مى‌شوند و سوخته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ترسناك، مرعوب و انديشه‌مند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خون آنها رنگين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ناله و بانگ و شيون از زنان آنها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دوستان واقعى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اينها هر فتنه تاريك و ظلمانى را دفع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اينها زلزله‌ها را برطرف مى‌كنم و سختى‌ها و ظلم‌ها را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مردم مشمول رحمت خداوند بوده و صلوات او شامل حال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هدايت‌شدگانند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نكته در احاديث ديگرى كه از طريق حضرت عبدالعظيم عليه‌السلام رسيده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رحمه‌الله به سند خود از حضرت عبدالعظيم بن عبداللّه حسنى عليه‌السلام و او نيز به سندش از أميرالمؤمنين عليه‌السلام نقل مى‌كند كه آن حضرت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أمدها طويل، كأنّى بالشيعة يجولون جولان النعم فى غيبته، يطلبون المرعى فلا يجدونه، ألا فمن ثبت منهم على دينه و لم يقس قلبه لطول أمد غيبة إمامه فهو معى فى درجتى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امام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زمان آن به طول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شيعيان را در غيبت او مى‌بينم كه مانند گوسفندان در جست و جوى چراگاه به اين طرف و آن طرف رفته سرگردان خواهند شد و هرگز به وجود شريف آن حضرت عليه‌السلام راه پيدا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متوجه باشيد هر كس از شيعيان ما، در زمان غيبت، بر دين و عقيده خود ثابت بماند و دلش از طول غيبت خسته نگردد، وى در روز قيامت در نزد خودم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اين حديث شريف، به موقعيت بس خطير و دشوار شيعيان در عصر غيبت كبرى پى مى‌بريم، ولى براى شيعيان با استقامت و ثابت قدم و كسانى كه به دليل طول مدت غيبت آن حضرت عليه‌السلام قلبشان قساوت پيدا نكرده بشارت خوبى داده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شيخ صدوق رحمه‌الله به سندش از حضرت عبدالعظيم بن عبداللّه حسنى عليه‌السلام و او نيز به سندش از أبى خالد كابلى نقل مى‌كند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سيد خود على بن الحسين عليه‌السلام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خداوند </w:t>
      </w:r>
      <w:bookmarkStart w:id="450" w:name="pg15880_172038"/>
    </w:p>
    <w:p>
      <w:pPr>
        <w:pStyle w:val="BookText"/>
        <w:rPr/>
      </w:pPr>
      <w:bookmarkEnd w:id="450"/>
      <w:r>
        <w:rPr>
          <w:rFonts w:ascii="IRNazanin" w:hAnsi="IRNazanin" w:eastAsia="IRNazanin"/>
          <w:color w:val="111111"/>
          <w:sz w:val="28"/>
          <w:sz w:val="28"/>
          <w:szCs w:val="28"/>
          <w:rtl w:val="true"/>
          <w:lang w:bidi="fa-IR"/>
        </w:rPr>
        <w:t>اطاعت از آنها را پس از پيغمبر واجب كرده و بندگان خود را به اقتداى آنان ملزم ساخته است، مرا آگاه نما؟</w:t>
      </w:r>
    </w:p>
    <w:p>
      <w:pPr>
        <w:pStyle w:val="BookText"/>
        <w:rPr/>
      </w:pPr>
      <w:r>
        <w:rPr>
          <w:rFonts w:ascii="IRNazanin" w:hAnsi="IRNazanin" w:eastAsia="IRNazanin"/>
          <w:color w:val="111111"/>
          <w:sz w:val="28"/>
          <w:sz w:val="28"/>
          <w:szCs w:val="28"/>
          <w:rtl w:val="true"/>
          <w:lang w:bidi="fa-IR"/>
        </w:rPr>
        <w:t>امام على بن الحسين عليه‌السلام بعد از آگاهى دادن او به امامان و جانشينان پيامبر صلى‌الله‌عليه‌و‌آله وسلم و تذكر دادن راجع به جريان جعفر كذّاب، به همان مطلبى كه در دو روايت گذشته به آن اشاره شد به بيانى ديگر اشاره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ابا خالد انّ أهل زمان غيبته القائلين بإمامته و المنتظرين لظهوره أفضل من كل زمان؛ لأنّ اللّه تبارك و تعالى أعطاهم من العقول و الأفهام و المعرفة ما صارت به الغيبة عندهم بمنزلة المشاهدة و جعلهم فى ذلك الزمان بمنزلة المجاهدين بين يدى رسول اللّه صلى‌الله‌عليه‌و‌آله وسلم بالسيف؛ أولئك المخلصون حقّاً و شيعتنا صدقاً و الدعاة إلى دين اللّه عزوجل سرّاً و جهراً؛</w:t>
      </w:r>
      <w:r>
        <w:rPr>
          <w:rStyle w:val="FootnoteAnchor"/>
          <w:rtl w:val="true"/>
        </w:rPr>
        <w:footnoteReference w:id="499"/>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زمان غيبت كه به امامت او معتقد گردند و منتظر ظهور او باشند، بهترين مردمان هستند، زيرا خداوند به اندازه‌اى به آنان فهم و خرد مرحمت فرموده كه غيبت در نزد آنها به منزله مشاهده است و مردم آن زمان مانند كسانى كه در مقابل حضرت رسول صلى‌الله‌عليه‌و‌آله وسلم به جهاد پرداخته باشند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 بندگان خالص و شيعيان راست‌گو هستند و آنانند كه مردم را به سوى دين خدا در آشكارا و پنهان دعوت مى‌كنند</w:t>
      </w:r>
      <w:r>
        <w:rPr>
          <w:rFonts w:eastAsia="IRNazanin" w:cs="IRNazanin"/>
          <w:color w:val="111111"/>
          <w:sz w:val="28"/>
          <w:szCs w:val="28"/>
          <w:rtl w:val="true"/>
          <w:lang w:bidi="fa-IR"/>
        </w:rPr>
        <w:t>...».</w:t>
      </w:r>
    </w:p>
    <w:p>
      <w:pPr>
        <w:pStyle w:val="Heading4"/>
        <w:numPr>
          <w:ilvl w:val="3"/>
          <w:numId w:val="1"/>
        </w:numPr>
        <w:rPr/>
      </w:pPr>
      <w:bookmarkStart w:id="451" w:name="__RefHeading___Toc14971143_2142443653"/>
      <w:bookmarkStart w:id="452" w:name="_Toc161"/>
      <w:bookmarkEnd w:id="451"/>
      <w:r>
        <w:rPr/>
        <w:t>10</w:t>
      </w:r>
      <w:r>
        <w:rPr>
          <w:rtl w:val="true"/>
        </w:rPr>
        <w:t xml:space="preserve">. </w:t>
      </w:r>
      <w:r>
        <w:rPr>
          <w:rtl w:val="true"/>
        </w:rPr>
        <w:t>ترديد يا انكار ولادت</w:t>
      </w:r>
      <w:r>
        <w:rPr>
          <w:rtl w:val="true"/>
        </w:rPr>
        <w:t>:</w:t>
      </w:r>
      <w:bookmarkEnd w:id="45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كه حضرت عبدالعظيم عليه‌السلام از امام هادى عليه‌السلام نقل كرده، امام عليه‌السلام بعد از عرض عقايد حضرت عبدالعظيم و تأييد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بعدى الحسن ابنى، فكيف للناس بالخلف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از بعد من، حسن، فرزندم، امام است، پس چگونه است حال مردم در جانشين بعد از او</w:t>
      </w:r>
      <w:r>
        <w:rPr>
          <w:rFonts w:eastAsia="IRNazanin" w:cs="IRNazanin"/>
          <w:color w:val="111111"/>
          <w:sz w:val="28"/>
          <w:szCs w:val="28"/>
          <w:rtl w:val="true"/>
          <w:lang w:bidi="fa-IR"/>
        </w:rPr>
        <w:t xml:space="preserve">...». </w:t>
      </w:r>
      <w:bookmarkStart w:id="453" w:name="pg15880_172039"/>
    </w:p>
    <w:p>
      <w:pPr>
        <w:pStyle w:val="BookText"/>
        <w:rPr/>
      </w:pPr>
      <w:bookmarkEnd w:id="453"/>
      <w:r>
        <w:rPr>
          <w:rFonts w:ascii="IRNazanin" w:hAnsi="IRNazanin" w:eastAsia="IRNazanin"/>
          <w:color w:val="111111"/>
          <w:sz w:val="28"/>
          <w:sz w:val="28"/>
          <w:szCs w:val="28"/>
          <w:rtl w:val="true"/>
          <w:lang w:bidi="fa-IR"/>
        </w:rPr>
        <w:t xml:space="preserve">از اين حديث به طور وضوح استفاده مى‌شود كه مردم در عصر غيبت، خصوصاً اوايل آن، يعنى در عصر غيبت صغرى، در امر ولادت آن حضرت عليه‌السلام ترديد كرده و عده‌اى نيز منكر ولادت آن حضرت عليه‌السلام خواهند شد؛ همان گونه كه شيخ مفيد رحمه‌اللهدر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xml:space="preserve">و نوبختى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اشعرى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تفرّق جامعه شيعى 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بعد از وفات امام عسكرى عليه‌السلام اشاره مى‌كنند</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4971145_2142443653"/>
      <w:bookmarkStart w:id="455" w:name="_Toc162"/>
      <w:bookmarkEnd w:id="454"/>
      <w:r>
        <w:rPr/>
        <w:t>11</w:t>
      </w:r>
      <w:r>
        <w:rPr>
          <w:rtl w:val="true"/>
        </w:rPr>
        <w:t xml:space="preserve">. </w:t>
      </w:r>
      <w:r>
        <w:rPr>
          <w:rtl w:val="true"/>
        </w:rPr>
        <w:t>تصريح نكردن به اسم حضرت عليه‌السلام</w:t>
      </w:r>
      <w:bookmarkEnd w:id="455"/>
    </w:p>
    <w:p>
      <w:pPr>
        <w:pStyle w:val="BookText"/>
        <w:rPr/>
      </w:pPr>
      <w:r>
        <w:rPr>
          <w:rFonts w:ascii="IRNazanin" w:hAnsi="IRNazanin" w:eastAsia="IRNazanin"/>
          <w:color w:val="111111"/>
          <w:sz w:val="28"/>
          <w:sz w:val="28"/>
          <w:szCs w:val="28"/>
          <w:rtl w:val="true"/>
          <w:lang w:bidi="fa-IR"/>
        </w:rPr>
        <w:t>در حديث مذكور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يحلّ ذكره باسمه حتى يخرج فيملأ الأرض قسطاً و عدلاً كما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حلال نيست كه آن حضرت عليه‌السلام را به اسم ياد كنيد تا زمانى كه خروج كند، پس زمين را پر از عدل و داد نمايد؛ همان گونه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تصريح اسم حضرت مهدى عليه‌السلام و حكم آن، نزد علما از يك جهت اتفاق نظر وجود دارد و آن اينكه به صراحت ذكر كردن اسم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ولى عده‌اى قائلند كه اين حكم اختصاص به زمان خاص داشته كه تصريح به نام آن حضرت عليه‌السلام سبب مى‌شده حكّام جور از ولادت او اطلاع پيدا كرده وى را به قتل برسانند و يا لا اقلّ آن حضرت عليه‌السلام را اذيت و آزار كنند، و اين مختص به زمان ولادت و مقدارى قبل و بعد از آن بوده است؛ اما در اين زمان كه تصريح به نام حضرت عليه‌السلام مشكلى ايجاد نمى‌كند، تصريح نام ايشان اشكالى ندارد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اين تفصيل، اجتهاد در مقابل نصّ است، زيرا در حديثى كه از حضرت عبدالعظيم حسنى عليه‌السلام نقل شد، امام هادى عليه‌السلام اين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w:t>
      </w:r>
      <w:bookmarkStart w:id="456" w:name="pg15880_172040"/>
    </w:p>
    <w:p>
      <w:pPr>
        <w:pStyle w:val="BookText"/>
        <w:rPr/>
      </w:pPr>
      <w:bookmarkEnd w:id="456"/>
      <w:r>
        <w:rPr>
          <w:rFonts w:ascii="Amiri" w:hAnsi="Amiri" w:eastAsia="Amiri" w:cs="Amiri"/>
          <w:color w:val="111111"/>
          <w:sz w:val="28"/>
          <w:sz w:val="28"/>
          <w:szCs w:val="28"/>
          <w:rtl w:val="true"/>
          <w:lang w:bidi="ar-SA"/>
        </w:rPr>
        <w:t>يحلّ ذكره باسمه حتى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كلام امام هادى عليه‌السلام استفاده مى‌شود كه تا زمان ظهور حضرت عليه‌السلام ، تصريح به اسم او جايز نيست، و اين ممكن است حكمى تعبّدى باشد كه ملاك و مفسده آن را درك نمى‌كنيم</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4971147_2142443653"/>
      <w:bookmarkStart w:id="458" w:name="_Toc163"/>
      <w:bookmarkEnd w:id="457"/>
      <w:r>
        <w:rPr/>
        <w:t>12</w:t>
      </w:r>
      <w:r>
        <w:rPr>
          <w:rtl w:val="true"/>
        </w:rPr>
        <w:t xml:space="preserve">. </w:t>
      </w:r>
      <w:r>
        <w:rPr>
          <w:rtl w:val="true"/>
        </w:rPr>
        <w:t>تشبيه نه بيان شرط</w:t>
      </w:r>
      <w:r>
        <w:rPr>
          <w:rtl w:val="true"/>
        </w:rPr>
        <w:t>:</w:t>
      </w:r>
      <w:bookmarkEnd w:id="458"/>
    </w:p>
    <w:p>
      <w:pPr>
        <w:pStyle w:val="BookText"/>
        <w:rPr/>
      </w:pPr>
      <w:r>
        <w:rPr>
          <w:rFonts w:ascii="IRNazanin" w:hAnsi="IRNazanin" w:eastAsia="IRNazanin"/>
          <w:color w:val="111111"/>
          <w:sz w:val="28"/>
          <w:sz w:val="28"/>
          <w:szCs w:val="28"/>
          <w:rtl w:val="true"/>
          <w:lang w:bidi="fa-IR"/>
        </w:rPr>
        <w:t>در عمده رواياتى كه در آنها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دنبال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تعبير فرق مى‌كند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السنه عوام مردم به كار برده مى‌شود، زيرا با جمله دوم، اين معنا به ذهن تداعى مى‌شود كه گسترش ظلم و جور از شرايط حتمى ظهور امام زمان عليه‌السلام است، پس بايد در گسترش آن سهيم باشيم؛ اين فهم غلطى از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همان گونه كه در روايت حضرت عبدالعظيم حسنى عليه‌السلام آمده است، حضرت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زمين پر از ظلم و جور شده باشد بعد از ظهورشان زمين را پر از عدل و داد مى‌كند، و اين خود نوعى تشبيه است نه بيان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حضرت عبدالعظيم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459" w:name="__RefHeading___Toc14971149_2142443653"/>
      <w:bookmarkStart w:id="460" w:name="_Toc164"/>
      <w:bookmarkEnd w:id="459"/>
      <w:r>
        <w:rPr/>
        <w:t>13</w:t>
      </w:r>
      <w:r>
        <w:rPr>
          <w:rtl w:val="true"/>
        </w:rPr>
        <w:t xml:space="preserve">. </w:t>
      </w:r>
      <w:r>
        <w:rPr>
          <w:rtl w:val="true"/>
        </w:rPr>
        <w:t>انتظار فرج</w:t>
      </w:r>
      <w:r>
        <w:rPr>
          <w:rtl w:val="true"/>
        </w:rPr>
        <w:t>:</w:t>
      </w:r>
      <w:bookmarkEnd w:id="460"/>
    </w:p>
    <w:p>
      <w:pPr>
        <w:pStyle w:val="Heading5"/>
        <w:numPr>
          <w:ilvl w:val="4"/>
          <w:numId w:val="1"/>
        </w:numPr>
        <w:rPr/>
      </w:pPr>
      <w:bookmarkStart w:id="461" w:name="__RefHeading___Toc14971151_2142443653"/>
      <w:bookmarkStart w:id="462" w:name="_Toc165"/>
      <w:bookmarkEnd w:id="461"/>
      <w:r>
        <w:rPr>
          <w:rtl w:val="true"/>
        </w:rPr>
        <w:t>اشاره</w:t>
      </w:r>
      <w:bookmarkEnd w:id="4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در حديثى به سند خود از حضرت عبدالعظيم بن عبداللّه حسنى، از حسن بن حسين عرنى، از على بن هاشم، از پدرش هاشم، از امام باقر عليه‌السلام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مات منتظراً لأمرنا ألاّ يموت فى وسط فسطاط المهدى و عسكره؛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كسى كه در انتظار امر ما باشد، زيانى به او نخواهد رسيد، و اين شخص مانند اين است كه در وسط خيمه حضرت مهدى عليه‌السلام و در ميان لشكر آن جناب مرده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شيخ صدوق رحمه‌الله به سند خود از حضرت عبدالعظيم حسنى و او نيز به سند خود از ابى خالد كابلى روايتى را با تفصيل از امام سجاد عليه‌السلام نقل مى‌كند، كه در ذيل آن حديث، امام سجاد عليه‌السلام به مسئله انتظار فرج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505"/>
      </w:r>
      <w:r>
        <w:rPr>
          <w:rFonts w:ascii="IRNazanin" w:hAnsi="IRNazanin" w:eastAsia="IRNazanin"/>
          <w:color w:val="111111"/>
          <w:sz w:val="28"/>
          <w:sz w:val="28"/>
          <w:szCs w:val="28"/>
          <w:rtl w:val="true"/>
          <w:lang w:bidi="fa-IR"/>
        </w:rPr>
        <w:t>انتظار فرج از بزرگ‌ترين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صدوق رحمه‌الله در حديثى ديگر به سند خود از حضرت عبدالعظيم حسنى عليه‌السلام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سيدى محمد بن على بن موسى بن جعفر بن محمد بن علي بن الحسين بن على بن أبى‌طالب عليهم‌السلام و أنا أريد أن أسئله عن القائم أهو المهدى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فابتدأنى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منّا هو المهدى الذى يجب أن ينتظر فى غيبته و يطاع فى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الثالث من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بعث محمداً صلى‌الله‌عليه‌و‌آله وسلم بالنبوة و خصّنا بالإمامة، انّه لو لم يبق من الدنيا إلاّ يوم واحد لطوّل اللّه ذلك اليوم حتى يخرج فيه، فيملأ الأرض قسطاً و عدلاً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تبارك و تعالى ليصلح له أمره فى ليلة كما أصلح أمر كليمه موسى عليه‌السلام إذ ذهب ليقتبس لأهله ناراً، فرجع و هو رسول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شيعتنا انتظار الفرج؛</w:t>
      </w:r>
      <w:r>
        <w:rPr>
          <w:rStyle w:val="FootnoteAnchor"/>
          <w:rtl w:val="true"/>
        </w:rPr>
        <w:footnoteReference w:id="50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حسنى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أبو جعفر محمد بن على عليهماالسلام وارد شدم و قصد داشتم كه از آن حضرت راجع به قائم كه آيا مهدى همان است،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من موضوع سؤال را مطرح كنم آن بزرگوار خود آغاز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قائم از خاندان ما همان مهدى است كه واجب است انتظار او كشيده شود در غيبتش و اطاعت گردد در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سومين فرزند از اولاد من </w:t>
      </w:r>
      <w:bookmarkStart w:id="463" w:name="pg15880_172042"/>
    </w:p>
    <w:p>
      <w:pPr>
        <w:pStyle w:val="BookText"/>
        <w:rPr/>
      </w:pPr>
      <w:bookmarkEnd w:id="4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محمد صلى‌الله‌عليه‌و‌آله وسلم را به راستى برانگيخت و ما را به امامت مخصوص گردانيد، اگر از دنيا نماند مگر يك روز، خداوند آن روز را چنان طول خواهد داد كه تا مهدى از پشت پرده غيبت بيرون آيد و زمين را از عدل و داد پُر كند؛ همان طور كه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ولى عصر را در يك شب اصلاح خواهد كرد به همان روشى كه امر موسى بن عمران را در هنگامى كه رفت از كوه آتش بياورد اصلاح فرمود و او را به اهلش برگرداند در حالى كه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شيعيان ما، انتظار فرج است</w:t>
      </w:r>
      <w:r>
        <w:rPr>
          <w:rFonts w:eastAsia="IRNazanin" w:cs="IRNazanin"/>
          <w:color w:val="111111"/>
          <w:sz w:val="28"/>
          <w:szCs w:val="28"/>
          <w:rtl w:val="true"/>
          <w:lang w:bidi="fa-IR"/>
        </w:rPr>
        <w:t>.</w:t>
      </w:r>
    </w:p>
    <w:p>
      <w:pPr>
        <w:pStyle w:val="Heading5"/>
        <w:numPr>
          <w:ilvl w:val="4"/>
          <w:numId w:val="1"/>
        </w:numPr>
        <w:rPr/>
      </w:pPr>
      <w:bookmarkStart w:id="464" w:name="__RefHeading___Toc14971153_2142443653"/>
      <w:bookmarkStart w:id="465" w:name="_Toc166"/>
      <w:bookmarkEnd w:id="464"/>
      <w:r>
        <w:rPr>
          <w:rtl w:val="true"/>
        </w:rPr>
        <w:t>سؤال</w:t>
      </w:r>
      <w:bookmarkEnd w:id="465"/>
    </w:p>
    <w:p>
      <w:pPr>
        <w:pStyle w:val="BookText"/>
        <w:rPr/>
      </w:pPr>
      <w:r>
        <w:rPr>
          <w:rFonts w:ascii="IRNazanin" w:hAnsi="IRNazanin" w:eastAsia="IRNazanin"/>
          <w:color w:val="111111"/>
          <w:sz w:val="28"/>
          <w:sz w:val="28"/>
          <w:szCs w:val="28"/>
          <w:rtl w:val="true"/>
          <w:lang w:bidi="fa-IR"/>
        </w:rPr>
        <w:t>حال جاى اين سؤال است كه چگونه بهترين اعمال شيعيان انتظار فرج است و اصولاً چه ارتباطى بين انتظار فرج با بهترين عمل بودن وجود دارد؟، زيرا بين حكم و موضوع تناسب باشد، چه تناسبى بين اين دو وجود دارد؟ چه آثار بزرگى بر انتظار فرج مترتب است كه بهترين عمل شمرده شده است؟</w:t>
      </w:r>
    </w:p>
    <w:p>
      <w:pPr>
        <w:pStyle w:val="BookText"/>
        <w:rPr/>
      </w:pPr>
      <w:r>
        <w:rPr>
          <w:rFonts w:ascii="Amiri" w:hAnsi="Amiri" w:eastAsia="Amiri" w:cs="Amiri"/>
          <w:color w:val="111111"/>
          <w:sz w:val="28"/>
          <w:sz w:val="28"/>
          <w:szCs w:val="28"/>
          <w:rtl w:val="true"/>
          <w:lang w:bidi="ar-SA"/>
        </w:rPr>
        <w:t>در جواب اين سؤال مختصراً به دو نكته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شيعه، بلكه فرج مظلومين عالم و كسانى كه دلهايشان براى دين خداوند و پياده شدن آن در عالم مى‌تپد، تنها در سايه فرج امام زمان عليه‌السلام است، هنگام ظهور آن حضرت است كه همه گرفتارى‌ها برطرف شده و مردم به حكومتى كه سراپا عدل و داد، و توحيدى است، دسترسى پيدا مى‌كنند؛ حكومتى كه در آن اسلام به تمام معناى كلمه پياده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معناى حقيقى انتظار كه جنبه مثبت آن در اجتماع بسيار مفيد و مؤثر است، پى به اين تناسب حكم با موضوع مى‌بريم، زيرا شخصِ منتظرِ حكومتِ صالحان، خود بايد صالح باشد و لذا منتظر حقيقى در صدد اصلاح خود بر آمده تا بتواند با ظهور منجى و مصلِحِ جهانى با او همكارى كرده و از ياران با وفاى او گردد</w:t>
      </w:r>
      <w:r>
        <w:rPr>
          <w:rFonts w:eastAsia="IRNazanin" w:cs="IRNazanin"/>
          <w:color w:val="111111"/>
          <w:sz w:val="28"/>
          <w:szCs w:val="28"/>
          <w:rtl w:val="true"/>
          <w:lang w:bidi="fa-IR"/>
        </w:rPr>
        <w:t xml:space="preserve">. </w:t>
      </w:r>
      <w:bookmarkStart w:id="466" w:name="pg15880_172043"/>
    </w:p>
    <w:p>
      <w:pPr>
        <w:pStyle w:val="BookText"/>
        <w:rPr/>
      </w:pPr>
      <w:bookmarkEnd w:id="466"/>
      <w:r>
        <w:rPr>
          <w:rFonts w:ascii="IRNazanin" w:hAnsi="IRNazanin" w:eastAsia="IRNazanin"/>
          <w:color w:val="111111"/>
          <w:sz w:val="28"/>
          <w:sz w:val="28"/>
          <w:szCs w:val="28"/>
          <w:rtl w:val="true"/>
          <w:lang w:bidi="fa-IR"/>
        </w:rPr>
        <w:t>با در نظر گرفتن اين دو نكته تا حدودى معناى حديث شريف و تناسب آن با سؤالِ مطرح شده روشن مى‌شود</w:t>
      </w:r>
      <w:r>
        <w:rPr>
          <w:rFonts w:eastAsia="IRNazanin" w:cs="IRNazanin"/>
          <w:color w:val="111111"/>
          <w:sz w:val="28"/>
          <w:szCs w:val="28"/>
          <w:rtl w:val="true"/>
          <w:lang w:bidi="fa-IR"/>
        </w:rPr>
        <w:t>.</w:t>
      </w:r>
    </w:p>
    <w:p>
      <w:pPr>
        <w:pStyle w:val="Heading4"/>
        <w:numPr>
          <w:ilvl w:val="3"/>
          <w:numId w:val="1"/>
        </w:numPr>
        <w:rPr/>
      </w:pPr>
      <w:bookmarkStart w:id="467" w:name="__RefHeading___Toc14971155_2142443653"/>
      <w:bookmarkStart w:id="468" w:name="_Toc167"/>
      <w:bookmarkEnd w:id="467"/>
      <w:r>
        <w:rPr/>
        <w:t>14</w:t>
      </w:r>
      <w:r>
        <w:rPr>
          <w:rtl w:val="true"/>
        </w:rPr>
        <w:t xml:space="preserve">. </w:t>
      </w:r>
      <w:r>
        <w:rPr>
          <w:rtl w:val="true"/>
        </w:rPr>
        <w:t>حتمى بودن ظهور</w:t>
      </w:r>
      <w:r>
        <w:rPr>
          <w:rtl w:val="true"/>
        </w:rPr>
        <w:t>:</w:t>
      </w:r>
      <w:bookmarkEnd w:id="468"/>
    </w:p>
    <w:p>
      <w:pPr>
        <w:pStyle w:val="BookText"/>
        <w:rPr/>
      </w:pPr>
      <w:r>
        <w:rPr>
          <w:rFonts w:ascii="IRNazanin" w:hAnsi="IRNazanin" w:eastAsia="IRNazanin"/>
          <w:color w:val="111111"/>
          <w:sz w:val="28"/>
          <w:sz w:val="28"/>
          <w:szCs w:val="28"/>
          <w:rtl w:val="true"/>
          <w:lang w:bidi="fa-IR"/>
        </w:rPr>
        <w:t>از حديث مذكور نكاتى ديگر نيز استفاده مى‌شود كه از آن جمله، اشاره به مسئله حتمى بودن ظهور و قيام امام زمان عليه‌السلام 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يبق من الدنيا الاّ يوم واحد لطوّل اللّه ذلك اليوم حتى يخرج فيه</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تعبير، كنايه از حتميّت قيام و ظهور حضرت مهدى عليه‌السلام است</w:t>
      </w:r>
      <w:r>
        <w:rPr>
          <w:rFonts w:eastAsia="IRNazanin" w:cs="IRNazanin"/>
          <w:color w:val="111111"/>
          <w:sz w:val="28"/>
          <w:szCs w:val="28"/>
          <w:rtl w:val="true"/>
          <w:lang w:bidi="fa-IR"/>
        </w:rPr>
        <w:t>.</w:t>
      </w:r>
    </w:p>
    <w:p>
      <w:pPr>
        <w:pStyle w:val="Heading4"/>
        <w:numPr>
          <w:ilvl w:val="3"/>
          <w:numId w:val="1"/>
        </w:numPr>
        <w:rPr/>
      </w:pPr>
      <w:bookmarkStart w:id="469" w:name="__RefHeading___Toc14971157_2142443653"/>
      <w:bookmarkStart w:id="470" w:name="_Toc168"/>
      <w:bookmarkEnd w:id="469"/>
      <w:r>
        <w:rPr/>
        <w:t>15</w:t>
      </w:r>
      <w:r>
        <w:rPr>
          <w:rtl w:val="true"/>
        </w:rPr>
        <w:t xml:space="preserve">. </w:t>
      </w:r>
      <w:r>
        <w:rPr>
          <w:rtl w:val="true"/>
        </w:rPr>
        <w:t xml:space="preserve">جهانى بودن حكومت مهدى عليه‌السلام </w:t>
      </w:r>
      <w:r>
        <w:rPr>
          <w:rtl w:val="true"/>
        </w:rPr>
        <w:t>:</w:t>
      </w:r>
      <w:bookmarkEnd w:id="470"/>
    </w:p>
    <w:p>
      <w:pPr>
        <w:pStyle w:val="BookText"/>
        <w:rPr/>
      </w:pPr>
      <w:r>
        <w:rPr>
          <w:rFonts w:ascii="IRNazanin" w:hAnsi="IRNazanin" w:eastAsia="IRNazanin"/>
          <w:color w:val="111111"/>
          <w:sz w:val="28"/>
          <w:sz w:val="28"/>
          <w:szCs w:val="28"/>
          <w:rtl w:val="true"/>
          <w:lang w:bidi="fa-IR"/>
        </w:rPr>
        <w:t>امام هادى عليه‌السلام در همان حديث اشاره به گستره حكومت جهانى امام مهدى عليه‌السلام كرده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فيملأ الارض قسطاً و عدلاً كما ملئت جوراً و ظلماً</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از آنجا كه كلمه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الف و لام آمده و معهودى در بين نيست، مراد از آن، تمام زمين است نه قسمتى از آن، زيرا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استغراقى است، نه عهدى</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4971159_2142443653"/>
      <w:bookmarkStart w:id="472" w:name="_Toc169"/>
      <w:bookmarkEnd w:id="471"/>
      <w:r>
        <w:rPr/>
        <w:t>16</w:t>
      </w:r>
      <w:r>
        <w:rPr>
          <w:rtl w:val="true"/>
        </w:rPr>
        <w:t xml:space="preserve">. </w:t>
      </w:r>
      <w:r>
        <w:rPr>
          <w:rtl w:val="true"/>
        </w:rPr>
        <w:t>تدارك امر ظهور و امضاى آن در يك شب</w:t>
      </w:r>
      <w:r>
        <w:rPr>
          <w:rtl w:val="true"/>
        </w:rPr>
        <w:t>:</w:t>
      </w:r>
      <w:bookmarkEnd w:id="4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حديث مذكور استفاده مى‌شود كه در يك شب يا يك لحظه، امر ظهور آن حضرت عليه‌السلام تدارك شده و به امضاى خداوند متعال رسيده و به ايشان ابلاغ مى‌شود؛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اللّه تبارك و تعالى ليصلح له امره فى ليلة كما أصلح امر كليمه موسى عليه‌السلام إذ ذهب ليقتبس لأهله ناراً فرجع و هو رسول نبىّ</w:t>
      </w:r>
      <w:r>
        <w:rPr>
          <w:rFonts w:eastAsia="IRNazanin" w:cs="IRNazanin"/>
          <w:color w:val="111111"/>
          <w:sz w:val="28"/>
          <w:szCs w:val="28"/>
          <w:rtl w:val="true"/>
          <w:lang w:bidi="fa-IR"/>
        </w:rPr>
        <w:t>...».</w:t>
      </w:r>
      <w:r>
        <w:rPr>
          <w:rStyle w:val="FootnoteAnchor"/>
          <w:rtl w:val="true"/>
        </w:rPr>
        <w:footnoteReference w:id="509"/>
      </w:r>
      <w:bookmarkStart w:id="473" w:name="pg15880_172044"/>
    </w:p>
    <w:p>
      <w:pPr>
        <w:pStyle w:val="Heading4"/>
        <w:numPr>
          <w:ilvl w:val="3"/>
          <w:numId w:val="1"/>
        </w:numPr>
        <w:rPr/>
      </w:pPr>
      <w:bookmarkStart w:id="474" w:name="__RefHeading___Toc14971161_2142443653"/>
      <w:bookmarkStart w:id="475" w:name="_Toc170"/>
      <w:bookmarkEnd w:id="473"/>
      <w:bookmarkEnd w:id="474"/>
      <w:r>
        <w:rPr/>
        <w:t>17</w:t>
      </w:r>
      <w:r>
        <w:rPr>
          <w:rtl w:val="true"/>
        </w:rPr>
        <w:t xml:space="preserve">. </w:t>
      </w:r>
      <w:r>
        <w:rPr>
          <w:rtl w:val="true"/>
        </w:rPr>
        <w:t>بيعت نكردن با هيچ حاكمى</w:t>
      </w:r>
      <w:r>
        <w:rPr>
          <w:rtl w:val="true"/>
        </w:rPr>
        <w:t>:</w:t>
      </w:r>
      <w:bookmarkEnd w:id="475"/>
    </w:p>
    <w:p>
      <w:pPr>
        <w:pStyle w:val="BookText"/>
        <w:rPr/>
      </w:pPr>
      <w:r>
        <w:rPr>
          <w:rFonts w:ascii="IRNazanin" w:hAnsi="IRNazanin" w:eastAsia="IRNazanin"/>
          <w:color w:val="111111"/>
          <w:sz w:val="28"/>
          <w:sz w:val="28"/>
          <w:szCs w:val="28"/>
          <w:rtl w:val="true"/>
          <w:lang w:bidi="fa-IR"/>
        </w:rPr>
        <w:t>در حديث ديگرى كه از حضرت عبدالعظيم حسنى عليه‌السلام از اميرالمؤمنين على بن أبى‌طالب عليه‌السلام نقل شده، به يكى از خصوصيات امام زمان عليه‌السلام اشاره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القائم منّا إذا قام لم يكن لأحد فى عنقه بيعة، فلذلك تخفى ولادته و يغيب شخصه؛</w:t>
      </w:r>
      <w:r>
        <w:rPr>
          <w:rStyle w:val="FootnoteAnchor"/>
          <w:rtl w:val="true"/>
        </w:rPr>
        <w:footnoteReference w:id="510"/>
      </w:r>
      <w:r>
        <w:rPr>
          <w:rFonts w:ascii="IRNazanin" w:hAnsi="IRNazanin" w:eastAsia="IRNazanin"/>
          <w:color w:val="111111"/>
          <w:sz w:val="28"/>
          <w:sz w:val="28"/>
          <w:szCs w:val="28"/>
          <w:rtl w:val="true"/>
          <w:lang w:bidi="fa-IR"/>
        </w:rPr>
        <w:t>قائم ما هر گاه قيام كند تحت بيعت احدى نخواهد بود، به همين دليل است كه ولادت او از مردم مخفى مى‌ماند و وجودش نيز از انظار غايب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نيز به اين نكته اشاره شده كه هر يك از امامان تحت بيعت خليفه وقت خود بوده‌اند، مگر امام زمان عليه‌السلام و سرّ آن اين است كه هر لحظه ممكن است طبق مصلحتى كه خداوند متعال مى‌داند، اذن ظهور و خروج حضرت را صادر شده و حضرت با ظالمين مبارزه و مقابله را شروع كند، و اين با بيعت كردن با ظالمين كه فرعِ بر حضور حضرت عليه‌السلام در ميان مردم و مواجهه با آنان و عهد بستن، است منافات دارد؛ از اين رو است كه ولادت آن حضرت عليه‌السلام مخفى شده و وجودش نيز تا به حال غايب بوده است، زيرا در صورت حضور و عدم غيبت، مجبور به بيعت يا قتال و كشته شدن بوده، در حالى كه او بايد در روى زمين باشد تا زمين از حجت خالى نگردد و نيز براى حكومت جهانى توحيدى كه در آخرالزمان تشكيل مى‌شود، محفوظ نگه داشته شود؛ به همين دليل است كه در آن روايت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قيام، بيعت احدى بر گردن آن حضرت عليه‌السلام نيست</w:t>
      </w:r>
      <w:r>
        <w:rPr>
          <w:rFonts w:eastAsia="IRNazanin" w:cs="IRNazanin"/>
          <w:color w:val="111111"/>
          <w:sz w:val="28"/>
          <w:szCs w:val="28"/>
          <w:rtl w:val="true"/>
          <w:lang w:bidi="fa-IR"/>
        </w:rPr>
        <w:t>.</w:t>
      </w:r>
    </w:p>
    <w:p>
      <w:pPr>
        <w:pStyle w:val="Heading4"/>
        <w:numPr>
          <w:ilvl w:val="3"/>
          <w:numId w:val="1"/>
        </w:numPr>
        <w:rPr/>
      </w:pPr>
      <w:bookmarkStart w:id="476" w:name="__RefHeading___Toc14971163_2142443653"/>
      <w:bookmarkStart w:id="477" w:name="_Toc171"/>
      <w:bookmarkEnd w:id="476"/>
      <w:r>
        <w:rPr/>
        <w:t>18</w:t>
      </w:r>
      <w:r>
        <w:rPr>
          <w:rtl w:val="true"/>
        </w:rPr>
        <w:t xml:space="preserve">. </w:t>
      </w:r>
      <w:r>
        <w:rPr>
          <w:rtl w:val="true"/>
        </w:rPr>
        <w:t>موقعيت جعفر كذّاب</w:t>
      </w:r>
      <w:r>
        <w:rPr>
          <w:rtl w:val="true"/>
        </w:rPr>
        <w:t>:</w:t>
      </w:r>
      <w:bookmarkEnd w:id="47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در روايات مهدويت حضرت عبدالعظيم حسنى عليه‌السلام به آن اشاره شده، قضيه جعفر كذّاب است كه آن حضرت عليه‌السلام به سند خود از امام زين العابدين عليه‌السلام نقل </w:t>
      </w:r>
    </w:p>
    <w:p>
      <w:pPr>
        <w:pStyle w:val="BookText"/>
        <w:rPr/>
      </w:pPr>
      <w:r>
        <w:rPr>
          <w:rFonts w:ascii="Amiri" w:hAnsi="Amiri" w:eastAsia="Amiri" w:cs="Amiri"/>
          <w:color w:val="111111"/>
          <w:sz w:val="28"/>
          <w:sz w:val="28"/>
          <w:szCs w:val="28"/>
          <w:rtl w:val="true"/>
          <w:lang w:bidi="ar-SA"/>
        </w:rPr>
        <w:t>مى‌كند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للخامس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اسمه جعفر يدّعى الإمامة اجتراءً على اللّه و كذباً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عنداللّه جعفر الكذّاب المفترى على اللّه عزوجل، و المدّعى لما ليس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أبيه و الحاسد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الذى يروم كشف ستر اللّه عند غيبة ولىّ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على بن الحسين عليهماالسلام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بجعفر الكذّاب و قد حمل طاغية زمانه على تفتيش أمر ولىّ اللّه و المغيب فى حفظ اللّه و التوكيل بحرم أبيه جهلاً منه بولادته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حرصاً منه على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فى ميراثه حتى يأخذه بغير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به راستى پنجمين فرزند او كه جعفر نام خواهد داشت، مدّعى مقام امامت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نزد پروردگار، كذّاب و بهتان زننده محسوب است، و مدّعى مقامى است كه اهليت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پدرش مخالفت مى‌كند و به برادرش نيز حسد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هنگامى كه ولىّ خدا غايب است، قصد افشاى اسرار پروردگار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حضرت سجاد عليه‌السلام گريه شديدى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جعفر كذّاب را در حالى كه طاغيه زمان خود را در جست و جوى امر ولىّ خدا راهنمايى مى‌كند و حال آنكه ولىّ پروردگار در محافظت خداوند قرار گرفته و وكالت حرم پدرش به عهده وى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كذّاب به دليل جهلى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ولادت ولىّ عصر عليه‌السلام دارد، حريص است كه آن حضرت را بعد از ولادت به قتل برساند تا به ميراث پدرش دست پيدا كند و ارث او را بدون استحقاق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و احاديث ديگر، فسق جعفر به جهاتى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دروغين امامت در حقّ خود در حالى كه اهليت آن را نداشته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پدرش امام هادى عليه‌السلام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حسدورزى به برادرش امام عسكرى عليه‌السلام در امر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ستر و افشاى اسرار الهى هنگام غيبت كردن ولىّ خدا، امام زمان عليه‌السلام ، زيرا وى بود كه معتمد عباسى را تحريك كرده تا در صدد تفتيش و تفحص از فرزند امام عسكرى عليه‌السلام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هر چند جعفر كذاب، جاهل به ولادت فرزندى براى امام عسكرى عليه‌السلام است، لكن جهل او را بايد حمل بر جهل تقصيرى كرد، و يا اينكه و لو جاهل قاصر است، ولى مؤاخذه او از اين جهت است كه در صورت دسترسى به فرزند امام عسكرى عليه‌السلام قصد كشتن يا در معرض كشتن قرار دادن او را داشته است؛ همان گونه كه امام سجاد عليه‌السلام بنابر نقل اين حديث، به 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حرصاً منه على قتله إن 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كذاب طمع در ميراث امام عسكرى عليه‌السلام را داشته و لذا بدون تحقيق و يا عمداً منكر فرزندى براى آن حضرت عليه‌السلام شده تا اموال او را به ناحق مالك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خمرِ جعفر به شهادت احمد بن عبيداللّه بن خاقان با شدت انحراف او از اهل بيت عليهم‌السلام بنابر نقل كلينى در كافى</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ابو الاديان، خادم امام عسكرى عليه‌السلام ، درباره جعفر به شرب خمر كردن و قماربازى و بازى با تنبور، بنابر حديثى كه شيخ صدوق آورده</w:t>
      </w:r>
      <w:r>
        <w:rPr>
          <w:rStyle w:val="FootnoteAnchor"/>
          <w:rtl w:val="true"/>
        </w:rPr>
        <w:footnoteReference w:id="51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امام زمان عليه‌السلام در توقيع خود به محمد بن عثمان عَمرى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سبيل عمّى جعفر و ولده فسبيل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اما راه عمويم، جعفر و اولاد او، همان راه برادران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توقيع، عده‌اى استفاده كرده‌اند همان گونه كه برادران حضرت يوسف در آخر امر توبه كردند، جعفر نيز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478" w:name="pg15880_172047"/>
    </w:p>
    <w:p>
      <w:pPr>
        <w:pStyle w:val="Heading2"/>
        <w:numPr>
          <w:ilvl w:val="1"/>
          <w:numId w:val="1"/>
        </w:numPr>
        <w:rPr/>
      </w:pPr>
      <w:bookmarkStart w:id="479" w:name="__RefHeading___Toc14971165_2142443653"/>
      <w:bookmarkStart w:id="480" w:name="_Toc172"/>
      <w:bookmarkEnd w:id="478"/>
      <w:bookmarkEnd w:id="479"/>
      <w:r>
        <w:rPr>
          <w:rtl w:val="true"/>
        </w:rPr>
        <w:t>(</w:t>
      </w:r>
      <w:r>
        <w:rPr/>
        <w:t>10</w:t>
      </w:r>
      <w:r>
        <w:rPr>
          <w:rtl w:val="true"/>
        </w:rPr>
        <w:t xml:space="preserve">) </w:t>
      </w:r>
      <w:r>
        <w:rPr>
          <w:rtl w:val="true"/>
        </w:rPr>
        <w:t>ظهور امام زمان عليه‌السلام در روايات حضرت عبدالعظيم حسنى عليه‌السلام</w:t>
      </w:r>
      <w:bookmarkEnd w:id="480"/>
    </w:p>
    <w:p>
      <w:pPr>
        <w:pStyle w:val="Heading3"/>
        <w:numPr>
          <w:ilvl w:val="2"/>
          <w:numId w:val="1"/>
        </w:numPr>
        <w:rPr/>
      </w:pPr>
      <w:bookmarkStart w:id="481" w:name="__RefHeading___Toc14971167_2142443653"/>
      <w:bookmarkStart w:id="482" w:name="_Toc173"/>
      <w:bookmarkEnd w:id="481"/>
      <w:r>
        <w:rPr>
          <w:rtl w:val="true"/>
        </w:rPr>
        <w:t>اشاره</w:t>
      </w:r>
      <w:bookmarkEnd w:id="48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شاهرخ محمدبيگى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5880_172049"/>
      <w:bookmarkStart w:id="484" w:name="pg15880_172049"/>
      <w:bookmarkEnd w:id="484"/>
    </w:p>
    <w:p>
      <w:pPr>
        <w:pStyle w:val="Heading3"/>
        <w:numPr>
          <w:ilvl w:val="2"/>
          <w:numId w:val="1"/>
        </w:numPr>
        <w:rPr/>
      </w:pPr>
      <w:bookmarkStart w:id="485" w:name="pg15880_172049"/>
      <w:bookmarkStart w:id="486" w:name="__RefHeading___Toc14971169_2142443653"/>
      <w:bookmarkStart w:id="487" w:name="_Toc174"/>
      <w:bookmarkEnd w:id="485"/>
      <w:bookmarkEnd w:id="486"/>
      <w:r>
        <w:rPr>
          <w:rtl w:val="true"/>
        </w:rPr>
        <w:t>مقدمه</w:t>
      </w:r>
      <w:bookmarkEnd w:id="487"/>
    </w:p>
    <w:p>
      <w:pPr>
        <w:pStyle w:val="BookText"/>
        <w:rPr/>
      </w:pPr>
      <w:r>
        <w:rPr>
          <w:rFonts w:ascii="IRNazanin" w:hAnsi="IRNazanin" w:eastAsia="IRNazanin"/>
          <w:color w:val="111111"/>
          <w:sz w:val="28"/>
          <w:sz w:val="28"/>
          <w:szCs w:val="28"/>
          <w:rtl w:val="true"/>
          <w:lang w:bidi="fa-IR"/>
        </w:rPr>
        <w:t>در كتب روايى ما از حضرت عبدالعظيم رحمه‌الله، كه از سادات و علماى قرن سوم هجرى بوده، روايات زيادى نقل شده است؛ از جمله روايات مربوط به ظهور امام زمان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ذكر اين روايات، ابتدا نظرى گذرا به شخصيت اين عالم بزرگوار مى‌افكنيم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بن عبداللّه بن على بن حسن بن زيد بن الحسن بن على بن ابيطالب عليه‌السلام ، از علما و محدثان عاليقدر و از شاگردان امام محمد تقى و امام على النقى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يوم و ليله در آداب دينىِ شبانه‌روز از تأليفات او است كه اخبار آن را از آن دو امام همام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قدر و عظمت شأن آن سلاله دودمان پيغمبر صلى‌الله‌عليه‌و‌آله همين بس كه امام على النقى عليه‌السلام به مردى از اهل 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عبدالعظيم حسنى را زيارت كند، مثل اين است كه امام حسين عليه‌السلام را در كربلا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ابوحماد رازى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امور دينى مسئله‌اى داشتى، از عبدالعظيم حسنى سؤال كن و سلام مرا به او برسان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شاهزاده واجب التعظيم حضرت عبدالعظيم حسنى مدفون در شهر رى تهران با </w:t>
      </w:r>
    </w:p>
    <w:p>
      <w:pPr>
        <w:pStyle w:val="BookText"/>
        <w:rPr/>
      </w:pPr>
      <w:r>
        <w:rPr>
          <w:rFonts w:ascii="IRNazanin" w:hAnsi="IRNazanin" w:eastAsia="IRNazanin"/>
          <w:color w:val="111111"/>
          <w:sz w:val="28"/>
          <w:sz w:val="28"/>
          <w:szCs w:val="28"/>
          <w:rtl w:val="true"/>
          <w:lang w:bidi="fa-IR"/>
        </w:rPr>
        <w:t>چهار واسطه به حضرت امام حسن مجتبى عليه‌السلام ، سبط اكبر رسول خدا صلى‌الله‌عليه‌و‌آله ، مى‌پيوندد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ق وفات يافت و در رى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وى حمزه پسر امام موسى عليه‌السلام در آن محل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داراى گنبد طلا و مناره‌هاى بلند و صحن وسيع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براى اطلاع بيشتر از احوال اين سيد جليل القدر مى‌توان به كتب تنقيح المقال</w:t>
      </w:r>
      <w:r>
        <w:rPr>
          <w:rStyle w:val="FootnoteAnchor"/>
          <w:rtl w:val="true"/>
        </w:rPr>
        <w:footnoteReference w:id="517"/>
      </w:r>
      <w:r>
        <w:rPr>
          <w:rFonts w:ascii="IRNazanin" w:hAnsi="IRNazanin" w:eastAsia="IRNazanin"/>
          <w:color w:val="111111"/>
          <w:sz w:val="28"/>
          <w:sz w:val="28"/>
          <w:szCs w:val="28"/>
          <w:rtl w:val="true"/>
          <w:lang w:bidi="fa-IR"/>
        </w:rPr>
        <w:t>، لغت‌نامه دهخدا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فرهنگ فارسى دكتر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مجمع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كرد</w:t>
      </w:r>
      <w:r>
        <w:rPr>
          <w:rFonts w:eastAsia="Amiri" w:cs="Amiri" w:ascii="Amiri" w:hAnsi="Amiri"/>
          <w:color w:val="111111"/>
          <w:sz w:val="28"/>
          <w:szCs w:val="28"/>
          <w:rtl w:val="true"/>
          <w:lang w:bidi="ar-SA"/>
        </w:rPr>
        <w:t>.</w:t>
      </w:r>
      <w:bookmarkStart w:id="488" w:name="pg15880_172051"/>
    </w:p>
    <w:p>
      <w:pPr>
        <w:pStyle w:val="BookText"/>
        <w:rPr/>
      </w:pPr>
      <w:bookmarkEnd w:id="488"/>
      <w:r>
        <w:rPr>
          <w:rFonts w:ascii="Amiri" w:hAnsi="Amiri" w:eastAsia="Amiri" w:cs="Amiri"/>
          <w:color w:val="111111"/>
          <w:sz w:val="28"/>
          <w:sz w:val="28"/>
          <w:szCs w:val="28"/>
          <w:rtl w:val="true"/>
          <w:lang w:bidi="ar-SA"/>
        </w:rPr>
        <w:t>ظهور امام زمان عليه‌السلام</w:t>
      </w:r>
    </w:p>
    <w:p>
      <w:pPr>
        <w:pStyle w:val="BookText"/>
        <w:rPr/>
      </w:pPr>
      <w:r>
        <w:rPr>
          <w:rFonts w:ascii="Amiri" w:hAnsi="Amiri" w:eastAsia="Amiri" w:cs="Amiri"/>
          <w:color w:val="111111"/>
          <w:sz w:val="28"/>
          <w:sz w:val="28"/>
          <w:szCs w:val="28"/>
          <w:rtl w:val="true"/>
          <w:lang w:bidi="ar-SA"/>
        </w:rPr>
        <w:t>در روايات</w:t>
      </w:r>
    </w:p>
    <w:p>
      <w:pPr>
        <w:pStyle w:val="BookText"/>
        <w:rPr/>
      </w:pPr>
      <w:r>
        <w:rPr>
          <w:rFonts w:ascii="Amiri" w:hAnsi="Amiri" w:eastAsia="Amiri" w:cs="Amiri"/>
          <w:color w:val="111111"/>
          <w:sz w:val="28"/>
          <w:sz w:val="28"/>
          <w:szCs w:val="28"/>
          <w:rtl w:val="true"/>
          <w:lang w:bidi="ar-SA"/>
        </w:rPr>
        <w:t>حضرت عبدالعظيم حسنى عليه‌السلام</w:t>
      </w:r>
    </w:p>
    <w:p>
      <w:pPr>
        <w:pStyle w:val="BookText"/>
        <w:rPr/>
      </w:pPr>
      <w:r>
        <w:rPr>
          <w:rFonts w:ascii="IRNazanin" w:hAnsi="IRNazanin" w:eastAsia="IRNazanin"/>
          <w:color w:val="111111"/>
          <w:sz w:val="28"/>
          <w:sz w:val="28"/>
          <w:szCs w:val="28"/>
          <w:rtl w:val="true"/>
          <w:lang w:bidi="fa-IR"/>
        </w:rPr>
        <w:t>دكتر شاهرخ محمدبيگى</w:t>
      </w:r>
    </w:p>
    <w:p>
      <w:pPr>
        <w:pStyle w:val="Heading3"/>
        <w:numPr>
          <w:ilvl w:val="2"/>
          <w:numId w:val="1"/>
        </w:numPr>
        <w:rPr/>
      </w:pPr>
      <w:bookmarkStart w:id="489" w:name="__RefHeading___Toc14971171_2142443653"/>
      <w:bookmarkStart w:id="490" w:name="_Toc175"/>
      <w:bookmarkEnd w:id="489"/>
      <w:r>
        <w:rPr>
          <w:rtl w:val="true"/>
        </w:rPr>
        <w:t>روايات ظهور امام زمان عليه‌السلام منقول از حضرت عبدالعظيم رحمه‌الله</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الدقاق و الوراق معاً، عن محمد بن هارون الصوفى عن الرويانى عن عبدالعظيم الحسنى، عن ابى الحسن الثالث عليه‌السلام انه قال فى القائم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ذكره باسمه حتى يخرج فيملأ الارض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صدوق در كتاب توحيد از حضرت عبدالعظيم حسنى، از امام على النقى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نام امام زمان برده شود تا گاهى كه ظهور كند و جهان را پر از عدل و داد نمايد، بعد از آنكه پر از ظلم و ستم شده باشد</w:t>
      </w:r>
      <w:r>
        <w:rPr>
          <w:rFonts w:eastAsia="IRNazanin" w:cs="IRNazanin"/>
          <w:color w:val="111111"/>
          <w:sz w:val="28"/>
          <w:szCs w:val="28"/>
          <w:rtl w:val="true"/>
          <w:lang w:bidi="fa-IR"/>
        </w:rPr>
        <w:t>.</w:t>
      </w:r>
      <w:r>
        <w:rPr>
          <w:rStyle w:val="FootnoteAnchor"/>
          <w:rtl w:val="true"/>
        </w:rPr>
        <w:footnoteReference w:id="51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روايت، قسمتى از روايتى است كه در آن عبدالعظيم حسنى دين و عقايد خود را راجع به توحيد و نبوت و ائمه اطهار عليهم‌السلام و اطاعت از آنان و مسائلى مانند معراج، قبر جنه، نار، صراط، ميزان، قيامت، و فرائض ديگر، نماز، زكات، روزه، حج، جهاد، امر به معروف و نهى از منكر بر امام عليه‌السلام عرضه مى‌كند و امام عليه‌السلام هم آن را تأييد </w:t>
      </w:r>
    </w:p>
    <w:p>
      <w:pPr>
        <w:pStyle w:val="BookText"/>
        <w:rPr/>
      </w:pPr>
      <w:r>
        <w:rPr>
          <w:rFonts w:ascii="IRNazanin" w:hAnsi="IRNazanin" w:eastAsia="IRNazanin"/>
          <w:color w:val="111111"/>
          <w:sz w:val="28"/>
          <w:sz w:val="28"/>
          <w:szCs w:val="28"/>
          <w:rtl w:val="true"/>
          <w:lang w:bidi="fa-IR"/>
        </w:rPr>
        <w:t>مى‌كند و مى‌فرمايد، اين همان دينى است كه خداوند براى بندگانش خواسته است و در پايان براى او دعا مى‌كند كه خداوند او را بر اين قول ثابت در دنيا و آخرت پايدار نگاهش دارد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السنانى، عن الاسدى، عن سهل، عن عبدالعظيم الحسنى عن محمد بن على عليه‌السلام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هو الذى يخفى على الناس ولادته و يغيب عنهم شخصه و يحرم عليهم تسميته و هو سمى رسول اللّه و كنيه</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و همچنين اين روايت در وسائل الشيعه ذكر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 نيز در كمال الدين از حضرت عبدالعظيم حسنى از امام محمد تقى عليه‌السلام روايت شده كه فرمود، قائم كسى است كه ميلادش بر مردم پوشيده مى‌ماند و خودش غائب مى‌شود و بردن نامش حرام مى‌باشد و خود همنام و هم كنيه رسول خداست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على دوانى صاحب كتاب مهدى موعود درباره رواياتى كه ذكر نام امام زمان عليه‌السلام را نهى كرده‌اند، گفته است كه اين نهى مربوط به همان زمان غيبت صغرا و ايام بعد از ولادت امام زمان عليه‌السلام تا آغاز غيبت كبرا بوده است و علت اينكه هم امام حسن عسكرى عليه‌السلام و هم خود آن حضرت عليه‌السلام سعى بليغ داشتند كه حتى شيعيان نيز از ولادت و محل و چگونگى زندگى حضرت عليه‌السلام مطلع نگردند، آن است كه مى‌دانستند خليفه وقت به شدت مراقب است كه امام دوازدهم شيعيان به دنيا نيايد، تا مبادا حكومتهاى جابر را سرنگون گرداند و بساط عدل و داد را در سراسر جهان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دوران بعدى مثلاً عصر ما هيچ گونه حكمتى در منع از ذكر نام آن حضرت عليه‌السلام به نظر نمى‌رسد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الشيبانى، عن الاسدى، عن سهل، عن عبدالعظيم الحسنى، عن ابى جعفر الثانى، عن ابائه، عن اميرالمؤمنين عليه‌السلام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منّا غيبة امدها طويل كأنى بالشيعه يجولون جولان النعم فى غيبته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ثبت منهم عن دينه، لم يقس قلبه لطول أمد غيبة امامه فهو معى فى درجتى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منّا اذا قام لم يكن لاحد فى عنقه بيعة فلذلك تخفى ولادته و يغيب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صدوق رحمه‌الله در كمال الدين به سند خود از عبدالعظيم حسنى از امام على النقى عليه‌السلام ، به نقل از پدران عاليقدرش، از حضرت اميرالمؤمنين عليه‌السلام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غيبتى طولانى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چنان مى‌بينيم كه براى پيدا كردن او دشت و دمن را زير پا گذارند و او را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زمان غيبت وى، در دين خود ثابت بمانند و منكرش نشوند، روز قيامت با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ظهور كند، بيعت هيچ‌كس در گردن وى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ولادتش پوشيده خواهد ماند و خودش از نظرها پنهان مى‌شود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الدقّاق، عن محمد بن هارون الرؤيانى، عن عبدالعظيم الحسنى قال دخلت على سيّدى محمد بن على عليه‌السلام و أنا أريد أن أسأله عن القائم أهو المهدى او غيره؟ فابتدأنى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منّا هو المهدى الذى يجب أن ينتظر فى غيبته و يطاع فى ظهوره و هو الثالث من ولدى و الذّى بعث محمداً بالنبوّه و خصّنا بالامامه انّه لو لم يبق من الدّنيا إلاّ يوم واحد لطوّل اللّه ذلك اليوم حتى يخرج فيملأ الارض قسطاً و عدلاً كما ملئت جوراً و ظلماً و انّ اللّه تبارك و تعالى يصلح امره فى ليله كما اصلح امر كليمه موسى عليه‌السلام ليقتبس لأهله ناراً فرجع و هو رسول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الاعمال شيعتنا انتظار الفرج</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صدوق در كمال الدين از حضرت عبدالعظيم حسنى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تقى عليه‌السلام رسيدم تا درباره قائم از وى سؤال كنم كه آيا مهدى او است؟ حضرت پيش از من به سخن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مهدى است كه بايد در غيبتش منتظر او باشند و در موقع ظهورش فرمانبردارى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سومى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محمد را به پيغمبرى و ما را به امامت برگزيده است، قسم ياد مى‌كنم كه اگر جز يك روز، از عمر دنيا نمانده باشد، خداوند آن روز را چندان دراز گرداند تا او ظهور كند و زمين را پر از عدل و داد نمايد، چنان‌كه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كار او را در يك شب اصلاح نمايد، چنان‌كه مشكل موساى كليم را در يك شب اصلاح كرد؛ يعنى از ساحل مصر به وادى ايمن آمد تا مگر براى گرم كردن زنش آتشى ببرد، ولى وقتى آمد خداوند در همان جا او را پيغمبر گردانيد و چون مراجعت كرد،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شيعيان ما انتظار فرج امام زمان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همام عن ابى عبداللّه محمد بن هشام، عن أبى سعد سهل بن زياد عن عبدالعظيم بن عبداللّه عن ابى جعفر محمد بن على الرضا عليه‌السلام انّه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بدأ سراج بعده، ثم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للمرتاب و طوبى للعرب الفارّ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بعد ذلك احداث تشيب فيها النّواصى و يسير الصمّ الصّلاب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نعمانى از عبدالعظيم حسنى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ابوجعفر امام محمد تقى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النقى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كند، چراغى بعد از وى پديد آيد و بعد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كسى كه درباره او شك كند </w:t>
      </w:r>
    </w:p>
    <w:p>
      <w:pPr>
        <w:pStyle w:val="BookText"/>
        <w:rPr/>
      </w:pPr>
      <w:r>
        <w:rPr>
          <w:rFonts w:ascii="IRNazanin" w:hAnsi="IRNazanin" w:eastAsia="IRNazanin"/>
          <w:color w:val="111111"/>
          <w:sz w:val="28"/>
          <w:sz w:val="28"/>
          <w:szCs w:val="28"/>
          <w:rtl w:val="true"/>
          <w:lang w:bidi="fa-IR"/>
        </w:rPr>
        <w:t>و خوش به حال عربها كه دين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حوادثى روى دهد كه جوانان را پير كند و اوضاع بحرانى و هرج و مرج سختى به وقوع بپيوندد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الخزاعى عن الاسدى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عبدالعظيم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لأرجو اَن تكون القائم من اهل بيت محمد الذى يملأ الارض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الا قائم بامر اللّه و هاد الى دين اللّه و لست القائم الذى يطهر اللّه به الارض من اهل الكفر و الجحود و يملأها عدلاً و قسطاً هو الذى يخفى على الناس ولادته و يغيب عنهم شخصه و يحرم عليهم تسميته و هو سمى رسول اللّه و كنيه و هو الذى يطوى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الارض و يذل له كل صعب يجتمع اليه من اصحابه عدد اهل بدر ثلاث مائه و ثلاثه عشر رجلا من اقاصى الأرض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تكونوا يأت بكم اللّه جميعا ان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اجتمعت له هذه العده من اهل الارض اظهر امره فاذا اكمل له العقد و هو عشرة آلاف رجل خرج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يقتل اعداء اللّه، حتى يرضى اللّه تبارك</w:t>
      </w:r>
    </w:p>
    <w:p>
      <w:pPr>
        <w:pStyle w:val="BookText"/>
        <w:rPr/>
      </w:pP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يعلم ان اللّه قد رضى؟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فى قلبه الرحمة</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كفاية الاثر نيز از حضرت عبدالعظيم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تقى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قائم آل محمد كه مى‌آيد و زمين را پر از عدل و داد مى‌كند، چنان‌كه پر از ظلم و ستم شده باشد، شما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ائمه، براى امر خدا قيام كرده‌ايم و راهنماى دين الهى هستيم؛ ولى آن قائم كه خداوند </w:t>
      </w:r>
    </w:p>
    <w:p>
      <w:pPr>
        <w:pStyle w:val="BookText"/>
        <w:rPr/>
      </w:pPr>
      <w:r>
        <w:rPr>
          <w:rFonts w:ascii="IRNazanin" w:hAnsi="IRNazanin" w:eastAsia="IRNazanin"/>
          <w:color w:val="111111"/>
          <w:sz w:val="28"/>
          <w:sz w:val="28"/>
          <w:szCs w:val="28"/>
          <w:rtl w:val="true"/>
          <w:lang w:bidi="fa-IR"/>
        </w:rPr>
        <w:t>به وسيله او زمين را از دست كفار و منكران گرفته و پر از عدل و داد مى‌كند، من نيستم؛ او كسى است كه ولادتش بر مردم پوشيده خواهد ماند و خودش غائب مى‌شود و افشاى نامش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 و كنيه همنام پيغمبر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زمين برايش هموار مى‌گردد و هر امر دشوارى برايش آسان مى‌شود و سيصد و سيزده تن از يارانش، به تعداد نفرات لشكر اسلام در جنگ بدر، از نقاط دور زمين در اطرافش گرد آيند؛ چنان‌كه خداوند در اين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اينما تكونوا يأت بكم اللّه جميعا إن اللّه على كل شى‌ء قدير</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باشيد، خداوند همگى شما را مى‌آورد؛ در حقيقت، خدا بر همه چيز توانا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قرآن مجيد، ترجمه استاد محمدمهدى فولادوند،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عده در نزد وى اجتماع كنند، كار او بالا گيرد و بعد از آنكه پيمان وفادارى ميان او و يارانش، كه ده هزار مرد مى‌باشند، منعقد گرديد، به فرمان الهى قيام مى‌نمايد و چندان از دشمنان خدا را به قتل رساند كه خداوند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بدانيم خداوند خشنود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رحمتى به دل وى مى‌فرستد و او مى‌داند كه ديگر خداوند از كشتن آن همه دشمنان دين خشنود شده است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را همچنين علامه مجلسى از كتاب اكمال الدين نقل كرده است، اما در پايان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 المدينه اخرج اللات و العزى فاحرقهما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چون به مدينه بيايد لات و عُزّا را بيرون مى‌آورد و آتش مى‌زند</w:t>
      </w:r>
      <w:r>
        <w:rPr>
          <w:rFonts w:eastAsia="IRNazanin" w:cs="IRNazanin"/>
          <w:color w:val="111111"/>
          <w:sz w:val="28"/>
          <w:szCs w:val="28"/>
          <w:rtl w:val="true"/>
          <w:lang w:bidi="fa-IR"/>
        </w:rPr>
        <w:t>».</w:t>
      </w:r>
      <w:r>
        <w:rPr>
          <w:rStyle w:val="FootnoteAnchor"/>
          <w:rtl w:val="true"/>
        </w:rPr>
        <w:footnoteReference w:id="533"/>
      </w:r>
      <w:bookmarkStart w:id="491" w:name="pg15880_172057"/>
    </w:p>
    <w:p>
      <w:pPr>
        <w:pStyle w:val="BookText"/>
        <w:rPr/>
      </w:pPr>
      <w:bookmarkEnd w:id="49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على العلوى، عن سهل بن جمهور، عن عبدالعظيم بن عبداللّه الحسنى عن الحسن بن الحسين العرنى عن على بن هاشم عن ابيه، عن ابى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من مات منتظراً لأمرنا إلاّ يموت فى وسط فسطاط المهدى و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كسى كه در انتظار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مرده است زيانى نيست كه در ميان خيمه حضرت مهدى و در ميان قشون او نمرده باشد</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492" w:name="__RefHeading___Toc14971173_2142443653"/>
      <w:bookmarkStart w:id="493" w:name="_Toc176"/>
      <w:bookmarkEnd w:id="492"/>
      <w:r>
        <w:rPr>
          <w:rtl w:val="true"/>
        </w:rPr>
        <w:t>نتيجه</w:t>
      </w:r>
      <w:bookmarkEnd w:id="493"/>
    </w:p>
    <w:p>
      <w:pPr>
        <w:pStyle w:val="BookText"/>
        <w:rPr/>
      </w:pPr>
      <w:r>
        <w:rPr>
          <w:rFonts w:ascii="Amiri" w:hAnsi="Amiri" w:eastAsia="Amiri" w:cs="Amiri"/>
          <w:color w:val="111111"/>
          <w:sz w:val="28"/>
          <w:sz w:val="28"/>
          <w:szCs w:val="28"/>
          <w:rtl w:val="true"/>
          <w:lang w:bidi="ar-SA"/>
        </w:rPr>
        <w:t>در رواياتى كه از طريق عبدالعظيم حسنى رحمه‌الله راجع به ظهور امام زمان عليه‌السلام به ما رسيده است، نكات زير مطرح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عليه‌السلام جهان را پر از عدل و داد مى‌نمايد، پس از آنكه پر از ظلم و ستم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هيچ كس در گردن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ولادتش پوشيده خواهد ماند و خودش از نظر ما پنهان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زمان عليه‌السلام فرزند سوّمى امام محمد تقى عليه‌السلام است و همنام و هم‌كُنيه رسول خدا صلى‌الله‌عليه‌و‌آله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اوليه ياران او در ابتدا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نفرات لشكر اسلام در جنگ بدر، خواهند بود و بعد با سپاهى كه ده هزار نفر مى‌باشند، به فرمان الهى قيام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از دشمنان خدا به قتل رساند كه خداوند خشنود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كار او را در يك شب اصلاح نمايد؛ چنان‌كه مشكل موساى كليم عليه‌السلام را در يك شب اصلاح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اعمال شيعيان، انتظار فرج امام زمان عليه‌السلام است</w:t>
      </w:r>
      <w:r>
        <w:rPr>
          <w:rFonts w:eastAsia="Amiri" w:cs="Amiri" w:ascii="Amiri" w:hAnsi="Amiri"/>
          <w:color w:val="111111"/>
          <w:sz w:val="28"/>
          <w:szCs w:val="28"/>
          <w:rtl w:val="true"/>
          <w:lang w:bidi="ar-SA"/>
        </w:rPr>
        <w:t xml:space="preserve">. </w:t>
      </w:r>
      <w:bookmarkStart w:id="494" w:name="pg15880_172058"/>
    </w:p>
    <w:p>
      <w:pPr>
        <w:pStyle w:val="Heading3"/>
        <w:numPr>
          <w:ilvl w:val="2"/>
          <w:numId w:val="1"/>
        </w:numPr>
        <w:rPr/>
      </w:pPr>
      <w:bookmarkStart w:id="495" w:name="__RefHeading___Toc14971175_2142443653"/>
      <w:bookmarkStart w:id="496" w:name="_Toc177"/>
      <w:bookmarkEnd w:id="494"/>
      <w:bookmarkEnd w:id="495"/>
      <w:r>
        <w:rPr>
          <w:rtl w:val="true"/>
        </w:rPr>
        <w:t>منابع و مأخذ</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محمد بن يعقوب الكلينى الرازى، ترجمه سيد جواد مصطفوى،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الجامعه لدرر اخبار الائمه الاطهار عليهم‌السلام ، الشيخ محمدباقر المجلسى،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 الشيخ عبداللّه المامقانى،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المطبعه المرتضويه،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دائره المعارف، حسن عميد،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جاويدان،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فارسى، دكتر محمد معين،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 ترجمه محمدمهدى فولادوند،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دارالقرآن الكريم،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 على‌اكبر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عنايه‌اللّه القهپائى،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مطبوعاتى اسماعيليان،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كامپيوترى علوم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لالفاظ القرآن الكريم، محمد فؤاد عبداللّه،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المصريه،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حاج شيخ عباس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جلد سيزدهم بحارالانوار 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دوانى،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الى تحصيل مسائل الشريعه، الشيخ محمد بن الحسن الحر العاملى،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97" w:name="pg15880_172059"/>
    </w:p>
    <w:p>
      <w:pPr>
        <w:pStyle w:val="Heading2"/>
        <w:numPr>
          <w:ilvl w:val="1"/>
          <w:numId w:val="1"/>
        </w:numPr>
        <w:rPr/>
      </w:pPr>
      <w:bookmarkStart w:id="498" w:name="__RefHeading___Toc14971177_2142443653"/>
      <w:bookmarkStart w:id="499" w:name="_Toc178"/>
      <w:bookmarkEnd w:id="497"/>
      <w:bookmarkEnd w:id="498"/>
      <w:r>
        <w:rPr>
          <w:rtl w:val="true"/>
        </w:rPr>
        <w:t>(</w:t>
      </w:r>
      <w:r>
        <w:rPr/>
        <w:t>11</w:t>
      </w:r>
      <w:r>
        <w:rPr>
          <w:rtl w:val="true"/>
        </w:rPr>
        <w:t xml:space="preserve">) </w:t>
      </w:r>
      <w:r>
        <w:rPr>
          <w:rtl w:val="true"/>
        </w:rPr>
        <w:t>تاريخ تشيع در شهر رى</w:t>
      </w:r>
      <w:bookmarkEnd w:id="499"/>
    </w:p>
    <w:p>
      <w:pPr>
        <w:pStyle w:val="Heading3"/>
        <w:numPr>
          <w:ilvl w:val="2"/>
          <w:numId w:val="1"/>
        </w:numPr>
        <w:rPr/>
      </w:pPr>
      <w:bookmarkStart w:id="500" w:name="__RefHeading___Toc14971179_2142443653"/>
      <w:bookmarkStart w:id="501" w:name="_Toc179"/>
      <w:bookmarkEnd w:id="500"/>
      <w:r>
        <w:rPr>
          <w:rtl w:val="true"/>
        </w:rPr>
        <w:t>اشاره</w:t>
      </w:r>
      <w:bookmarkEnd w:id="50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رسول جعفريان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5880_172061"/>
      <w:bookmarkStart w:id="503" w:name="pg15880_172061"/>
      <w:bookmarkEnd w:id="503"/>
    </w:p>
    <w:p>
      <w:pPr>
        <w:pStyle w:val="BookText"/>
        <w:rPr/>
      </w:pPr>
      <w:bookmarkStart w:id="504" w:name="pg15880_172061"/>
      <w:bookmarkEnd w:id="504"/>
      <w:r>
        <w:rPr>
          <w:rFonts w:ascii="Amiri" w:hAnsi="Amiri" w:eastAsia="Amiri" w:cs="Amiri"/>
          <w:color w:val="111111"/>
          <w:sz w:val="28"/>
          <w:sz w:val="28"/>
          <w:szCs w:val="28"/>
          <w:rtl w:val="true"/>
          <w:lang w:bidi="ar-SA"/>
        </w:rPr>
        <w:t>تاريخ تشيع در شهر رى</w:t>
      </w:r>
    </w:p>
    <w:p>
      <w:pPr>
        <w:pStyle w:val="BookText"/>
        <w:rPr/>
      </w:pPr>
      <w:r>
        <w:rPr>
          <w:rFonts w:ascii="Amiri" w:hAnsi="Amiri" w:eastAsia="Amiri" w:cs="Amiri"/>
          <w:color w:val="111111"/>
          <w:sz w:val="28"/>
          <w:sz w:val="28"/>
          <w:szCs w:val="28"/>
          <w:rtl w:val="true"/>
          <w:lang w:bidi="ar-SA"/>
        </w:rPr>
        <w:t>رسول جعفريان</w:t>
      </w:r>
    </w:p>
    <w:p>
      <w:pPr>
        <w:pStyle w:val="Heading3"/>
        <w:numPr>
          <w:ilvl w:val="2"/>
          <w:numId w:val="1"/>
        </w:numPr>
        <w:rPr/>
      </w:pPr>
      <w:bookmarkStart w:id="505" w:name="__RefHeading___Toc14971181_2142443653"/>
      <w:bookmarkStart w:id="506" w:name="_Toc180"/>
      <w:bookmarkEnd w:id="505"/>
      <w:r>
        <w:rPr>
          <w:rtl w:val="true"/>
        </w:rPr>
        <w:t>رى و تشيع تا قرن سوم</w:t>
      </w:r>
      <w:bookmarkEnd w:id="506"/>
    </w:p>
    <w:p>
      <w:pPr>
        <w:pStyle w:val="BookText"/>
        <w:rPr/>
      </w:pPr>
      <w:r>
        <w:rPr>
          <w:rFonts w:ascii="IRNazanin" w:hAnsi="IRNazanin" w:eastAsia="IRNazanin"/>
          <w:color w:val="111111"/>
          <w:sz w:val="28"/>
          <w:sz w:val="28"/>
          <w:szCs w:val="28"/>
          <w:rtl w:val="true"/>
          <w:lang w:bidi="fa-IR"/>
        </w:rPr>
        <w:t xml:space="preserve">شهر رى كه پيش از اسلام شهرى آباد و پر رونق بود، همزمان با فتح ساير مناطق ايران،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فرماندهى قرظة بن كعب به دست اعراب مسلمان سقوط كرد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به دنبال آن و بر اساس سياست نظامى خلفاى وقت، مردمان زيادى از قبايل عربى در شهرهاى مختلف ايران از جمله رى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يعقوبى در همان البلدان، آن هم در قرن سوم چنين است كه مردم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من العجم و عربها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تعبير نبايد بدان معنا باشد كه عربهاى ساكن رى در قرن اول و دوم در رى اندك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دوم قرن اول، رى ديوان مخصوص به خود را داشته و اعراب جنگجو و حقوق بگيران عرب، دفترى مخصوص به خود در اين شهر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 عدد سپاهيان عرب كه از رى در تركيب سپاه حجاج براى مبارزه با خوارج آماده شدند، سه هزار نفر بوده است</w:t>
      </w:r>
      <w:r>
        <w:rPr>
          <w:rFonts w:eastAsia="IRNazanin" w:cs="IRNazanin"/>
          <w:color w:val="111111"/>
          <w:sz w:val="28"/>
          <w:szCs w:val="28"/>
          <w:rtl w:val="true"/>
          <w:lang w:bidi="fa-IR"/>
        </w:rPr>
        <w:t>.</w:t>
      </w:r>
      <w:r>
        <w:rPr>
          <w:rStyle w:val="FootnoteAnchor"/>
          <w:rtl w:val="true"/>
        </w:rPr>
        <w:footnoteReference w:id="53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فضايى شهر زير سلطه اعراب و حكام اموى مسلك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اين وقت نبايد از گرايش شيعى در اين شهر سخن گفت بلكه بايد انتظار آن را داشت تا اعراب ساكن رى بر اساس سياست مذهبى امويان، تصور بدبينانه‌اى نسبت </w:t>
      </w:r>
    </w:p>
    <w:p>
      <w:pPr>
        <w:pStyle w:val="BookText"/>
        <w:rPr/>
      </w:pPr>
      <w:r>
        <w:rPr>
          <w:rFonts w:ascii="IRNazanin" w:hAnsi="IRNazanin" w:eastAsia="IRNazanin"/>
          <w:color w:val="111111"/>
          <w:sz w:val="28"/>
          <w:sz w:val="28"/>
          <w:szCs w:val="28"/>
          <w:rtl w:val="true"/>
          <w:lang w:bidi="fa-IR"/>
        </w:rPr>
        <w:t xml:space="preserve">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 طبيعى حاكمان اين شهر، از طرف دولت مستقر در مدينه و سپس عراق و شام تعيين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نود ساله حكومت بنى اميه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همه شهرها به اجبار داراى گرايشهاى اموى و عثمانى بودند و مى‌كوشيدند تا مردم را بر اساس باورهاى مذهبى خود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چندى، چنين به دست مى‌آيد كه اين تبليغات، در رى مؤثر بوده و در ميان اعراب اين ناحيه، موضع جانبدارى از امويان رواج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شهاب از سوى مغيرة بن شعبه، والى كوفه، به سمت حاكم رى منصوب شد؛ وى بنا به سنت معاويه، آنچنان كه در همه شهرها اعمال مى‌شد، بر فراز منبر، به اميرالمؤمنين عليه‌السلام جسارت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در باره او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يُكثر من سب علّى على منبر الرى</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بر منبر رى دشنام فراوانى به امام على عليه‌السلام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كثير بن شهاب سوابق نامطلوبى در ناصبى‌گرى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كسانى است كه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ضد حجر بن عدى در كوفه شهادت داد</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به دنبال همين شهادت</w:t>
      </w:r>
    </w:p>
    <w:p>
      <w:pPr>
        <w:pStyle w:val="BookText"/>
        <w:rPr/>
      </w:pPr>
      <w:r>
        <w:rPr>
          <w:rFonts w:ascii="IRNazanin" w:hAnsi="IRNazanin" w:eastAsia="IRNazanin"/>
          <w:color w:val="111111"/>
          <w:sz w:val="28"/>
          <w:sz w:val="28"/>
          <w:szCs w:val="28"/>
          <w:rtl w:val="true"/>
          <w:lang w:bidi="fa-IR"/>
        </w:rPr>
        <w:t>كذب او و مانند او بود كه حُجر به دستور معاويه در مرج عذراء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كثير بن شهاب از جمله اشراف كوفه بود كه در جريان محاصره قصر عبيد الله بن زياد توسط مسلم بن عقيل، بر بام قصر رفت و با سخنرانى، مردم را از گرد مسلم پراكند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وى همچنين محرك مردم كوفه در رفتن به كربلا براى جنگ با امام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عليه‌السلام بود</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طبيعى است كه وجود چنين حاكمانى در رى، سبب غلبه روحيه عثمانى‌گرى و ضديت با اهل بيت در اين شهر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ديگرى كه ابودلَف نقل كرده و ياقوت نيز آن را آورده است، به نحوى حكايت از شركت برخى از مردم نواحى رى در جريان سركوب قيام يحيى بن زيد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خراسان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در قرن چهارم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به نام 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شخصا ديدم، مردم، از آن كراهت دارند و آن را به فال نيك نمى‌گيرند و بدان نزديك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پرسيدم، پير مردى از اهالى آن سامان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شمشيرى كه با آن يحيى بن زيد كشته شده در اين آب شسته شده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اين گزارش، دو سويه است، از يك جهت نشانگر علائق غير شيعى بخشى از مردم رى در قرن دوم هجرى است؛ و از سوى ديگر، حساسيت و علايق مثبت مردم رى را نسبت به اهل بيت عليهم‌السلام در قرن چهارم نشان مى‌دهد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ديگر در باره ناصبى‌گرى در رى، مربوط به زمان سقوط دولت امويان بدست نيروهاى اعزامى ابومسلم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بنى عباس و داعى آنان ابومسلم، به دروغ خود را مدافع اهل بيت عليهم‌السلام و دعوت كننده به الرّضا من آل محمد مى‌دانستند؛ گرچه مخفيانه و در باطن مردم را به سوى آل عباس مى‌كشاندند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قحطبه از سوى ابومسلم رى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بنى عباس در رى استقرار يافتند، اكثريت مردم از شهر گريختند؛ چرا كه آنان متمايل به بنى‌اميه بوده و از سفيانيه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سپاه خراسان اموال مردم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رى نيز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در كوفه به نزد سفّاح نخستين خليفه عباسى آمدند واز وى خواستند تا از ابومسلم، براى آنان دادخواهى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دستور داد تا اموالشان را به آنها بازگردانند؛ اما ابومسلم با يادآورى اين كه آنان بدترين دشمنان ما هستند، درخواست سفاح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سفاح دستور مجدد داد تا ابومسلم </w:t>
      </w:r>
    </w:p>
    <w:p>
      <w:pPr>
        <w:pStyle w:val="BookText"/>
        <w:rPr/>
      </w:pPr>
      <w:r>
        <w:rPr>
          <w:rFonts w:ascii="IRNazanin" w:hAnsi="IRNazanin" w:eastAsia="IRNazanin"/>
          <w:color w:val="111111"/>
          <w:sz w:val="28"/>
          <w:sz w:val="28"/>
          <w:szCs w:val="28"/>
          <w:rtl w:val="true"/>
          <w:lang w:bidi="fa-IR"/>
        </w:rPr>
        <w:t>اموالشان را به آنان باز پس دهد</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اين خبر به روشنى دلالت بر تمايلات اموى مردم 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ديگرى كه مؤيّد وجود همين نگرش، دست كم در ميان بخش عمده‌اى از مردم شهر است، خبر اسكافى در باره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شهر را به عنوان شهرهاى ناصبى مذهب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بلدان النصب الشام و الرى و البصرة،</w:t>
      </w:r>
      <w:r>
        <w:rPr>
          <w:rStyle w:val="FootnoteAnchor"/>
          <w:rtl w:val="true"/>
        </w:rPr>
        <w:footnoteReference w:id="543"/>
      </w:r>
      <w:r>
        <w:rPr>
          <w:rFonts w:ascii="IRNazanin" w:hAnsi="IRNazanin" w:eastAsia="IRNazanin"/>
          <w:color w:val="111111"/>
          <w:sz w:val="28"/>
          <w:sz w:val="28"/>
          <w:szCs w:val="28"/>
          <w:rtl w:val="true"/>
          <w:lang w:bidi="fa-IR"/>
        </w:rPr>
        <w:t>شام، رى و بصره شهرهاى ناصبى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اسكافى يك شيعه معتزلى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وجودروايات منسوب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مذمّت مردم رى، مى‌تواند علائق غير شيعى موجود دراين‌شهر را درقرن‌دوم تأييد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فقيه همدانى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آل محمد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الرى ملعونة و هى على بحر عجاج و تربتها تربة ديلمية يأبى أن تقبل الحق</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رى ملعون است و بر يك درياى خروشان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آن هم، خاك ديلمى است و از پذيرش حق،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همين‌نقل‌را مقدسى‌نيز بدون اشاره به‌گوينده آن، آورده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مى‌دانيم كه ديلم تا اوائل قرن سوم به دشمنى با اسلام شهرت داشته و تشبيه جايى به ديلم به معناى تسليم‌ناپذيرى آن در برابر حق مى‌باشد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از امام صادق عليه‌السلام روايت كرده است كه الرى و قزوين و ساوه ملعونات مشؤومات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قزوين و ساوه ملعون و شوم هستند</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آگاهيم كه مردمان اين سه شهر </w:t>
      </w:r>
    </w:p>
    <w:p>
      <w:pPr>
        <w:pStyle w:val="BookText"/>
        <w:rPr/>
      </w:pPr>
      <w:r>
        <w:rPr>
          <w:rFonts w:ascii="IRNazanin" w:hAnsi="IRNazanin" w:eastAsia="IRNazanin"/>
          <w:color w:val="111111"/>
          <w:sz w:val="28"/>
          <w:sz w:val="28"/>
          <w:szCs w:val="28"/>
          <w:rtl w:val="true"/>
          <w:lang w:bidi="fa-IR"/>
        </w:rPr>
        <w:t>در قرن دوم، در تسنن متعصب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تسنن ساوه تا قرون بعد هم ادامه يافت و به لحاظ مذهبى با شهر آوه كه مردمى شيعى داشت، درگير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روايت ديگرى از امام صادق عليه‌السلام ، در باره مردم 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مدينة تدعى الرى، هم أعداء الله و أعداء رسوله و أعداء أهل بيته، يرون حرب أهل بيت رسول الله جهادا</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مردمان شهرى كه رى خوانده مى‌شود، دشمنان خدا و دشمنان رسول الله و اهل بيت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با اهل بيت را روا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آمده است كه ايمان داخل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رى نمى‌شود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حرب اهل بيت رسول الله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نحوى اشاره به شركت برخى از مردم در سركوبى قيام يحيى بن زيد يا ديگر قيام‌هاى شيعى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رى در اين روايات، در مقابل ستايش فراوان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قم، نمى‌تواند بدون سابقه سوء اين مردم در برخورد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ماجراى رى و نقش آن در ذهن عمر بن سعد كه به امارت آن برگزيده شده بود، بى‌تأثير در ذهنيت منفى ميان شيعيان نسبت به رى در قرن دوم نيست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حال نبايد غفلت كرد كه حتى در زمان امويان، كسانى از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در ميان دوستداران و بيعت كنندگان با زيد بن على، كسانى از مردم رى وجود داشته‌اند</w:t>
      </w:r>
      <w:r>
        <w:rPr>
          <w:rFonts w:eastAsia="IRNazanin" w:cs="IRNazanin"/>
          <w:color w:val="111111"/>
          <w:sz w:val="28"/>
          <w:szCs w:val="28"/>
          <w:rtl w:val="true"/>
          <w:lang w:bidi="fa-IR"/>
        </w:rPr>
        <w:t>.</w:t>
      </w:r>
      <w:r>
        <w:rPr>
          <w:rStyle w:val="FootnoteAnchor"/>
          <w:rtl w:val="true"/>
        </w:rPr>
        <w:footnoteReference w:id="552"/>
      </w:r>
      <w:bookmarkStart w:id="507" w:name="pg15880_172066"/>
    </w:p>
    <w:p>
      <w:pPr>
        <w:pStyle w:val="BookText"/>
        <w:rPr/>
      </w:pPr>
      <w:bookmarkEnd w:id="507"/>
      <w:r>
        <w:rPr>
          <w:rFonts w:ascii="Amiri" w:hAnsi="Amiri" w:eastAsia="Amiri" w:cs="Amiri"/>
          <w:color w:val="111111"/>
          <w:sz w:val="28"/>
          <w:sz w:val="28"/>
          <w:szCs w:val="28"/>
          <w:rtl w:val="true"/>
          <w:lang w:bidi="ar-SA"/>
        </w:rPr>
        <w:t xml:space="preserve">اين نكته هم افزودنى است‌كه در سال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معاويه بن عبدالله بن جعفر بر جبل، رى، اصفهان، فارس، دينور ونهاوند تسلط يافت</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گرچه دولتش دوامى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آمد در باره اعراب ساكن رى ومسلمانان اندكى است كه از اهل عجم به دين جديد گرويده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ساكن اصلى به مرور و بيشتر در قرن دوم و سوم هجرى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ايرانيان زرتشتى در نواحى رى سبب شده بود تا وقتى ابومسلم كشته شد، چنين اظهار شود كه وى در كوهستانهاى رى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گروهى بود كه با نام مسلميه شهرت داشتند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آنچه مسلم است اين كه در قرن دوم به سرعت مردمان اين نواحى به اسلام گرويدند و عقايد گذشته را كنار گذاشتند</w:t>
      </w:r>
      <w:r>
        <w:rPr>
          <w:rFonts w:eastAsia="IRNazanin" w:cs="IRNazanin"/>
          <w:color w:val="111111"/>
          <w:sz w:val="28"/>
          <w:szCs w:val="28"/>
          <w:rtl w:val="true"/>
          <w:lang w:bidi="fa-IR"/>
        </w:rPr>
        <w:t>.</w:t>
      </w:r>
    </w:p>
    <w:p>
      <w:pPr>
        <w:pStyle w:val="Heading3"/>
        <w:numPr>
          <w:ilvl w:val="2"/>
          <w:numId w:val="1"/>
        </w:numPr>
        <w:rPr/>
      </w:pPr>
      <w:bookmarkStart w:id="508" w:name="__RefHeading___Toc14971183_2142443653"/>
      <w:bookmarkStart w:id="509" w:name="_Toc181"/>
      <w:bookmarkEnd w:id="508"/>
      <w:r>
        <w:rPr>
          <w:rtl w:val="true"/>
        </w:rPr>
        <w:t>آشنايى مردم رى با تشيع</w:t>
      </w:r>
      <w:bookmarkEnd w:id="509"/>
    </w:p>
    <w:p>
      <w:pPr>
        <w:pStyle w:val="BookText"/>
        <w:rPr/>
      </w:pPr>
      <w:r>
        <w:rPr>
          <w:rFonts w:ascii="IRNazanin" w:hAnsi="IRNazanin" w:eastAsia="IRNazanin"/>
          <w:color w:val="111111"/>
          <w:sz w:val="28"/>
          <w:sz w:val="28"/>
          <w:szCs w:val="28"/>
          <w:rtl w:val="true"/>
          <w:lang w:bidi="fa-IR"/>
        </w:rPr>
        <w:t xml:space="preserve">در مرحله پس از حاكميت امويان و حذف فشار بر محدثان در جهت ترويج فضايل امويان، احاديث باطل و نيز ممانعت از نقل رواياتى كه در فضائل اهل بيت بوده، به تدريج زمينه آشنايى مردم رى با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ميان محدثان اهل سنت، از علاقمندان به آل محمد عليهم‌السلام رواياتى در اين باب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طرف متعصبان، متهم به تشيع مى‌شدند، گرچه به معناى شيعه مصطلح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محدثان شيعه هم در نشر احاديث فضائل فعال شدند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نمونه، منابع رجالى اهل سنت از مردى به نام عبدالله بن عبدالقدوس ياد مى‌كند كه كوفى بود، و در رى ساكن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او را رافضى دانسته و در عين </w:t>
      </w:r>
    </w:p>
    <w:p>
      <w:pPr>
        <w:pStyle w:val="BookText"/>
        <w:rPr/>
      </w:pPr>
      <w:r>
        <w:rPr>
          <w:rFonts w:ascii="IRNazanin" w:hAnsi="IRNazanin" w:eastAsia="IRNazanin"/>
          <w:color w:val="111111"/>
          <w:sz w:val="28"/>
          <w:sz w:val="28"/>
          <w:szCs w:val="28"/>
          <w:rtl w:val="true"/>
          <w:lang w:bidi="fa-IR"/>
        </w:rPr>
        <w:t>حال برخى از رجال شناسان سنى او را موثق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عدى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ما يروى فى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آنچه روايت كرده، در باره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كه است كه ابن حبان نام او را در كتاب الثقات خود آورده و بخارى هم به وى اسشتهاد كرده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ابن‌اسحاقِ سيره نويس نيز زمانى به رى آمد و سيره خود را بر برخى از دانش‌پژوهان آن شهر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دلايل مشابهى متهم به تشيع شده 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اين تشيع در حد نقل برخى از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نقل فضائل اهل بيت عليهم‌السلام نخستين قدم براى نفى ناصبى‌گرى و زمينه سازى براى مراحل بعدى رواج تشيع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عنوان تشيع اصيل، در اواخر قرن دوم هجرى، در رى پديد آمد، ارتباط برخى از مردم و ساكنان رى با امامان شيعه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روايتى كه از اين گونه تماسها سخن گفته، در باره ارتباط ميان يكى از شيعيان رى با امام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نشان مى‌دهد كه در اين دوره، حاكم رى نيز از شيعيان بوده و در پرده تقيّه از شيعيان حمايت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امام كاظم عليه‌السلام نظير اين قبيل نفوذها وجود داشته و ماجراى على بن يقطين يكى از آنهاست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مذكور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مردم رى نقل مى‌كند كه زمانى يكى از منشيان يحيى بن خالد برمكى در رى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حكومت بدهى‌هايى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آن بود كه به پرداخت آنها ملزم شده و نعمتى كه در اختيار دارم از دستم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حاكم، شيعه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ترسيدم نزد او بروم و مطلبى را اظهار </w:t>
      </w:r>
    </w:p>
    <w:p>
      <w:pPr>
        <w:pStyle w:val="BookText"/>
        <w:rPr/>
      </w:pPr>
      <w:r>
        <w:rPr>
          <w:rFonts w:ascii="IRNazanin" w:hAnsi="IRNazanin" w:eastAsia="IRNazanin"/>
          <w:color w:val="111111"/>
          <w:sz w:val="28"/>
          <w:sz w:val="28"/>
          <w:szCs w:val="28"/>
          <w:rtl w:val="true"/>
          <w:lang w:bidi="fa-IR"/>
        </w:rPr>
        <w:t>كنم؛ چه بسا او بر اين مذهب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شدم تا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مولايم صابر عليه‌السلام </w:t>
      </w:r>
      <w:r>
        <w:rPr>
          <w:rStyle w:val="FootnoteAnchor"/>
          <w:rtl w:val="true"/>
        </w:rPr>
        <w:footnoteReference w:id="557"/>
      </w:r>
      <w:r>
        <w:rPr>
          <w:rFonts w:ascii="IRNazanin" w:hAnsi="IRNazanin" w:eastAsia="IRNazanin"/>
          <w:color w:val="111111"/>
          <w:sz w:val="28"/>
          <w:sz w:val="28"/>
          <w:szCs w:val="28"/>
          <w:rtl w:val="true"/>
          <w:lang w:bidi="fa-IR"/>
        </w:rPr>
        <w:t>را زيارت كردم و نزد وى از وضعيت خود شكوه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نامه‌اى نوشت و به من داد تا به حاكم رى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زير عرش خداوند سايه‌اى وجود دارد كه كسى را توان آسايش در زير آن نيست مگر آنكه در حق برادر خود خدمتى بكند يا مشكلى را از او بردارد يا سرورى در قلب او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بازگشتم، شبانگاه نزد آن حاكم رفته و اجازه ورود خواسته و خود را فرستاده صابر عليه‌السلام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به نزد من آمد و در را گشوده مرا در بغل گرفته و مرتب چشم مرا مى‌بوسيد و از من در باره ديدارم با آن حضرت پرسش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سلامتى امام را به او گفته و وى شاد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درون منزل برد، در صدر مجلس نشاند، و پيش رويم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 او دادم، آن را بوسيد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اموال و البسه آورده و دينارها و لباسها را تك تك بدست من مى‌داد و هر بار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آيا خشنود شدى؟ من نيز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دفاتر را خواست و آنچه بدهى به نام من بود از آن دفاتر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برخورد وى را به صابر عليه‌السلام رساندم</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متأسفانه در اين روايت از نام</w:t>
      </w:r>
    </w:p>
    <w:p>
      <w:pPr>
        <w:pStyle w:val="BookText"/>
        <w:rPr/>
      </w:pPr>
      <w:r>
        <w:rPr>
          <w:rFonts w:ascii="Amiri" w:hAnsi="Amiri" w:eastAsia="Amiri" w:cs="Amiri"/>
          <w:color w:val="111111"/>
          <w:sz w:val="28"/>
          <w:sz w:val="28"/>
          <w:szCs w:val="28"/>
          <w:rtl w:val="true"/>
          <w:lang w:bidi="ar-SA"/>
        </w:rPr>
        <w:t>اين حاكم سخنى به ميان نيامده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اصحاب امام كاظم عليه‌السلام چندين نفر ملقب به رازى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هر روى، يا اهل رى بوده و يا چندى را در رى گذرانيده‌اند و بدين جهت رازى ناميده </w:t>
      </w:r>
    </w:p>
    <w:p>
      <w:pPr>
        <w:pStyle w:val="BookText"/>
        <w:rPr/>
      </w:pPr>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رازى، على بن عثمان رازى، عمرو بن عثمان رازى</w:t>
      </w:r>
      <w:r>
        <w:rPr>
          <w:rStyle w:val="FootnoteAnchor"/>
          <w:rtl w:val="true"/>
        </w:rPr>
        <w:footnoteReference w:id="559"/>
      </w:r>
      <w:r>
        <w:rPr>
          <w:rFonts w:ascii="Amiri" w:hAnsi="Amiri" w:eastAsia="Amiri" w:cs="Amiri"/>
          <w:color w:val="111111"/>
          <w:sz w:val="28"/>
          <w:sz w:val="28"/>
          <w:szCs w:val="28"/>
          <w:rtl w:val="true"/>
          <w:lang w:bidi="ar-SA"/>
        </w:rPr>
        <w:t>و بكر بن صاحل رازى</w:t>
      </w:r>
      <w:r>
        <w:rPr>
          <w:rStyle w:val="FootnoteAnchor"/>
          <w:rtl w:val="true"/>
        </w:rPr>
        <w:footnoteReference w:id="560"/>
      </w:r>
      <w:r>
        <w:rPr>
          <w:rFonts w:ascii="Amiri" w:hAnsi="Amiri" w:eastAsia="Amiri" w:cs="Amiri"/>
          <w:color w:val="111111"/>
          <w:sz w:val="28"/>
          <w:sz w:val="28"/>
          <w:szCs w:val="28"/>
          <w:rtl w:val="true"/>
          <w:lang w:bidi="ar-SA"/>
        </w:rPr>
        <w:t>از اين جمله‌اند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ميان اصحاب امام رضا عليه‌السلام چندين نفر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رازى، حسن بن عبدالله رازى و عبدالله بن محمد رازى</w:t>
      </w:r>
      <w:r>
        <w:rPr>
          <w:rStyle w:val="FootnoteAnchor"/>
          <w:rtl w:val="true"/>
        </w:rPr>
        <w:footnoteReference w:id="561"/>
      </w:r>
      <w:r>
        <w:rPr>
          <w:rFonts w:ascii="IRNazanin" w:hAnsi="IRNazanin" w:eastAsia="IRNazanin"/>
          <w:color w:val="111111"/>
          <w:sz w:val="28"/>
          <w:sz w:val="28"/>
          <w:szCs w:val="28"/>
          <w:rtl w:val="true"/>
          <w:lang w:bidi="fa-IR"/>
        </w:rPr>
        <w:t>روايتى هم در دست است كه حكايت از ارتباط برخى از شيعيان رى با حضرت جواد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عثمان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ما از مردم رى بر حضرت جواد عليه‌السلام وارد مى‌شدند كه در ميان آنان يك نفر زيدى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 مرد زيدى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نحوى متوجه علم امامت آن حضرت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 و نبوّت پيامبرش داده و شهادت مى‌دهم كه شما حجّت خداوند هستيد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شمار ياران امام جواد عليه‌السلام محمد بن اسماعيل رازى بوده از اهالى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منصور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اهل رى بوده در بغداد سكونت داشته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از اصحاب امام هادى عليه‌السلام نيز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رازى،</w:t>
      </w:r>
      <w:r>
        <w:rPr>
          <w:rStyle w:val="FootnoteAnchor"/>
          <w:rtl w:val="true"/>
        </w:rPr>
        <w:footnoteReference w:id="564"/>
      </w:r>
      <w:r>
        <w:rPr>
          <w:rFonts w:ascii="Amiri" w:hAnsi="Amiri" w:eastAsia="Amiri" w:cs="Amiri"/>
          <w:color w:val="111111"/>
          <w:sz w:val="28"/>
          <w:sz w:val="28"/>
          <w:szCs w:val="28"/>
          <w:rtl w:val="true"/>
          <w:lang w:bidi="ar-SA"/>
        </w:rPr>
        <w:t>ابوبكر رازى،</w:t>
      </w:r>
      <w:r>
        <w:rPr>
          <w:rStyle w:val="FootnoteAnchor"/>
          <w:rtl w:val="true"/>
        </w:rPr>
        <w:footnoteReference w:id="565"/>
      </w:r>
      <w:r>
        <w:rPr>
          <w:rFonts w:ascii="IRNazanin" w:hAnsi="IRNazanin" w:eastAsia="IRNazanin"/>
          <w:color w:val="111111"/>
          <w:sz w:val="28"/>
          <w:sz w:val="28"/>
          <w:szCs w:val="28"/>
          <w:rtl w:val="true"/>
          <w:lang w:bidi="fa-IR"/>
        </w:rPr>
        <w:t>ابومحمد رازى</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احمد بن اسحاق رازى، از اصحاب مورد </w:t>
      </w:r>
    </w:p>
    <w:p>
      <w:pPr>
        <w:pStyle w:val="BookText"/>
        <w:rPr/>
      </w:pPr>
      <w:r>
        <w:rPr>
          <w:rFonts w:ascii="Amiri" w:hAnsi="Amiri" w:eastAsia="Amiri" w:cs="Amiri"/>
          <w:color w:val="111111"/>
          <w:sz w:val="28"/>
          <w:sz w:val="28"/>
          <w:szCs w:val="28"/>
          <w:rtl w:val="true"/>
          <w:lang w:bidi="ar-SA"/>
        </w:rPr>
        <w:t xml:space="preserve">وثوق امام هادى عليه‌السلام او از وكلاى آن حضرت بود؛ وى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نزديكى داشته است</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سهل بن زياد آدمى، از محدّثانى است كه به جرم عقايد غلوآميز توسط احمد بن محمد بن عيسى از قم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رى رفته و در آنجا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نجاشى، وى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بن عبدالحميد عطار با امام عسكرى عليه‌السلام مكاتبه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وى دو كتاب با عناوين التوحيد و النوادر تأليف كرده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يكى از چهره‌هاى شاخص اصحاب ائمه، حضرت عبدالعظيم حسنى است كه در شمار اصحاب امام رضا، جواد و هادى عليه‌السلام بوده و مورد تمجيد فراوان قرار گرفته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حضرت عبدالعظيم به رى، هم نشانه وجود تشيع در اين شهر بوده است و هم خود زمينه‌اى براى رشد دعوت شيعى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بزرگوار، مزارش براى شيعيان، مركزيتى يافته و در جذب شيعيان آن نواحى به سوى رى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توسط صاحب بن عباد و نيز نجاشى به اختصار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احمد بن محمد بن خالد برقى، حضرت عبدالعظيم، از ترس سلطان، به رى آمد و در زير زمين خانه يكى از شيعيان رى در محل سُكّة الموالى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به عبادت پرداخته، روزها را روزه و شبها به نماز شب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خانه، قبرى بود كه آن حضرت به زيارت آن شتافته و آن را قبر فرزند موسى بن جعفر عليه‌السلام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سرداب، چندان ساكن شد كه خبرش به تك تك شيعيان آل محمد رسيد، به گونه‌اى كه بيشتر آنان وى را شناختند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بر اساس خبر منتقله‌الطالبية</w:t>
      </w:r>
      <w:r>
        <w:rPr>
          <w:rStyle w:val="FootnoteAnchor"/>
          <w:rtl w:val="true"/>
        </w:rPr>
        <w:footnoteReference w:id="570"/>
      </w:r>
      <w:r>
        <w:rPr>
          <w:rFonts w:ascii="IRNazanin" w:hAnsi="IRNazanin" w:eastAsia="IRNazanin"/>
          <w:color w:val="111111"/>
          <w:sz w:val="28"/>
          <w:sz w:val="28"/>
          <w:szCs w:val="28"/>
          <w:rtl w:val="true"/>
          <w:lang w:bidi="fa-IR"/>
        </w:rPr>
        <w:t>، عبدالعظيم از طبرستان به 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بايد در دهه پنجم قرن سوم، يعنى زمانى باشد كه هنوز علويان در آن حدود قدرتى نداشته و عمال طاهرى بر مردم ستم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صاحب، آن حضرت در ساربانان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تحقيق مرحوم دكتر كريمان، ساربانان در همان سكة الموالى قرار داشته است؛ جايى كه بعدها محل تلاقى مناطق جغرافيايى متعلق به سه مذهب حنفى، شافعى و شيعى بوده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حضرت عبدالعظيم از اصحاب بزرگوار امام هشتم تا دهم بوده و به احتمال در حدود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چندى در فضيلت زيارت حضرت عبدالعظيم وارد شده كه مى‌بايد توجه شيعيان را به رى و حتى سكونت در آن جلب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رى به زيارت سيد عبدالعظيم روند و به زيارت رسيد عبدالله الابيض و به زيارت سيد حمزه موسى</w:t>
      </w:r>
      <w:r>
        <w:rPr>
          <w:rFonts w:eastAsia="IRNazanin" w:cs="IRNazanin"/>
          <w:color w:val="111111"/>
          <w:sz w:val="28"/>
          <w:szCs w:val="28"/>
          <w:rtl w:val="true"/>
          <w:lang w:bidi="fa-IR"/>
        </w:rPr>
        <w:t>».</w:t>
      </w:r>
      <w:r>
        <w:rPr>
          <w:rStyle w:val="FootnoteAnchor"/>
          <w:rtl w:val="true"/>
        </w:rPr>
        <w:footnoteReference w:id="57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دلايل ارتباط امامان با شيعيان رى و نيز كثرت شيعيان، وجود يكى از وكلاى امام زمان عليه‌السلام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 با واسطه و از سوى يكى از نواب اربعه مسئوليت چنين كارى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ابوالحسين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ابى‌صالح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w:t>
      </w:r>
    </w:p>
    <w:p>
      <w:pPr>
        <w:pStyle w:val="BookText"/>
        <w:rPr/>
      </w:pPr>
      <w:r>
        <w:rPr>
          <w:rFonts w:ascii="IRNazanin" w:hAnsi="IRNazanin" w:eastAsia="IRNazanin"/>
          <w:color w:val="111111"/>
          <w:sz w:val="28"/>
          <w:sz w:val="28"/>
          <w:szCs w:val="28"/>
          <w:rtl w:val="true"/>
          <w:lang w:bidi="fa-IR"/>
        </w:rPr>
        <w:t xml:space="preserve">به من گفتند تا اموالى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تحويل بگيرم؛ من امتناع كرده و ضمن نامه‌اى كسب تكليف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در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بدهيد، او در شمار افراد مورد اعتماد ماست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در روايات ديگرى نيز وكالت، عدالت و وثاقت وى مورد تأكيد قرار گرفته است</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جز آن كه نجاشى روايت وى را از افراد غير قابل اعتماد و نيز عقيده وى را به جبر و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مخالف عقيده حضرات ائمه معصومين عليهم‌السلام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در اين باره از وى دفاع شده است، بويژه كه از مشايخ كلينى نيز بوده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از برخى از اصحاب ائمه عليهم‌السلام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ياد كرديم؛ در اينجا جمعا نام بيست و پنج تن از راويان اخبار ائمه را كه در كتب اربعه آمده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جامورانى</w:t>
      </w:r>
      <w:r>
        <w:rPr>
          <w:rStyle w:val="FootnoteAnchor"/>
          <w:rtl w:val="true"/>
        </w:rPr>
        <w:footnoteReference w:id="577"/>
      </w:r>
      <w:r>
        <w:rPr>
          <w:rFonts w:ascii="Amiri" w:hAnsi="Amiri" w:eastAsia="Amiri" w:cs="Amiri"/>
          <w:color w:val="111111"/>
          <w:sz w:val="28"/>
          <w:sz w:val="28"/>
          <w:szCs w:val="28"/>
          <w:rtl w:val="true"/>
          <w:lang w:bidi="ar-SA"/>
        </w:rPr>
        <w:t>الرازى، محمد بن اسماعيل رازى، ابوالقاسم بن مخلد رازى، ابوعبدالله رازى، ابواسحاق ابراهيم بن محمد بن عبدالله رازى، محمد بن عبدالله رازى، موسى بن حسين رازى، موسى بن حسن رازى، محمد بن حسن رازى، على بن سليمان رازى، على بن نعمان رازى، على بن عثمان رازى، ابويحيى رازى، ابن ابى‌يحيى رازى، يحيى بن ابى العلاء رازى، عبدالله بن احمد رازى، قاسم بن محمد رازى، حسين بن محمد رازى، ابومحمد رازى، جعفر بن محمد بن ابى‌زيد رازى، محمد بن ابى زيد رازى، احمد بن اسحاق رازى، ابواسماعيل صيقل رازى، ابوهلال رازى، محمد بن حسان رازى</w:t>
      </w:r>
      <w:r>
        <w:rPr>
          <w:rFonts w:eastAsia="Amiri" w:cs="Amiri" w:ascii="Amiri" w:hAnsi="Amiri"/>
          <w:color w:val="111111"/>
          <w:sz w:val="28"/>
          <w:szCs w:val="28"/>
          <w:rtl w:val="true"/>
          <w:lang w:bidi="ar-SA"/>
        </w:rPr>
        <w:t xml:space="preserve">. </w:t>
      </w:r>
      <w:bookmarkStart w:id="510" w:name="pg15880_172073"/>
    </w:p>
    <w:p>
      <w:pPr>
        <w:pStyle w:val="BookText"/>
        <w:rPr/>
      </w:pPr>
      <w:bookmarkEnd w:id="510"/>
      <w:r>
        <w:rPr>
          <w:rFonts w:ascii="Amiri" w:hAnsi="Amiri" w:eastAsia="Amiri" w:cs="Amiri"/>
          <w:color w:val="111111"/>
          <w:sz w:val="28"/>
          <w:sz w:val="28"/>
          <w:szCs w:val="28"/>
          <w:rtl w:val="true"/>
          <w:lang w:bidi="ar-SA"/>
        </w:rPr>
        <w:t>بر اين فهرست، بايد نام راويانى كه حديث شان در كتب اربعه نيامده و يا ملقب به رازى نبوده اما اهل رى بوده‌اند، افزوده شود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4971185_2142443653"/>
      <w:bookmarkStart w:id="512" w:name="_Toc182"/>
      <w:bookmarkEnd w:id="511"/>
      <w:r>
        <w:rPr>
          <w:rtl w:val="true"/>
        </w:rPr>
        <w:t>نفوذ تشيع در رى</w:t>
      </w:r>
      <w:bookmarkEnd w:id="512"/>
    </w:p>
    <w:p>
      <w:pPr>
        <w:pStyle w:val="BookText"/>
        <w:rPr/>
      </w:pPr>
      <w:r>
        <w:rPr>
          <w:rFonts w:ascii="IRNazanin" w:hAnsi="IRNazanin" w:eastAsia="IRNazanin"/>
          <w:color w:val="111111"/>
          <w:sz w:val="28"/>
          <w:sz w:val="28"/>
          <w:szCs w:val="28"/>
          <w:rtl w:val="true"/>
          <w:lang w:bidi="fa-IR"/>
        </w:rPr>
        <w:t>سومين مرحله در باره تشيع رى را مى‌توان نفوذ تشيع در رى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آغاز تشيع رى را مربوط به سالهاى حاكميت ابوالحسن احمد بن حسن مادرانى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و بر اساس آنچه گذشت، اين دوره آغاز گسترش تشيع رى است نه صرفا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بر مذهب سنت و جماعت بودند تا آنكه احمد بن حسن مادرانى بر رى غلبه كرده، تشيع را آشكار ساخته، شيعيان را مورد اكرام قرار داده و به خود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با تصنيف كتاب در اين باره، به وى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ابن حاتم، كتاب فضايل اهل البيت و جز آن را براى وى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معتمد بوده و غلبه وى بر رى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مادرانى پيش از آن در خدمت كوتكين بن ساتكين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 رى غلبه كرده و تشيع را در آن آشكار كرد كه تاكنون ادامه دارد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مرحوم‌محدث ارموى، اخبار مربوط به كوتكين و مادرانى را گردآورى كرده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اين اخبار مربوط به ساتكين و فرزند وى كوتكين و ارتباط مادرانى با وى در حوادث سالهاى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برخى از اين اخبار و آن چنان كه ياقوت نيز بدان اشاره كرده، مادرانى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كوتكين جدا شده و رى را در اختيار خود داشته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اخبار موجود، كوتكين فردى ستمگر بوده و به قم، قزوين و رى تاخته و كشتارهايى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مادرانى هم در اين حوادث، همراه وى بوده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يكى از اين نبردها، ميان وى و محمد بن زيد علوى حاكم طبرستان رخ داد كه منجر به شكست محمد بن زيد و استقرار كوتكين در رى شد</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مادرانى پس از جدا شدن از كوتكين،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موفّق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 با خلافت معتمد همه كار لشكر عباسى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در رى اموال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آمد اما مالى نيافت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همراهى مادرانى با كوتكين در حمله به قم و نيز جنگ با محمد بن زيد علوى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حمله به رى از گرگان آمده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را براى اعتقادات شيعى مادرانى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مى‌توان به اين گفته محدث ارموى اشاره كرد كه وى به دليل هم مذهب نبودن با كوتكين و نيز ستمگريش، سر فرصت از وى جدا شده است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به علاوه سخن ياقوت كه به احتمال برگرفته از تاريخ رى ابوسعد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تاريخ رى منتجب‌الدين يعنى يك منبع شيعى است،</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در باره اين دو كتاب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مقالات تاريخى، دفتر دوم، صص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صراحت در تشيع وى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وى با كوتكين يا بايد از روى تقيّه باشد و يا نشانى از تغيير عقيده وى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تشيع مادرانى شواهد ديگرى نيز وجود دارد كه به نحوى ارتباط وى را با شيعيان و حمايت از آنان را در كل منطقه جبال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بدر، غلام احمد بن حسن مادرانى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جبل شدم، عقيده به امامت نداشتم؛ اما فى‌الجمله اهل بيت عليهم‌السلام را دوست داشتم؛ تا آن كه يزيد بن عبدالله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 از مرگش به من وصيت كرد تا اسب، شمشير و كمربند وى را به مولايش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صاحب الامر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بدليل خوفى كه از كوتكين داشتم، اسب و ديگر وسايل عبدالله را به وى دادم و </w:t>
      </w:r>
    </w:p>
    <w:p>
      <w:pPr>
        <w:pStyle w:val="BookText"/>
        <w:rPr/>
      </w:pPr>
      <w:r>
        <w:rPr>
          <w:rFonts w:ascii="IRNazanin" w:hAnsi="IRNazanin" w:eastAsia="IRNazanin"/>
          <w:color w:val="111111"/>
          <w:sz w:val="28"/>
          <w:sz w:val="28"/>
          <w:szCs w:val="28"/>
          <w:rtl w:val="true"/>
          <w:lang w:bidi="fa-IR"/>
        </w:rPr>
        <w:t>تصميم گرفتم تا قيمت آن را به مولايش بپردازم، چندى بعد توقيعى از عراق بدستم رسيد كه هفتصد دينار ما را بفرست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سند روايت نشانگر آن است كه مطلب براى بدر، غلام مادرانى رخ داده است؛ اما با توجه به روايت مشابهى كه ابن‌طاووس آورده، چنين بدست مى‌آيد كه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رخدادى بوده است كه براى مادرانى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ابن طاووس، روايت فوق با تغييراتى نقل شده كه به لحاظ محتوى، نشان مى‌دهد اين نقل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سخن از ارسال مالى از طرف مادرانى نزد يكى از وكلاى امام زمان عليه‌السلام سخن به ميان آمده و بدنبال آن گفته شده است كه پس از جنگ كوتكين با يزيد بن عبدالله در شهرزور و كشته شدن وى، مادرانى تصميم گرفت تا اسب و شمشير او را براى مولايش نگاه دارد؛ اما بدليل مطالبه كوتكين مجبور شد تا آنها را همراه ديگر خزاين يزيد بن عبدالله، به كوتكين بسپرد و در فرصت مناسب قيمت آن را براى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ابوالحسن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رى وكيل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فرستاد و نامه‌اى از حضرت به او داد مبنى بر اينكه هزار دينار ما را به اسدى تحويل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خدا را شكر كردم، زيرا مى‌دانستم كه جز خودم كسى از اين مطلب آگاهى ندارد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و نقل پس از آن، تشيع مادرايى را از همان زمان همكارى وى با كوتكين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در باره تشيع مادرايى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يكى از عالمان بلند پايه شيعى در قرن سوم، برخوردى با مادرايى داشته و تشيع او را نسبت به اهل بيت عليهم‌السلام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براى </w:t>
      </w:r>
      <w:bookmarkStart w:id="513" w:name="pg15880_172076"/>
    </w:p>
    <w:p>
      <w:pPr>
        <w:pStyle w:val="BookText"/>
        <w:rPr/>
      </w:pPr>
      <w:bookmarkEnd w:id="513"/>
      <w:r>
        <w:rPr>
          <w:rFonts w:ascii="IRNazanin" w:hAnsi="IRNazanin" w:eastAsia="IRNazanin"/>
          <w:color w:val="111111"/>
          <w:sz w:val="28"/>
          <w:sz w:val="28"/>
          <w:szCs w:val="28"/>
          <w:rtl w:val="true"/>
          <w:lang w:bidi="fa-IR"/>
        </w:rPr>
        <w:t>برآوردن خواست پير مردى كه متهم به سعايت براى كوتكين در نزد خليفه بوده‌است نزد ابوالحسن مادرانى رفته و او نيز شفاعت احمد را در حق آن پيرمرد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 آن داشته تا درآمد ملكى را كه در كاشان داشته و كوتكين مصادره كرده،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مادرانى اين خواسته او را نيز بر آورده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مؤكدا آمده كه اين اقدام بدليل اشتراك اين سه نفر، يعنى پيرمرد، احمد و مادرايى در دوستى اهل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رفت و آمد احمد را به رى نيز نشان مى‌دهد نكته ديگرى كه در باره مادرايى باقى مى‌ماند آن است كه، به نقل ياقوت، علما و محدثان با تأليف كتابهايى در فضائل اهل بيت عليهم‌السلام به وى تقرّب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ابن‌ابى‌حاتم رازى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رجال شناسان معروف اهل سنت بوده و بر اساس نقل ياقوت كتابى نيز در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نزديك شدن به مادرانى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514" w:name="__RefHeading___Toc14971187_2142443653"/>
      <w:bookmarkStart w:id="515" w:name="_Toc183"/>
      <w:bookmarkEnd w:id="514"/>
      <w:r>
        <w:rPr>
          <w:rtl w:val="true"/>
        </w:rPr>
        <w:t>كوچ علويان به رى و توسعه تشيع</w:t>
      </w:r>
      <w:bookmarkEnd w:id="51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و طبرستان از قرن سوم تا پنجم، دو مركز مهم استقرار علويان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علويان از اواخر قرن دوم هجرى به سوى طبرستان آغاز شد، اما دامنه اين مهاجرت در قرن سوم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كريمان مهاجران علوى به اين شهر را طى چند دوره به چهار دسته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آنان كه از جور و ستم امويان به اين سوى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آنان كه در جريان ولايتعهدى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 طبعا رى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آنان كه در خروج بر ضد عباسيان فعال بودند و پس از </w:t>
      </w:r>
    </w:p>
    <w:p>
      <w:pPr>
        <w:pStyle w:val="BookText"/>
        <w:rPr/>
      </w:pPr>
      <w:r>
        <w:rPr>
          <w:rFonts w:ascii="IRNazanin" w:hAnsi="IRNazanin" w:eastAsia="IRNazanin"/>
          <w:color w:val="111111"/>
          <w:sz w:val="28"/>
          <w:sz w:val="28"/>
          <w:szCs w:val="28"/>
          <w:rtl w:val="true"/>
          <w:lang w:bidi="fa-IR"/>
        </w:rPr>
        <w:t>شكست به اين نواحى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كسانى كه در وقت ظهور علويان در طبرستان در اين نواحى استقرار يافتند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به نوشته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آوازه ولايت و عهدنامه مأمون كه بر حضرت امامت، پناهى داده بود، روى بدين طرف نهادند و او را بيست و يك برادر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 برادران و بنو اعمام از سادات حسينى و حسنى به ولايت رى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خبر شهادت على بن موسى الرضا عليه‌السلام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كوهستان ديلمستان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شده‌اند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يكى از اين برادران بايد حمزه فرزند موسى بن جعفر عليه‌السلام باشد كه در رى مدفون شده و حضرت عبدالعظيم حسنى پس از آن آمدن به رى در نيمگاه قرن سوم، به زيارت قبر آن بزرگوار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بعدها نيز همواره براى سنى و شيعه زيارتگاه بوده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سادات بطور عموم،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امامى و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جز آنكه گاه در تقيّه زندگى مى‌كردند و در همان حال، مدافع فضائل اهل بيت عليهم‌السلام مى‌بودند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عبدالجليل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علوى اصلى الا امامتى و شيعى نبود و نتواند بود وگرنه بارى زيدى</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شاهد اين مسأله شعر قوامى رازى، از شاعران فرهيخته و شيعه شهر رى در باره سيد فخرالدين علوى است كه در نيمه نخست قرن ششم رياست شيعه را در رى بر عهده داشته است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رئيس شيعتى هم سيد سادات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از جاهت همى سرمايه اعيان دهد</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سادات فراوانى كه در رى مى‌زيستند، بطور طبيعى، مردمانى محترم بوده و زندگى آرامى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آرام براى كسانى از آنان كه تحت تأثير تفكر زيدى بوده و دعوت طرفدارانشان از آنها، سبب تحريك آنان به قيام بر ضد دولت عباسى مى‌شد، بر هم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روى گروهى خوشنام بودند و به جهت انتساب به رسول الله صلى‌الله‌عليه‌و‌آله از سوى عموم مردم از سنى و شيعه، مورد احترام واقع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مردم آنان را به عنوان پناهگاه خود در برابر ستم خلفاى عباسى و اميران وابسته به آنها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محمد بن اوس بلخى، كارگزار سليمان بن عبدالله بن طاهر بن حسين، از حاكمان طاهرى خراسان، در حق مردم طبرستان ستم مى‌كرد، بزرگان آن ديار دست به دامان محمد بن ابراهيم، يكى از علويان مقيم 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آنان را به سراغ حسن بن 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دعوت مردم را براى رهبرى و امامت آنان پذيرفت و به همين منظور از رى عازم طبرستان شده سلسله علويان طبرستان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قريب بيست سال بر طبرستان حكم راند و در برخى سالها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نيز تحت سيطره خود داشت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اين پيروزى، بسيارى از علويان بلاد مختلف را نيز به طبرستان و رى كشاند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زمانى كه جانشين حسن، يعنى محمد بن زيد بدست سپاه سامانى كشته شد، ناصر اطروش به گيلان گريخت و بعدها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طبرستان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مهمترين اقدامش، نشر اسلام شيعى در طبرستان و ادامه حكومت علويان در آن ناحيه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رى با طبرستان از دو سوى تأثير و تأثر متقابل شيعى را بر رى و نواحى اطراف آن نظير قصران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نوع علويان حاكم بر طبرستان زيدى </w:t>
      </w:r>
    </w:p>
    <w:p>
      <w:pPr>
        <w:pStyle w:val="BookText"/>
        <w:rPr/>
      </w:pPr>
      <w:r>
        <w:rPr>
          <w:rFonts w:ascii="IRNazanin" w:hAnsi="IRNazanin" w:eastAsia="IRNazanin"/>
          <w:color w:val="111111"/>
          <w:sz w:val="28"/>
          <w:sz w:val="28"/>
          <w:szCs w:val="28"/>
          <w:rtl w:val="true"/>
          <w:lang w:bidi="fa-IR"/>
        </w:rPr>
        <w:t>مذهب بودند، تفكرات شيعى زيدى در نواحى شمالى رى و حتى خود رى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ارتباط رى با شهر قم كه مركز حديث اماميه بود، سبب نشر تفكر شيعى امامى در رى گرديد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رى همزمان، مركزيت سياسى و علمى داشت و بنابر اين تمامى گروه‌ها تلاش مى‌كردند تا اين نقطه را كه ضمن داشتن چنين مركزيتى، چهار راه تمدن اسلامى هم در ميان شرق و غرب بود،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در قرن چهارم ناحيه 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مفاخر الاسلام و امهات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به همين دليل شيعيان امامى و زيدى هم در اينجا استقرار يافتند و هر كجا كه نياز به حضور آنان احساس مى‌شد، به كمك آنان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تشيع در طبرستان و استمداد شيعيان آن ناحيه از مردم رى، نكته جالبى روى صفحه نخست كتاب المراتب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كه در بيان فضائل اميرمؤمنان است، از ابوالقاسم اسماعيل بن على بن محمد بستى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مطلب آمده است ابوالقاسم بستى، زمانى كه اين شهر در اختيار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قابوس بن وشمگير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در رى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ناصبى‌ها در آمل شوكتى به دست آوردند و شيعيان از ابوالقاسم بستى درخواست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آمل آمد و در مجالس وعظ خود، آشكارا به دفاع از شيعه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 غدير، از وى پرسشى در مقايسه على و ابوبكر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مَثَل كوزه‌اى است كه هيچ چيز قبل از اسلام آن را مس نكرده بود؛ و مَثَل ابوبكر، مثل كوزه‌اى است كه در آن شراب و خون و نجاست بوده و پس از آن تميز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على، لحظه‌اى به خداوند شرك نورزيد، در حالى كه ابوبكر چهل سال مشرك بود؛ گرچه از كفر فاصله گرفت و از شرك تطهير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ناصبى‌ها از اين مَثَل برآشفتند و والى شهر نيز خشمگين شده، ابوالقاسم بستى </w:t>
      </w:r>
    </w:p>
    <w:p>
      <w:pPr>
        <w:pStyle w:val="BookText"/>
        <w:rPr/>
      </w:pPr>
      <w:r>
        <w:rPr>
          <w:rFonts w:ascii="IRNazanin" w:hAnsi="IRNazanin" w:eastAsia="IRNazanin"/>
          <w:color w:val="111111"/>
          <w:sz w:val="28"/>
          <w:sz w:val="28"/>
          <w:szCs w:val="28"/>
          <w:rtl w:val="true"/>
          <w:lang w:bidi="fa-IR"/>
        </w:rPr>
        <w:t>را از آمل بيرون كرد و وقع بآمل خَطْبٌ عظيم بين الشيعة و النواصب فى قصّة طويلة واقعه بزرگى ميان شيعيان و ناصبيان رخ داد كه قصه آن طولانى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ابن طباطبا نويسنده كتاب منتقلة الطالبيه تعداد زيادى از شخصيتهاى علوى و خاندان‌هاى آنان را كه در رى ساكن شده‌اند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تا اواخر قرن پنجم در قيد حيات بوده و افرادى كه وى نام برده تا آن زمان در رى اقامت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كدام خاندانى از خود داشته و برخى از آنان از سادات مشهور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آمارى كه وى در باره علويان ساكن در رى به دست داده، با آنچه در باره سادات ساير شهرها آورده است نشان از فراوانى مهاجران علوى به 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نخست از طبرستان است كه منطقه نسبتا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يادآورى نام و نسب آنها و نيز ذكر محلى كه قبلاً ساكن آن بوده و بعدا به رى آمده‌اند، اطلاعات مفيدى را در اختيار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شامل بيش از شصت و پنج نفر علوى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سادات حسنى و برخى ديگر حسينى‌اند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قرن سوم بدين سو، كسانى از علويان كه نوعا تشيع زيدى داشتند، بدست حاكمان اين نواحى، در رى،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اين افراد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بن على بن محمد بن الصادق عليه‌السلام است كه در رى و بدست عمال معتضد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كشته شده است</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جعفر بن محمد بن جعفر از فرزندان عمر بن على عليه‌السلام ، بدست عبدالله بن عمر عامل عبداللّه بن طاهر،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سربالاى سناردك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 و مقبره وى در همانجا است</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يحيى بن على بن عبدالرحمن بن </w:t>
      </w:r>
    </w:p>
    <w:p>
      <w:pPr>
        <w:pStyle w:val="BookText"/>
        <w:rPr/>
      </w:pPr>
      <w:r>
        <w:rPr>
          <w:rFonts w:ascii="Amiri" w:hAnsi="Amiri" w:eastAsia="Amiri" w:cs="Amiri"/>
          <w:color w:val="111111"/>
          <w:sz w:val="28"/>
          <w:sz w:val="28"/>
          <w:szCs w:val="28"/>
          <w:rtl w:val="true"/>
          <w:lang w:bidi="ar-SA"/>
        </w:rPr>
        <w:t>قاسم از اولاد جعفر بن ابى‌طالب، به دست ياران عبداللّه بن عزيز در يكى از قريه‌هاى رى كشته شده و قبر او نيز در همان محل است</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محمد بن عبداللّه بن اسماعيل كه وى نيز از اولاد جعفر بوده و عبداللّه بن عزيز او را در رى كشته و قبر وى نيز همانجاست</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محمد بن عبدالله بن اسماعيل بن موسى بن جعفر عليه‌السلام كه به دست عبدالله بن عزيز كشته شده و قبرش در ميانه راه رى و قزوين بوده است</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احمد بن قاسم بن محمد رسّى نيز در نواحى رى كشته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در خواست مردم ابيورد بدان سوى مى‌رفت كه در ناحيه رى كشته شد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موسى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بن جعفر عليه‌السلام كه مقيم رى بوده در ايام خلافت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حبس شده و در حبس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حسن بن عمر بن على بن الحسين كه به طرفدارى از حسن بن زيد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بدست عبداللّه بن طاهر دستگير شده، در نيشابور حبس و در همانجا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ديگر از افراد قيام كننده كه كشته نشدند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بن محمد، احمد بن عيسى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الحسين عليه‌السلام ، حسين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الحسين مشهور به كوكبى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امامزادگان در يك محل شيعيان را برگرد آنها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خصوص زمانى بود كه سيد مدفون، يا به دست دشمن كشته شده باشد و يا به لحاظ </w:t>
      </w:r>
    </w:p>
    <w:p>
      <w:pPr>
        <w:pStyle w:val="BookText"/>
        <w:rPr/>
      </w:pPr>
      <w:r>
        <w:rPr>
          <w:rFonts w:ascii="IRNazanin" w:hAnsi="IRNazanin" w:eastAsia="IRNazanin"/>
          <w:color w:val="111111"/>
          <w:sz w:val="28"/>
          <w:sz w:val="28"/>
          <w:szCs w:val="28"/>
          <w:rtl w:val="true"/>
          <w:lang w:bidi="fa-IR"/>
        </w:rPr>
        <w:t>علمى و معنوى از موقعيتى ويژه برخوردار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زير از قوامى رازى در باره امام زاده مقتولى است كه در محله زعفران جاى در رى مدفون بوده و اختصاص به شيعيان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امامزاده كه چون او نيافريد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عدم خداى همى بنده آورد</w:t>
      </w:r>
    </w:p>
    <w:p>
      <w:pPr>
        <w:pStyle w:val="BookText"/>
        <w:rPr/>
      </w:pPr>
      <w:r>
        <w:rPr>
          <w:rFonts w:ascii="IRNazanin" w:hAnsi="IRNazanin" w:eastAsia="IRNazanin"/>
          <w:color w:val="111111"/>
          <w:sz w:val="28"/>
          <w:sz w:val="28"/>
          <w:szCs w:val="28"/>
          <w:rtl w:val="true"/>
          <w:lang w:bidi="fa-IR"/>
        </w:rPr>
        <w:t xml:space="preserve">از شوم قتل آن تن بى سر بديع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جويبار سرو سر افكنده آورد</w:t>
      </w:r>
    </w:p>
    <w:p>
      <w:pPr>
        <w:pStyle w:val="BookText"/>
        <w:rPr/>
      </w:pPr>
      <w:r>
        <w:rPr>
          <w:rFonts w:ascii="Amiri" w:hAnsi="Amiri" w:eastAsia="Amiri" w:cs="Amiri"/>
          <w:color w:val="111111"/>
          <w:sz w:val="28"/>
          <w:sz w:val="28"/>
          <w:szCs w:val="28"/>
          <w:rtl w:val="true"/>
          <w:lang w:bidi="ar-SA"/>
        </w:rPr>
        <w:t xml:space="preserve">دل مرده بود كه ناله ز درد 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طرفه مرده كه خبر زنده آورد</w:t>
      </w:r>
    </w:p>
    <w:p>
      <w:pPr>
        <w:pStyle w:val="BookText"/>
        <w:rPr/>
      </w:pPr>
      <w:r>
        <w:rPr>
          <w:rFonts w:ascii="IRNazanin" w:hAnsi="IRNazanin" w:eastAsia="IRNazanin"/>
          <w:color w:val="111111"/>
          <w:sz w:val="28"/>
          <w:sz w:val="28"/>
          <w:szCs w:val="28"/>
          <w:rtl w:val="true"/>
          <w:lang w:bidi="fa-IR"/>
        </w:rPr>
        <w:t xml:space="preserve">مرد آن بود كه روز بلا پيش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دوست دل به غم آكنده آورد</w:t>
      </w:r>
    </w:p>
    <w:p>
      <w:pPr>
        <w:pStyle w:val="BookText"/>
        <w:rPr/>
      </w:pPr>
      <w:r>
        <w:rPr>
          <w:rFonts w:ascii="IRNazanin" w:hAnsi="IRNazanin" w:eastAsia="IRNazanin"/>
          <w:color w:val="111111"/>
          <w:sz w:val="28"/>
          <w:sz w:val="28"/>
          <w:szCs w:val="28"/>
          <w:rtl w:val="true"/>
          <w:lang w:bidi="fa-IR"/>
        </w:rPr>
        <w:t xml:space="preserve">بنگر چه صعب درد بود قتل درد 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تيره شب ز روز درفشنده آورد</w:t>
      </w:r>
    </w:p>
    <w:p>
      <w:pPr>
        <w:pStyle w:val="BookText"/>
        <w:rPr/>
      </w:pPr>
      <w:r>
        <w:rPr>
          <w:rFonts w:ascii="IRNazanin" w:hAnsi="IRNazanin" w:eastAsia="IRNazanin"/>
          <w:color w:val="111111"/>
          <w:sz w:val="28"/>
          <w:sz w:val="28"/>
          <w:szCs w:val="28"/>
          <w:rtl w:val="true"/>
          <w:lang w:bidi="fa-IR"/>
        </w:rPr>
        <w:t xml:space="preserve">آرد به زعفران جا هر سال گريه‌ها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زعفران كه خاصيتش خنده آورد</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حاكم نيشابورى نيز از يكى از سادات نيشابور با نام ابويعلى زيدى ياد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ستايش فراوان از وى،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رى رفته و مردم براى بيعت با وى جمع شدند، اما او از اين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حاكم رى او را دستگير كرده و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قزوين مدفون شد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مردم رى حتى سنيان علاقمند به سادات بودند و لذا با اندك شورشى گرد آنان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محمد بن قاسم در اواخر قرن دوم هجرى در خراسان دستگير شد، به سربازان سفارش شده بود تا در راه عبور از رى آنچنان در خفا عمل كنند كه هيچ كس متوجه نشود؛</w:t>
      </w:r>
      <w:r>
        <w:rPr>
          <w:rStyle w:val="FootnoteAnchor"/>
          <w:rtl w:val="true"/>
        </w:rPr>
        <w:footnoteReference w:id="607"/>
      </w:r>
      <w:r>
        <w:rPr>
          <w:rFonts w:ascii="IRNazanin" w:hAnsi="IRNazanin" w:eastAsia="IRNazanin"/>
          <w:color w:val="111111"/>
          <w:sz w:val="28"/>
          <w:sz w:val="28"/>
          <w:szCs w:val="28"/>
          <w:rtl w:val="true"/>
          <w:lang w:bidi="fa-IR"/>
        </w:rPr>
        <w:t>چرا كه احتمال شورش براى خلاصى وى وجود داشت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بدين نكته توجه داشت كه سرزمين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منطقه‌اى ميان رى و اصفهان و </w:t>
      </w:r>
      <w:bookmarkStart w:id="516" w:name="pg15880_172083"/>
    </w:p>
    <w:p>
      <w:pPr>
        <w:pStyle w:val="BookText"/>
        <w:rPr/>
      </w:pPr>
      <w:bookmarkEnd w:id="516"/>
      <w:r>
        <w:rPr>
          <w:rFonts w:ascii="IRNazanin" w:hAnsi="IRNazanin" w:eastAsia="IRNazanin"/>
          <w:color w:val="111111"/>
          <w:sz w:val="28"/>
          <w:sz w:val="28"/>
          <w:szCs w:val="28"/>
          <w:rtl w:val="true"/>
          <w:lang w:bidi="fa-IR"/>
        </w:rPr>
        <w:t>همدان، براى هر سه گروه شيعه يعنى اماميه، زيديه و اسماعيليه زمينه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سوم تا پنجم بيشتر فعاليت‌هاى انقلابى از آن زيديان و پيس از آن نيز تا حمله مغول، اختصاص به اسماعيليان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ميانه شورش و قيام خاصى از اماميه ديده نشده و اصولاً مشى عالمان و فقيهان شيعى نيز بر اين پايه استوار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فعاليت‌هاى علمى متعلق به اماميه بوده است؛ به طورى آنان در محلات و مراكز اصلى خود در ميانه شهر، به تبليغ عقايد خويش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عمل خود را نشان داد، باقى ماندن اماميه در اين صحنه بويژه در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عمق نفوذ شيعه اماميه و معقوليت آنها در اين ديار نشان مى‌دهد</w:t>
      </w:r>
      <w:r>
        <w:rPr>
          <w:rFonts w:eastAsia="IRNazanin" w:cs="IRNazanin"/>
          <w:color w:val="111111"/>
          <w:sz w:val="28"/>
          <w:szCs w:val="28"/>
          <w:rtl w:val="true"/>
          <w:lang w:bidi="fa-IR"/>
        </w:rPr>
        <w:t>.</w:t>
      </w:r>
    </w:p>
    <w:p>
      <w:pPr>
        <w:pStyle w:val="Heading3"/>
        <w:numPr>
          <w:ilvl w:val="2"/>
          <w:numId w:val="1"/>
        </w:numPr>
        <w:rPr/>
      </w:pPr>
      <w:bookmarkStart w:id="517" w:name="__RefHeading___Toc14971189_2142443653"/>
      <w:bookmarkStart w:id="518" w:name="_Toc184"/>
      <w:bookmarkEnd w:id="517"/>
      <w:r>
        <w:rPr>
          <w:rtl w:val="true"/>
        </w:rPr>
        <w:t>آل بويه و گسترش تشيع در رى</w:t>
      </w:r>
      <w:bookmarkEnd w:id="518"/>
    </w:p>
    <w:p>
      <w:pPr>
        <w:pStyle w:val="BookText"/>
        <w:rPr/>
      </w:pPr>
      <w:r>
        <w:rPr>
          <w:rFonts w:ascii="IRNazanin" w:hAnsi="IRNazanin" w:eastAsia="IRNazanin"/>
          <w:color w:val="111111"/>
          <w:sz w:val="28"/>
          <w:sz w:val="28"/>
          <w:szCs w:val="28"/>
          <w:rtl w:val="true"/>
          <w:lang w:bidi="fa-IR"/>
        </w:rPr>
        <w:t>در اينجا بايد به اين حقيقت توجه داشت كه گسترش تشيع در رى در دوره بويهيان در قرن چهارم تا دو دهه نخست قرن پنجم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اين كه آل بويه بطور غير مستقيم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علويانِ طبرستان بودند؛ گرچه در زندگى سياسى آنها تا قبل از روى كار آمدن، نشان تشيع خاصى سراغ نداريم جز آنكه به هر روى از طبرستان سر برآورده‌اند و اين منطقه شيعه خيز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الدوله، بنيادگذار دولت آل بويه، همراه دو برادرش، از مردم ديلم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فضاى اسلامى شيعى، كه حاصل تلاشهاى علويان در آن نواحى بود رشد يافتند؛ زمانى در خدمت ماكان بن كاكى، و بعدا به خدمت مرداويج بنيانگذار آل زيار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مرداويج، عمادالدوله را به حكومت كرج</w:t>
      </w:r>
      <w:r>
        <w:rPr>
          <w:rStyle w:val="FootnoteAnchor"/>
          <w:rtl w:val="true"/>
        </w:rPr>
        <w:footnoteReference w:id="608"/>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حسن به رى </w:t>
      </w:r>
    </w:p>
    <w:p>
      <w:pPr>
        <w:pStyle w:val="BookText"/>
        <w:rPr/>
      </w:pPr>
      <w:r>
        <w:rPr>
          <w:rFonts w:ascii="IRNazanin" w:hAnsi="IRNazanin" w:eastAsia="IRNazanin"/>
          <w:color w:val="111111"/>
          <w:sz w:val="28"/>
          <w:sz w:val="28"/>
          <w:szCs w:val="28"/>
          <w:rtl w:val="true"/>
          <w:lang w:bidi="fa-IR"/>
        </w:rPr>
        <w:t>رسيد، مرداويج از گماشتن او بر رى پشيمان شد، اما قبل از آنكه اقدامى كند، او به كرج ابودلف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كرج غلبه كرده و اقداماتى براى سركوبى برخى از شورشيان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نواحى بودند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 پيش از آن در اختيار ابودلف و خاندان وى بوده و ابودلف خود علاقمند به علويان بود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عماد الدوله از كرج به سوى اصفهان رفت و پس از تصرف موقتى آن به سوى فارس حركت كرده در شهر 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بهبهان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بدنبال آن بود كه شيراز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شيراز ماند، برادر كوچكترش معز الدوله به سوى بغداد رفت و خلافت را از آن مطيع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سوى، برادر ديگرش ركن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تثبيت موقعيت آل بويه در ايران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الدوله توانست در ميان انبوه داعيان حكومت، ايران را براى آل‌بويه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چندى اصفهان و زمانى رى را به عنوان مقر حكومت خويش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از دوره آل بويه يكى از مهمترين مراكز اقتدار سياسى آنان و نيز يكى از شهرهاى مهم فرهنگى ايران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ركن الدوله، پسرش مؤيدالدوله و بعد از او به همّت صاحب بن عباد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فخرالدوله رياست دولت آل بويه را در ايران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الدوله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فرزند فخر الدوله جانشين وى شد؛ اما به علت صغر سن مادرش سيده خاتون تا سالها حكومت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مجد الدوله هم تا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محمود غزنوى رى را از تصرف آل بويه خارج كرد، حكمران رى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حكومت هشتاد ساله آل بويه بر رى، سبب شد تا گرايش شيعى آنان بر اين شهر غلبه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ساير نقاط تحت سلطه آنان نيز اوضاع به همين </w:t>
      </w:r>
    </w:p>
    <w:p>
      <w:pPr>
        <w:pStyle w:val="BookText"/>
        <w:rPr/>
      </w:pPr>
      <w:r>
        <w:rPr>
          <w:rFonts w:ascii="IRNazanin" w:hAnsi="IRNazanin" w:eastAsia="IRNazanin"/>
          <w:color w:val="111111"/>
          <w:sz w:val="28"/>
          <w:sz w:val="28"/>
          <w:szCs w:val="28"/>
          <w:rtl w:val="true"/>
          <w:lang w:bidi="fa-IR"/>
        </w:rPr>
        <w:t>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توجه داشت كه آنان سخت‌گيرى مذهبى نداشتند و به همين دليل با سنيان رفتارى ملايم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دانشمند و قدرتمند آل بويه، بى نهايت علاقمند به خاندان نبوت بوده و بيش از نيمى از اشعار برجاى مانده‌اش در ستايش اهل بيت عليهم‌السلام است</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او با كنار گذاشتن مخالفان اهل بيت عليهم‌السلام و نزديك كردن شيعيان و معتزليانِ متمايل به شيعه، فضاى مذهبى رى را به مقدار زيادى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از حنابله رى در قرن چهارم خبر داده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اما پس از اين شاهديم كه اثرى از حنابله كه نوعا تندترين سنيان در برخورد با شيعه بودند يافت نشده و جز شافعى و حنفى از مذاهب اهل سنت چيزى در 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مهم‌ترين خطاهاى صاحب نصب كردن قاضى عبدالجبار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قاضى القضاتى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كه معتزلى بود، اما سنى متعصبى بود و به رغم آن كه شاگردانش، متمايل به شيعه بودند، در بيشتر نوشته هايش به تندى با شيعه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صاحب مرد، وى كه قاضى القضات او بود حتى بر جنازه‌اش حاضر نگرديد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شيعه، در دوره آل بويه، كتابخانه‌ها و مدارس زيادى بود كه بخشى از آنها بدست سلطان محمود غزنوى كه در تسنن وجبرى‌گرى، تعصب خاصى داشت؛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رشد تشيع در اين شهر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تشيع رى در دوره بويهيان، نضج گيرى طبقه‌اى فرهيخته و فرهنگى و دبير از شيعيان رى بود كه هم در حكومت دخالت داشتند و هم در نگارش آثار علمى توانايى چشمگير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چهره‌ها ابوسعد آبى است كه مدت زمانى وزارت مجدالدوله بويهى را در اختيار </w:t>
      </w:r>
      <w:bookmarkStart w:id="519" w:name="pg15880_172086"/>
    </w:p>
    <w:p>
      <w:pPr>
        <w:pStyle w:val="BookText"/>
        <w:rPr/>
      </w:pPr>
      <w:bookmarkEnd w:id="519"/>
      <w:r>
        <w:rPr>
          <w:rFonts w:ascii="IRNazanin" w:hAnsi="IRNazanin" w:eastAsia="IRNazanin"/>
          <w:color w:val="111111"/>
          <w:sz w:val="28"/>
          <w:sz w:val="28"/>
          <w:szCs w:val="28"/>
          <w:rtl w:val="true"/>
          <w:lang w:bidi="fa-IR"/>
        </w:rPr>
        <w:t xml:space="preserve">داشت و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شيخ صدوق عليه الرحمة بود و از وزراى امامى مذهب دولت بويهيان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وى كتاب با ارزش نثر الدر</w:t>
      </w:r>
      <w:r>
        <w:rPr>
          <w:rStyle w:val="FootnoteAnchor"/>
          <w:rtl w:val="true"/>
        </w:rPr>
        <w:footnoteReference w:id="612"/>
      </w:r>
      <w:r>
        <w:rPr>
          <w:rFonts w:ascii="IRNazanin" w:hAnsi="IRNazanin" w:eastAsia="IRNazanin"/>
          <w:color w:val="111111"/>
          <w:sz w:val="28"/>
          <w:sz w:val="28"/>
          <w:szCs w:val="28"/>
          <w:rtl w:val="true"/>
          <w:lang w:bidi="fa-IR"/>
        </w:rPr>
        <w:t>است كه در سالهاى اخير در مصر و در شش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نشانگر عمق اعتقاد شيعى اين وزير و در عين حال روحيه تسامح وى بوده و دانش ادبى و مطالعات گسترده او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كتاب نشانگر نوع تشيعى است كه صاحب و آل بويه آن را تكثير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اثر براى نخستين بار فهرست موضوعى براى آيات قرآنى ساخته شده كه در نوع خود ابتكار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امامان شيعه، تك تك ياد كرده و از هر كدام چند روايت و خاطره آورده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شرح حال وى بنگريد تعليقات مرحوم ارموى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منتجب الدين،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كشف الظنون،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الذريعه،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ساوه نامه،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كتابى نيز در تاريخ رى داشته است كه تا قرنها پس از وى در دست بود، اما اكنون اثرى از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0" w:name="__RefHeading___Toc14971191_2142443653"/>
      <w:bookmarkStart w:id="521" w:name="_Toc185"/>
      <w:bookmarkEnd w:id="520"/>
      <w:r>
        <w:rPr>
          <w:rtl w:val="true"/>
        </w:rPr>
        <w:t>خاندان بابويه در رى و سهم آن در نشر تشيع</w:t>
      </w:r>
      <w:bookmarkEnd w:id="52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خاندان‌هاى اصيل شيعى در رى كه نسل اندر نسل از عالمان بودند، يكى از دلايل بروز و غلبه تشيع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پايدارترين اين خاندان‌هاى شيعى كه ابتدا در قم و پس از آن در رى مى‌زيستند خاندان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نخستين فرد آن على بن حسين بن موسى بن بابويه است كه در قم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پدر شيخ صدوق است در قم بوده، اما به رى نيز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ثانى نقل شده </w:t>
      </w:r>
    </w:p>
    <w:p>
      <w:pPr>
        <w:pStyle w:val="BookText"/>
        <w:rPr/>
      </w:pPr>
      <w:r>
        <w:rPr>
          <w:rFonts w:ascii="IRNazanin" w:hAnsi="IRNazanin" w:eastAsia="IRNazanin"/>
          <w:color w:val="111111"/>
          <w:sz w:val="28"/>
          <w:sz w:val="28"/>
          <w:szCs w:val="28"/>
          <w:rtl w:val="true"/>
          <w:lang w:bidi="fa-IR"/>
        </w:rPr>
        <w:t>كه وى در رى مناظره‌اى با محمد بن مقاتل رازى، درباب امامت داشته كه باعث شيعه شدن محمد بن مقاتل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كه گويا برخى از شاگردان وى مطالب آن را جمع‌آورى كرده بودند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فرزند وى شيخ صدوق يكى از بلند مرتبه‌ترين محدثان و عالمان شيعى در قرن چهارم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نجاشى وى مقيم رى و وجه الطائفة در خراسان بوده است</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شيخ صدوق كه شهرت علمى‌اش بالا گرفته و نام‌آور گشته بود، به دعوت ركن الدوله بويهى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عزيمت كرده آنجا ساكن 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ورود وى به رى گفته شده است كه به احتمال ميان سالهاى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بدين ترتيب خاندان بابويه با آل بويه روابط نزديكى داشتند و اين خود سبب نشر تشيع در اين شهر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كتاب عيون اخبار الرضا را به صاحب بن عباد تقديم كرده و دليل آن را علاقه صاحب بن عباد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تمسّك او به ولايت آنان و اعتقادش به وجوب اطاعت و قول به امامت آنها و احسان به شيعيان عنوان كرده است</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صدوق، حسين بن على است كه كتابى در نفى تشبيه نگاشت و وى نيز آن را به صاحب بن عباد تقديم كرد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خاندان بابويه تا اواخر قرن ششم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آنها شيخ منتجب الدين صاحب الفهرست و برخى آثار ديگر است كه به نام ابن </w:t>
      </w:r>
      <w:bookmarkStart w:id="522" w:name="pg15880_172088"/>
    </w:p>
    <w:p>
      <w:pPr>
        <w:pStyle w:val="BookText"/>
        <w:rPr/>
      </w:pPr>
      <w:bookmarkEnd w:id="522"/>
      <w:r>
        <w:rPr>
          <w:rFonts w:ascii="IRNazanin" w:hAnsi="IRNazanin" w:eastAsia="IRNazanin"/>
          <w:color w:val="111111"/>
          <w:sz w:val="28"/>
          <w:sz w:val="28"/>
          <w:szCs w:val="28"/>
          <w:rtl w:val="true"/>
          <w:lang w:bidi="fa-IR"/>
        </w:rPr>
        <w:t>بابويه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نام تنى چند از خاندان خويش را در الفهرست ذكر كرده، و مرحوم ربّانى شيرازى نام بيست و دو تن از عالمان اين خاندان را كه بسيارى‌شان در رى سكونت داشته‌اند، آورده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آگاهى‌هاى با ارزشى در باره چهارده تن از افراد وابسته به آل بويه در مأخذ ديگرى آمده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هر حال حضور يكى از بزرگترين علماى شيعه در رى و خاندان پر نفوذ او، نقشى بس بزرگ در نشر تشيع در اين ديار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وى هر كدام مى‌توانسته‌اند در باور ساختن انديشه شيعى در اين ديار و نواحى اطراف آن تلاش مهمى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مشهورى از شيعه نيز ملقب به رازى هستند كه از يكى از مشهورترين آنها ابوجعفر ابن‌قبه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زمانى معتزلى بود و سپس به مذهب امامى گرويد، مؤلف كتاب الانصاف فى الامامه و المستثبت فى الامامه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زيست وى شهر رى بوده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در مجموع بايد با ملاحظه مهاجرت آل بابويه به رى، يكى از دلايل تشيع اين شهر را، نزديكى آن با قم دانست</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971193_2142443653"/>
      <w:bookmarkStart w:id="524" w:name="_Toc186"/>
      <w:bookmarkEnd w:id="523"/>
      <w:r>
        <w:rPr>
          <w:rtl w:val="true"/>
        </w:rPr>
        <w:t>حمله سلطان محمود غزنوى به رى و تضعيف تشيع</w:t>
      </w:r>
      <w:bookmarkEnd w:id="5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آل بويه نمى‌توانست مورد رضايت خليفه عباسى باشند؛ زير هم بنياد خلافت بدست آن دولت سست شده بود و هم برخلاف باور مذهبى آنها، از تشيع و علويان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خلافت عباسى در پى آن بود تا به هر وسيله‌اى، آل بويه را </w:t>
      </w:r>
    </w:p>
    <w:p>
      <w:pPr>
        <w:pStyle w:val="BookText"/>
        <w:rPr/>
      </w:pPr>
      <w:r>
        <w:rPr>
          <w:rFonts w:ascii="IRNazanin" w:hAnsi="IRNazanin" w:eastAsia="IRNazanin"/>
          <w:color w:val="111111"/>
          <w:sz w:val="28"/>
          <w:sz w:val="28"/>
          <w:szCs w:val="28"/>
          <w:rtl w:val="true"/>
          <w:lang w:bidi="fa-IR"/>
        </w:rPr>
        <w:t>تحت فشار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وسايل، حكومتهاى حاكم در شرق ايران بود كه در تسنن تعصب داشته و در پى توسعه‌طلبى خود، مشكلاتى براى آل بويه و مناطق تحت نفوذ آنان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سامانيان و پس از آنها، غزنويان هر دو حكومت‌هاى ضد شيعى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اقدام آنها در باره رى، حمله سلطان محمود غزنوى به اين شهر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حمله را صرفا به منظور خوش خدمتى به خليفه عباسى انجام داد؛ خليفه‌اى كه نه از آل بويه و نه از تشيع، و نه از مذهب 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مرگ صاحب بن عباد قدرتى در رى به دست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خوشى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غزنوى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بهر عباسيان انگشت در كرده‌ام در همه جهان، و قرمطى مى‌جويم و آنچه يافته آيد و درست گردد، بر دار مى‌كشند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به علاوه همراه با گشودن سرزمين جديد، غنايمى فراوان و مفت هم در اختيار عزنويان قرار مى‌گرفت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مورّخان و هم خود سلطان، انگيزه حمله به رى را سركوبى تشيع و اعتزال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در تبليغات سنى مآبانه، از شيعه با عنوان قرمطى و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ارتباط با اسماعيليه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كه خواجه نظام الملك از سلطان محمود آورده چنين آمده است كه او نه به قصد تصرف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اصلاح اوضاع فساد آميز اين منطقه، به اين ديار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خود ضمن اشاره به تعارض تركان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مذهب سنت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ديلميان كه مذهب شيعت داشته‌اند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مهم را بر غزات هند اختيار كردم و رو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لشكر ترك را كه همه مسلمان پاكيزه‌اند و حنفى، بر ديلميان و زنادقه و باطنى گماشتم تا تخم ايشان بگسستم، بعضى به شمشير ايشان كشته شدند و بعضى گرفتار </w:t>
      </w:r>
    </w:p>
    <w:p>
      <w:pPr>
        <w:pStyle w:val="BookText"/>
        <w:rPr/>
      </w:pPr>
      <w:r>
        <w:rPr>
          <w:rFonts w:ascii="IRNazanin" w:hAnsi="IRNazanin" w:eastAsia="IRNazanin"/>
          <w:color w:val="111111"/>
          <w:sz w:val="28"/>
          <w:sz w:val="28"/>
          <w:szCs w:val="28"/>
          <w:rtl w:val="true"/>
          <w:lang w:bidi="fa-IR"/>
        </w:rPr>
        <w:t>بند و زندان گشتند و بعضى در جهان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خواجگان و متصرفان خراسان را فرمودم كه ايشان يا حنفى وى يا شافعى پاكيزه باشند؛ اين هر دو طايفه، دشمن رافضى و باطنى باشند و موافق ترك‌اند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ابن‌كثير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غزنوى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ضمن نامه‌اى به خليفه عباسى اطلاع داد كه گروهى از اهالى رى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 فجيع‌ترين شكل به قتل رسانده، به دار آويخته و اموال رئيس آنان را كه هزار هزار دينار بوده، ضبط كرده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همچنين بنا به گزارش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اصحاب باطنى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را كه وقتشان را صرف مطالعه مى‌كردند به دار آويخت و كتابهاى فلسفى را از بين برد و معتزله را نيز به خراسان تبعيد كرد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فرّخى شاعر معروف نيز در شعرى خطاب به سلطان محمود غزنوى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رى از قرمطيان بستدى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تو اكنون به منى و صفاست</w:t>
      </w:r>
    </w:p>
    <w:p>
      <w:pPr>
        <w:pStyle w:val="BookText"/>
        <w:rPr/>
      </w:pPr>
      <w:r>
        <w:rPr>
          <w:rFonts w:ascii="IRNazanin" w:hAnsi="IRNazanin" w:eastAsia="IRNazanin"/>
          <w:color w:val="111111"/>
          <w:sz w:val="28"/>
          <w:sz w:val="28"/>
          <w:szCs w:val="28"/>
          <w:rtl w:val="true"/>
          <w:lang w:bidi="fa-IR"/>
        </w:rPr>
        <w:t xml:space="preserve">دار فرو بردى بارى دويست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كين در خور خوى شماست</w:t>
      </w:r>
    </w:p>
    <w:p>
      <w:pPr>
        <w:pStyle w:val="BookText"/>
        <w:rPr/>
      </w:pPr>
      <w:r>
        <w:rPr>
          <w:rFonts w:ascii="IRNazanin" w:hAnsi="IRNazanin" w:eastAsia="IRNazanin"/>
          <w:color w:val="111111"/>
          <w:sz w:val="28"/>
          <w:sz w:val="28"/>
          <w:szCs w:val="28"/>
          <w:rtl w:val="true"/>
          <w:lang w:bidi="fa-IR"/>
        </w:rPr>
        <w:t xml:space="preserve">هر كه از ايشان به هوى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چوبى خشك اندر هواست</w:t>
      </w:r>
      <w:r>
        <w:rPr>
          <w:rStyle w:val="FootnoteAnchor"/>
          <w:rtl w:val="true"/>
        </w:rPr>
        <w:footnoteReference w:id="62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سلطانِ تنگ نظر و متعصب غزنوى در از بين بردن كتابخانه‌هاى رى از جنايات فرهنگى اوست كه توان گفت ضربه به مؤلفات شيعى و فلسفى بوده و محتملاً برخى از كتابها بالمره از ميان رفته در حالى كه نسخه ديگرى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كتابخانه‌هاى رى، كتابخانه صاحبى، متعلق به صاحب بن عباد بوده كه سلطان كتابهاى كلامى و فلسفى آن را آتش زده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صاحب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كتابخانه‌اش </w:t>
      </w:r>
    </w:p>
    <w:p>
      <w:pPr>
        <w:pStyle w:val="BookText"/>
        <w:rPr/>
      </w:pPr>
      <w:r>
        <w:rPr>
          <w:rFonts w:ascii="IRNazanin" w:hAnsi="IRNazanin" w:eastAsia="IRNazanin"/>
          <w:color w:val="111111"/>
          <w:sz w:val="28"/>
          <w:sz w:val="28"/>
          <w:szCs w:val="28"/>
          <w:rtl w:val="true"/>
          <w:lang w:bidi="fa-IR"/>
        </w:rPr>
        <w:t>بايد بر چهار صد شتر و يا بيشتر بار شود</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ابوالحسن بيهقى فهرست كتابهاى موجود در اين كتابخانه را در ده مجلد ديده است</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 xml:space="preserve">مؤلف كتاب فضايح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متنى كه مورد نقد عبدالجليل رازى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برخورد سلطان محمود با شيعيان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سلطان محمود غازى چه رفت از قتل و صلب و روى علماى رفض سياه بكردن و منبرها بشكستن و از مجلس داشتن نشان منع كردن</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سخت گيرى سلطان غزنوى بر شيعيان، اثر چندانى در كاهش نفوذ شيعه در رى نداشت، زيرا شيعيان جداى از آنكه از نظر جمعيت، كميت قابل ملاحظه‌اى داشتند، از حيث فرهنگى، صاحب چهره‌هاى سرشناس و پر جاذبه‌اى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جريانى را با يك حمله نظامى موقتى نمى‌شد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عبدالجليل رازى به اين سخن نويسنده فضايح، نيز در همين باره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محمود برفت، علماى شيعه با حضور شحنگان و نواب او باسر</w:t>
      </w:r>
      <w:r>
        <w:rPr>
          <w:rStyle w:val="FootnoteAnchor"/>
          <w:rtl w:val="true"/>
        </w:rPr>
        <w:footnoteReference w:id="631"/>
      </w:r>
      <w:r>
        <w:rPr>
          <w:rFonts w:ascii="IRNazanin" w:hAnsi="IRNazanin" w:eastAsia="IRNazanin"/>
          <w:color w:val="111111"/>
          <w:sz w:val="28"/>
          <w:sz w:val="28"/>
          <w:szCs w:val="28"/>
          <w:rtl w:val="true"/>
          <w:lang w:bidi="fa-IR"/>
        </w:rPr>
        <w:t>قرار و قاعده خود رفتند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غزنويان در رى پايدار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علاء الدوله كه با حمله غزنويان از رى گريخته بود، با جنگ و گريز و پذيرش سلطه كلى غزنويان، به حكومت رى و اصفهان دست يافت و براى چند سالى به حكومت نيمه جان بويهى ادامه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زمان، شرق اسلامى در انتظار تحول ديگرى بود كه بر اثر حمله تركان ماوراءالنهر و دشت قپچاق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كه بعدها نام سلاجقه به خود گرفت، توانست مدت زمانى طولانى بر دنياى اسلام حكومت كرده و آن را تحت تأثير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بنيانگزار اين دولت،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رى آمد و </w:t>
      </w:r>
      <w:bookmarkStart w:id="525" w:name="pg15880_172092"/>
    </w:p>
    <w:p>
      <w:pPr>
        <w:pStyle w:val="BookText"/>
        <w:rPr/>
      </w:pPr>
      <w:bookmarkEnd w:id="52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آل بويه را در بغداد نيز بر انداخت و به حكومت صد و چند ساله آنان پايان داد</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526" w:name="__RefHeading___Toc14971195_2142443653"/>
      <w:bookmarkStart w:id="527" w:name="_Toc187"/>
      <w:bookmarkEnd w:id="526"/>
      <w:r>
        <w:rPr>
          <w:rtl w:val="true"/>
        </w:rPr>
        <w:t>فعاليت فرهنگى شيعيان در رى</w:t>
      </w:r>
      <w:bookmarkEnd w:id="527"/>
    </w:p>
    <w:p>
      <w:pPr>
        <w:pStyle w:val="BookText"/>
        <w:rPr/>
      </w:pPr>
      <w:r>
        <w:rPr>
          <w:rFonts w:ascii="IRNazanin" w:hAnsi="IRNazanin" w:eastAsia="IRNazanin"/>
          <w:color w:val="111111"/>
          <w:sz w:val="28"/>
          <w:sz w:val="28"/>
          <w:szCs w:val="28"/>
          <w:rtl w:val="true"/>
          <w:lang w:bidi="fa-IR"/>
        </w:rPr>
        <w:t>شيعيان امامى كه تمايلى به دخالت مستقيم در سياست نداشتند، بيشتر به كارهاى فرهنگى مى‌پرداختند و تلاش مى‌كردند تا افزون بر اصل اسلام، آموزه‌هاى خاص شيعى خود را در جامعه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كار نشر آثار شيعه و تأليف آثارى به زبان عربى و فارسى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خاندان كلينى از كلين، روستايى از منطقه فشافويه واقع در جنوب منطقه شهر رى، و تأثير عظيم ثقة الاسلام كلينى در حديث شيعه، نشان از عمق نفوذ فرهنگ شيعه در اين منطقه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دوره، كتابى با عنوان المقنع فى الامامه در دست است كه مؤلف آن عبيدالله بن عبدالله سُدّآبادى از عالمان قرن پنجم هجرى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ضبط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اختلافاتى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با ارائه ادله چندى اظهار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از قراى رى بوده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بدين ترتيب بايد تشيع اين قريه را از قرن پنجم مورد توجه قرار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عالمان مشهور اواخر قرن پنجم اين شهر شيخ جعفر دوريستى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خاندان وى هم از خاندان‌هاى معروف شيعه در حوالى رى بوده و بيشتر در همين شهر اقامت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يكى از مناظرات شيخ صدوق را در رى كه در حضور ركن الدوله بويهى برگزار شده، عينا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كه فارسى بوده است توسط ابوجعفر محمد بن على طوسى صاحب كتاب الثاقب فى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بعد از </w:t>
      </w:r>
      <w:bookmarkStart w:id="528" w:name="pg15880_172093"/>
    </w:p>
    <w:p>
      <w:pPr>
        <w:pStyle w:val="BookText"/>
        <w:rPr/>
      </w:pPr>
      <w:bookmarkEnd w:id="52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ترجمه شده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عمادالدين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مناقب الطاهرين خود همين نقل را آورده و گفته است كه من اين حكايت را از كتاب الثاقب فى المناقب گرفته و براى بار سوم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از عربى به فارسى درآوردم</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ايضا قاضى نورالله در كتاب مجالس المؤمنين آن متن فارسى شده را آورده است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مجالس المؤمنين،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قرن قرآنى به خط كوفى ايرانى باقى مانده كه كاتب آن با نام شيعى ابومحمد جعفر بن على بن جعفر الوراق شناساست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آن هم با تعبير صلى الله عليه وعلى آله الطيبين الطاهرين تشيع خود را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آن آمده كه علائم وقف با حروف لازورد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لاجورد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اين ايرانى بودن آن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مزبور در موزه ملى ايران نگهدارى مى‌شود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حركت فرهنگى شيعه در رى خود موضوع مبحثى مستقل است كه مى‌بايست به آن پرداخت</w:t>
      </w:r>
      <w:r>
        <w:rPr>
          <w:rFonts w:eastAsia="IRNazanin" w:cs="IRNazanin"/>
          <w:color w:val="111111"/>
          <w:sz w:val="28"/>
          <w:szCs w:val="28"/>
          <w:rtl w:val="true"/>
          <w:lang w:bidi="fa-IR"/>
        </w:rPr>
        <w:t>.</w:t>
      </w:r>
    </w:p>
    <w:p>
      <w:pPr>
        <w:pStyle w:val="Heading3"/>
        <w:numPr>
          <w:ilvl w:val="2"/>
          <w:numId w:val="1"/>
        </w:numPr>
        <w:rPr/>
      </w:pPr>
      <w:bookmarkStart w:id="529" w:name="__RefHeading___Toc14971197_2142443653"/>
      <w:bookmarkStart w:id="530" w:name="_Toc188"/>
      <w:bookmarkEnd w:id="529"/>
      <w:r>
        <w:rPr>
          <w:rtl w:val="true"/>
        </w:rPr>
        <w:t>نفوذ شيعيان در سازمان ادارى دولت سلجوقى</w:t>
      </w:r>
      <w:bookmarkEnd w:id="5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و اميران سلجوقى همانند غزنويان و سامانيان كه از افغانستان و شرق دور برخاسته بودند، نوعا جانبدار تسنن حنفى و خلافت عباسى بوده و با تشيع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درگيرى به صورت رسمى با اسماعيليه و باطنيه بود كه مدعى حكومت و امامت بودند، اما شيعه امامى نيز كه در شهرها مى‌زيست، مورد تهاجم و </w:t>
      </w:r>
    </w:p>
    <w:p>
      <w:pPr>
        <w:pStyle w:val="BookText"/>
        <w:rPr/>
      </w:pPr>
      <w:r>
        <w:rPr>
          <w:rFonts w:ascii="Amiri" w:hAnsi="Amiri" w:eastAsia="Amiri" w:cs="Amiri"/>
          <w:color w:val="111111"/>
          <w:sz w:val="28"/>
          <w:sz w:val="28"/>
          <w:szCs w:val="28"/>
          <w:rtl w:val="true"/>
          <w:lang w:bidi="ar-SA"/>
        </w:rPr>
        <w:t>فشار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تشيع كه در منطقه جبال ريشه عميقى داشت، بزودى خود را با شرائط جديد وفق داد و حتى در دوره سلجوقى توانست رشد قابل ملاحظه‌اى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دوره يكى از اركان رشد تشيع، نفوذ شيعيان امامى مذهب، در ساختار ادارى دولت سلجوقى بود، نفوذى كه با سپر تقيه و با استفاده از ديگر مجوزهاى شرعى صورت مى‌گرفت و نتايج مهمى را براى شيعيان و دفاع از آنها در برابر سرداران ترك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سادات علوى و نقباى آنان، با داشتن شغلى مهم، مى‌توانستند به عنوان يكى از تكيه‌گاه‌هاى تشيع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حكومت صد ساله آل بويه، پرورش نسلى از جوانان شيعه مذهب از لحاظ ادارى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حاشيه دولت آل بويه، رشد كرده و اغلب مناصب ادارى مهمى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قشرى از شيعه به عنوان طبقه فرهيخته جامعه، نمى‌توانست به يكباره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آغاز كار دچار فشار تعصب سلجوقى نيز مى‌شد، عاقبت، جامعه و دولت نيازمند وجود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قمى، تفرشى، فراهانى، آوى</w:t>
      </w:r>
      <w:r>
        <w:rPr>
          <w:rStyle w:val="FootnoteAnchor"/>
          <w:rtl w:val="true"/>
        </w:rPr>
        <w:footnoteReference w:id="639"/>
      </w:r>
      <w:r>
        <w:rPr>
          <w:rFonts w:ascii="IRNazanin" w:hAnsi="IRNazanin" w:eastAsia="IRNazanin"/>
          <w:color w:val="111111"/>
          <w:sz w:val="28"/>
          <w:sz w:val="28"/>
          <w:szCs w:val="28"/>
          <w:rtl w:val="true"/>
          <w:lang w:bidi="fa-IR"/>
        </w:rPr>
        <w:t>، كاشانى، برقى براى افرادى كه در سازمان ادارى اين دولت حضور داشتند، نشانگر حضور و نفوذ آنان در دولت مزبور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شيعيان امامى، در مقايسه با زيديان، پيش قدم بودند؛ زيرا زيدى‌مذهبان داعيه حكومت و امامت داشتند؛ اما شيعيان با حفظ ارتباط با فقها و حل و فصل مسائل مالى و قضائى خود با آنها، در سطح حكومت خواهى بيشتر در انتظار ظهور و طلوع دولت حضرت مهدى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حفظ موقعيت جامعه </w:t>
      </w:r>
    </w:p>
    <w:p>
      <w:pPr>
        <w:pStyle w:val="BookText"/>
        <w:rPr/>
      </w:pPr>
      <w:r>
        <w:rPr>
          <w:rFonts w:ascii="IRNazanin" w:hAnsi="IRNazanin" w:eastAsia="IRNazanin"/>
          <w:color w:val="111111"/>
          <w:sz w:val="28"/>
          <w:sz w:val="28"/>
          <w:szCs w:val="28"/>
          <w:rtl w:val="true"/>
          <w:lang w:bidi="fa-IR"/>
        </w:rPr>
        <w:t>شيعه و نيز دفاع از حقوق مظلومان، از طريق نفوذ در دستگاه ادارى، تسلط نسبى خود را بر اوضاع حفظ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چنين نفوذى را از زمان امام باقر عليه‌السلام و پس از آن، در ميان اصحاب ائمه عليهم‌السلام و نيز در ارتباط با موضع عالمان شيعى در دوره‌هاى مختلف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سلجوقى نيز وضع به همين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فضايح الروافض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بركيارق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محمد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براوستانى و بوسعد هندوى قمى مستوفى بودند و آن دستاربندان از قم وكاشان و آبه چنان متولى بودند بِكَرْد و رفت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روزگار، اين قوت را نداشتند كه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 شده‌اند و به همه دهان سخن مى‌گويند، زيرا كه هيچ سوى نيست از آن تركان والا پانزده رافضى حاكم‌اند و در ديوان‌ها همه ايشان‌اند و اكنون بعينه چنانست كه در عهد مقتدر خليفه بود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مقصود نويسنده فضايح آن است كه در اواخر عهد سلجوقى اين نفوذ بسيار بيشتر بوده است، در حالى كه در دوره ملكشاه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سختگيريهائى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ماضى محمد ملكشاه، اگر اميرى كدخدايى داشتى، رافضى بسى رشوت به دانشمند سنى دادى تا تُرْك را گفتندى او رافضى نيست، سنى يا حنفى است، اكنون، كدخدايان همه تركان و حاجب و دربان و مطبخى و فراش بيشتر رافضى‌اند و بر مذهب رفض مسأله مى‌گويند و شادى مى‌كنند بى‌بيمى و تقيه‌اى</w:t>
      </w:r>
      <w:r>
        <w:rPr>
          <w:rFonts w:eastAsia="IRNazanin" w:cs="IRNazanin"/>
          <w:color w:val="111111"/>
          <w:sz w:val="28"/>
          <w:szCs w:val="28"/>
          <w:rtl w:val="true"/>
          <w:lang w:bidi="fa-IR"/>
        </w:rPr>
        <w:t>.</w:t>
      </w:r>
      <w:r>
        <w:rPr>
          <w:rStyle w:val="FootnoteAnchor"/>
          <w:rtl w:val="true"/>
        </w:rPr>
        <w:footnoteReference w:id="64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نفوذ به قدرى بوده است كه كاركنان ادارى و حتى امور اجرايى رافضى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استخدام آنها، نمى‌توانسته بى‌ارتباط با وجود كادرهاى بلند پايه ادارى كه لزوما شيعه بوده‌اند،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داخل مجموعه حكومت همه از همديگر حمايت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غافل بود كه اين مسائل بيشتر در باره رى كه نويسنده فضايح و نيز صاحب نقض در آن مى‌زيسته‌اند،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فضايح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رافضى را كارى افتد، دست بهم كنند و او را برهانند و اگر حنيفى مذهبى را يا شافعى مذهبى را كارى افتد، دست بهم كنند و خانه‌اش ببرند و كين دين از وى بكشند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يكى از بهترين آثارى كه مى‌تواند اين نفوذ را نشان دهد، و اساسا خود اين اثر، اهميت موقعيت شيعيان جبال را در سازمان ادارى اين عهده نشان مى‌دهد، كتاب تاريخ الوزراء از نجم الدين ابوالرجاء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حاكم در اين كتاب كه توسط يك نفر قمى نگاشته شده، اوج تسلط شيعيان را بر ادبيات دبيرى و ادارى روزگار سلجوقى نشان مى‌دهد</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سراسر اين كتاب مملو از اثر و نفوذ شيعيان و علويانى است كه در رى و قم نفوذى بس تمام داشته و از ثروت و مكنتى عظيم هم برخوردار بوده‌اند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به عامل مهمى كه نقشى بسزا در حفظ شيعه در رى داشت،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چيزى جز تسامح شيعيان در برابر سنّيان متعصب حاكم نبوده، تسامحى كه از شدت فشار بر شيعيان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شيعه، چنين قاعده‌اى را بايد پذيرفت؛ در شرايطى كه در كنار جامعه اهل سنت مى‌زيسته با آنان تقابل فرهنگى داشته، تن به نوعى همزيستى مسالمت آميز داده و از اصرار بر مسائل خاصى كه حساسيت داشته </w:t>
      </w:r>
      <w:bookmarkStart w:id="531" w:name="pg15880_172097"/>
    </w:p>
    <w:p>
      <w:pPr>
        <w:pStyle w:val="BookText"/>
        <w:rPr/>
      </w:pPr>
      <w:bookmarkEnd w:id="531"/>
      <w:r>
        <w:rPr>
          <w:rFonts w:ascii="IRNazanin" w:hAnsi="IRNazanin" w:eastAsia="IRNazanin"/>
          <w:color w:val="111111"/>
          <w:sz w:val="28"/>
          <w:sz w:val="28"/>
          <w:szCs w:val="28"/>
          <w:rtl w:val="true"/>
          <w:lang w:bidi="fa-IR"/>
        </w:rPr>
        <w:t>خود دارى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زمانى كه در شرايطى قرار داشته كه تنها خودش بوده و بس، از وضعيت مذكور فاصله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بطور تقريبى گفت كه اصولى‌گرى و اخبارى‌گرى در شيعه به ترتيب و تا اندازه‌اى محصول همين دو وضعيت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حاكم بر رى از نوع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محيطى زندگى مى‌كردند كه سنيان فراوان بودند، حكومت از آن سنيان بود و عالمان زيادى از اهل سنت در آن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شيعه به همان دليلى كه گذشت، از روى تسامح برخورد مى‌كرد، و گاه به عنوان تقيه، اين تسامح شدت مى‌يافت</w:t>
      </w:r>
      <w:r>
        <w:rPr>
          <w:rFonts w:eastAsia="IRNazanin" w:cs="IRNazanin"/>
          <w:color w:val="111111"/>
          <w:sz w:val="28"/>
          <w:szCs w:val="28"/>
          <w:rtl w:val="true"/>
          <w:lang w:bidi="fa-IR"/>
        </w:rPr>
        <w:t>.</w:t>
      </w:r>
    </w:p>
    <w:p>
      <w:pPr>
        <w:pStyle w:val="Heading3"/>
        <w:numPr>
          <w:ilvl w:val="2"/>
          <w:numId w:val="1"/>
        </w:numPr>
        <w:rPr/>
      </w:pPr>
      <w:bookmarkStart w:id="532" w:name="__RefHeading___Toc14971199_2142443653"/>
      <w:bookmarkStart w:id="533" w:name="_Toc189"/>
      <w:bookmarkEnd w:id="532"/>
      <w:r>
        <w:rPr>
          <w:rtl w:val="true"/>
        </w:rPr>
        <w:t>علويان رى در دوره سلجوقى</w:t>
      </w:r>
      <w:bookmarkEnd w:id="533"/>
    </w:p>
    <w:p>
      <w:pPr>
        <w:pStyle w:val="BookText"/>
        <w:rPr/>
      </w:pPr>
      <w:r>
        <w:rPr>
          <w:rFonts w:ascii="IRNazanin" w:hAnsi="IRNazanin" w:eastAsia="IRNazanin"/>
          <w:color w:val="111111"/>
          <w:sz w:val="28"/>
          <w:sz w:val="28"/>
          <w:szCs w:val="28"/>
          <w:rtl w:val="true"/>
          <w:lang w:bidi="fa-IR"/>
        </w:rPr>
        <w:t>پيش از اين گفتيم كه كثرت علويان در رى، سبب توسعه تشيع از نوع امامتى و زيدى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علويان سازمان مستقل و منظمى داشتند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دارالنقابه، يكى از علويان شناخته شده با صلاحديد حاكمان تعيين شده و امور مربوط به آنان را حل و فصل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ارموى شرحى در احوال نقباى رى و قم آورده است كه از مطاوى آن گفته‌ها، شخصيت اجتماعى والاى اين افراد بدست مى‌آيد</w:t>
      </w:r>
      <w:r>
        <w:rPr>
          <w:rFonts w:eastAsia="IRNazanin" w:cs="IRNazanin"/>
          <w:color w:val="111111"/>
          <w:sz w:val="28"/>
          <w:szCs w:val="28"/>
          <w:rtl w:val="true"/>
          <w:lang w:bidi="fa-IR"/>
        </w:rPr>
        <w:t>.</w:t>
      </w:r>
      <w:r>
        <w:rPr>
          <w:rStyle w:val="FootnoteAnchor"/>
          <w:rtl w:val="true"/>
        </w:rPr>
        <w:footnoteReference w:id="64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كه خود معاصر يكى از نقباى بزرگ رى شرف الدين محمد بوده، به تفصيل در نسب وى سخن گفته و اشعارى را كه خود در باره او سروده آورده است</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پدر شرف الدين، عزالدين ابوالقاسم على است كه مادرش از نوادگان دخترى نظام الملك </w:t>
      </w:r>
    </w:p>
    <w:p>
      <w:pPr>
        <w:pStyle w:val="BookText"/>
        <w:rPr/>
      </w:pP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يكى از دختران نظام الملك به عقد فرزند سيد مرتضى قمى كه از نقبا و متنفذين برجسته در رى و قم بود، در آمد</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مادر شرف الدين نيز دختر الب ارسلان شاه سلجوقى بوده است</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از گوهر مطهر سلجوقيان و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چتر شرع و نوبت دين شاه لشگرى</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قوامى،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جهان، نقيب نقيبان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كوسيدى نبى صفت و پادشه لقاست</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قوامى،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صورت روشن مى‌شود كه سادات علوى پيوند با حاكمان نيز داشته‌اند و طبعا مى‌توانسته‌اند نفوذ قابل ملاحظه‌اى در اوضاع سياسى و ادارى جارى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شرف الدين، ابوالقاسم عزالدين يحيى نيز نقيب النقاى رى، قم و آمل بوده و مصادر اين دوره با عظمت از وى ياد كرده‌اند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عزالدين يحيى در حمله خوارزم شاه به 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وى ناصرالدين به بغداد رفته و خليفه وقت عباسى كه متهم به داشتن عقايد شيعى بود، يعنى الناصرلدين اللّه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خود را به وى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نقباى رى، زيد مانكديم بن محمد بوده كه بيهقى از وى ياد كرده است</w:t>
      </w:r>
      <w:r>
        <w:rPr>
          <w:rFonts w:eastAsia="IRNazanin" w:cs="IRNazanin"/>
          <w:color w:val="111111"/>
          <w:sz w:val="28"/>
          <w:szCs w:val="28"/>
          <w:rtl w:val="true"/>
          <w:lang w:bidi="fa-IR"/>
        </w:rPr>
        <w:t>.</w:t>
      </w:r>
      <w:r>
        <w:rPr>
          <w:rStyle w:val="FootnoteAnchor"/>
          <w:rtl w:val="true"/>
        </w:rPr>
        <w:footnoteReference w:id="65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نقبا، در مراتب پايين، با توجه به گسترش شمار سادات، خاندان‌هاى كوچك‌تر آن هم بنام 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همان رويه‌اى كه در قبايل عربى معمول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سر فصل هر خاندانى، فرد متشخصى وجود داشت كه با لقبى مشخص شده و تبار او نيز با همين لقب شهرت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خاندان‌ها در دهها كتاب كه در باره نسب علويان نگاشته شده، مورد شناسائى قرار گرفته و چهره‌هاى روشن آنها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برخى از خاندان‌هاى علوى رى را بيهقى آورده است، چنان كه ديگر كتب نسب‌شناسى هم در اين باره مطالبى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نمونه به تعدادى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خرامابادى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خراماباد يكى از قريه‌هاى رى بوده و اين خاندان منسوب به محمد بن عيسى بن احمد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الاصغر هستند كه در اين قريه ساكن بوده‌اند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سادات صدر 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كه در اطراف مدينه بوده و بعدها سادات آن به رى آمده و در اين شهر ساكن شده‌اند</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سادات كركوره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مشهورى از سادات منسوب به احمد بن محمد بن جعفر بن عبدالرحمن شجرى</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است كه سادات لحيانى</w:t>
      </w:r>
      <w:r>
        <w:rPr>
          <w:rStyle w:val="FootnoteAnchor"/>
          <w:rtl w:val="true"/>
        </w:rPr>
        <w:footnoteReference w:id="654"/>
      </w:r>
      <w:r>
        <w:rPr>
          <w:rFonts w:ascii="Amiri" w:hAnsi="Amiri" w:eastAsia="Amiri" w:cs="Amiri"/>
          <w:color w:val="111111"/>
          <w:sz w:val="28"/>
          <w:sz w:val="28"/>
          <w:szCs w:val="28"/>
          <w:rtl w:val="true"/>
          <w:lang w:bidi="ar-SA"/>
        </w:rPr>
        <w:t>، سادات بنى ميسرة الحسنى</w:t>
      </w:r>
      <w:r>
        <w:rPr>
          <w:rStyle w:val="FootnoteAnchor"/>
          <w:rtl w:val="true"/>
        </w:rPr>
        <w:footnoteReference w:id="655"/>
      </w:r>
      <w:r>
        <w:rPr>
          <w:rFonts w:ascii="IRNazanin" w:hAnsi="IRNazanin" w:eastAsia="IRNazanin"/>
          <w:color w:val="111111"/>
          <w:sz w:val="28"/>
          <w:sz w:val="28"/>
          <w:szCs w:val="28"/>
          <w:rtl w:val="true"/>
          <w:lang w:bidi="fa-IR"/>
        </w:rPr>
        <w:t>، بنوالوارث الحسنى</w:t>
      </w:r>
      <w:r>
        <w:rPr>
          <w:rStyle w:val="FootnoteAnchor"/>
          <w:rtl w:val="true"/>
        </w:rPr>
        <w:footnoteReference w:id="656"/>
      </w:r>
      <w:r>
        <w:rPr>
          <w:rFonts w:ascii="Amiri" w:hAnsi="Amiri" w:eastAsia="Amiri" w:cs="Amiri"/>
          <w:color w:val="111111"/>
          <w:sz w:val="28"/>
          <w:sz w:val="28"/>
          <w:szCs w:val="28"/>
          <w:rtl w:val="true"/>
          <w:lang w:bidi="ar-SA"/>
        </w:rPr>
        <w:t>كه فرزندان احمد بن حمزه بن محمد بن اسحاق بن جعفر الصادق عليه‌السلام بوده‌اند</w:t>
      </w:r>
      <w:r>
        <w:rPr>
          <w:rFonts w:eastAsia="Amiri" w:cs="Amiri" w:ascii="Amiri" w:hAnsi="Amiri"/>
          <w:color w:val="111111"/>
          <w:sz w:val="28"/>
          <w:szCs w:val="28"/>
          <w:rtl w:val="true"/>
          <w:lang w:bidi="ar-SA"/>
        </w:rPr>
        <w:t xml:space="preserve">. </w:t>
      </w:r>
      <w:bookmarkStart w:id="534" w:name="pg15880_172100"/>
    </w:p>
    <w:p>
      <w:pPr>
        <w:pStyle w:val="Heading3"/>
        <w:numPr>
          <w:ilvl w:val="2"/>
          <w:numId w:val="1"/>
        </w:numPr>
        <w:rPr/>
      </w:pPr>
      <w:bookmarkStart w:id="535" w:name="__RefHeading___Toc14971201_2142443653"/>
      <w:bookmarkStart w:id="536" w:name="_Toc190"/>
      <w:bookmarkEnd w:id="534"/>
      <w:bookmarkEnd w:id="535"/>
      <w:r>
        <w:rPr>
          <w:rtl w:val="true"/>
        </w:rPr>
        <w:t>دامنه نفوذ تشيع در رىِ قرن ششم</w:t>
      </w:r>
      <w:bookmarkEnd w:id="536"/>
    </w:p>
    <w:p>
      <w:pPr>
        <w:pStyle w:val="BookText"/>
        <w:rPr/>
      </w:pPr>
      <w:r>
        <w:rPr>
          <w:rFonts w:ascii="IRNazanin" w:hAnsi="IRNazanin" w:eastAsia="IRNazanin"/>
          <w:color w:val="111111"/>
          <w:sz w:val="28"/>
          <w:sz w:val="28"/>
          <w:szCs w:val="28"/>
          <w:rtl w:val="true"/>
          <w:lang w:bidi="fa-IR"/>
        </w:rPr>
        <w:t>كتاب الفهرست از منتجب الدين كه خود از خاندان بابويه است، آينه تشيع در شهرى رىِ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على بن بابويه رازى، يكى از آخرين بازماندگان عالم و دانشمند خاندان بابويه در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و به احتمال در اواخر قرن ششم و يا سالهاى نخست قرن هفتم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رافعى در التدوين فى اخبار قزوين آورده و مدعى شده است كه وى از اهل سنت بوده 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با اين حال، كتاب الفهرست و ديگر آثار وى، به وضوح نشان مى‌دهد كه او همانند خاندانش بر مذهب اماميه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منتجب الدين به درخواست ابوالقاسم عزالدين يحيى فرزند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نقباى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تا كتابى در باره اسامى مؤلفان عالمان شيعى بنگارد؛ چرا كه به نظر او پس از شيخ طوسى، فهرستى در اين باره نوشته نشده بود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اين فهرست در رى تنظيم شده و طبعا حاوى اطلاعات مهمى در باره وضعيت عالمان شيعه در قرن پنجم و ششم مى‌باشد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كوشش كرده‌ايم تا بر اساس اطلاعات كوتاه ارائه شده در اين كتاب، آنچه را كه مى‌توان در باره اوضاع عالمان شيعى و انديشه تشيع در اين نواحى بدست آورد، استخراج كرده و خدمت خوانندگان ارائه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را از همان سخن رافعى در باره منتجب الدين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به تشيع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مذهبى در پدران وى نيز بوده، و اصل آنان از قم است، اما من شيخ را از تشيع بدور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جستجوى فضايل صحابه بوده، اصرار بر روايت آن فضايل داشت و در بزرگداشت خلفاى راشدين مبالغه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اسناد و آثار باقى مانده از شيخ منتجب الدين، وى را شيعى امامى خالص و از علماى به نام آن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اين است كه چگونه منتجب الدين كه شيخ و استاد رافعى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رافعى خود تصريح دارد كه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درس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گونه‌اى نشان داده كه او تصور شيعى بودن وى را بعيد دانسته است؟ اين امر يا مربوط به آن است كه شيخ تقيه مى‌كرده و اعتقاد شيعى خود را از رافعى پنهان مى‌كرده است و يا آن كه به تسامح موجود در شمارى از شيعيان اين نواحى بر مى‌گردد كه مى‌كوشيدند تا خود را از تيررس انتقادهاى تند سنيان حفظ كنند و به همين جهت، در ابراز ديدگاه‌هاى شيعى خود محتاطانه برخورد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پى‌جويى از فضائل صحابه اگر به اين معنا باشد كه شيعه‌اى مانند قوامى رازى هم در اشعارش مى‌كوشد تا نسبت به صحابه جسارتى صورت نگيرد، امرى است كه ميان شيعيان رى تا حدودى رواج داشته 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طبعا رافعى به همين اندازه بسنده كرده و آن را علامت عدم تشيع منتجب الدين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پرسيد اگر منتجب الدين چنين گرايشى داشته است، </w:t>
      </w:r>
    </w:p>
    <w:p>
      <w:pPr>
        <w:pStyle w:val="BookText"/>
        <w:rPr/>
      </w:pPr>
      <w:r>
        <w:rPr>
          <w:rFonts w:ascii="IRNazanin" w:hAnsi="IRNazanin" w:eastAsia="IRNazanin"/>
          <w:color w:val="111111"/>
          <w:sz w:val="28"/>
          <w:sz w:val="28"/>
          <w:szCs w:val="28"/>
          <w:rtl w:val="true"/>
          <w:lang w:bidi="fa-IR"/>
        </w:rPr>
        <w:t>چگونه اثر گرانسنگ الفهرست را در بيان شرح احوال علماى امامى مذهب و مؤلفات آنان با آن گرايش ناب تأليف كرده است؟</w:t>
      </w:r>
    </w:p>
    <w:p>
      <w:pPr>
        <w:pStyle w:val="BookText"/>
        <w:rPr/>
      </w:pPr>
      <w:r>
        <w:rPr>
          <w:rFonts w:ascii="IRNazanin" w:hAnsi="IRNazanin" w:eastAsia="IRNazanin"/>
          <w:color w:val="111111"/>
          <w:sz w:val="28"/>
          <w:sz w:val="28"/>
          <w:szCs w:val="28"/>
          <w:rtl w:val="true"/>
          <w:lang w:bidi="fa-IR"/>
        </w:rPr>
        <w:t>براى تقيه ياد از يك مثال مناسب كه خود منتجب الدين آورده است، مناسب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ابوالقاسم جعفر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قراى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مى‌كرده و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حنفى فتوى مى‌داده است</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فرزند همو، قاضى دهستان بوده و باز از روى تقيه بر مذهب حنفى فتوى مى‌داده است</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افرادى كه نامشان در فهرست منتجب الدين آمده است به كسانى از امراى شيعه و نيز عالمان برمى‌خوريم كه اسامى خود و اجدادشان نام‌هاى ايرانى و نيز اسامى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برخى از اينها كسانى باشند كه در قرن چهارم و پنجم به تازگى به اسلام گرويده و در اين ميان، با پذيرفتن مذهب شيعه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آن است كه به مرور اسامى ايرانى به ميان مردم بازگشته است؛ درست زمانى كه ديگر اين بازگشت، تهديدى عليه اسلام تلقى نمى‌شده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اسفنديار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اسكندر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الوزير شرف الدين نوشيروان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بن فيروز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زرين كمر بن داود بن منوچهر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شروانشاه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بابويه قمى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عمر بن اسكندر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ابوبكر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فازشاه بن‌محمد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كيكاوس بن </w:t>
      </w:r>
    </w:p>
    <w:p>
      <w:pPr>
        <w:pStyle w:val="BookText"/>
        <w:rPr/>
      </w:pPr>
      <w:r>
        <w:rPr>
          <w:rFonts w:ascii="IRNazanin" w:hAnsi="IRNazanin" w:eastAsia="IRNazanin"/>
          <w:color w:val="111111"/>
          <w:sz w:val="28"/>
          <w:sz w:val="28"/>
          <w:szCs w:val="28"/>
          <w:rtl w:val="true"/>
          <w:lang w:bidi="fa-IR"/>
        </w:rPr>
        <w:t xml:space="preserve">دشمن‌زيار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الامير</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لنجر بن منوچهر بن كرشاسف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الامير</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ايران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خسروفيروز بن شاهور ديلمى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ديگرى كه در فهرست منتجب الدين انعكاس يافته آن است كه از اسامى برخى از كتابهاى عالمان شيعى ياد شده كه اين اسامى مى‌تواند تا حدودى حساسيت‌هاى فكرى شيعه را در اين دوره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كتابها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مربوط به امامت، بطور طبيعى بيش از ديگر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چند به زبان فارسى نگاشته شده است كه نشان از وجود طالبان فارسى زبان نسبت به معارف فقه و شيعى</w:t>
      </w:r>
      <w:r>
        <w:rPr>
          <w:rStyle w:val="FootnoteAnchor"/>
          <w:rtl w:val="true"/>
        </w:rPr>
        <w:footnoteReference w:id="663"/>
      </w:r>
      <w:r>
        <w:rPr>
          <w:rFonts w:ascii="IRNazanin" w:hAnsi="IRNazanin" w:eastAsia="IRNazanin"/>
          <w:color w:val="111111"/>
          <w:sz w:val="28"/>
          <w:sz w:val="28"/>
          <w:szCs w:val="28"/>
          <w:rtl w:val="true"/>
          <w:lang w:bidi="fa-IR"/>
        </w:rPr>
        <w:t>در ميان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بالنسبه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وجود سادات فراوان در رى و نواحى آن از يك طرف و جلوگيرى از داخل شدن افراد غير سيد در جمع سادات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نكاتى كه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 تصادم اماميه و اسماعيليه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اسماعيليان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مهمترين محل استقرارشان قلعه الموت در نواحى قزوين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سنيان، اماميه به لحاظ اعتقادى متهم به ارتباط با اسماعيليه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كه با چنين اتهامى در معرض فشار حاكمان سلجوقى قرار داشتند، اين ارتباط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از صاحب فضايح چنين اتهاماتى را نقل و در رد آنها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دفاع خود از مبارزاتى كه وزراى شيعى و نيز برخى از اميران شيعى در طبرستان در برابر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ياد كرده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وى همچنين از تعدادى از عالمان شيعى كه به دست ملاحده كشته شده‌اند، نام برده است</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 xml:space="preserve">عبدالجليل در جاى </w:t>
      </w:r>
    </w:p>
    <w:p>
      <w:pPr>
        <w:pStyle w:val="BookText"/>
        <w:rPr/>
      </w:pPr>
      <w:r>
        <w:rPr>
          <w:rFonts w:ascii="IRNazanin" w:hAnsi="IRNazanin" w:eastAsia="IRNazanin"/>
          <w:color w:val="111111"/>
          <w:sz w:val="28"/>
          <w:sz w:val="28"/>
          <w:szCs w:val="28"/>
          <w:rtl w:val="true"/>
          <w:lang w:bidi="fa-IR"/>
        </w:rPr>
        <w:t>ديگرى، از تلاش علمى خود ياد كرده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مختصرى كه پارسال در جواب ملاحده و رد شُبَه ايشان كرده‌ايم كه از قزوين به ما فرستادند، شرح اسامى و القاب و انساب اين مطعونان و مدعيان را داده‌ايم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شيخ منتجب الدين نيز از شيخ خليل بن ظفر بن خليل اسدى ياد كرده كه دو كتاب جوابات الاسماعيليه و جوابات القرامطه را تأليف كرده است</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وى همچنين از شيخ ناصرالدين ابو اسماعيل حمدانى ياد كرده كه رئيس شيعه در قزوين بوده و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جرت بينه و بين الملاحده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عبدالجليل نيز از ابو اسماعيل حمدانى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شهور سنه خمس مائة كه پنجاه و شش سال است كه در قزوين فتنه‌اى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ابواسماعيل حمدانى رحمة الله عليه به اصفهان رفت پيش سلطان محمد و آنجا با ملاحده لعنهم الله مناظره كرد و ايشان را منكوس و مخذول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خواجه ابواسماعيل را ناصر الدين لقب داد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شيخ خليل اسدى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محتواى كتاب نقض به دست مى‌آيد اين است كه برخوردهاى تندى در ميان زيديه و اماميه در رى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امامى و زيدى رى در عين داشتن مناظرات علمى، با يكديگر مخالفت آشكارى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آن بوده است كه آنان دشمنى مشترك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از زيديان رى، و مدارس و عالمان زيدى ياد و از</w:t>
      </w:r>
    </w:p>
    <w:p>
      <w:pPr>
        <w:pStyle w:val="BookText"/>
        <w:rPr/>
      </w:pPr>
      <w:r>
        <w:rPr>
          <w:rFonts w:ascii="Amiri" w:hAnsi="Amiri" w:eastAsia="Amiri" w:cs="Amiri"/>
          <w:color w:val="111111"/>
          <w:sz w:val="28"/>
          <w:sz w:val="28"/>
          <w:szCs w:val="28"/>
          <w:rtl w:val="true"/>
          <w:lang w:bidi="ar-SA"/>
        </w:rPr>
        <w:t>آن ستايش كرده است</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شيخ منتجب الدين از يكى از ائمه زيدى با نام سيد ثائر بالله بن المهدى الثائر بالله حسنى كرده است كه زيدى و مدعى امامت بوده، در گيلان خروج كرده، پى از آن مستبصر و امامى مذهب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ديدن حضرت مهدى عليه‌السلام بوده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 در جاى ديگر از الواثق بالله بن احمد حسين حسينى ياد كرده كه زيدى بوده و بدست عبدالجليل رازى مستبصر شده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آنچه مسلم است اينكه بخشى از شيعيان رى و نيز منطقه قصران، زيدى بوده و بخشى وسيعتر همراه با نواحى ديگر در اطراف رى امامى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چندى در الفهرست راجع به نفوذ تشيع در نواحى رى وجود دارد كه در بخشى تحت همين عنوان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برخى از تلاشهاى فرهنگى شيعه در رى نيز مى‌توان اطلاعاتى را از فهرست منتجب الدين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افراد با عنوان واعظ و مذكّر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را عبدالجليل نيز 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مجالس وعظ نقش بسزايى در حفظ شعائر شيعى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فهرست از برخى از علما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مى‌تواند بدين معنا باشد كه مجالس مناظره‌اى تشكيل مى‌شده و آنان با مخالفان به بحث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عبدالجليل بن عيسى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مقامات و مناظرات مع المخالفين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زين الدين ابوالحسن على بن محمد رازى متكلم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علماى طايفه شيعه در زمان</w:t>
      </w:r>
    </w:p>
    <w:p>
      <w:pPr>
        <w:pStyle w:val="BookText"/>
        <w:rPr/>
      </w:pPr>
      <w:r>
        <w:rPr>
          <w:rFonts w:ascii="Amiri" w:hAnsi="Amiri" w:eastAsia="Amiri" w:cs="Amiri"/>
          <w:color w:val="111111"/>
          <w:sz w:val="28"/>
          <w:sz w:val="28"/>
          <w:szCs w:val="28"/>
          <w:rtl w:val="true"/>
          <w:lang w:bidi="ar-SA"/>
        </w:rPr>
        <w:t>خود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مناظرات مشهورة مع المخالفين</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عبدالجليل اشاره كرده است كه در يكى از مدارس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مناظره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محلى براى مناظره بوده است</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صاحب فضايح بر شيعيان انتقاد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مجلس مخالفان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با پذيرفتن اصل مطلب، آنرا بدين دليل دانسته كه شيعيان از روى كنجكاوى در پى شناخت انديشه‌هاى تازه واردان عالم از خراسان به رى بوده‌اند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اين مسأله مى‌تواند اشاره به تلاش شيعه براى شناخت آراى اهل سنت در رى آن روزگار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تلاشهاى فرهنگى شيعه، مداحى بوده است؛ رسمى كه در مناطق شيعه رواجى كامل داشته و به ويژه در رى بسيار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منتجب‌الدين از كسانى از شخصيت‌هاى شيعه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شعر گفتن در باره اهل بيت عليهم‌السلام به عنوان مداحى تلقى شده و كسى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تاج الدين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بيت شعر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ابوالحسين عاصم عِجْلى نيز اشعارى در مدح اهل بيت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شيخ زين‌الدين ابوالحسن على بن محمد 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آگاهى‌هايى كه عبدالجليل در دسترس ما گذاشته است، چنين بر مى‌آيد كه در </w:t>
      </w:r>
    </w:p>
    <w:p>
      <w:pPr>
        <w:pStyle w:val="BookText"/>
        <w:rPr/>
      </w:pPr>
      <w:r>
        <w:rPr>
          <w:rFonts w:ascii="IRNazanin" w:hAnsi="IRNazanin" w:eastAsia="IRNazanin"/>
          <w:color w:val="111111"/>
          <w:sz w:val="28"/>
          <w:sz w:val="28"/>
          <w:szCs w:val="28"/>
          <w:rtl w:val="true"/>
          <w:lang w:bidi="fa-IR"/>
        </w:rPr>
        <w:t xml:space="preserve">رى ميان مناقب خوانان كه مدح اهل بيت را مى‌گفته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مديحت صحابه را مى‌گفتند، رقابتى سخت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كرده كه كار مناقب خوانى در همه شهرهاى شيعى رواج دارد</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ديوان شاعر بنام شيعه اين دوره رى، يعنى قوامى رازى را مى‌توان نمونه‌اى از اشعار مناقب خوانان اين دوره معرفى كرد</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در اينجا يكى از قديمى‌ترين شعراى فارسى زبان رى ملك الكلام بندار رازى شاعر مجدالدوله و متوفاى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دو بيت شعرش را نقل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تاج ولايت على بر سرمه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روج مرا خوشتر و نيكوترمه</w:t>
      </w:r>
    </w:p>
    <w:p>
      <w:pPr>
        <w:pStyle w:val="BookText"/>
        <w:rPr/>
      </w:pPr>
      <w:r>
        <w:rPr>
          <w:rFonts w:ascii="Amiri" w:hAnsi="Amiri" w:eastAsia="Amiri" w:cs="Amiri"/>
          <w:color w:val="111111"/>
          <w:sz w:val="28"/>
          <w:sz w:val="28"/>
          <w:szCs w:val="28"/>
          <w:rtl w:val="true"/>
          <w:lang w:bidi="ar-SA"/>
        </w:rPr>
        <w:t xml:space="preserve">شكرانه اين كه ميردين حيدرمه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خدا و منت مادرمه</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افزون بر اطلاعاتى كه گذشت، در باره مشاغل علماى شيعه در اين دوره كه بيشتر عنوان قضاوت و نقابت داشته‌اند، مى‌تواند آگاهى هايى را از كتاب فهرست به دست آورد كه آنها را در تاريخ تشيع در ايران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القاب شهرى كه براى اين افراد در آن كتاب ياد شده است، مى‌توان درصد نفوذ تشيع را در شهرهاى مختلف به دست آورد</w:t>
      </w:r>
      <w:r>
        <w:rPr>
          <w:rFonts w:eastAsia="IRNazanin" w:cs="IRNazanin"/>
          <w:color w:val="111111"/>
          <w:sz w:val="28"/>
          <w:szCs w:val="28"/>
          <w:rtl w:val="true"/>
          <w:lang w:bidi="fa-IR"/>
        </w:rPr>
        <w:t>.</w:t>
      </w:r>
      <w:r>
        <w:rPr>
          <w:rStyle w:val="FootnoteAnchor"/>
          <w:rtl w:val="true"/>
        </w:rPr>
        <w:footnoteReference w:id="67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الفهرست، يكى از مهمترين مآخذ در باب شناخت خاندان‌هاى شيعى در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اين نكته لازم است كه مؤلف با تعبير الشيخ و السيد سادات را از غير سادات جدا كرده است، اما در اين جا سادات حسينى يا موسوى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بلكه تنها برخى از نامهاى خاندانى كه در روزگار وى تشخص 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p>
    <w:p>
      <w:pPr>
        <w:pStyle w:val="BookText"/>
        <w:rPr/>
      </w:pPr>
      <w:r>
        <w:rPr>
          <w:rFonts w:ascii="Amiri" w:hAnsi="Amiri" w:eastAsia="Amiri" w:cs="Amiri"/>
          <w:color w:val="111111"/>
          <w:sz w:val="28"/>
          <w:sz w:val="28"/>
          <w:szCs w:val="28"/>
          <w:rtl w:val="true"/>
          <w:lang w:bidi="ar-SA"/>
        </w:rPr>
        <w:t>كسانى را از خاندان انس بن مالك، سلمان فارسى، ثابت بنانى، شريح قاضى، مالك اشتر و خاندان‌هايى مانند اسدى، بياضى، تميمى، جعفرى، حمدانى، خزاعى، شجرى، عجلى، كيسكى، مرعشى و غيره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خاندان خزاعى بايد گفت بنى‌خزاعه از قبايل ساكن مكه بوده و از همان آغاز همپيمان بنى‌هاشم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اين قبيله، بعدها نيز در شمار شيعيان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از چهره‌هاى برجسته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گويا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عمال معاويه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عالمان خزاعى در اين دوره در شهر رى، حسين بن على بن محمد بن احمد خزاعى معروف به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كبير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مفصل و دقيق وعالمان، نخستين تفسير فارسى قرآن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فارسى بعدى هم توسط يك دانشمند شيعه ديگر اهل رى با نام ابوالمكارم محمود بن ابى المكارم حسنى واعظ تحت عنوان بلابل القلاقل و دقائق التأويل و حقائق التنزيل نگاشته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اجداد ابوالفتوح رازى، احمد بن حسين بن احمد خزاعى است كه از شاگردان سيد رضى و سيدمرتضى و شيخ طوسى بوده و آثارى در حديث، فقه و اصول نگاشته كه شيخ منتجب الدين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نيز ابوسعيد محمد بن حسين خزاعى بود، كه كتابهايى در 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پدرش ابومحمد عبد الرحمن بن احمد بن حسين، صاحب تأليفات چندى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ابوالفتوح نيز امام تاج‌الدين محمد بن حسين بوده كه فرزند خواهرش، امام فخرالدين ابوسعيد احمد بن محمد خزاعى از وى روايت </w:t>
      </w:r>
      <w:bookmarkStart w:id="537" w:name="pg15880_172109"/>
    </w:p>
    <w:p>
      <w:pPr>
        <w:pStyle w:val="BookText"/>
        <w:rPr/>
      </w:pPr>
      <w:bookmarkEnd w:id="537"/>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بدين ترتيب روشن مى‌شود، اين خاندان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عاقبت مقيم رى شدند، در اصل از خاندان‌هاى شيعى اصيل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مهمى كه از اين كتاب مى‌توان استفاده كرد آن است عالمان ايرانى قرن ششم عمدتا دست پروردگان سيد مرتضى، شيخ طوسى و ابوعلى فرزند وى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اين عالمان با يك يا دو واسطه دانش شيعى بغداد را به رى، كاشان، قم و برخى از شهرهاى شيعه خراسان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شناخت نوع تشيع نواحى جبل كه تشيعى معتدل است و نمونه آن كتاب نقض عبدالجليل رازى است، بكار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موارد زير كه در كتاب الفهرست آمده مى‌توان اشاره كرد</w:t>
      </w:r>
      <w:r>
        <w:rPr>
          <w:rFonts w:eastAsia="IRNazanin" w:cs="IRNazanin"/>
          <w:color w:val="111111"/>
          <w:sz w:val="28"/>
          <w:szCs w:val="28"/>
          <w:rtl w:val="true"/>
          <w:lang w:bidi="fa-IR"/>
        </w:rPr>
        <w:t>:</w:t>
      </w:r>
    </w:p>
    <w:p>
      <w:pPr>
        <w:pStyle w:val="Heading3"/>
        <w:numPr>
          <w:ilvl w:val="2"/>
          <w:numId w:val="1"/>
        </w:numPr>
        <w:rPr/>
      </w:pPr>
      <w:bookmarkStart w:id="538" w:name="__RefHeading___Toc14971203_2142443653"/>
      <w:bookmarkStart w:id="539" w:name="_Toc191"/>
      <w:bookmarkEnd w:id="538"/>
      <w:r>
        <w:rPr>
          <w:rtl w:val="true"/>
        </w:rPr>
        <w:t>محلات شيعه‌نشين رى</w:t>
      </w:r>
      <w:bookmarkEnd w:id="539"/>
    </w:p>
    <w:p>
      <w:pPr>
        <w:pStyle w:val="BookText"/>
        <w:rPr/>
      </w:pPr>
      <w:r>
        <w:rPr>
          <w:rFonts w:ascii="IRNazanin" w:hAnsi="IRNazanin" w:eastAsia="IRNazanin"/>
          <w:color w:val="111111"/>
          <w:sz w:val="28"/>
          <w:sz w:val="28"/>
          <w:szCs w:val="28"/>
          <w:rtl w:val="true"/>
          <w:lang w:bidi="fa-IR"/>
        </w:rPr>
        <w:t>كتاب نقض، بيشترين و غنى‌ترين آگاهى‌ها را در باره وضعيت مذهبى شهرهاى ايران به طور عموم و شهر رى به طور خاص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طرح شده در آن كتاب، آگاهى‌هايى است كه در باره محلات شيعه نشين شهر رى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مطالبى از كتاب نقض و فضائح الروافض كه عبدالجليل كتاب نقض را در رد بر آن نگاشته است، انتخاب و ارائه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اطلاعات مربوط به نيمگاه قرن ششم هجرى مى‌باشد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فضايح در عبارت ذيل از دو محله مهم شيعه نشين رى و نيز برخى از شهرها شيعه مذهب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مذهب شهر نبايد داشتن، نه هر كه در </w:t>
      </w:r>
    </w:p>
    <w:p>
      <w:pPr>
        <w:pStyle w:val="BookText"/>
        <w:rPr/>
      </w:pPr>
      <w:r>
        <w:rPr>
          <w:rFonts w:ascii="IRNazanin" w:hAnsi="IRNazanin" w:eastAsia="IRNazanin"/>
          <w:color w:val="111111"/>
          <w:sz w:val="28"/>
          <w:sz w:val="28"/>
          <w:szCs w:val="28"/>
          <w:rtl w:val="true"/>
          <w:lang w:bidi="fa-IR"/>
        </w:rPr>
        <w:t>قم و قاشان و سبزوار و نيشابور باشد و از محلّتهاى رى مصلحگاه و زاد مهران باشد، بايد كه رافضى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بايد داشتن، تبع هوى نبودن، نه از بهر آن را كه در رى غالبى رافضى‌اند آن بهتر بود اگر چه به عدد بسيارند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اين عبارت تلويحا پذيرفته شده است كه شمار زيادى از ساكنان رى، شيعه مذهب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در عبارتى ديگر، به تفصيل در باره محلات شيعه نشين و نيز شهرهاى شيعى مذهب سخن گفته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لشكر آل مرتضى دانى كه باشند، شير مردان فيلسان باشند و سپاه سالاران درِ عايش، سادات درِ زادمهران، و جوانمردان درِ مصلحگاه، و معتقدان درِ رشقان، و ديلمان آبه، و وزيران قاشان، و تازيان و علماء قم و سادات و شيعت قزوين و مردان مردانه و رؤسا و مصلحان ورامين، شبخيزان زمين و سروهه و معتقدان خوابه، و ملوك و اسپهبدان سارى، و دليران آرم، و عارفان سبزوار، و شجاعان و مبارزان نيشابور، و مهتران جرجان، و بزرگان دهستان، و مؤمنان جربايقان،</w:t>
      </w:r>
      <w:r>
        <w:rPr>
          <w:rStyle w:val="FootnoteAnchor"/>
          <w:rtl w:val="true"/>
        </w:rPr>
        <w:footnoteReference w:id="682"/>
      </w:r>
      <w:r>
        <w:rPr>
          <w:rFonts w:ascii="IRNazanin" w:hAnsi="IRNazanin" w:eastAsia="IRNazanin"/>
          <w:color w:val="111111"/>
          <w:sz w:val="28"/>
          <w:sz w:val="28"/>
          <w:szCs w:val="28"/>
          <w:rtl w:val="true"/>
          <w:lang w:bidi="fa-IR"/>
        </w:rPr>
        <w:t xml:space="preserve">و امينان استرآباد؛ نه مشتى دوغ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دغابازى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فقا، بى نواى پر جفاى اموى طبع، مروانى رنگ، خارجى شكل، مجبّر اعتقاد، مشبّهى دعوى، چون قمار بازان درِ كنده</w:t>
      </w:r>
      <w:r>
        <w:rPr>
          <w:rStyle w:val="FootnoteAnchor"/>
          <w:rtl w:val="true"/>
        </w:rPr>
        <w:footnoteReference w:id="683"/>
      </w:r>
      <w:r>
        <w:rPr>
          <w:rFonts w:ascii="IRNazanin" w:hAnsi="IRNazanin" w:eastAsia="IRNazanin"/>
          <w:color w:val="111111"/>
          <w:sz w:val="28"/>
          <w:sz w:val="28"/>
          <w:szCs w:val="28"/>
          <w:rtl w:val="true"/>
          <w:lang w:bidi="fa-IR"/>
        </w:rPr>
        <w:t>، وسواسان پالان گران، و خركولان باطان و خردزدان درِ شهرستان و كره گبريان قزوين، و اجلاف همدان، و كلان آمل و طبرستان و خران مزدقان، و خربندگان ساوه، و مشبّهيان اصفاهان، و گاوان آذربايجان، و بى نفسان ابهر، و ناكسان زنجان، ايشان باشند نه اينان</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پيش از اين عبارت، صاحب فضايح تندى‌ها زيادى در حق شيعه كرده و عبدالجليل در اين عبارت در تندگويى مقابله به مثل كرده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عبدالجليل مكرر از نواحى شيعه نشين رى سخن گفته است كه با مراجعه به فهرست امكنه كتاب نقض مى‌توان اين موارد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محلات شيعه نشين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مربوط به اين مكانها را مرحوم استاد كريمان، استادانه آورده‌اند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مهمترين منطقه شيعه‌نشين در رى، مصلحگاه يا درِ مصلحگاه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شعرى است كه راوندى سنى مذهب در راحة الصدور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محله مصلحگاه در كنار شهرهاى شيعه مذهب قم، كاشان، آبه، طبرش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فراهان مورد مذمّت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خسروا هست جاى 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كاشان و آبه و تفرش</w:t>
      </w:r>
    </w:p>
    <w:p>
      <w:pPr>
        <w:pStyle w:val="BookText"/>
        <w:rPr/>
      </w:pPr>
      <w:r>
        <w:rPr>
          <w:rFonts w:ascii="IRNazanin" w:hAnsi="IRNazanin" w:eastAsia="IRNazanin"/>
          <w:color w:val="111111"/>
          <w:sz w:val="28"/>
          <w:sz w:val="28"/>
          <w:szCs w:val="28"/>
          <w:rtl w:val="true"/>
          <w:lang w:bidi="fa-IR"/>
        </w:rPr>
        <w:t xml:space="preserve">آب روى چهار يار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اندرين چار جاى زن آتش</w:t>
      </w:r>
    </w:p>
    <w:p>
      <w:pPr>
        <w:pStyle w:val="BookText"/>
        <w:rPr/>
      </w:pPr>
      <w:r>
        <w:rPr>
          <w:rFonts w:ascii="IRNazanin" w:hAnsi="IRNazanin" w:eastAsia="IRNazanin"/>
          <w:color w:val="111111"/>
          <w:sz w:val="28"/>
          <w:sz w:val="28"/>
          <w:szCs w:val="28"/>
          <w:rtl w:val="true"/>
          <w:lang w:bidi="fa-IR"/>
        </w:rPr>
        <w:t xml:space="preserve">پس فراهان بسوز و مصلحگاه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چهارت ثواب گردد شش</w:t>
      </w:r>
      <w:r>
        <w:rPr>
          <w:rStyle w:val="FootnoteAnchor"/>
          <w:rtl w:val="true"/>
        </w:rPr>
        <w:footnoteReference w:id="68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كريمان با استفاده از اطلاعات عبدالجليل و كاوش در تعيين حدود جغرافى هر يك از اين محلات، توانسته است حدود و ثغور محلات سنى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شيعه‌نشين رى را از يكديگر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ياقوت در ذيل عنوان رى آورده است، شهر رى در آغاز قرن هفتم، سه بخش اصلى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يكى متعلق به حنفيان، ديگرى شافعيان و سوم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شيعيان همان بناهاى قديم و محلات سنيان محلات جديد رى است پس از فتح آن شهر، بدست امويان و سپس عباسيان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شيعه در عهد آل بويه رونقى به خود گرفته و تجديد عمارت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اطلاعاتى كه مربوط به محلات شيعه نشين در دست است و نيز با توجه به محل بقعه حضرت عبدالعظيم، حضرت حمزه و امامزاده عبدالله، چنين به دست مى‌آيد كه رى قديم محل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كريمان تصريح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پهنه غربى، تمامى عرصه جنوبى و بخشى از جنوب شرقى رى</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متعلق به شيعيان بوده است و طبعا بزرگتر از مجموع دو بخش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محلات شيعه‌نشين رى در قرن ششم عبارت بوده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مغرب باطان، درِ رشقان، درِ عايش، درِ مصلحگاه، دروازه آهنين، دروازه جاروب بندان، ديرينه قبه، قسمتى از شمال و جنوب روده، زادمهران، زعفران‌جاى، فخرآباد، قسمتى از مشرق فيلسان، كلاهدوزان، كوى اصفهانيان، كوى فيروزه، ناهك يا ناهق، مشهد امير المؤمنين، سرداب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 سنى نشين هم عبارت بوده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مشرق باطان، پالان گران، جيلاباد، درِ شهرستان، درِ كنده، مركز روده يا قطب روده، رويان، ساربانان، سراى ايالت، سيزين، مهدى آباد، نصرآباد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تعمير فخرالدوله و تبديل به فخرآباد</w:t>
      </w:r>
      <w:r>
        <w:rPr>
          <w:rFonts w:eastAsia="IRNazanin" w:cs="IRNazanin"/>
          <w:color w:val="111111"/>
          <w:sz w:val="28"/>
          <w:szCs w:val="28"/>
          <w:rtl w:val="true"/>
          <w:lang w:bidi="fa-IR"/>
        </w:rPr>
        <w:t>).</w:t>
      </w:r>
      <w:r>
        <w:rPr>
          <w:rStyle w:val="FootnoteAnchor"/>
          <w:rtl w:val="true"/>
        </w:rPr>
        <w:footnoteReference w:id="690"/>
      </w:r>
      <w:bookmarkStart w:id="540" w:name="pg15880_172113"/>
    </w:p>
    <w:p>
      <w:pPr>
        <w:pStyle w:val="Heading3"/>
        <w:numPr>
          <w:ilvl w:val="2"/>
          <w:numId w:val="1"/>
        </w:numPr>
        <w:rPr/>
      </w:pPr>
      <w:bookmarkStart w:id="541" w:name="__RefHeading___Toc14971205_2142443653"/>
      <w:bookmarkStart w:id="542" w:name="_Toc192"/>
      <w:bookmarkEnd w:id="540"/>
      <w:bookmarkEnd w:id="541"/>
      <w:r>
        <w:rPr>
          <w:rtl w:val="true"/>
        </w:rPr>
        <w:t>مدارس شيعه در رى</w:t>
      </w:r>
      <w:bookmarkEnd w:id="542"/>
    </w:p>
    <w:p>
      <w:pPr>
        <w:pStyle w:val="BookText"/>
        <w:rPr/>
      </w:pPr>
      <w:r>
        <w:rPr>
          <w:rFonts w:ascii="IRNazanin" w:hAnsi="IRNazanin" w:eastAsia="IRNazanin"/>
          <w:color w:val="111111"/>
          <w:sz w:val="28"/>
          <w:sz w:val="28"/>
          <w:szCs w:val="28"/>
          <w:rtl w:val="true"/>
          <w:lang w:bidi="fa-IR"/>
        </w:rPr>
        <w:t>با وجود گستردگى عالمان شيعى در رى، كه اسامى بسيارى از بزرگان آنان را منتجب الدين در فهرست خويش آورده و عبدالجليل رازى هم اشاره به حضور چهار صد متكلم و فقيه تنها در يكى از مدارس كرده است،</w:t>
      </w:r>
      <w:r>
        <w:rPr>
          <w:rStyle w:val="FootnoteAnchor"/>
          <w:rtl w:val="true"/>
        </w:rPr>
        <w:footnoteReference w:id="691"/>
      </w:r>
      <w:r>
        <w:rPr>
          <w:rFonts w:ascii="IRNazanin" w:hAnsi="IRNazanin" w:eastAsia="IRNazanin"/>
          <w:color w:val="111111"/>
          <w:sz w:val="28"/>
          <w:sz w:val="28"/>
          <w:szCs w:val="28"/>
          <w:rtl w:val="true"/>
          <w:lang w:bidi="fa-IR"/>
        </w:rPr>
        <w:t>مى‌توان حدس زد كه مدارس زيادى در رى، در اختيار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اطلاعات ارائه شده از طرف عبدالجليل قزوينى رازى در خصوص مدارس رى بسيار با ارزش بوده و مى‌تواند حوزه فرهنگى شيعه را در اين شهر بخوبى تصوير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فضايح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روزگار سلطان ملكشاه و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نگذاشتندى كه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خانقاه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در پاسخ اين سخن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عين حال نشانه همدلى شيعيان با سلجوقيان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آورده است كه عينا به نقل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اين كلمه كه از وجود دفع ضرورى كرده است آن است كه نمى‌دانم كه به كدام بقعه اشارت كند؟ اگر به تحصير و تعديد مدارس سادات مشغول شويم در بلاد خراسان و حدود مازندران و شهرهاى شام از حلب و حران و از بلاد عراق چون قم و كاشان و آبه، كه مدارس چند است و كى بوده است و اوقات چند دارد، طومارات كتب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براى دفع شبهت، اشارتى برود به شهرى رى كه منشأ و مولد اين قائل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را مدرسه بزرگ سيد تاج الدين محمد كيسكى</w:t>
      </w:r>
      <w:r>
        <w:rPr>
          <w:rStyle w:val="FootnoteAnchor"/>
          <w:rtl w:val="true"/>
        </w:rPr>
        <w:footnoteReference w:id="692"/>
      </w:r>
      <w:r>
        <w:rPr>
          <w:rFonts w:ascii="Amiri" w:hAnsi="Amiri" w:eastAsia="Amiri" w:cs="Amiri"/>
          <w:color w:val="111111"/>
          <w:sz w:val="28"/>
          <w:sz w:val="28"/>
          <w:szCs w:val="28"/>
          <w:rtl w:val="true"/>
          <w:lang w:bidi="ar-SA"/>
        </w:rPr>
        <w:t xml:space="preserve">رحمه‌الله به كلاهدوزان كه مبارك شرفى </w:t>
      </w:r>
    </w:p>
    <w:p>
      <w:pPr>
        <w:pStyle w:val="BookText"/>
        <w:rPr/>
      </w:pPr>
      <w:r>
        <w:rPr>
          <w:rFonts w:ascii="IRNazanin" w:hAnsi="IRNazanin" w:eastAsia="IRNazanin"/>
          <w:color w:val="111111"/>
          <w:sz w:val="28"/>
          <w:sz w:val="28"/>
          <w:szCs w:val="28"/>
          <w:rtl w:val="true"/>
          <w:lang w:bidi="fa-IR"/>
        </w:rPr>
        <w:t>فرموده است و قرب نود سال است كه در آنجا ختمات قرآن و نماز به جماعت هر روز پنج بار، و مجلس وعظ هريك هفته دوبار و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درين مدرسه، موضع مناظره و نزول مصلحان در آنجا كه مجاورانند از اهل علم و زهد و سادات و فقهاى غريبه رسند و باشند و معمور و مشهور است، نه در عهد طغرل بزرگ سقاه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p>
    <w:p>
      <w:pPr>
        <w:pStyle w:val="BookText"/>
        <w:rPr/>
      </w:pPr>
      <w:r>
        <w:rPr>
          <w:rFonts w:ascii="IRNazanin" w:hAnsi="IRNazanin" w:eastAsia="IRNazanin"/>
          <w:color w:val="111111"/>
          <w:sz w:val="28"/>
          <w:sz w:val="28"/>
          <w:szCs w:val="28"/>
          <w:rtl w:val="true"/>
          <w:lang w:bidi="fa-IR"/>
        </w:rPr>
        <w:t>و در آنجا مدرسه شمس الاسلام حسكا بابويه كه پير اين طايفه بود كه نزديك سراى ايالت است و در آنجا نماز به جماعت و قرائت قران وتعليم قرآن كودكان را و مجلس وعظ و طريق فتوى و تقوى ظاهر و معين بوده است و هست، نه در عهد دولت اين دو سلطان كردند كه خواجه اشارت كرده است؟</w:t>
      </w:r>
    </w:p>
    <w:p>
      <w:pPr>
        <w:pStyle w:val="BookText"/>
        <w:rPr/>
      </w:pPr>
      <w:r>
        <w:rPr>
          <w:rFonts w:ascii="IRNazanin" w:hAnsi="IRNazanin" w:eastAsia="IRNazanin"/>
          <w:color w:val="111111"/>
          <w:sz w:val="28"/>
          <w:sz w:val="28"/>
          <w:szCs w:val="28"/>
          <w:rtl w:val="true"/>
          <w:lang w:bidi="fa-IR"/>
        </w:rPr>
        <w:t>و دگر مدرسه‌اى ميان اين دو مدرسه است كه تعلق به سادات كيسكى دارد كه آن را خانقاه ريان گويند و مصلحان درو مقيم باشند، نه در عهد سلطان محمد نوّرالله قبره فرمودند؟</w:t>
      </w:r>
    </w:p>
    <w:p>
      <w:pPr>
        <w:pStyle w:val="BookText"/>
        <w:rPr/>
      </w:pPr>
      <w:r>
        <w:rPr>
          <w:rFonts w:ascii="Amiri" w:hAnsi="Amiri" w:eastAsia="Amiri" w:cs="Amiri"/>
          <w:color w:val="111111"/>
          <w:sz w:val="28"/>
          <w:sz w:val="28"/>
          <w:szCs w:val="28"/>
          <w:rtl w:val="true"/>
          <w:lang w:bidi="ar-SA"/>
        </w:rPr>
        <w:t xml:space="preserve">و مدرسه‌اى به دروازه آهنين كه منسوب باشد به سيد زاهد بلفتوح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عهد دولت سلطان ملكشاهى كرده‌اند؟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مدرسه فقيه على جاسبى</w:t>
      </w:r>
      <w:r>
        <w:rPr>
          <w:rStyle w:val="FootnoteAnchor"/>
          <w:rtl w:val="true"/>
        </w:rPr>
        <w:footnoteReference w:id="693"/>
      </w:r>
      <w:r>
        <w:rPr>
          <w:rFonts w:ascii="IRNazanin" w:hAnsi="IRNazanin" w:eastAsia="IRNazanin"/>
          <w:color w:val="111111"/>
          <w:sz w:val="28"/>
          <w:sz w:val="28"/>
          <w:szCs w:val="28"/>
          <w:rtl w:val="true"/>
          <w:lang w:bidi="fa-IR"/>
        </w:rPr>
        <w:t xml:space="preserve">بكوى اصفهانيان كه خواجه اميرك فرموده است كه بدان تكلّف مدرسه‌اى در هيچ طايفه‌اى نيست و سادات دارند و در آنجا مجلس وعظ و ختم قرآن و نماز به جماعت باشد، نه در عهد سلطان سعيد ملكشاه فرمودند؟ و در </w:t>
      </w:r>
    </w:p>
    <w:p>
      <w:pPr>
        <w:pStyle w:val="BookText"/>
        <w:rPr/>
      </w:pPr>
      <w:r>
        <w:rPr>
          <w:rFonts w:ascii="IRNazanin" w:hAnsi="IRNazanin" w:eastAsia="IRNazanin"/>
          <w:color w:val="111111"/>
          <w:sz w:val="28"/>
          <w:sz w:val="28"/>
          <w:szCs w:val="28"/>
          <w:rtl w:val="true"/>
          <w:lang w:bidi="fa-IR"/>
        </w:rPr>
        <w:t>آن تاريخ كه سرهنگ ساوتكين،</w:t>
      </w:r>
      <w:r>
        <w:rPr>
          <w:rStyle w:val="FootnoteAnchor"/>
          <w:rtl w:val="true"/>
        </w:rPr>
        <w:footnoteReference w:id="694"/>
      </w:r>
      <w:r>
        <w:rPr>
          <w:rFonts w:ascii="Amiri" w:hAnsi="Amiri" w:eastAsia="Amiri" w:cs="Amiri"/>
          <w:color w:val="111111"/>
          <w:sz w:val="28"/>
          <w:sz w:val="28"/>
          <w:szCs w:val="28"/>
          <w:rtl w:val="true"/>
          <w:lang w:bidi="ar-SA"/>
        </w:rPr>
        <w:t>جامع جديد مى‌كرد، براى اصحاب الحديث كه ايشان را در رى مسجد آدينه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مدرسه خواجه عبدالجبار مفيد</w:t>
      </w:r>
      <w:r>
        <w:rPr>
          <w:rStyle w:val="FootnoteAnchor"/>
          <w:rtl w:val="true"/>
        </w:rPr>
        <w:footnoteReference w:id="695"/>
      </w:r>
      <w:r>
        <w:rPr>
          <w:rFonts w:ascii="IRNazanin" w:hAnsi="IRNazanin" w:eastAsia="IRNazanin"/>
          <w:color w:val="111111"/>
          <w:sz w:val="28"/>
          <w:sz w:val="28"/>
          <w:szCs w:val="28"/>
          <w:rtl w:val="true"/>
          <w:lang w:bidi="fa-IR"/>
        </w:rPr>
        <w:t>كه چهار صد مرد فقيه و متكلم در آن مدرسه درس شريعت مى‌آموختند، نه در عهد مبارك ملكشاهى و روزگار بركيارق رحمه‌الله عليه كردند؟ و اين ساعت، معروف و مشهور است به درس علوم و نماز به جماعت و ختم قرآن و نزول اهل صلاح و فقها، همه به بركات شرف الدين مرتضى كه مقدم سادات و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مدرسه كوى فيروز، نه در عهد اين سلاطين بنياد كردند؟</w:t>
      </w:r>
    </w:p>
    <w:p>
      <w:pPr>
        <w:pStyle w:val="BookText"/>
        <w:rPr/>
      </w:pPr>
      <w:r>
        <w:rPr>
          <w:rFonts w:ascii="Amiri" w:hAnsi="Amiri" w:eastAsia="Amiri" w:cs="Amiri"/>
          <w:color w:val="111111"/>
          <w:sz w:val="28"/>
          <w:sz w:val="28"/>
          <w:szCs w:val="28"/>
          <w:rtl w:val="true"/>
          <w:lang w:bidi="ar-SA"/>
        </w:rPr>
        <w:t>و خانقاه امير اقبالى نه در عهد كريم غياثى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خانقاه على عثمان كه پيوسته منزل سادات عالم زاهد و مدين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به جماعت و ختم قرآن متواتر و مترادف باشد، نه در عهد سلطان ملكشاه فرمودند و هنوز معمور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خواجه امام رشيد رازى به دروازه جاروب‌بندان كه زيادتر از دويست دانشمند در وى درس اصول دين و اصول الفقه و علم شريعت خواندند كه علامه روزگار خويش بودند، نه در عهد دوست سلطان سعيد محمد رحمه‌اللهكردند؟ و هنوز معمور و مسكون و در آنجا درس علم مى‌رود و هر روز ختم قرآن و منزل مصلحان و فقهاست و كتب خانه دارد و به همه انواع مزيّن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مدرسه شيخ حيدر مكى به درِ مصلحگاه، نه هم در عهد سلطان محمد رحمه‌الله كردند</w:t>
      </w:r>
      <w:r>
        <w:rPr>
          <w:rFonts w:eastAsia="IRNazanin" w:cs="IRNazanin"/>
          <w:color w:val="111111"/>
          <w:sz w:val="28"/>
          <w:szCs w:val="28"/>
          <w:rtl w:val="true"/>
          <w:lang w:bidi="fa-IR"/>
        </w:rPr>
        <w:t>.</w:t>
      </w:r>
      <w:r>
        <w:rPr>
          <w:rStyle w:val="FootnoteAnchor"/>
          <w:rtl w:val="true"/>
        </w:rPr>
        <w:footnoteReference w:id="696"/>
      </w:r>
      <w:bookmarkStart w:id="543" w:name="pg15880_172116"/>
    </w:p>
    <w:p>
      <w:pPr>
        <w:pStyle w:val="BookText"/>
        <w:rPr/>
      </w:pPr>
      <w:bookmarkEnd w:id="543"/>
      <w:r>
        <w:rPr>
          <w:rFonts w:ascii="IRNazanin" w:hAnsi="IRNazanin" w:eastAsia="IRNazanin"/>
          <w:color w:val="111111"/>
          <w:sz w:val="28"/>
          <w:sz w:val="28"/>
          <w:szCs w:val="28"/>
          <w:rtl w:val="true"/>
          <w:lang w:bidi="fa-IR"/>
        </w:rPr>
        <w:t xml:space="preserve">عبدالجليل به دنبال ذكر اين مدارس يادآورى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بيرون از اين كه شرح داده آمده، در رى چند مدرسه معمور هست كه در آنجا ذكر خير و قرآن و نماز و طاعت مى‌رود، امّا اين جمله كه ياد كرده شده، آن است كه در عهد اين 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كرده‌اند كه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فضايح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كرده است در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مدرسه نيارستند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 منابر سادات شيعه را خود حدى نيست از بزرگ و كوچك كه به ذكر همه، كتاب مطول شود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نكته قابل توجه در نوشته عبدالجليل، جهت‌گيرى آن نسبت به دولت سلجوقيان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كوشيده تا اين روابط را خوب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 اندازه‌اى درست مى‌نمايد، اما سخت‌گيرى برخى از حاكمان سلجوقى نيز نبايد مورد غفلت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مورد تأييد خود عبدالجليل نيز هست جز آنكه وى به مصلحت كوشيده است تا اين روابط را خوبتر از آنچه بوده است، تصوير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فعاليت علمى شيعيان در رى كمابيش استمرار داشته است؛ چنان كه از كتابى با نام اسرار الامامه آگاهيم كه مؤلف آن عمادالدين حسن طبرى، آن را در رى بسال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زبان فارسى و به درخواست مردم اين شهر تأليف كرده است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544" w:name="__RefHeading___Toc14971207_2142443653"/>
      <w:bookmarkStart w:id="545" w:name="_Toc193"/>
      <w:bookmarkEnd w:id="544"/>
      <w:r>
        <w:rPr>
          <w:rtl w:val="true"/>
        </w:rPr>
        <w:t>جدالهاى مذهبى در رى</w:t>
      </w:r>
      <w:bookmarkEnd w:id="5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از قرن چهارم تا هفتم هجرى، نزاع مذهبى ميان مذاهب فقهى و اعتقادى متعلق به اهل سنت، در شهرهاى مختلف ايران بسيار گسترده بوده و افزون بر تكفيرها، برخوردهاى فيزيكى نيز ميان طرفداران دو گروه، فراوان روى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از اين قاعده مستثنى نبوده و در آنجا هم به دليل وجود مذاهب فقهى و اعتقادى مختلف، درگيرى شديد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مَقْدِسى در قرن چهارم در باره رى نوشته است كه غلبه با حنفى‌هاست، جز در روستاها كه مردمانش بر مذهب زعفرانى بوده و در مسأله خلق قرآن توقف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صاحب بن عباد نقل شده كه اهل سواد رى در همه چيز با من موافقت كردند جز در مسأله 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حنابله زيادى نيز هستند كه قدرتى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در خلق قرآن تابع فقهايند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مقدسى مى‌افزايد كه در امر خلق قرآن، عصبيات و درگيريهايى در رى وجود دارد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ظاهرا مذاهب موجود در رى از لحاظ فقهى و نيز اعتقادى بطور تداخلى، در برابر يكديگر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مردم كه در فقه گرايش حنفى داشتند از جهت اعتقادى پيرو گرايش‌هاى مختلفى بوده و شافعيان نيز به همين ترتيب از لحاظ اعتقادى چندين دسته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اهميت مسائل فقهى سبب شده تا تقسيمات اعتقادى تحت آن عنوان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باره فرقه‌هاى اعتقادى وابسته به حنفى و شافعى، مطالبى بيان كرده كه به احتمال در رى و يا برخى از شهرهاى ايران نمود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سه فرقه مهم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حنيفى، شيعى و شفعوى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نجاريه و معتزله و بادنجانيان و كراميه و بااسحاقيه و غير ايشان از مذهب بوحنيفه خوانند از بهر آنكه به فقه بوحنيفه كار كنند و طريقت او دارند در فروع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مجبّره و اشاعره و مشبّهه و كلابيه و جهميه و مجسمّه و حنابله و مالكيه و غير آن، خود را از جمله شافعى خوانند و بر فقه او كار كنند على خلاف فيه بينهم</w:t>
      </w:r>
      <w:r>
        <w:rPr>
          <w:rFonts w:eastAsia="IRNazanin" w:cs="IRNazanin"/>
          <w:color w:val="111111"/>
          <w:sz w:val="28"/>
          <w:szCs w:val="28"/>
          <w:rtl w:val="true"/>
          <w:lang w:bidi="fa-IR"/>
        </w:rPr>
        <w:t>.</w:t>
      </w:r>
      <w:r>
        <w:rPr>
          <w:rStyle w:val="FootnoteAnchor"/>
          <w:rtl w:val="true"/>
        </w:rPr>
        <w:footnoteReference w:id="7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جنبه تداخلى اين فرقه از عبارت آخر كه حتى حنابله و مالكيه را نيز از شافعى </w:t>
      </w:r>
    </w:p>
    <w:p>
      <w:pPr>
        <w:pStyle w:val="BookText"/>
        <w:rPr/>
      </w:pPr>
      <w:r>
        <w:rPr>
          <w:rFonts w:ascii="IRNazanin" w:hAnsi="IRNazanin" w:eastAsia="IRNazanin"/>
          <w:color w:val="111111"/>
          <w:sz w:val="28"/>
          <w:sz w:val="28"/>
          <w:szCs w:val="28"/>
          <w:rtl w:val="true"/>
          <w:lang w:bidi="fa-IR"/>
        </w:rPr>
        <w:t>شمرده معلوم مى‌شود، از آن روى كه حنابله به لحاظ اعتقاد حنبلى بوده‌اند چرا كه حنبلى‌گرى در وجه اعتقادى آن، همان تشبيه و تجسيم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شهرها، حنفى‌ها عقايد معتزلى داشته‌اند، كما اينكه در شهرهاى ديگر شافعى‌ها بر عقايد معتزلى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 نوع شهرها حنفيان عقايد معتزلى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اين ناشى از آن بوده است كه معتزله و زيديه، ابوحنيفه را در شمار اصحاب خويش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سلجوقيان آمدند و در عين حال مذهب حنفى داشتند، به تدريج ميان حنفيان و معتزليان فاصله افتاد؛ چرا كه به تدريج سلجوقيان به نشر مذهب اشعرى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رى از نظر مذهبى، به عنوان حنفى و شافعى شناخته مى‌شده و نام نجاريه براى پيروان حنفى مذهب از عقايد حسين بن محمد نجار بوده است</w:t>
      </w:r>
      <w:r>
        <w:rPr>
          <w:rFonts w:eastAsia="IRNazanin" w:cs="IRNazanin"/>
          <w:color w:val="111111"/>
          <w:sz w:val="28"/>
          <w:szCs w:val="28"/>
          <w:rtl w:val="true"/>
          <w:lang w:bidi="fa-IR"/>
        </w:rPr>
        <w:t>.</w:t>
      </w:r>
      <w:r>
        <w:rPr>
          <w:rStyle w:val="FootnoteAnchor"/>
          <w:rtl w:val="true"/>
        </w:rPr>
        <w:footnoteReference w:id="70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دو دسته حنفى و شافعى كه در دوره سلجوقى به اوج خود رسيد، سبب جدايى جغرافيايى آنان به لحاظ محلى رسيد كه خود حكايت از درگيريهاى فيزيكى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حنفى‌ها متحد با شيعه بر ضد شافعيان بودند و گاه شافعيان به دليل همراهى با شيعه در اظهار محبت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حنفيان</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آنچه مسلم است آن كه درگيرى دو دسته حنفى و شافعى كمتر از نزاع ميان سنى‌ها و شيعه‌ها نبوده و اصولاً يكى از دلايل پيشرفت شيعه در اين شهر را بايد در همين نزاع مداوم حنفى و شفعوى دنبال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شيعيان در محافل علمىِ مخالفان خود رفت و 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رازى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گويند از خراسان مذكّرى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كه بشنوند تا خود مذهب او در اصول دين، به مذهب اين مجبران مانندگى دارد يا نه؟ يا در حبّ اميرالمؤمنين و آل او اعتقاد چگونه دارد؟ و اگر حنيفى باشد، خواهند بدانند كه كرامى است يا معتزلى يا نجارى</w:t>
      </w:r>
      <w:r>
        <w:rPr>
          <w:rFonts w:eastAsia="IRNazanin" w:cs="IRNazanin"/>
          <w:color w:val="111111"/>
          <w:sz w:val="28"/>
          <w:szCs w:val="28"/>
          <w:rtl w:val="true"/>
          <w:lang w:bidi="fa-IR"/>
        </w:rPr>
        <w:t>.</w:t>
      </w:r>
      <w:r>
        <w:rPr>
          <w:rStyle w:val="FootnoteAnchor"/>
          <w:rtl w:val="true"/>
        </w:rPr>
        <w:footnoteReference w:id="704"/>
      </w:r>
      <w:r>
        <w:rPr>
          <w:rFonts w:ascii="Amiri" w:hAnsi="Amiri" w:eastAsia="Amiri" w:cs="Amiri"/>
          <w:color w:val="111111"/>
          <w:sz w:val="28"/>
          <w:sz w:val="28"/>
          <w:szCs w:val="28"/>
          <w:rtl w:val="true"/>
          <w:lang w:bidi="ar-SA"/>
        </w:rPr>
        <w:t>وى تأييد مى‌كند كه شافعيان و حنفيان نيز به مجالس شيعى مى‌آمده‌اند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دوشنبه</w:t>
      </w:r>
      <w:r>
        <w:rPr>
          <w:rStyle w:val="FootnoteAnchor"/>
          <w:rtl w:val="true"/>
        </w:rPr>
        <w:footnoteReference w:id="705"/>
      </w:r>
      <w:r>
        <w:rPr>
          <w:rFonts w:ascii="IRNazanin" w:hAnsi="IRNazanin" w:eastAsia="IRNazanin"/>
          <w:color w:val="111111"/>
          <w:sz w:val="28"/>
          <w:sz w:val="28"/>
          <w:szCs w:val="28"/>
          <w:rtl w:val="true"/>
          <w:lang w:bidi="fa-IR"/>
        </w:rPr>
        <w:t>باشد كه در مجلس ما، از ده و بيست و پنجاه و پانصد منقبت خوان و عالم و بازارى از حنفيان و شفعويان كمتر باشند و مى‌شنوند و بعضى مى‌نويسند</w:t>
      </w:r>
      <w:r>
        <w:rPr>
          <w:rFonts w:eastAsia="IRNazanin" w:cs="IRNazanin"/>
          <w:color w:val="111111"/>
          <w:sz w:val="28"/>
          <w:szCs w:val="28"/>
          <w:rtl w:val="true"/>
          <w:lang w:bidi="fa-IR"/>
        </w:rPr>
        <w:t>.</w:t>
      </w:r>
      <w:r>
        <w:rPr>
          <w:rStyle w:val="FootnoteAnchor"/>
          <w:rtl w:val="true"/>
        </w:rPr>
        <w:footnoteReference w:id="70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حنفيان و شافعيان رى، روز عاشورا مراسم سوگوارى بر قرار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رى كه از امهات بلاد عالم است، معلوم است كه شيخ ابوالفتوح نصرآبادى و خواجه محمود حدادى حنيفى و غير ايشان در كاروانسراى كوشك ومساجد بزرگ روز عاشورا چه كرده‌اند از ذكر تعزيت و لعنت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روزگار آنچه هر سال خواجه امام شرف الائمة ابونصر الهسنجانى كند در هر عاشورا به حضور امرا و تركان و خواجگان و حضور حنيفيان معروف، و همه موافقت نمايند و يارى كنند و اين قصه خود به وجهى گويد كه دگران خود ندانند و نيارند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امام بومنصور حفده</w:t>
      </w:r>
      <w:r>
        <w:rPr>
          <w:rStyle w:val="FootnoteAnchor"/>
          <w:rtl w:val="true"/>
        </w:rPr>
        <w:footnoteReference w:id="707"/>
      </w:r>
      <w:r>
        <w:rPr>
          <w:rFonts w:ascii="Amiri" w:hAnsi="Amiri" w:eastAsia="Amiri" w:cs="Amiri"/>
          <w:color w:val="111111"/>
          <w:sz w:val="28"/>
          <w:sz w:val="28"/>
          <w:szCs w:val="28"/>
          <w:rtl w:val="true"/>
          <w:lang w:bidi="ar-SA"/>
        </w:rPr>
        <w:t xml:space="preserve">كه در اصحاب شافعى معتبر و متقدم </w:t>
      </w:r>
    </w:p>
    <w:p>
      <w:pPr>
        <w:pStyle w:val="BookText"/>
        <w:rPr/>
      </w:pPr>
      <w:r>
        <w:rPr>
          <w:rFonts w:ascii="IRNazanin" w:hAnsi="IRNazanin" w:eastAsia="IRNazanin"/>
          <w:color w:val="111111"/>
          <w:sz w:val="28"/>
          <w:sz w:val="28"/>
          <w:szCs w:val="28"/>
          <w:rtl w:val="true"/>
          <w:lang w:bidi="fa-IR"/>
        </w:rPr>
        <w:t>است به وقت حضور او به رى ديدند كه روز عاشورا اين قصه برچه طريق گفت و حسين را بر عثمان درجه و تفضيل نهاد و معاويه را باغى خواند در جامع سرهنگ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قاضى عمده ساويى حنيفى</w:t>
      </w:r>
      <w:r>
        <w:rPr>
          <w:rStyle w:val="FootnoteAnchor"/>
          <w:rtl w:val="true"/>
        </w:rPr>
        <w:footnoteReference w:id="708"/>
      </w:r>
      <w:r>
        <w:rPr>
          <w:rFonts w:ascii="IRNazanin" w:hAnsi="IRNazanin" w:eastAsia="IRNazanin"/>
          <w:color w:val="111111"/>
          <w:sz w:val="28"/>
          <w:sz w:val="28"/>
          <w:szCs w:val="28"/>
          <w:rtl w:val="true"/>
          <w:lang w:bidi="fa-IR"/>
        </w:rPr>
        <w:t xml:space="preserve">كه صاحب سخن و معروف است در جامع طغرل با حضور بيست هزار آدمى اين قصه به نوعى گفت و اين تعزيت به صفتى داشت از سر برهنه كردن و جامه دريدن كه مانند آن نكرده بودند و مصنف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نويسنده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رازى است ديده باشد و شنوده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تاج اشعرى حنيفى نيسابورى روز عاشورا بعد از نماز در جامع عتيق ديدند كه چه مبالغت كرد در سنه خمس و خمسين و خمسمائة به اجازت قاضى با حضور كبراء و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جعفر مشاط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كه ماه محرم درآيد، ابتدا كند به مقتل عثمان و على و روز عاشورا به مقتل حسينِ على آرد تا سال پيرار به حضور خاتونان اميران و خاتون امير أجل اين قصه به وجهى گفت كه بسى مردم جامه‌ها چاك كردند و خاك پاشيدند و عالم سر برهنه شد و زارى‌ها كردند كه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از آن بود كه به زعفران جاى كنند شيعت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مشاركت برخى از علماى اهل سنت در برگزارى مراسم عاشورا، نوعى تأييد براى عقايد و آداب شيعه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مى‌توانست نمونه‌اى از علاقه هر دو گروه نسبت به اهل بيت باشد كه خود حلقه اتصالى بود با شيعه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برخى از علما و ملوك حنفى و شافعى به زيارت حضرت معصومه عليهاالسلام در قم و ديگر مراقد علويان در رى مى‌رفته‌اند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به هر روى، درگيرى و نزاع حنفيان و شافعيان، حوادث زيادى را در رى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نزاعها گهگاه در آثار تاريخى و گاه در شرح حال برخى از علماى اين دوره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مواردى از نزاع‌هاى فكرى آنان را در مسائل اعتقادى آورده است، نزاعهايى كه گاه پاى سلطان سلجوقى نيز براى حل آنها به ميان مى‌كشيده مى‌شد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اين اختلافات مدت زمانى در باره مسأله خلق قرآن بود؛ مسأله كه به زعم مقدسى، مهم‌ترين مسأله اختلافى در قرن چهارم هجرى در اين شهر بوده است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همچنين جبرى‌گرى در شافعى‌ها و عقلى‌گرى در حنفيان معتزلى، مدت زمانى طولانى مورد بحث و نزاع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فرقه‌هاى موجود در رى يعنى شافعيان و حنفيان، مسجد جامع ويژه خود داشتند و پاى در جامع ديگرى نمى‌گذاشتند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حنفيان هرگز به جامع روده نماز نكنند و اقتداى به امام اشعريان نكنند، و اشاعره اتفاقست كه به مساجد حنفيان جماعت نكنند و علماى هر دو طايفه فتوى مى‌كنند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هر يك در جماعت بدان دگر، اقتدا روا نباشد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حنفى اقتدا به شفعوى نكند و شافعى مذهب، اقتداء به حنفى روا ندارد، حساب شيعت هم بر اين قياس باشد، نماز تنها بكنند</w:t>
      </w:r>
      <w:r>
        <w:rPr>
          <w:rFonts w:eastAsia="IRNazanin" w:cs="IRNazanin"/>
          <w:color w:val="111111"/>
          <w:sz w:val="28"/>
          <w:szCs w:val="28"/>
          <w:rtl w:val="true"/>
          <w:lang w:bidi="fa-IR"/>
        </w:rPr>
        <w:t>».</w:t>
      </w:r>
      <w:r>
        <w:rPr>
          <w:rStyle w:val="FootnoteAnchor"/>
          <w:rtl w:val="true"/>
        </w:rPr>
        <w:footnoteReference w:id="71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بايد توجه داشت كه علاوه بر دلايلى كه پيش از اين در باره نفوذ تدريجى شيعه در رى بيان كرديم، اختلاف ميان فرقه‌هاى سنى، عاملى در كاهش قدرت آنها و برترى شيعه بر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قرن هفتم هجرى به نزاعهاى </w:t>
      </w:r>
    </w:p>
    <w:p>
      <w:pPr>
        <w:pStyle w:val="BookText"/>
        <w:rPr/>
      </w:pPr>
      <w:r>
        <w:rPr>
          <w:rFonts w:ascii="IRNazanin" w:hAnsi="IRNazanin" w:eastAsia="IRNazanin"/>
          <w:color w:val="111111"/>
          <w:sz w:val="28"/>
          <w:sz w:val="28"/>
          <w:szCs w:val="28"/>
          <w:rtl w:val="true"/>
          <w:lang w:bidi="fa-IR"/>
        </w:rPr>
        <w:t>ميان حنفيان و شافعيان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رى، شافعى و حنفى‌اند، اصحاب شافعى كمتر از اصحاب بوحنيفه‌اند، عصبيت ميان آنان وجود دارد، بطورى كه به جنگ نيز كشيده شده، شافعيان با آنكه كمترند اما بر حنفيان غلبه دارند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در اين عبارت از دو نكته غفلت شده است يكى چشم پوشى از موقعيت برتر شيعه در رى، و ديگرى پيروز نشان دادن شافعيان؛ چرا كه اندكى بعد، در رى هيچ اثرى از مذهب شافعى و حنفى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در آغاز قرن هفتم، گزارش مفصل‌ترى از وضع مذهبى رى بدست داده است؛ متنى كه به احتمال مورد استفاده قزوينى هم در آثار البلاد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سه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كه در اقليت هستند؛ حنفى‌ها كه اكثريت دارند و شيعه كه بخش اعظم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بيش از نيمى از مردم شهر شيعه و اندكى حنفى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شافعى نيز در شهر وجود ندارد</w:t>
      </w:r>
      <w:r>
        <w:rPr>
          <w:rFonts w:eastAsia="IRNazanin" w:cs="IRNazanin"/>
          <w:color w:val="111111"/>
          <w:sz w:val="28"/>
          <w:szCs w:val="28"/>
          <w:rtl w:val="true"/>
          <w:lang w:bidi="fa-IR"/>
        </w:rPr>
        <w:t>.</w:t>
      </w:r>
      <w:r>
        <w:rPr>
          <w:rStyle w:val="FootnoteAnchor"/>
          <w:rtl w:val="true"/>
        </w:rPr>
        <w:footnoteReference w:id="71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ياقوت راجع به اين وضع تحليلى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عصبيت در ميان شيعه و سنى بود، شافعى‌ها و حنفى‌ها، متحدا در برابر آنان قرار گرفتند و ميان آنها جنگهايى رخ داد تا آنجا كه هيچ فرد شناخته شده‌اى از شيعه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شيعيان را از بين بردند، نزاع ميان حنفى‌ها و شافعى‌ها آغاز شد و جنگهايى ميان آنان رخ داد كه در آنها شافعيان با وجود قلت عدد به پيروزى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آنان را غلبه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روستاها كه حنفى بودند، به طور مسلح به شهر مى‌آمدند و هم مذهبان خود را يارى مى‌دادند؛ با اين حال نفعى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محلاتى كه خراب شده از آن شيعه و حنفيان است، اما محله آباد كه باقى مانده و كوچكترين محلات مى‌باشد، از آن </w:t>
      </w:r>
    </w:p>
    <w:p>
      <w:pPr>
        <w:pStyle w:val="BookText"/>
        <w:rPr/>
      </w:pPr>
      <w:r>
        <w:rPr>
          <w:rFonts w:ascii="IRNazanin" w:hAnsi="IRNazanin" w:eastAsia="IRNazanin"/>
          <w:color w:val="111111"/>
          <w:sz w:val="28"/>
          <w:sz w:val="28"/>
          <w:szCs w:val="28"/>
          <w:rtl w:val="true"/>
          <w:lang w:bidi="fa-IR"/>
        </w:rPr>
        <w:t>شافعيان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كسى كه بتواند مذهب خويش را ظاهر كند باقى نمانده، خانه‌هاى آنها در زير زمين و درهاى آنها در نهايت ظلمت و گرفتار مشكل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كرده‌اند؛ چرا كه گرفتار حملات فراوان سپاهيان هستند، و اگر چنين نمى‌كردند از ميان مى‌رفتند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آنچه در عمل به وقوع پيوست آن بود كه شيعيان به طور استوارى در رى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حنفيان نيز تا مدتى در برخى نقاط از روستاها پا برجا بودند، اما از شافعيان اثرى در 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خرابى شهر رى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را بر سر سنگى باهم مخاصمت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 از صد هزار آدمى به قتل آمدند و خرابى تمام به حال شهر راه افتاد و در فترت مغول به كلى خراب شد و در عهد غازان خان، ملك فخرالدين رئى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يرليغ، در او اندك عمارتى افزود و جمعى را ساكن گردانيد</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وى در باره وضع مذهبى شهر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شهر و اكثر ولايات شيعه اثنى عشرى‌اند الا ديه قوهه</w:t>
      </w:r>
      <w:r>
        <w:rPr>
          <w:rStyle w:val="FootnoteAnchor"/>
          <w:rtl w:val="true"/>
        </w:rPr>
        <w:footnoteReference w:id="718"/>
      </w:r>
      <w:r>
        <w:rPr>
          <w:rFonts w:ascii="IRNazanin" w:hAnsi="IRNazanin" w:eastAsia="IRNazanin"/>
          <w:color w:val="111111"/>
          <w:sz w:val="28"/>
          <w:sz w:val="28"/>
          <w:szCs w:val="28"/>
          <w:rtl w:val="true"/>
          <w:lang w:bidi="fa-IR"/>
        </w:rPr>
        <w:t>و چند موضع ديگر كه حنفى باشند و اهل آن ولايت بدين سبب قوهد خران مى‌خوانند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الدين رازى در باره نتايج ناگوار حمله مغول در شهر رى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شهر رى كه مولد و منشأ اين ضعيف است، قياس كرده‌اند كه كمابيش، هفتصد هزار آدمى به قتل آمده است و اسير گشته، از شهر و ولايت</w:t>
      </w:r>
      <w:r>
        <w:rPr>
          <w:rFonts w:eastAsia="IRNazanin" w:cs="IRNazanin"/>
          <w:color w:val="111111"/>
          <w:sz w:val="28"/>
          <w:szCs w:val="28"/>
          <w:rtl w:val="true"/>
          <w:lang w:bidi="fa-IR"/>
        </w:rPr>
        <w:t>».</w:t>
      </w:r>
      <w:r>
        <w:rPr>
          <w:rStyle w:val="FootnoteAnchor"/>
          <w:rtl w:val="true"/>
        </w:rPr>
        <w:footnoteReference w:id="719"/>
      </w:r>
      <w:bookmarkStart w:id="546" w:name="pg15880_172124"/>
    </w:p>
    <w:p>
      <w:pPr>
        <w:pStyle w:val="BookText"/>
        <w:rPr/>
      </w:pPr>
      <w:bookmarkEnd w:id="546"/>
      <w:r>
        <w:rPr>
          <w:rFonts w:ascii="IRNazanin" w:hAnsi="IRNazanin" w:eastAsia="IRNazanin"/>
          <w:color w:val="111111"/>
          <w:sz w:val="28"/>
          <w:sz w:val="28"/>
          <w:szCs w:val="28"/>
          <w:rtl w:val="true"/>
          <w:lang w:bidi="fa-IR"/>
        </w:rPr>
        <w:t>رى پس از آن هم تامدتها آباد بود تا آن كه مورد حمله تيمور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اندكى پس از آن هم آباد بوده، اما آنچه مسلم است اين كه در اين وقت زلزله‌اى در رى آمد كه آن را به كلى ويران ساخت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زمانى كه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كلاويخو از رى عبور كرده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ديگر اين شهر به كلى خالى از سكنه است</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پس از آن است كه اين شهر رو به ويرانى تمام عيار رفته و به مرور ورامين و تهران سرپا شده است</w:t>
      </w:r>
      <w:r>
        <w:rPr>
          <w:rFonts w:eastAsia="IRNazanin" w:cs="IRNazanin"/>
          <w:color w:val="111111"/>
          <w:sz w:val="28"/>
          <w:szCs w:val="28"/>
          <w:rtl w:val="true"/>
          <w:lang w:bidi="fa-IR"/>
        </w:rPr>
        <w:t>.</w:t>
      </w:r>
    </w:p>
    <w:p>
      <w:pPr>
        <w:pStyle w:val="Heading3"/>
        <w:numPr>
          <w:ilvl w:val="2"/>
          <w:numId w:val="1"/>
        </w:numPr>
        <w:rPr/>
      </w:pPr>
      <w:bookmarkStart w:id="547" w:name="__RefHeading___Toc14971209_2142443653"/>
      <w:bookmarkStart w:id="548" w:name="_Toc194"/>
      <w:bookmarkEnd w:id="547"/>
      <w:r>
        <w:rPr>
          <w:rtl w:val="true"/>
        </w:rPr>
        <w:t>تشيع در نواحى رى</w:t>
      </w:r>
      <w:bookmarkEnd w:id="548"/>
    </w:p>
    <w:p>
      <w:pPr>
        <w:pStyle w:val="BookText"/>
        <w:rPr/>
      </w:pPr>
      <w:r>
        <w:rPr>
          <w:rFonts w:ascii="IRNazanin" w:hAnsi="IRNazanin" w:eastAsia="IRNazanin"/>
          <w:color w:val="111111"/>
          <w:sz w:val="28"/>
          <w:sz w:val="28"/>
          <w:szCs w:val="28"/>
          <w:rtl w:val="true"/>
          <w:lang w:bidi="fa-IR"/>
        </w:rPr>
        <w:t>پيوندهاى اجتماعى و اقتصادى و سياسى موجود ميان شهرهاى جبال، و به طور عمده منطقه ميان رى و قزوين و همدان تا كرج و فراهان و اصفهان قم، زمينه نشر و بسط تشيع را در اين منطقه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رى تا حدودى به لحاظ تأثير پذيرى از قم به تشيع امامى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گذشت، مهاجرت خاندان بابويه به رى نمونه‌اى از رسوخ تشيع قم در اين شهر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كوچ ابومحمد جعفر بن احمد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نزيل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مؤلفان شيعى به رى و سكونت در آنجاست</w:t>
      </w:r>
      <w:r>
        <w:rPr>
          <w:rFonts w:eastAsia="IRNazanin" w:cs="IRNazanin"/>
          <w:color w:val="111111"/>
          <w:sz w:val="28"/>
          <w:szCs w:val="28"/>
          <w:rtl w:val="true"/>
          <w:lang w:bidi="fa-IR"/>
        </w:rPr>
        <w:t>.</w:t>
      </w:r>
      <w:r>
        <w:rPr>
          <w:rStyle w:val="FootnoteAnchor"/>
          <w:rtl w:val="true"/>
        </w:rPr>
        <w:footnoteReference w:id="72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اوج‌گيرى تشيع در رى، و با توجه به مركزيت آن، مردمان نواحى اطراف، به مرور به تشيع گرويدند و همانند خود شهر در طول چند قرن، تا زمان مستوفى، جز چند روستا كسى بر مذهب تسنن باقى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آن كه تهران شكل بگيرد، رى مركزيت روستاهاى مختلفى را داشت كه با فواصل كم و زياد در شمال، شرق و غرب رى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نواحى روستاها و شهركهاى چندى بود كه تابعيت رى را داشتند و به عنوان جزيى از آن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هجرى كه رى رو به ويرانى نهاد، برخى از نواحى آن اهميت بيشترى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اطلاعاتى را كه در باره وضع مذهبى نواحى رى در اختيار داريم،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نواحى رى، شهر ورامين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بنا به گفته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ميانه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ونيز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رى خراب است، ورامين شهر آنجاست</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پيش از مستوفى،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ورامين به عنوان يكى از قراى رى ياد كرده و نوشته است كه در زمان ما رئيس متموّلى در آنجا هست كه به عمران حرمين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حسين ورامينى است كه فراوان به حج مى‌رود و در انجام امور خير و صدقه رغبت زيادى دارد جز آنكه در تشيع غلو مى‌كند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عبدالجليل رازى در باره ورامين نشان مى‌دهد كه مردم شهر ورامين در قرن ششم، شيعه اثنى‌عشرى بوده‌اند؛ اگر چه كسانى از حنفيان و شافعيان نيز در آنجا سكونت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ورامين دهى است، به منزلت، از شهرها باز نماند از آثار شريعت و انوار اسلام از طاعات و عبادات و ملازمت خيرات و احسانى كه در آنجا ظاهر است، از بركات رضى الدين ابوسعد</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اسعده الله فى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او از بنياد مسجد جامع و خطبه و </w:t>
      </w:r>
    </w:p>
    <w:p>
      <w:pPr>
        <w:pStyle w:val="BookText"/>
        <w:rPr/>
      </w:pPr>
      <w:r>
        <w:rPr>
          <w:rFonts w:ascii="IRNazanin" w:hAnsi="IRNazanin" w:eastAsia="IRNazanin"/>
          <w:color w:val="111111"/>
          <w:sz w:val="28"/>
          <w:sz w:val="28"/>
          <w:szCs w:val="28"/>
          <w:rtl w:val="true"/>
          <w:lang w:bidi="fa-IR"/>
        </w:rPr>
        <w:t>نماز و مدرسه رضويه و فتحيه با اوقاف معتمد و مدرسان عالم متدين، و فقهاء طالب مُجّد، و خيرات ايشان در حرمين مكه و مدينه و مشاهد ائمه از شمع نهادن و برگ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ورامين در هر رمضان خوان عام نهادن و ادرارات و رسوم كه همه طوايف اسلام را باشد از حنفى و سنى و شيعى بى‌تعصب و تمييز و مانند آن</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عبدالجليل در موردى از فضائح،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رافضيان آبه و ورامين</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خود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سارى و قم و كاشان و آبه و ورامين و درِ مصلحگاه</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را در كنار يكديگر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ديگرى از مسجد جامع ورامين، به عنوان مسجد جامع شيعيان آنجا ياد كرده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عبارات كوچكترين شبهه‌اى در تشيع اثنى‌عشرى موجود در ميان ساكنان ورامين و روستاهاى آن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حمدالله مستوفى در قرن هشتم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اثنى عشرى‌اند</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ياقوت در قرن هفتم از ورامين ياد كرده، اما از تشيع آن سخن نگفته است؛ جز آنكه پيش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نزديكى رى و اهالى آن شيعه‌اند</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اشتباهى براى او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عالمانى كه منتجب الدين در فهرست خود از آنان ياد كرده، شمارى ورامينى وجود دارد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اسدالدين حسن بن ابى‌الحسن بن محمد ورامينى، صفياء الدين حسن بن على بن حسين بن علويه ورامينى، اديب رشيد الدين حسين بن ابى الحسين بن </w:t>
      </w:r>
    </w:p>
    <w:p>
      <w:pPr>
        <w:pStyle w:val="BookText"/>
        <w:rPr/>
      </w:pPr>
      <w:r>
        <w:rPr>
          <w:rFonts w:ascii="Amiri" w:hAnsi="Amiri" w:eastAsia="Amiri" w:cs="Amiri"/>
          <w:color w:val="111111"/>
          <w:sz w:val="28"/>
          <w:sz w:val="28"/>
          <w:szCs w:val="28"/>
          <w:rtl w:val="true"/>
          <w:lang w:bidi="ar-SA"/>
        </w:rPr>
        <w:t>مموسة ورامينى، شيخ رشيد الدين عباس بن على بن علويه ورامينى، عبدالملك بن محمد بن عبدالملك ورامينى، على بن ابراهيم بن ابى طالب ورامينى، محمد بن حسن بن مموسة ورامينى، محمد شاه بن قاسم ورامينى، محمود بن حسن ورامينى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نورالله نيز تشيع ورامين را از قديم دانسته و از زمان خود نيز مطالبى در باره تشيع ورامين آورده است</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با توجه به اطلاعاتى كه در فهرست منتجب الدين آمده، مى‌توان به تشيع موجود در برخى از قريه‌هاى رى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بدرالدين 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سلمان فارسى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اشناباد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ساكن بوده است</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ياقوت از محلى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نام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استوناوند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قلعه‌اى است در هيجده فرسخى رى به سمت طبرستان و در نزديكى دماوند</w:t>
      </w:r>
      <w:r>
        <w:rPr>
          <w:rFonts w:eastAsia="IRNazanin" w:cs="IRNazanin"/>
          <w:color w:val="111111"/>
          <w:sz w:val="28"/>
          <w:szCs w:val="28"/>
          <w:rtl w:val="true"/>
          <w:lang w:bidi="fa-IR"/>
        </w:rPr>
        <w:t>.</w:t>
      </w:r>
      <w:r>
        <w:rPr>
          <w:rStyle w:val="FootnoteAnchor"/>
          <w:rtl w:val="true"/>
        </w:rPr>
        <w:footnoteReference w:id="73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موفق الدين حسن بن محمد بن حسن معروف به خواجه آبى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راشدة شنست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بوده است</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 xml:space="preserve">ياقوت از قريه شنشت نام برده كه از قراى مشهور رى و همچون يك شهر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و در آنجا وقايعى ميان اصحاب سلطان و علويه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متوكل تا ايام معتضد رخ داده است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قها نيز قريه بزرگى ميان رى و قزوين بوده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رشيد الدين حسن بن عبدالملك، مقيم قريه رامزين قها از توابع رى بوده است</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قوهد نيز منطقه‌اى مشهور از نواحى رى بوده است كه چندى از عالمان شيعى در آن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مى‌آمده و شامل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قوهد 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 xml:space="preserve">اين دو قوهد بسيار آباد بوده و به‌سال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خانقاهى براى صوفيه در آن برقرار بوده است</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به نظر مى‌رسد يكى از اين دو قوهد شيعى و ديگرى سنى نشين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مستوفى در قرن هشتم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ولايات شيعه اثنى عشرى‌اند الاّ ديه قوهد و چند موضع ديگر كه حنفى باشند و اهل آن ولايت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قوهد خران مى‌خوانند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نزهة القلوب،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اين وجه تسميه چقدر درست باشد؟</w:t>
      </w:r>
    </w:p>
    <w:p>
      <w:pPr>
        <w:pStyle w:val="BookText"/>
        <w:rPr/>
      </w:pPr>
      <w:r>
        <w:rPr>
          <w:rFonts w:ascii="Amiri" w:hAnsi="Amiri" w:eastAsia="Amiri" w:cs="Amiri"/>
          <w:color w:val="111111"/>
          <w:sz w:val="28"/>
          <w:sz w:val="28"/>
          <w:szCs w:val="28"/>
          <w:rtl w:val="true"/>
          <w:lang w:bidi="ar-SA"/>
        </w:rPr>
        <w:t>در اين صورت قوهد عليا بايد مردمى شيعى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فهرست منتجب‌الدين از عفيف الدين ابراهيم بن خليل نام برده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خوارزم ساكن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رشيد الدين حسين بن ابى‌الفضل راوندى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همينطور شيخ نجيب‌الدين زيدان بن ابى‌دلف كلينى نيز در قوهدة العليا ساكن بوده، و از وى با تعابير 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كمال الدين عبدالعظيم بن محمد بن عبدالعظيم الحسنى ابهرى نيز در قوهدة العليا سكونت داشته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 شرف الدين محمد بن على بن حسن دستجرى نيز مقيم قريه زين آباد ساكن بوده است</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يكى از توابع رى، دوريست كه همان طرشت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با ياد از اين منطقه نوشته است، عبدالله بن جعفر بن محمد بن موسى بن جعفر دوريستى منسوب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 از نسل حذيفة بن يمان مى‌داند و يكى از فقهاى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آمد؛ بعدا به شهر خود بازگشت و اندكى پس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منتجب‌الدين نيز از او ياد كرده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اسلاف خود كه از مشايخ دوريست و فقهاى شيعه هستند، روايت مى‌كند</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خاندان دوريستى از خاندان‌هاى شيعى 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عباس بن فاخر دوريستى از علماى معاصر شيخ صدوق بوده كه از وى با لقب عالم، فقيه و فاضل ياد شده است</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جعفر بن محمد دوريستى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شيخ مفيد و سيد مرتضى و عالمى بنام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روابطى نيز با نظام الملك داشته و به طورى كه گفته شده، نظام الملك نزد وى سماع حديث مى‌كرده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وى نيز همان عبدالله بن جعفر است كه ياقوت از وى ياد كرده است، شگفت آن كه تا به امروز مزار وى در طرشت برجاى مانده و زيارتگاه عمومى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احمد بن عباس بن فاخر دوريستى هم از عالمان شيعى همين منطقه بوده است</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منتجب الدين از شيخ سديد الدين حسن بن حسين بن على دوريستى ياد كرده كه بعدها در كاشان مقيم شده است</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توابع رى روستاى كُلَين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دهستان پشاپويه در نواحى جنوبى رى قرار گرفته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رى، در مشرق جاده قم، و در فاصله پنج كيلومترى از آن جاده قرار دارد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اين قريه از قديم يكى از قراى شيعه نشين رى بوده و يكى از بلند پايه‌ترين عالمان شيعه يعنى محمد بن يعقوب كلينى از مردمان همين قريه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نويسنده كتاب مهم الكافى از مصادر مهم حديثى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شيعيان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سرمايه علمى و حديثى خويش را از رى و قم برگرفت اما كتابش را در بغداد تأليف كرده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وى علان كلينى</w:t>
      </w:r>
      <w:r>
        <w:rPr>
          <w:rStyle w:val="FootnoteAnchor"/>
          <w:rtl w:val="true"/>
        </w:rPr>
        <w:footnoteReference w:id="750"/>
      </w:r>
      <w:r>
        <w:rPr>
          <w:rFonts w:ascii="IRNazanin" w:hAnsi="IRNazanin" w:eastAsia="IRNazanin"/>
          <w:color w:val="111111"/>
          <w:sz w:val="28"/>
          <w:sz w:val="28"/>
          <w:szCs w:val="28"/>
          <w:rtl w:val="true"/>
          <w:lang w:bidi="fa-IR"/>
        </w:rPr>
        <w:t>نيز از عالمان شيعه بوده و بدين ترتيب معلوم مى‌شود كه خاندان وى، از خاندان‌هاى شيعه و عالم پرور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نظام‌الملك در سياستنامه از كلين به عنوان مركز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داعيان اسماعيلى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استاد خلف نقل مى‌كند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جانب رى شو كه آنجا در رى و قم و كاشان و آبه همه رافضى باشند و دعوى شيعت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خلف به رى آمد و در ناحيت پشاپويه در ديهى كه آنرا كلين خوانند مقام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آورده كه خلف پس از گريختن از اين ده، جمعى از مردان و زنان را به مذهب خود در آورده بود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محتمل است كه اسماعيليان در اين ده نفوذى داشته‌اند، گرچه ميان شيعيان امامى و اسماعيلى دشمنى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اين اثر كلينى مى‌تواند تأييد شود كه وى كتابى با عنوان الرد على القرامطه نگاشته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پيش از اين، از شيخ نجيب الدين زيدان بى ابى دلف كلينى ياد كرديم كه در قوهد سكونت داشته است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عالم شيعه ديگرى كه منسوب به كلين است سيد ابوالقاسم على بن يوسف بن جعفر كلينى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نواحى ميان طبرستان و رى نيز عمدتا شيعه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مهمترين آنها منطقه قصران است كه شامل قريه‌هاى بسيار زيادى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قصران منطقه كوهستانى در شمال و شمال شرقى و غرب رى را شامل مى‌شود كه تا مرز مازندران ادامه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روستاهاى مربوط به قصران اكنون ضميمه تهران شده است</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توسعه اسلام در اين نواحى، به ويژه در قسمت‌هاى نزديكتر به مازندران، در عهد حكومت علويان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با مردم طبرستان بيعت كرد، برادر وى به شلمبه دماوند آمد و در آنجا رؤساى لاريجان و قصران به او پيوستند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گفته شده است كه نخستين مسجد در اين حدود مسجد لواسان است كه نايب الصدر ساختن آن را به دستور امام حسن عسكرى عليه‌السلام دانسته، و استاد كريمان گفته كه به احتمال همين حسن بن زيد، فرمان بناى آن آن را صادر كرده است</w:t>
      </w:r>
      <w:r>
        <w:rPr>
          <w:rFonts w:eastAsia="IRNazanin" w:cs="IRNazanin"/>
          <w:color w:val="111111"/>
          <w:sz w:val="28"/>
          <w:szCs w:val="28"/>
          <w:rtl w:val="true"/>
          <w:lang w:bidi="fa-IR"/>
        </w:rPr>
        <w:t>.</w:t>
      </w:r>
      <w:r>
        <w:rPr>
          <w:rStyle w:val="FootnoteAnchor"/>
          <w:rtl w:val="true"/>
        </w:rPr>
        <w:footnoteReference w:id="75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حكومت علويان، تشيع را در اين ديار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حضور علويان در </w:t>
      </w:r>
    </w:p>
    <w:p>
      <w:pPr>
        <w:pStyle w:val="BookText"/>
        <w:rPr/>
      </w:pPr>
      <w:r>
        <w:rPr>
          <w:rFonts w:ascii="IRNazanin" w:hAnsi="IRNazanin" w:eastAsia="IRNazanin"/>
          <w:color w:val="111111"/>
          <w:sz w:val="28"/>
          <w:sz w:val="28"/>
          <w:szCs w:val="28"/>
          <w:rtl w:val="true"/>
          <w:lang w:bidi="fa-IR"/>
        </w:rPr>
        <w:t>بيشتر اين روستاها دوام تشيع را تضمين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تشيع، بيشتر از نوع تشيع زيدى بوده گرچه در ميان آنان امامى مذهب نيز فراوان بوده و به مرور نيز به بيشتر زيديان اين منطقه به مذهب امامى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از قصران ياد كرده و از يكى از عالمان زيدى آن با نام ابوالعباس احمد بن حسين بن ابوالقاسم بن على بن بابا القصرانى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اهالى قصران خارج بوده، گاه به رى مى‌آمده و مردم به او تبرّك مى‌جسته‌اند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 شمارى از روستاى‌هاى قصران قبور امامزادگانى وجود دارد كه آثار حضور گسترده علويان در اين نواحى مى‌باشد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در ميان عالمان شيعى، از فردى با عنوان محمد بن احمد، ابو عبداللّه جامورانى ياد شده كه منسوب به جماران دانسته شده است</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وجود دهكده‌اى با نام مهدى آباد</w:t>
      </w:r>
      <w:r>
        <w:rPr>
          <w:rStyle w:val="FootnoteAnchor"/>
          <w:rtl w:val="true"/>
        </w:rPr>
        <w:footnoteReference w:id="761"/>
      </w:r>
      <w:r>
        <w:rPr>
          <w:rFonts w:ascii="Amiri" w:hAnsi="Amiri" w:eastAsia="Amiri" w:cs="Amiri"/>
          <w:color w:val="111111"/>
          <w:sz w:val="28"/>
          <w:sz w:val="28"/>
          <w:szCs w:val="28"/>
          <w:rtl w:val="true"/>
          <w:lang w:bidi="ar-SA"/>
        </w:rPr>
        <w:t>در قصران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شميران، لواسانات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از وجود تشيّع در آن نواحى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شيعه در قرن نهم هجرى شيخ نجم‌الدين خضر بن شمس الدين محمد رازى حلبرودى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افندى، حبلرود قريه بزرگى از توابع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آثار متعددى در كلام و مسائل اعتقادى دارد كه شمارى از آنها را افندى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التحقيق المبين فى شرح نهج المسترشدين است كه آن را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زمان كه از شيراز به حلّه درآمده، آن را نوشته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بدون ترديد، تهران به عنوان يكى از روستاهاى شهر رى، قاعدتا در قرون نخستين اسلامى و بعد از آن از رى پيروى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با نام محمد بن حماد رازى طهرانى از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كه از محدثان سنى بوده و در سال ياد شده در عسقلان درگذشته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بعد از آن هم طبيعى است كه اين روستا، متأثر از مذهب رايج در شهر رى بوده باشد و به مرور كه رى به طوركامل در اختيار شيعه قرار گرفته، تهران هم بر همان مبنا به مذهب شيعه گروش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آن است كه تهران به نوعى متأثر از روستاهاى قصران نيز بوده و تشيع از آن سوى هم به اين شهر انتقال مى‌يافته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 اساس آنچه از مرصاد العباد و مآخذ ديگر ياد شد، رى در اين فاصله زمانى، به دليل آشوب‌هاى متوالى در آن و همچنين حملات مغولان و تيموريان رو به نابودى رفت و در عوض روستاهاى مجاور آن مانند تهران و ورامين به تدريج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صفوى، به ندرت از رى ياد شده و آنچه گهگاه مورد توجه است، شهر تهران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همين مقدار هم كه از آن باقى مانده بود، تشيعش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مهم‌ترين نواحى رى از حيث حاصلخيزى عبارت بود از روستاى روذه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ورامين كه بعدها جاى رى را گرفت و مركز ايالت جبال شد</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اين اهميت به سرعت به تهران منتقل شد؛ يعنى بعد از خرابى رى، جمعيت آن نواحى به سمت تهران آمده و به تدريج اين بخش رو به آبادانى رفت</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به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 يوهان شيلت برگر از سمرقند به اروپا باز مى‌گشت، از رى گذشت و در باره مردم شهر رى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شهر </w:t>
      </w:r>
    </w:p>
    <w:p>
      <w:pPr>
        <w:pStyle w:val="BookText"/>
        <w:rPr/>
      </w:pPr>
      <w:r>
        <w:rPr>
          <w:rFonts w:ascii="IRNazanin" w:hAnsi="IRNazanin" w:eastAsia="IRNazanin"/>
          <w:color w:val="111111"/>
          <w:sz w:val="28"/>
          <w:sz w:val="28"/>
          <w:szCs w:val="28"/>
          <w:rtl w:val="true"/>
          <w:lang w:bidi="fa-IR"/>
        </w:rPr>
        <w:t>به خلاف ساير مسلمانان به محمد اعتقاد ندارند بلكه مريد پيغمبر ديگرى به نام على هستند</w:t>
      </w:r>
      <w:r>
        <w:rPr>
          <w:rFonts w:eastAsia="IRNazanin" w:cs="IRNazanin"/>
          <w:color w:val="111111"/>
          <w:sz w:val="28"/>
          <w:szCs w:val="28"/>
          <w:rtl w:val="true"/>
          <w:lang w:bidi="fa-IR"/>
        </w:rPr>
        <w:t>.</w:t>
      </w:r>
      <w:r>
        <w:rPr>
          <w:rStyle w:val="FootnoteAnchor"/>
          <w:rtl w:val="true"/>
        </w:rPr>
        <w:footnoteReference w:id="76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اظهار نظر گرچه از يك سوى مضحك به نظر مى‌رسد، اما از سوى ديگر نشان مى‌دهد كه در اين مقطع تاريخى، مردم شهر رى به طور كامل بر مذهب شيعه بوده‌اند</w:t>
      </w:r>
      <w:r>
        <w:rPr>
          <w:rFonts w:eastAsia="IRNazanin" w:cs="IRNazanin"/>
          <w:color w:val="111111"/>
          <w:sz w:val="28"/>
          <w:szCs w:val="28"/>
          <w:rtl w:val="true"/>
          <w:lang w:bidi="fa-IR"/>
        </w:rPr>
        <w:t xml:space="preserve">. </w:t>
      </w:r>
      <w:bookmarkStart w:id="549" w:name="pg15880_172135"/>
    </w:p>
    <w:p>
      <w:pPr>
        <w:pStyle w:val="Heading3"/>
        <w:numPr>
          <w:ilvl w:val="2"/>
          <w:numId w:val="1"/>
        </w:numPr>
        <w:rPr/>
      </w:pPr>
      <w:bookmarkStart w:id="550" w:name="__RefHeading___Toc14971211_2142443653"/>
      <w:bookmarkStart w:id="551" w:name="_Toc195"/>
      <w:bookmarkEnd w:id="549"/>
      <w:bookmarkEnd w:id="550"/>
      <w:r>
        <w:rPr>
          <w:rtl w:val="true"/>
        </w:rPr>
        <w:t>منابع</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البلاد و اخبار العباد، زكريا بن محمد بن محمد قزوينى،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احسن التقاسيم، شمس الدين ابى‌عبدالله محمد بن احمد مقدسى، ليدن،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الطوال، ابوحنيفة الدينورى، بيروت داراحياء الكتب العربية،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امتداد العرب فى صدرالاسلام، احمد صالح العلى، بغداد، المجمع العلمى العراقى،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الانساب، ابوسعد عبدالكريم بن محمد بن منصور سمعانى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البارودى، بيروت، 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ابن حبان، هند،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الاشراف،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انساب الطالبيين تحقيق محمد باقر محمودى،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مجلسى، بيروت، مؤسسه‌الوفاء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ابوالفداء ابن‌كثير الدمشقى، بيروت، دارالكتب العلميه،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البلدان، احمد بن واضح يعقوبى، نجف، مطبعة الحيدرية،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الوزراء، نجم الدين ابوالرجاء قمى، به كوشش محمدتقى دانش پژوه، تهران، 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ايران كمبريج،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ترجمه حسن انوشه، تهران، اميركبير،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بيهقى، به كوشش دكتر غنى، تهران،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تشيع در ايران، رسول جعفريان، قم، انصاريان،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رويان، مولانا اولياءالله آملى، به كوشش منوچهر ستوده، تهران، انتشارات بنياد فرهنگ ايران،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طبرستان، بهاءالدين محمد بن محمد بن حسن ابن‌اسفنديار، تصحيح عباس اقبال، تهران، پديده،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طبرستان و رويان و مازندران، ظهيرالدين مرعشى، تهران، نشر گستره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قم، حسن بن محمد قمى، ترجمه حسن بن على بن حسن عبدالملك قمى، به كوشش سيد جلال‌الدين تهرانى، تهران، توس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فى اخبار قزوين،عبدالكريم‌بن‌محمد رافعى قزوينى،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عزيزالله عطاردى، بيروت،دارالكتب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احوال الرجال، اسدالله‌المامقانى، تهران،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الكمال،ابوالحجاج يوسف المزى،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بشارعواد معروف،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درگذشته و حال، حسين كريمان، تهران، دانشگاه ملى ايران،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فى المناقب، ابوجعفر محمد بن على طوسى،ابن‌حمزه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قم، انصاريان،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جغرافياى خلافت شرقى، لسترنج، محمود عرفان، تهران، علمى و فرهنگى،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ايرانشناسى، شجاع الدين شفا،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بيست گفتار، مهدى محقق،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صاحب بن عباد، محمدحسن آل ياسين، قم، مؤسسة قائم آل محمد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قوامى رازى، تصحيح جلال الدين محدث ارموى،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راحة الصدور و آية السرور در تاريخ آل سلجوق، محمد بن على بن سليمان راوندى، تصحيح محمد اقبال تهران، شركت سهامى چاپ و انتشارات كتب ايران، افست چاپ ليدن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الابرار، جارالله زمخشرى، افست قم، منشورات الرضى،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ابوالعباس النجاشى، تصحيح آيه‌الله زنجانى، قم، مؤسسه‌النشر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محمدباقر خوانسارى اصفهانى، قم،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ميرزا عبدالله افندى، به كوشش سيداحمد حسينى اشكورى، قم، مرعشى،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باستان، دكتر حسين كريمان، تهران، دانشگاه شهيد بهشتى،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ساوه نامه، مجموعه مقالات، اداره ارشاد اسلامى ساوه،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ابودلف در ايران، ترجمه ابوالفضل طباطبايى، تهران، زوار،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سياستنامه، خواجه نظام‌الملك، تهران، انتشارات علمى و فرهنگى،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فرمانروايان گمنام، پرويز اذكائى، تهران، بنياد موقوفات محمود افشار،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محمد بن اسحاق ابن‌نديم، تصحيح تجدد، تهران، مروى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منتجب الدين، تصحيح عبدالعزيز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 مكتبة المرتضويه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تصحيح محدث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كتابخانه مرعشى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نسخه‌هاى خطى كتابخانه آيه‌الله مرعشى، سيد احمد حسينى اشكورى، قم، از انتشارات كتابخانه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قصران، دكتر حسين كريمان، تهران، انجمن آثار 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حقوق المؤمنين، مجله تراثنا،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ثقه‌الاسلام كلينى،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تصحيح على اكبر غفارى، تهران، مكتبة الصدوق،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بيروت، دارصادر،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الانساب و الالقاب و الاعقاب، ابوالحسن على بن ابوالقاسم بيهقى ابن‌فندق،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رجائى،</w:t>
      </w:r>
    </w:p>
    <w:p>
      <w:pPr>
        <w:pStyle w:val="BookText"/>
        <w:rPr/>
      </w:pPr>
      <w:r>
        <w:rPr>
          <w:rFonts w:ascii="Amiri" w:hAnsi="Amiri" w:eastAsia="Amiri" w:cs="Amiri"/>
          <w:color w:val="111111"/>
          <w:sz w:val="28"/>
          <w:sz w:val="28"/>
          <w:szCs w:val="28"/>
          <w:rtl w:val="true"/>
          <w:lang w:bidi="ar-SA"/>
        </w:rPr>
        <w:t xml:space="preserve">قم، كتابخانه آيه‌الله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عسقلانى، بيروت، مؤسسة الاعلمى،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قاضى نورالله شوشترى، تهران، كتابفروشى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مختصرالبلدان، ابن فقيه همدانى، ليدن،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عكسى فؤاد سزگين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المراتب فى فضائل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البستى، تحقيق محمد رضا الانصارى، قم، دليل،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مسعودى، بيروت، دارالاندلس،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عزيزالله عطاردى، مشهد، كنگره جهانى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عزيزالله عطاردى، مشهد، كنگره جهانى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عزيزالله عطاردى، مشهد، كنگره جهانى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عزيزالله عطاردى، مشهد، كنگره جهانى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حموى،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 الموازنة، ابوجعفر الاسكافى، تحقيق محمدباقر محمودى،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ابوالفرج الاصفهانى، نجف، المطبعة الحيدرية،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احمد صقر،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فى الامامة، عبدالله بن عبدالله السدآبادى، تحقيق شاكر شبع، قم، انتشارات اسلامى،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منتقلة الطالبية، ابن‌طباطبا، نجف، المطبعة الحيدرية،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شمس الدين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على‌محمد البجاوى، بيروت،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القلوب، حمدالله مستوفى،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لسترنج، تهران، دنياى كتاب،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عبدالجليل قزوينى رازى، تحقيق جلال الدين محدث ارموى، تهران، 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شيخ صدوق، تصحيح السيد الرفيعى، قم، مؤسسة الامام الهادى،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bookmarkStart w:id="552" w:name="pg15880_172139"/>
    </w:p>
    <w:p>
      <w:pPr>
        <w:pStyle w:val="Heading2"/>
        <w:numPr>
          <w:ilvl w:val="1"/>
          <w:numId w:val="1"/>
        </w:numPr>
        <w:rPr/>
      </w:pPr>
      <w:bookmarkStart w:id="553" w:name="__RefHeading___Toc14971213_2142443653"/>
      <w:bookmarkStart w:id="554" w:name="_Toc196"/>
      <w:bookmarkEnd w:id="552"/>
      <w:bookmarkEnd w:id="553"/>
      <w:r>
        <w:rPr>
          <w:rtl w:val="true"/>
        </w:rPr>
        <w:t>(</w:t>
      </w:r>
      <w:r>
        <w:rPr/>
        <w:t>12</w:t>
      </w:r>
      <w:r>
        <w:rPr>
          <w:rtl w:val="true"/>
        </w:rPr>
        <w:t xml:space="preserve">) </w:t>
      </w:r>
      <w:r>
        <w:rPr>
          <w:rtl w:val="true"/>
        </w:rPr>
        <w:t>تشيّع در رى</w:t>
      </w:r>
      <w:bookmarkEnd w:id="554"/>
    </w:p>
    <w:p>
      <w:pPr>
        <w:pStyle w:val="Heading3"/>
        <w:numPr>
          <w:ilvl w:val="2"/>
          <w:numId w:val="1"/>
        </w:numPr>
        <w:rPr/>
      </w:pPr>
      <w:bookmarkStart w:id="555" w:name="__RefHeading___Toc14971215_2142443653"/>
      <w:bookmarkStart w:id="556" w:name="_Toc197"/>
      <w:bookmarkEnd w:id="555"/>
      <w:r>
        <w:rPr>
          <w:rtl w:val="true"/>
        </w:rPr>
        <w:t>اشاره</w:t>
      </w:r>
      <w:bookmarkEnd w:id="55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قرن دوم تا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مرتضى دوستى ثانى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5880_172141"/>
      <w:bookmarkStart w:id="558" w:name="pg15880_172141"/>
      <w:bookmarkEnd w:id="558"/>
    </w:p>
    <w:p>
      <w:pPr>
        <w:pStyle w:val="Heading3"/>
        <w:numPr>
          <w:ilvl w:val="2"/>
          <w:numId w:val="1"/>
        </w:numPr>
        <w:rPr/>
      </w:pPr>
      <w:bookmarkStart w:id="559" w:name="pg15880_172141"/>
      <w:bookmarkStart w:id="560" w:name="__RefHeading___Toc14971217_2142443653"/>
      <w:bookmarkStart w:id="561" w:name="_Toc198"/>
      <w:bookmarkEnd w:id="559"/>
      <w:bookmarkEnd w:id="560"/>
      <w:r>
        <w:rPr>
          <w:rtl w:val="true"/>
        </w:rPr>
        <w:t>مقدمه</w:t>
      </w:r>
      <w:bookmarkEnd w:id="561"/>
    </w:p>
    <w:p>
      <w:pPr>
        <w:pStyle w:val="BookText"/>
        <w:rPr/>
      </w:pPr>
      <w:r>
        <w:rPr>
          <w:rFonts w:ascii="IRNazanin" w:hAnsi="IRNazanin" w:eastAsia="IRNazanin"/>
          <w:color w:val="111111"/>
          <w:sz w:val="28"/>
          <w:sz w:val="28"/>
          <w:szCs w:val="28"/>
          <w:rtl w:val="true"/>
          <w:lang w:bidi="fa-IR"/>
        </w:rPr>
        <w:t xml:space="preserve">در متن حاضر گفتارهايى چند براى فهم تطوّرات تشيّع اماميه در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طى چند سده نخست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شده‌اند، كه برخوردار از دو وجه بارز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آن در واقع بازخوانى تاريخ تشيّع طى سده‌هاى دوم تا نهم، به طور فشرده است؛ كه اين وجه خود دو لايه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كوشش نگارنده در يك لايه معطوف به يافتن عناصر پيوند دهنده فرهنگ تشيّع نزد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تعاملاتِ ويژه فرهنگى و تعارضات ناشى از بالندگى تفكّر شيعى و در نتيجه باز پس گرفتن سكّان هدايت مسلمين از ارباب فِرَق، بوده است؛ و در لايه دوم شرح رويدادهاى عام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بستر آن تعاملات خاصّ محسوب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شمرده است؛ و از همين رو وجه اوّل را بازخوانى نام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تقريباً در آثار موجود، شناخته شده است و نگارنده پرهيز از تكرار مكرّرات را لازم ديده؛ چنانكه دكتر حسين كريمان در جلد دوم از كتاب رى باستان، احوال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مشاهير رجال رى را آورده است؛ كه آوردن عين مطالب از كتابى به كتابى ديگر، نظير مطالب مفيد و جامع كتاب ذيل بر خواننده فهيم گران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 در قرن چهارم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آدام متز، ترجمه عليرضا ذكاوتى قراگزلو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مدارس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سلطان‌زاده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حسنى حياته و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 علاّمه عطاردى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تنها در فصل سوّم به اقتضاى مباحث دو فصل ديگر، ذكر مميزه‌هاى افرادى را لازم 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عصرى كه مورد بحث قرار مى‌گيرد، به دلايل متعدد حامل تطوّرات پياپى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چالش‌ها، شيعه اماميه توانست به تفهيم و انتقال پيام فرهنگى خود نايل شود، كه اين دگرديسى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آن نيز بايد مطمح نظر قرار گيرد؛ و دغدغه شناخت اين پيام وجه دوم متن حاضر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چنانچه وجه فوق مورد اهتمام هر پژوهنده‌اى نباشد، گفتار به تعاريف متداول و برشمردن وجوهِ استحسانىِ فرهنگ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واقع نيز فوق العاده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خواهد شد؛ و همه ما مى‌دانيم كه داده‌هاى بسيارى در اين زمينه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اعتبار قول يكى از صاحبنظران تاريخ اسلام، تاريخ يكى از شيوه‌هاى احاطه يافتن به كلّ انسانّيت، و عبارت از يك تحول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كسانى كه در تاريخ به دنبال دلايل و يا توجيهاتى براى مواضع از پيش تعيين شده هستند، و به يافتن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تاريخ مى‌تواند حاوى تعليماتى در اين زمينه باشد، ولى نمى‌تواند تكيه گاهى براى اين گونه موضع‌گيرى‌ها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تاريخ داراى جايگاهى در پيدايش برخى شناخت‌هاى ملّى است، امّا نبايد مورد تحريف قرار گيرد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خوشبختانه حيات پربار شيعه اماميه در رى، و تأثيرات مثبت آن در تاريخ فكرى و فرهنگى اين سرزمين چنان بوده است كه نيازى به توجيهاتى از اين گونه ندارد؛ و اين امر شناخت پيام‌هاى وجه دوم را آسان‌تر مى‌سازد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مرتضى دوستى‌ثانى </w:t>
      </w:r>
      <w:bookmarkStart w:id="562" w:name="pg15880_172143"/>
    </w:p>
    <w:p>
      <w:pPr>
        <w:pStyle w:val="BookText"/>
        <w:rPr/>
      </w:pPr>
      <w:bookmarkEnd w:id="562"/>
      <w:r>
        <w:rPr>
          <w:rFonts w:ascii="Amiri" w:hAnsi="Amiri" w:eastAsia="Amiri" w:cs="Amiri"/>
          <w:color w:val="111111"/>
          <w:sz w:val="28"/>
          <w:sz w:val="28"/>
          <w:szCs w:val="28"/>
          <w:rtl w:val="true"/>
          <w:lang w:bidi="ar-SA"/>
        </w:rPr>
        <w:t>تشيّع در رى</w:t>
      </w:r>
    </w:p>
    <w:p>
      <w:pPr>
        <w:pStyle w:val="BookText"/>
        <w:rPr/>
      </w:pPr>
      <w:r>
        <w:rPr>
          <w:rFonts w:ascii="IRNazanin" w:hAnsi="IRNazanin" w:eastAsia="IRNazanin"/>
          <w:color w:val="111111"/>
          <w:sz w:val="28"/>
          <w:sz w:val="28"/>
          <w:szCs w:val="28"/>
          <w:rtl w:val="true"/>
          <w:lang w:bidi="fa-IR"/>
        </w:rPr>
        <w:t>مرتضى دوستانى ثانى</w:t>
      </w:r>
    </w:p>
    <w:p>
      <w:pPr>
        <w:pStyle w:val="Heading3"/>
        <w:numPr>
          <w:ilvl w:val="2"/>
          <w:numId w:val="1"/>
        </w:numPr>
        <w:rPr/>
      </w:pPr>
      <w:bookmarkStart w:id="563" w:name="__RefHeading___Toc14971219_2142443653"/>
      <w:bookmarkStart w:id="564" w:name="_Toc199"/>
      <w:bookmarkEnd w:id="563"/>
      <w:r>
        <w:rPr>
          <w:rtl w:val="true"/>
        </w:rPr>
        <w:t>مؤلّفه‌ها</w:t>
      </w:r>
      <w:bookmarkEnd w:id="564"/>
    </w:p>
    <w:p>
      <w:pPr>
        <w:pStyle w:val="BookText"/>
        <w:rPr/>
      </w:pPr>
      <w:r>
        <w:rPr>
          <w:rFonts w:ascii="IRNazanin" w:hAnsi="IRNazanin" w:eastAsia="IRNazanin"/>
          <w:color w:val="111111"/>
          <w:sz w:val="28"/>
          <w:sz w:val="28"/>
          <w:szCs w:val="28"/>
          <w:rtl w:val="true"/>
          <w:lang w:bidi="fa-IR"/>
        </w:rPr>
        <w:t xml:space="preserve">مفهوم تشيّع در قرون نخستين مفهومى عام داشت، و به كسانى كه امامتِ على عليه‌السلام را به عنوان امرى منصوص از طرف خدا باور داشتند و اعتبار ايشان را بر خلفا مقّدم مى‌داشتند،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آغاز آن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برمبناى واقعيّتهاى تاريخى، جنبش تشيّع در سرزمين‌هاى عربى تبلور يافت و بر همين مبنا در آغاز ارتباطى باعكس‌العمل روح ايرانى در مقابل اسلام نداشت بلكه پيوند جامعه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تشيّع، به تدريج و در قرون بعد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نقش بارز در گروش برخى ايرانيان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نيمه دوم قرن اوّل هجرى فرقه كيسانيه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مصادف بود با احياى مجدّد قدرت بنى‌اميه و ظهور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سركوبهاى وحشيانه او شيعيان عراق در پى گريزگاه به ايران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شيعيان قبيله اشعرى در شهر قم، پس از شكست قيام ابن اشعث نمونه اين مهاجرتهاى قبايل عربِ متمايل به شيعه بود؛ و بعيد نيست كه نمونه‌هاى ديگر اين گريزها در نقاط ديگر نيز و از جمله رى تكرار شده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طّى چند دهه حوادث متوالى مرتبط با يكديگر موج مهاجرتها و دعوت داعيان علوى را شدّت بخشيد، كه خطّه رى به لحاظ موقعيّت استثنايىِ جغرافيايى و تاريخى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عراق و عراق عجم با خراسانِ بزرگ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تحوّلات فوق متأثّر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مختار و شكست او، سياست خشن حجّاج در سركوب </w:t>
      </w:r>
    </w:p>
    <w:p>
      <w:pPr>
        <w:pStyle w:val="BookText"/>
        <w:rPr/>
      </w:pPr>
      <w:r>
        <w:rPr>
          <w:rFonts w:ascii="IRNazanin" w:hAnsi="IRNazanin" w:eastAsia="IRNazanin"/>
          <w:color w:val="111111"/>
          <w:sz w:val="28"/>
          <w:sz w:val="28"/>
          <w:szCs w:val="28"/>
          <w:rtl w:val="true"/>
          <w:lang w:bidi="fa-IR"/>
        </w:rPr>
        <w:t xml:space="preserve">شيعيان، مرگ محمّد بن حنفيه و گسيل پيروانش تحت امر پسر او ابوهاشم به خراسان و گسترش نفوذ فرقه كِيسانيه، قيام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فرزند او يحيى به ايران و شهادت بسيار تأثّر برانگيز وى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وقايع قابل اشاره‌اند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تأثيرات جريانهاى متواتر فوق الذكر در لايه‌هاى مختلفِ جامعه ايرانى، مى‌توان نفوذ تدريجى تشيّع به مفهوم عام را در دو قرن نخست هجرى، قابل تقسيم‌بندى ديگرى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گروش تدريجى به تشيّع در ايران در ادوار مختلف به دلايل خاصّ همان دوره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نيمه دوم قرن اوّل، و چند دهه نخست قرن دوم هجرى، عنوان شيعه بيشتر همراه زمينه‌هاى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سرپوشى بر فعاليتّهاى ضدّ اموى بخشهايى از مردم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كه تشيّع به واسطه جهت‌گيرى‌هاى نسبتاً معتدل و قدرت انعطاف 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تندروى‌هاى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موفقيّت شايانى در جذب موالى عليه بنى امّيه داشته و يا باعث شود ايرانيان ناراضى از طريقِ تشيّع به اسلام روى آورند؛ امّا تشيّع به صورت عام در اين عصر، مبهم‌تر و نا مشخص‌تر از تشيّع شناخته شده در قرون بعدى است</w:t>
      </w:r>
      <w:r>
        <w:rPr>
          <w:rFonts w:eastAsia="IRNazanin" w:cs="IRNazanin"/>
          <w:color w:val="111111"/>
          <w:sz w:val="28"/>
          <w:szCs w:val="28"/>
          <w:rtl w:val="true"/>
          <w:lang w:bidi="fa-IR"/>
        </w:rPr>
        <w:t>».</w:t>
      </w:r>
      <w:r>
        <w:rPr>
          <w:rStyle w:val="FootnoteAnchor"/>
          <w:rtl w:val="true"/>
        </w:rPr>
        <w:footnoteReference w:id="76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از اواخر قرن دوم هجرى، و به طور واضح در قرن سوّم است كه شاهد حيات بالنده تشيع در هيئت مكتبى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هستيم كه در شاخه اماميّه آن، لون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با ارائه ايدئولوژىِ تدوين شده توسّط علماى دينى و حمايت سلاطين، تفوّق خود را بر ديگر شاخه‌هاى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بديهى مذاهب مخالف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در ميان نخبگان فكرى و صاحبان قدرت توامان روى مى‌دهد؛ لذا در قرن سوم هجرى تفوّق و تسلّط حكومتهاى شيعى در تاريخ اسلام را، به نحو بى‌سابقه‌اى شاهد خواهيم بود؛ امّا اوج آن در ظلّ مجاهده علماى شيعى و به نحو بارز و واضح ستارگانى از حوزه رى، و حمايت امراى آل بويه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كماكان در گستره فرهنگى و اعتقادىِ مورد نظر چالش‌هاى متعدّدى رخ مى‌دهد كه برخى ظهوراتِ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فردگرايى و انديشه‌هاى جهان وطنى در طبقه خواصّ، و ديانت گريزى و ظهورات شكاكيت و نسبى انگاشتن ارزشها در ميان خواصّ و توده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اين موارد كه بعضاً از جانب دستگاه سياسى حاكمه اموى يا عبّاسى هدايت مى‌شوند، از يك سو علماى شيعه را تحت نظارت ائمه معصومين عليهم‌السلام به پاسخگويى مناسب وا مى‌دارد، و از سوى ديگر گسترش تشيّع در ميان موالى و پراكندگى شيعيان در قلمرو وسيع سرزمين‌هاى نو مسلمان لزوم هدايت و حمايت از توده‌هاى مردمى را به عنوان يك وظيفه پيش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نظر بگيريم فضاى خفقان‌آور خلفاى جور تا چه اندازه ائمه عليهم‌السلام را در محدوديت قرار مى‌داده است؛ و فرصت طلبانى نظير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ولايت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شيعيان را گمراه مى‌كردند؛ و خطر اين فِرَق مبتدع نيز بسيار زياد بود؛ آنگاه نقش تلاش علمى و مجاهدت فكرى علماى فقيه برجسته‌تر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ميان، خطّه رى به لحاظ حضور يكى از معتبرترين وكلاى ائمّه اطهار عليهم‌السلام ، ضمن آنكه شاهد رواج مذهب امايه و تحكيم اصولِ تشيّع اثنى عشرى خواهد بود؛ خود به لحاظ جهش علمى، موجد يكى از درخشان‌ترين ادوار فقهى و مدرسى مى‌شود، كه با تحليل پيش زمينه‌هاى اين جنبش، فهم رويدادهاى آتى آسان‌تر خواهد شد</w:t>
      </w:r>
      <w:r>
        <w:rPr>
          <w:rFonts w:eastAsia="IRNazanin" w:cs="IRNazanin"/>
          <w:color w:val="111111"/>
          <w:sz w:val="28"/>
          <w:szCs w:val="28"/>
          <w:rtl w:val="true"/>
          <w:lang w:bidi="fa-IR"/>
        </w:rPr>
        <w:t xml:space="preserve">. </w:t>
      </w:r>
      <w:bookmarkStart w:id="565" w:name="pg15880_172146"/>
    </w:p>
    <w:p>
      <w:pPr>
        <w:pStyle w:val="Heading3"/>
        <w:numPr>
          <w:ilvl w:val="2"/>
          <w:numId w:val="1"/>
        </w:numPr>
        <w:rPr/>
      </w:pPr>
      <w:bookmarkStart w:id="566" w:name="__RefHeading___Toc14971221_2142443653"/>
      <w:bookmarkStart w:id="567" w:name="_Toc200"/>
      <w:bookmarkEnd w:id="565"/>
      <w:bookmarkEnd w:id="566"/>
      <w:r>
        <w:rPr>
          <w:rtl w:val="true"/>
        </w:rPr>
        <w:t>رى پس از اسلام</w:t>
      </w:r>
      <w:bookmarkEnd w:id="567"/>
    </w:p>
    <w:p>
      <w:pPr>
        <w:pStyle w:val="BookText"/>
        <w:rPr/>
      </w:pPr>
      <w:r>
        <w:rPr>
          <w:rFonts w:ascii="IRNazanin" w:hAnsi="IRNazanin" w:eastAsia="IRNazanin"/>
          <w:color w:val="111111"/>
          <w:sz w:val="28"/>
          <w:sz w:val="28"/>
          <w:szCs w:val="28"/>
          <w:rtl w:val="true"/>
          <w:lang w:bidi="fa-IR"/>
        </w:rPr>
        <w:t>از معدود شهرهاى ايران كه نقش‌هاى متفاوت و خاصى را در حيات هزاران ساله خود پذيرفته، و هنوز نيز داراى حيات مدنى و شأن ويژه است،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در نظر داشته باشيم كه رى به لحاظ موقيّت ممتازى كه از اجتماع عوامل مختلفِ جغرافيايى، اقتصادى، علمى، فرهنگى و هنرى حامل نموده، همواره در طول تاريخ مورد نظر دستگاه سياسى عصر و نيز فرقه‌هاى مختلف عقيدتى و اصحاب انديشه و نظر بوده است چنانكه نام رى در منابع كهنى چون تورات، اوستا و نيز كتيبه بيستون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اخبار تفصيلى بر مى‌آيد، رى به لحاظ موقعيّت خاصّ خود در طول تاريخ، و نيز پس از اسلام همواره آماده پذيرش حركت‌هاى انقلابى و يا مأمنى جهت آرامش جستن مخالفان سياسى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جغرافيايى دور از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قيام زنگيان مدّعى بود كه جدّ او از جمله كسانى بود كه به يارى زيد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چون زيد به قتل رسيد، جدّ وى گريخت و به شهر رى پناه برد</w:t>
      </w:r>
      <w:r>
        <w:rPr>
          <w:rFonts w:eastAsia="IRNazanin" w:cs="IRNazanin"/>
          <w:color w:val="111111"/>
          <w:sz w:val="28"/>
          <w:szCs w:val="28"/>
          <w:rtl w:val="true"/>
          <w:lang w:bidi="fa-IR"/>
        </w:rPr>
        <w:t>».</w:t>
      </w:r>
      <w:r>
        <w:rPr>
          <w:rStyle w:val="FootnoteAnchor"/>
          <w:rtl w:val="true"/>
        </w:rPr>
        <w:footnoteReference w:id="76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رى غالباً به عنوان پايگاه فرهنگ و معرفت و اشاعه دهنده دانش و علم؛ و مكانى مذهبىِ در حّد تقدّس اعتبار بيش‌تر و والاترى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هر امر در تاريخ طولانى حيات سياسى شيعه در ايران، تا عصر صفويه، دو مقطع مهم و تأثير گذار كه مجال مناسبى براى رشد تشيّع فراهم كرد وجود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حاكميّت آل بويه و دوران ايلخانان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بسيارى از آنان، و از جمله مقتدرترين‌شان به </w:t>
      </w:r>
    </w:p>
    <w:p>
      <w:pPr>
        <w:pStyle w:val="BookText"/>
        <w:rPr/>
      </w:pPr>
      <w:r>
        <w:rPr>
          <w:rFonts w:ascii="IRNazanin" w:hAnsi="IRNazanin" w:eastAsia="IRNazanin"/>
          <w:color w:val="111111"/>
          <w:sz w:val="28"/>
          <w:sz w:val="28"/>
          <w:szCs w:val="28"/>
          <w:rtl w:val="true"/>
          <w:lang w:bidi="fa-IR"/>
        </w:rPr>
        <w:t>شيعه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مقطع فوق الذكر، خطّه رى جايگاه و شأن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بلافاصله بايد افزود در دوره اوّل نقش علمى و فرهنگى و ترويجى آن، و در دوره دوم ملجاء و شئونات آن مورد نظرند؛ و البتّه هرگز اهميّت دوره نخست با دوره‌هاى بعد از آن قابل قياس نيست؛ به نحوى كه حيات اماميه در ادوار بعد به دوره اول بستگى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قرون اوّليه هجرى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به ام البلاد ايران و به لحاظ پيشينه‌اى كه داشته به شيخ البلاد نيز نامور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خلفاى عبّاسى نام رسمى آن محمّديه بود؛ زيرا محمّد يا مهدى عباسى به روزگار پدرش منصور ساكن رى شد و بيشتر آن را بازسازى كرد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شهر بسيار كهنسال رى، پس از ظهور اسلام همچنان شاهراه دنيا و ميانجىِ عراق و خراسان و گرگان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كه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 گرديد، طىّ قرون اوّليه اسلامى، پس از بغداد، از مهم‌ترين بلاد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اصلى رى، نواحى اطراف تپه‌هاى جنوبى چشمه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كيلومترىِ جنوب شرقى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تدريج در امتداد نهر فوق الذكر، به سمت جنوب و جنوب شرقى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وسعت در آخرين حدّ خود در طىّ سده‌هاى مورد بحث به هشتاد و يك كيلومتر مربع رسيد، كه نشانگر وسعت و جمعيّت و تمدّن شهرنشينى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 پس از ورود اسلام به ايران، بسيار گسترده‌تر و آشكارتر از غالب مناطق علاقه به تشيّع را در خود آشكار ساخت؛ كه اين امر منوط به چند عامل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خاندان‌هاى اصيل شيعى در رى كه تعداد قابل توجهى از آنان نسل اندر نسل از عالمان بوده‌اند، يكى از دلايل بروز و غلبه تشيّع در </w:t>
      </w:r>
    </w:p>
    <w:p>
      <w:pPr>
        <w:pStyle w:val="BookText"/>
        <w:rPr/>
      </w:pPr>
      <w:r>
        <w:rPr>
          <w:rFonts w:ascii="IRNazanin" w:hAnsi="IRNazanin" w:eastAsia="IRNazanin"/>
          <w:color w:val="111111"/>
          <w:sz w:val="28"/>
          <w:sz w:val="28"/>
          <w:szCs w:val="28"/>
          <w:rtl w:val="true"/>
          <w:lang w:bidi="fa-IR"/>
        </w:rPr>
        <w:t>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حدّ قابل توجّهى ناشى از مهاجرت علويان در اواخر قرن دوم به اين سو مى‌باشد، كه سادات از آوازه ولايت و عهدنامه مأمون روى به رى و طبرستان نهادند، البتّه دامنه اين مهاجرت‌ها در قرن سوم نيز رو به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رى با طبرستان و قُم نيز از دو سوى تأثير و تأثّر متقابل شيعى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نوع علويان حاكم بر طبرستان زيدى مذهب بودند، تفكرات شيعى زيدى در نواحى شمالى رى و اطراف آن و خود 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ارتباط قم با رى نيز از سوى ديگر، سبب نشر تفكّر شيعى امامى بود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علويان رى به جهت انتساب به رسول‌اللّه صلى‌الله‌عليه‌و‌آله ، هم در منطقه خوشنام، و هم مورد احترام و علاقه عموم مردم، به ويژه سنّيان معتدل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هريك از شاخه‌هاى سادات، و به عبارت كلّى‌تر نحله‌هاى شيعى روش خاصّى را در نشر مذهب، و پيشبرد اهداف تعقيب مى‌كردند كه سبب تمايز آنها مى‌شود لذا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بدين نكته توجه داشت كه سرزمين جبال براى هر سه گروه شيعه يعنى اماميه، زيديه و اسماعيليه زمينه رشد داشته است كه در قرن سوم تا پنجم بيش‌تر فعاليت‌هاى انقلابى از آن زيديان، و پس از آن نيز تا حمله مغول اختصاص به اسماعيليان داشت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اماميه تحت سيادت ائمّه عليهم‌السلام سياست فرهنگى خاصّى را مدّ نظر داشتند كه براى فهم آن بايد مراحلى قائل شد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نخست تشيّع در رى را بايد دورى از تشيّع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حاكمان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شهرهاى ايرانى در دوره نود ساله حكومت بنى اميّه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مى‌كوشيدند تا مردم را بر اساس گرايشات اموى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بنى عبّاسى بر رى دست يافتند، اكثريت مردم تمايلات سفيانى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مرحله دوم در تشيّع رى را در آشنايى با تشيّع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امويان، فشار بر محدّثان كاهش يافت؛ لذا نقل فضائل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قدم براى نفى ناصبى‌گرى و زمينه‌سازى براى مراحل بعدى رواج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بسيارى از محدّثان سنّى علاقمند به آل محمّد شيعه مطلع نبودند آنچه كه به عنوان تشيّع اصيل، در اواخر قرن دوم هجرى در رى پديد آمد، ارتباط برخى مردم رى با 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روايتى كه از اين گونه تماس‌ها سخن گفته نشان مى‌دهد كه در اين دوره حاكم رى از شيعيان امام كاظم عليه‌السلام بوده و در پرده تقيّه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امام كاظم و امام رضا عليه‌السلام نيز تنى چند وجود دارند كه ملقّب به رازى هستند؛ و اين ارتباط تا امامان متاخّر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اقامت يكى از وكلاى حضرت صاحب الامر در رى نيز دالّ بر كثرت شيعيان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محمّد بن جعفر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 از سوى يكى از نوّاب اربعه مسئوليّت چنين كارى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عهد راويان اخبار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منسوب به رى مى‌باشند، قابل توجهند، ولااقل نام بيست و پنج تن از ايشان در كتب اربعه بعدها 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سومين مرحله در تاريخ تشيّع رى را مى‌توان نفوذ تشيّع در رى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آغاز تشيّع رى را مربوط به حاكميّت مادرانى مى‌داند كه البته غلط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بايد توجه داشت كه اين سال‌ها شاهد برپايى دولت علوىِ منسوب به رى مى‌باشد؛ فلذا قول برخى تاريخنگاران با توجّه به دلايل تاريخى، ناصواب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نويسندگان قديم مانند ياقوت حموى در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تشيّع در اين شهر را مقارن با تفوّق و استيلاى احمد بن حسن ماردانى در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 دانسته‌اند؛ امّا تاريخ راهيابى تشيّع به رى را مى‌توان در همان قرن اوّل هجرى بازجست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هنگام حيات حضرت امام محمّد باقر عليه‌السلام تا امام حسن عسكرى عليه‌السلام و بعد از ايشان، شيعيان رى غالباً از اصحاب ائمّه اطهار محسوب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بيست و چند تن از عالمان شيعى اين شهر از حواريان امام باقر عليه‌السلام به بعد بوده‌اند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بايد توجّه داشته باشيم كه پس از رحلت امام سجاد عليه‌السلام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اوضاع سياسى و اجتماعى و فرهنگى جامعه اسلامى دستخوش تحوّلاتى اساسى شد، بدين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امامت امام محمّد باقر عليه‌السلام تا سال شهادت امام ششم عليه‌السلام جمعاً نُه خليفه از سلسله‌هاى بنى‌اميّه و بنى عبّاس به خلافت رسيدند؛ و در اين فاصله با وجود آنكه زيربناى سياسى جامعه چيزى جز اختناق و خفقان عليه اهل بيت پيامبر صلى‌الله‌عليه‌و‌آله و شيعيان نبود، معهذا فرصت‌هايى جهت شيعيان در دو زمينه قيام و انقلاب عليه خلفاى جور و نشر حديث و مبانى مكتب پديد آمد كه شيعيان در هر دو زمينه از آن استفاده كردند؛ گرچه توفيق ايشان در زمينه سياسى محدود و اندك بود</w:t>
      </w:r>
      <w:r>
        <w:rPr>
          <w:rFonts w:eastAsia="IRNazanin" w:cs="IRNazanin"/>
          <w:color w:val="111111"/>
          <w:sz w:val="28"/>
          <w:szCs w:val="28"/>
          <w:rtl w:val="true"/>
          <w:lang w:bidi="fa-IR"/>
        </w:rPr>
        <w:t>».</w:t>
      </w:r>
      <w:r>
        <w:rPr>
          <w:rStyle w:val="FootnoteAnchor"/>
          <w:rtl w:val="true"/>
        </w:rPr>
        <w:footnoteReference w:id="77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از مجموع قراين به روشنى برمى‌آيد اين است كه به تدريج بر تعداد و </w:t>
      </w:r>
    </w:p>
    <w:p>
      <w:pPr>
        <w:pStyle w:val="BookText"/>
        <w:rPr/>
      </w:pPr>
      <w:r>
        <w:rPr>
          <w:rFonts w:ascii="IRNazanin" w:hAnsi="IRNazanin" w:eastAsia="IRNazanin"/>
          <w:color w:val="111111"/>
          <w:sz w:val="28"/>
          <w:sz w:val="28"/>
          <w:szCs w:val="28"/>
          <w:rtl w:val="true"/>
          <w:lang w:bidi="fa-IR"/>
        </w:rPr>
        <w:t>قدرت شيعيان رى افزوده مى‌شد، تا آنكه طليعه سلسله بويهيان نيز دميد، و با استقرار پادشاهى آل بويه اهميّت و عظمت شيعيان نيز به روشنى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بخواهيم تاريخ تشيّع رى را مورد بررسى قرار دهيم، ناگزير از لحاظ كردن فِرَق مهمّ شيعى و نيز زمينه رشد ديگر مكاتب عقيدتى و يا نحله‌هاى فكرى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اختصار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رشد تشيّع امامى ناگزير از مقابله با چالش‌هاى اجتماعى بوده، و اصولاً توانايى‌هاى آن در شناخت كاستى‌ها و انحرافات ديگر مكاتب بازشناخته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اشاره به‌فرقه‌هاى اسماعيليه وزيديه، وتا حدودى تصوّف در اينجا لازم است و تعارضات با اهل سنّت تفصيلاً مورد اشاره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عجالتاً بايد بدانيم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قرن نخست هجرى در ايران، سه شعبه از مذهب اسلام اهميّت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اهل سنّت، خوارج و تشيّع و اختلاف ميان مسلمانان به سه اصل اساسى متكّى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جانشينى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اختلاف نظر در روش فقهى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اختلاف در اصولِ عقايد</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گزارش‌هاى تاريخ رى نشان مى‌دهد كه همواره مطمح نظر فِرَق مختلف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نخستين حركتهاى سياسى اسماعيليان از اين نقطه آغاز شد، و يا حداقل يكى از پايگاه‌هاى عمده فعاليّت اسماعيليه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محمّد بن اسماعيل، همراه داعيان خود، در اواخر قرن دوم هجرى عازم رى مى‌شود، و از آن پس به كرّات نام رى و اسماعيليه توأم با يكديگر در حوادث تاريخى ذكر مى‌شوند، به نحوى كه نقل تمام روايات فوق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كافى است بدانيم پس از آنكه مؤسس فرقه اسماعيليه قريه محمّد آباد را در رى به خود منسوب كرد، فرزندان او در </w:t>
      </w:r>
    </w:p>
    <w:p>
      <w:pPr>
        <w:pStyle w:val="BookText"/>
        <w:rPr/>
      </w:pPr>
      <w:r>
        <w:rPr>
          <w:rFonts w:ascii="IRNazanin" w:hAnsi="IRNazanin" w:eastAsia="IRNazanin"/>
          <w:color w:val="111111"/>
          <w:sz w:val="28"/>
          <w:sz w:val="28"/>
          <w:szCs w:val="28"/>
          <w:rtl w:val="true"/>
          <w:lang w:bidi="fa-IR"/>
        </w:rPr>
        <w:t>اين نقطه متوطن شدند، و همواره رى و ولايات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پشاپويه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مطمئنّى براى داعيان اسماعيلى بوده‌اند، مگر هنگامى كه فشار دولت عبّاسى ايشان را به مهاجرت موّقت از رى وا مى‌داشته است؛ امرى كه مثلاً براى يكى از معروف‌ترين دعات اسماعيلى در قرون اوّليه هجرى پيش آمد؛ يعنى ابوحاتم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دعوت اسماعيليه چنان آشكار بوده كه داعى مشهور آنها ابوحاتم، مناظره‌اى با طبيب پرآوازه و همشهرى خود زكرّياى رازى در حضور امير وقت مرداويج زيادى انجام داده، و محتوى جلسه فوق را در كتابى با نام اعلام النبوّة نشر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فرقه زيديه بايد گفت آنان به لحاظ انتساب مستندتر به علويان و سادات و نيز نحوه سلوكشان در پاس‌داشت شعائر دينى، از مقبوليّت و موفّقيت اجتماعى بيش‌ترى نسبت به اسماعيليه برخوردار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در رى سادات بزرگ و معتبر زيدىِ بسيارى ساكن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همه توابع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يكى دو قصبه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شيعه‌نشين محسوب مى‌شدند، بايد از توابع مهمّى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 كن و برزاد كه ياقوت آن را فرزاد خوانده و احتمالاً فرح‌زاد امروزى است، نام برد كه ساكنين آنها زيدى بوده‌اند</w:t>
      </w:r>
      <w:r>
        <w:rPr>
          <w:rFonts w:eastAsia="IRNazanin" w:cs="IRNazanin"/>
          <w:color w:val="111111"/>
          <w:sz w:val="28"/>
          <w:szCs w:val="28"/>
          <w:rtl w:val="true"/>
          <w:lang w:bidi="fa-IR"/>
        </w:rPr>
        <w:t>».</w:t>
      </w:r>
      <w:r>
        <w:rPr>
          <w:rStyle w:val="FootnoteAnchor"/>
          <w:rtl w:val="true"/>
        </w:rPr>
        <w:footnoteReference w:id="77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فراوانى كه در رى مى‌زيستند، به طور عموم اعم از امامى و زيدى، شيعه بودند؛ و به طور طبيعى زندگى آرامى داشتند، مگر آنكه برخى از كسانى كه تفكر زيدى داشتند به نحوى سر به قيام برداشته و دچار مشكل مى‌شدند، و گاه در تقيّه زندگى مى‌كردند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اصولاً سادات و شورشگران زيدى در فقه و احكام شرعى ادلّه ويژه‌اى داشتند، و بر خلاف علماى شيعه اماميه كه در طول سه قرن حيات ائمه عليهم‌السلام اطاعت و پيروى مطلق فكرى و عقيدتى، علمى و سياسى را از امامان معصوم وقت بر خود لازم ديده، و اجتهاد در برابر نص امام معصوم را جايز نمى‌شمردند قائل به اجتهاد بودند؛ و عمده‌ترين دلايل اتّخاذ از همان آغاز در مذهب زيدى سه چيز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به عصمت امامان، عدم اعتقاد به مهدويّت و سوم گرايش شديد معتزلى و پذيرفتن نقش عقل در فهم اصول و فروع دين</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آراء و گرايشات خاصّ زيديان به نحوى بود كه در مواردى امامان معصوم عليهم‌السلام را به اتّخاذ مواضعى عليه ايشان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طول سده سوم هجرى و تا اوان روى كار آمدن بويهيان در سده چهارم، شيعيان زيدى در رى از موقعيّت مستحكم و مطلوبى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شيعيان اماميه از آنجا كه موضع فرهنگى و سياسى معقول‌ترى نشان دادند، و اصولاً مشى عالمان و فقهاى آن عصر بر شورش استوار نشده بود، در صحنه اجتماعى رى ماندگار شدند، و عمق نفوذشان به مراتب فزون‌تر از ساير فرق شيعى گشت چنانكه حتّى بر روى عالمان سنّى اثر گذاشته، و در حالى كه اين افراد به هيچ روى در مسائل فقهى يا كلامى تمايلى به انديشه‌هاى شيعى نداشتند، به واسطه توجّه به فضائل اميرالمؤمنين على عليه‌السلام در روايات، و اظهار علاقه شديد به اهل بيت عليهم‌السلام موجب بسط تشيّع گشتند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مورد نظر شاهد رواج فرقه‌هاى صوفيانه در غالب نقاط، و از جمله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به طور نسبى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متصوّفه نيز تمايلاتى در باب ولايت حضرت على عليه‌السلام بروز </w:t>
      </w:r>
    </w:p>
    <w:p>
      <w:pPr>
        <w:pStyle w:val="BookText"/>
        <w:rPr/>
      </w:pPr>
      <w:r>
        <w:rPr>
          <w:rFonts w:ascii="IRNazanin" w:hAnsi="IRNazanin" w:eastAsia="IRNazanin"/>
          <w:color w:val="111111"/>
          <w:sz w:val="28"/>
          <w:sz w:val="28"/>
          <w:szCs w:val="28"/>
          <w:rtl w:val="true"/>
          <w:lang w:bidi="fa-IR"/>
        </w:rPr>
        <w:t>مى‌دادند؛ امّا ارتباط فكرى و دينى آنان با اماميه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مى‌تواند از ايشان مورد نظر قرار گيرد، حضور آنان در تعاملات فرهنگى رى، تا اوان علنى شدن قدرت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سوّم و چهارم، همزمان با پيدايش طريقه ملامتيه در نيشابور، به انتشار و تأثير آن در ديگر نقاط نيز از جمله رى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ملامتيه واكنشى بود در مقابل زهد كاذب فرقه كراميان، كه آنها نيز از خراسان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كراميان عبارت بودند از پيروان محمّد بن كرام، كه كلام او رنگ تشبيه دارد و تجسيم؛ و آراء و تعاليم ايشان درباره ايمان و در باب ذات و صفات خدا مشاجرات كلامى شديدى برانگيخت كه در الفرق بين الفرقِ بغدادى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تعاليم كراميان اصرار آنها بود در توكّل، و كَسْب و جهد را به عنوان نوعى آلايش ناپسند مى‌شمرده‌اند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متصوّفه معروف آن عصر يحيى بن معاذ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منسوب به فرقه كراميان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تظاهر زاهدانه كراميان، طريقه ملامتيه به وسيله حمدون قصار نشابورى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كه در حقيقت مى‌خواست تصوّف را از قالب‌هاى ساختگى بپيرايد، و از صورت يك كارخانه كرامات‌سازى و دستگاه مريدپرورى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ملامت نوعى زهد پنهان بود، و به عبارتى اخلاص در زهد، در خطّه رى، يوسف بن حسين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اهل ملامت بود؛ و چنانكه خواجه عبداللّه انصارى مى‌گويد آنجا چنان رفتار مى‌كرد كه هيچ كس گمان خير در باب او نمى‌برد</w:t>
      </w:r>
      <w:r>
        <w:rPr>
          <w:rFonts w:eastAsia="IRNazanin" w:cs="IRNazanin"/>
          <w:color w:val="111111"/>
          <w:sz w:val="28"/>
          <w:szCs w:val="28"/>
          <w:rtl w:val="true"/>
          <w:lang w:bidi="fa-IR"/>
        </w:rPr>
        <w:t>».</w:t>
      </w:r>
      <w:r>
        <w:rPr>
          <w:rStyle w:val="FootnoteAnchor"/>
          <w:rtl w:val="true"/>
        </w:rPr>
        <w:footnoteReference w:id="78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همان حدود، برحسب مقتضيات اجتماعى، نوعى تصوّف عاميانه در بين </w:t>
      </w:r>
    </w:p>
    <w:p>
      <w:pPr>
        <w:pStyle w:val="BookText"/>
        <w:rPr/>
      </w:pPr>
      <w:r>
        <w:rPr>
          <w:rFonts w:ascii="Amiri" w:hAnsi="Amiri" w:eastAsia="Amiri" w:cs="Amiri"/>
          <w:color w:val="111111"/>
          <w:sz w:val="28"/>
          <w:sz w:val="28"/>
          <w:szCs w:val="28"/>
          <w:rtl w:val="true"/>
          <w:lang w:bidi="ar-SA"/>
        </w:rPr>
        <w:t>صاحبان حِرَف رواج يافت، كه به لحاظ نزديكى با اصول و مبادى ملامتيه براى اكثريّت جوانان آن عصر يك كمال اخلاقى مطلوب به شمار مى‌رفت؛ و آن مرام و طريقت فتوّت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فتوت به چند دليل محبوبيت و گسترش قابل ملاحظه‌اى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 خاصّ آن از قبيل پايبندى به قول و شرف در معاملات، جوانمردى در حقّ همگان، عدم قبول موازين اشرافىِ اعرابِ مسلط بر موالى، و نيز رعايت سيرت رسول صلى‌الله‌عليه‌و‌آله و احوال صحابه، مفهوم فتوت را با حيات شهرى و مدنىِ مطلوب ايرانيان پيوند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مطلوب اخلاقى مورد اشاره مخصوصاً در طبقات اجتماعى نزديك به محيط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 مخالفان خلافت عبّاسيان به نوعى با آن ارتباط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 و آنها در رأس مراتب اين طريقت سيرت و زندگى على بن ابيطالب عليه‌السلام را سرمشق قرار دادند؛ خاصّه كه ايشان در صدر اسلام نوعى همدلى و همدردى با موالى نشان داده بود؛ و ايرانيان در تضييع حقوق خود و غصب حّق ايشان نقاط اشتراكى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آثار و مراتب طريقه فتوّت، همچون برخى فِرَق سابق الذكر در رى وجود داشته است؛ امّا غرض اصلى نگارنده از آوردن مثال‌هاى ياد شده علاوه بر نشان دادن برخى تحوّلات عقيدتى و اجتماعى آن عصر، برجسته كردن موضع فرهنگى و سياسى شيعه اماميه است؛ به خصوص كه طريقت‌هاى ياد شده در طول زمان رنگى از انحراف و انحطاط گرفتند؛ و حتّى خلفاى متأخّر عبّاسى جهت استفاده از نيروى فِرَقى چون فتيان بر ضد حكّام مخالف خود، در ترويج و تجهيز و تنظيم امور ايشان بسيار كوشيدند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امامى در مقابل چالش‌هاى فوق نيازمند ابتكار و انسجام بود؛ و در گيرودار فوق با وجود آنكه مركز تشيّع در ايران، در اين دوره شهر قم بود، رى به دليل احياى </w:t>
      </w:r>
      <w:bookmarkStart w:id="568" w:name="pg15880_172156"/>
    </w:p>
    <w:p>
      <w:pPr>
        <w:pStyle w:val="BookText"/>
        <w:rPr/>
      </w:pPr>
      <w:bookmarkEnd w:id="568"/>
      <w:r>
        <w:rPr>
          <w:rFonts w:ascii="IRNazanin" w:hAnsi="IRNazanin" w:eastAsia="IRNazanin"/>
          <w:color w:val="111111"/>
          <w:sz w:val="28"/>
          <w:sz w:val="28"/>
          <w:szCs w:val="28"/>
          <w:rtl w:val="true"/>
          <w:lang w:bidi="fa-IR"/>
        </w:rPr>
        <w:t>فرهنگ دينى نقش كاملاً ممتازى يافت؛ و با ايجاد پيوندهاى فرهنگىِ خلاقانه مانع از هضم شدن جامعه شيعه در اجتماع اهل تسنّن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عواملى كه باعث احياى معارف دينى بودند؛ وكلاى مورد وثوق امامان معصوم عليهم‌السلام را بايد در نظر داشت، كه گذشته از معروفترين چهره رى، بايد از احمد بن اسحاق الرازى ياد كرد؛ كه احتمالاً از وكلاى امام هادى عليه‌السلام و از افراد مطمئن نزد امامان متأخر بوده است</w:t>
      </w:r>
      <w:r>
        <w:rPr>
          <w:rFonts w:eastAsia="IRNazanin" w:cs="IRNazanin"/>
          <w:color w:val="111111"/>
          <w:sz w:val="28"/>
          <w:szCs w:val="28"/>
          <w:rtl w:val="true"/>
          <w:lang w:bidi="fa-IR"/>
        </w:rPr>
        <w:t>.</w:t>
      </w:r>
    </w:p>
    <w:p>
      <w:pPr>
        <w:pStyle w:val="Heading3"/>
        <w:numPr>
          <w:ilvl w:val="2"/>
          <w:numId w:val="1"/>
        </w:numPr>
        <w:rPr/>
      </w:pPr>
      <w:bookmarkStart w:id="569" w:name="__RefHeading___Toc14971223_2142443653"/>
      <w:bookmarkStart w:id="570" w:name="_Toc201"/>
      <w:bookmarkEnd w:id="569"/>
      <w:r>
        <w:rPr>
          <w:rtl w:val="true"/>
        </w:rPr>
        <w:t>حضرت عبدالعظيم عليه‌السلام</w:t>
      </w:r>
      <w:bookmarkEnd w:id="570"/>
    </w:p>
    <w:p>
      <w:pPr>
        <w:pStyle w:val="BookText"/>
        <w:rPr/>
      </w:pPr>
      <w:r>
        <w:rPr>
          <w:rFonts w:ascii="IRNazanin" w:hAnsi="IRNazanin" w:eastAsia="IRNazanin"/>
          <w:color w:val="111111"/>
          <w:sz w:val="28"/>
          <w:sz w:val="28"/>
          <w:szCs w:val="28"/>
          <w:rtl w:val="true"/>
          <w:lang w:bidi="fa-IR"/>
        </w:rPr>
        <w:t>نقطه عطف مهم در تاريخ تشيّع رى، و عامل تطوّر اوضاع اجتماعى و فرهنگىِ شيعه اماميه آن خطّه، اقامت يكى از وكلاى معتبر و بسيار والامقام امام هادى عليه‌السلام در ولايت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حضرت عبدالعظيم عليه‌السلام به رى، هم علامت واضح جمعيّت شيعه در اين شهر بوده، و هم آنكه خود زمينه‌اى جهت رشد مرام و معرفت شيعى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آنكه خط سير مبارزه فرهنگى ائمّه متأخر عليهم السلام را بهتر درك كنيم، بايد اندكى به گذشته زمانى، و مشخصاً عصر حيات حضرت امام جعفر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احياگر بزرگ فرهنگ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دو گونه انحراف عمده از موازين اسلام مواجه بودند؛ كه يكى در سطح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طبقه 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نزد 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نادانى ايشان از فرهنگ و معارف اصيل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شيوه مبارزه تشيّع را بر محورى قرار دادند كه مى‌توان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روزى كه بنى‌العبّاس پس از كشمكش‌هاى سخت اريكه قدرت را تصرّف كردند، خود را با جامعه‌اى مواجه ديدند كه ايشان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علمى جعفرى ثابت كرده بود اسلام تز قدرت نيست، بلكه فرهنگ و مدنيّت است و منصور </w:t>
      </w:r>
    </w:p>
    <w:p>
      <w:pPr>
        <w:pStyle w:val="BookText"/>
        <w:rPr/>
      </w:pPr>
      <w:r>
        <w:rPr>
          <w:rFonts w:ascii="IRNazanin" w:hAnsi="IRNazanin" w:eastAsia="IRNazanin"/>
          <w:color w:val="111111"/>
          <w:sz w:val="28"/>
          <w:sz w:val="28"/>
          <w:szCs w:val="28"/>
          <w:rtl w:val="true"/>
          <w:lang w:bidi="fa-IR"/>
        </w:rPr>
        <w:t xml:space="preserve">نيز مى‌دانست كه امام جعفر صادق عليه‌السلام در فكر توطئه و تشكيل حكومت نيست؛ امّا خود را مواجه با اسلامى مى‌ديد كه با مديريّت، خود را رهبر فكرى جامعه گردانيده بود؛ و به طور بديهى آنكس كه بر انديشه‌هاى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مخالفان، چنانكه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مى‌گذارد؛ در سياستِ مدنى نيز آنها را مطيع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علاوه بر كشمكش‌هاى سياسى كه واقعيّت لطيف و ملكوتى اسلام را مخدوش مى‌ساخت؛ داخل شدن عناصر تشريعى و عقيدتى بيگانه در باورها، و سياست عبّاسيان در تقويت فِرَق چون غاليان و صوفيان، در مجموع مبادى فاسدى پديد آورده بود كه براى اسلام عقيدتى، خطرى بسيار بزرگ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شيوه هشيارانه امام ششم، سرمشق ائمّه پس از ايشان، و طبعاً خواص و توده اماميه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شيعيان آن عصر از طريق وكلاء، پرسش‌هاى دينى و حلّ مشكلات خود را از امامِ وقت استفتاء مى‌كردند، و وكلاء به صورت پيوسته تنظيم ارتباط ميان آنها را بر عهده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وكالت در تثبيت موقعيت سياسى و فرهنگى شيعه اماميه، نقش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 علاوه بر جمع آورى خمس، درباره پاسخگويى به مسائل كلامى و فقهى نيز مسئوليّت داشته و در تثبيت امامت امام بعدى نقش محورى در منطقه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از آنها گاه و بيگاه منحرف شده و مورد تكذيب امام وقت قرار مى‌گرفتند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واقفيّه كه يكى از دلايل باقى ماندن آنها بر امامت امام كاظم عليه‌السلام ، عدم نپرداختن وجوهات به امام وقت و توجيه اين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كسان ديگرى جايگزين آنها مى‌شدند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وكلاء بيش‌تر به وسيله نامه و توسّط افراد مطمئن كه به ويژه جهت حجّ و يا </w:t>
      </w:r>
    </w:p>
    <w:p>
      <w:pPr>
        <w:pStyle w:val="BookText"/>
        <w:rPr/>
      </w:pPr>
      <w:r>
        <w:rPr>
          <w:rFonts w:ascii="IRNazanin" w:hAnsi="IRNazanin" w:eastAsia="IRNazanin"/>
          <w:color w:val="111111"/>
          <w:sz w:val="28"/>
          <w:sz w:val="28"/>
          <w:szCs w:val="28"/>
          <w:rtl w:val="true"/>
          <w:lang w:bidi="fa-IR"/>
        </w:rPr>
        <w:t>زيارت مشهد حضرت اباعبداللّه الحسين عليه‌السلام مسافرت مى‌كردند، با امام وقت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شرح حال ائمّه، از حضرت جواد عليه‌السلام به بعد، بخش عمده‌اى از معارف فقهى و كلامى آن بزرگواران به وسيله نامه به شيعيان منتقل شده، و به نقل از آن مكتوبات در مصادر حديثى آمده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دوره فوق، مناطق مورد نظر براى تعيين وكلاء، به قول همين منبع، به چهار قسمت تقسيم مى‌شده است، كه ناحيه سوم آن محدوده قم تا همدان را در بر مى‌گرفته، و بالطبع رى را نيز شامل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ناحيه 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تطوّرات فرهنگى و علمى، به لحاظ وسعت تمدّن اسلامى، و نوع جمع آورى اطّلاعات در شاخه‌هاى مختلف دانش نيز، تحوّلاتى مثبت در جريان بود كه بر شيوه كار وكلاء و فقها تأثير مى‌گذاشت؛ و به واقع روند نفوذ و استقلال آنها را، كه مى‌توانست پس از اتمام نهايى امامت مشهود ائمّه اطهار عليهم‌السلام نيز بارزتر شود، سرعت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در هم آميختگى علوم مذهبى نياز به اصولى متقن جهت باز شناختن سره از ناسره داشت؛ و اين ركن علم حديث بود؛ كه به ويژه در عصر مورد نظر در صورتى تخصّصى مورد نظر حكماى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ائمّه عليهم‌السلام و كلاء و فقها را</w:t>
      </w:r>
    </w:p>
    <w:p>
      <w:pPr>
        <w:pStyle w:val="BookText"/>
        <w:rPr/>
      </w:pPr>
      <w:r>
        <w:rPr>
          <w:rFonts w:ascii="IRNazanin" w:hAnsi="IRNazanin" w:eastAsia="IRNazanin"/>
          <w:color w:val="111111"/>
          <w:sz w:val="28"/>
          <w:sz w:val="28"/>
          <w:szCs w:val="28"/>
          <w:rtl w:val="true"/>
          <w:lang w:bidi="fa-IR"/>
        </w:rPr>
        <w:t>به تدوين علمى اين منابع سوق دادند؛ تا از اخباريگرى مصون بمانند؛ زيرا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آغاز خلافت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سركوب معتزله و شيعه و ديگر عقل گرايان، مراجعه به حديث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تعاليم كلّى امامان ضمن چهار صد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در بلاد اسلامى منتشر شد كه ملاك عمل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در آن دوران، اجتهاد عقلى شخصى در ميان فقيهان شيعى مقبول و رايج نبود؛ امّا فقه و فقاهت در حوزه </w:t>
      </w:r>
    </w:p>
    <w:p>
      <w:pPr>
        <w:pStyle w:val="BookText"/>
        <w:rPr/>
      </w:pPr>
      <w:r>
        <w:rPr>
          <w:rFonts w:ascii="Amiri" w:hAnsi="Amiri" w:eastAsia="Amiri" w:cs="Amiri"/>
          <w:color w:val="111111"/>
          <w:sz w:val="28"/>
          <w:sz w:val="28"/>
          <w:szCs w:val="28"/>
          <w:rtl w:val="true"/>
          <w:lang w:bidi="ar-SA"/>
        </w:rPr>
        <w:t>احكام شرعى با رهبرى و هدايت ائمّه عليهم‌السلام و با تلاش مستمر عالمان و فقيهان تأسيس شد و بدين نحو مقدّمات ظهور و جواز اجتهاد شروع بر بنياد كتاب، سنّت، عقل، اجماع و تدوين علم عقلى اصول فراهم آمد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جمع آورى اطلاعات حديثى، نويسندگان اوّليه نقل قول‌هاى شاهدان يا روات را به صورت شفاهى و جزء به جزء همچنان كه نقل شده است، جمع آورى كرده و در كنار هم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كم‌كم تا حدودى احاديث اهل سنّت، شيعه عراقى و غيره از يكديگر متمايز مى‌شده است؛ و نويسندگان مختلف، براساس تمايل خود به مواردى كه در كشمكش‌هاى زمانشان بيش‌تر براى موقعيّت خود آنها سودمند بوده، انتخاب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پيشرفت زمان اين نوع انتقال اطلاعات جاى خود را به روايات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با در نظر گرفتن مجموع شرايط فوق الذكر، حضرت عبدالعظيم در نيمه اوّل قرن سوم به رى آمد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عليه‌السلام معروف به سيدالكريم، از نوادگان امام حسن مجتبى عليه‌السلام ،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ولايت امامان هشتم، نهم و دهم از محضر آن بزرگواران كسب فيض نموده و وكيل امام هادى عليه‌السلام در شهر رى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عبدالعظيم عليه‌السلام برى كمن زارالحسين عليه‌السلام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مشهورى است كه امام هادى عليه‌السلام در مورد عظمت و منحصر به فرد بودن ايشان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عبداللّه بن على بن حسن بن زيد بن حسن بن على بن ابى طالب عليه‌السلام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ثواب الاعمال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مردم رى بر امام هادى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زيارت مى‌كردم،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مرقد عبدالعظيم را كه در كنار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زيارت كنى، مانند كسى هستى كه امام حسين عليه‌السلام را در كربلا زيارت كرده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ظاهراً كامل‌ترين شرح حالى كه از حضرت سيّد عبدالعظيم حسنى عليه‌السلام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است؛ و طبق گفته وى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 امور دين، و بسيار حديث و كثيرالرواية بُوَد، و از ابو جعفر محمّد بن على بن موسى عليه‌السلام و پسر وى ابوالحسن صاحب عسكر عليه‌السلام روايت حديث كند، و از ايشان به سوى وى تعليقه‌ها و رساله‌هايى است؛ و او را كتابى است كه آن را يوم و ليله نام نهاد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حضرت عبدالعظيم عليه‌السلام از اكابر محدّثين و اعاظم علما بوده، و احاديث فراوانى را به ويژه از سه امام بزرگوار همعصر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تأليفاتِ ايشان كتاب خطب اميرالمؤمنين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و سيّد بن طاوس به طور مبسوط روايت او مى‌كنند بيانگر وسعت علم و صحّت گفتار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در وصف علم حضرتش گفته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ابوحمّاد رازى وارد شد بر حضرت امام على نقى عليه‌السلام ، و جمله مسائل خود را از حلال و حرام سؤال كرد و ايشان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وداع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مشكل شد بر تو چيزى از امور دينت در ناحيه خود يعنى در </w:t>
      </w:r>
    </w:p>
    <w:p>
      <w:pPr>
        <w:pStyle w:val="BookText"/>
        <w:rPr/>
      </w:pPr>
      <w:r>
        <w:rPr>
          <w:rFonts w:ascii="IRNazanin" w:hAnsi="IRNazanin" w:eastAsia="IRNazanin"/>
          <w:color w:val="111111"/>
          <w:sz w:val="28"/>
          <w:sz w:val="28"/>
          <w:szCs w:val="28"/>
          <w:rtl w:val="true"/>
          <w:lang w:bidi="fa-IR"/>
        </w:rPr>
        <w:t>بَلَدِ رى، پس سؤال كن آنرا از عبدالعظيم بن عبداللّه حسنى و سلام مرا به او برسان</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روايت مهمى از عبدالعظيم عليه‌السلام در متون روايى وارد شده كه به حديث عرض دين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عبدالعظيم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آقاى خودم حضرت امام على النقى عليه‌السلام ، چون آن حضرت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ابوالقاسم تو ولى ما هستى از روى حقيقت،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رسول‌اللّه من مى‌خواهم دين خود را بر شما عرضه دارم، پس هرگاه پسنديده است بر آن ثابت بمانم تا خداوند عزّوجل را ملاقات كنم</w:t>
      </w:r>
      <w:r>
        <w:rPr>
          <w:rFonts w:eastAsia="IRNazanin" w:cs="IRNazanin"/>
          <w:color w:val="111111"/>
          <w:sz w:val="28"/>
          <w:szCs w:val="28"/>
          <w:rtl w:val="true"/>
          <w:lang w:bidi="fa-IR"/>
        </w:rPr>
        <w:t>...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شرح مبسوط روايت فوق در كتب معتبر، مى‌تواند مؤيّد يك اصل مهم نيز باشد، و آن اشاره ظريف امام معصوم عليه‌السلام بر وثاقت وكيل خود، و ترسيم خط ولايت و دين پيراسته از سوى مخاطب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اهميّت موقعيّت حضرت عبدالعظيم عليه‌السلام در برابر داعيان فِرَق ديگر، از جمله فرق شيعى كه در رى پايگاه محكمى داشته‌اند،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گروه‌ها، موضع امام وقت هشيارانه و گاه افشاگرانه بود؛ و بالطبع براى زدودن انبوه شبهات بايد خطوط دينى و نيز بر حقّ بودن ائمّه منسوب به اهل بيت عليهم‌السلام در برابر فرقى چون زيديه، روشن و هويدا مى‌شد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دوره‌هاى خاصّى دشمنى زيديه با اماميه و طعن آنها بر امامان، باعث موضع‌گيرى تند ائمه عليهم‌السلام در برابر آنها شد؛ تا جايى كه در روايتى از امام جواد عليه‌السلام ، واقفيه و زيديه در كنار ناصبى‌ها قرار گرفتند؛ از اين جهت كه </w:t>
      </w:r>
    </w:p>
    <w:p>
      <w:pPr>
        <w:pStyle w:val="BookText"/>
        <w:rPr/>
      </w:pPr>
      <w:r>
        <w:rPr>
          <w:rFonts w:ascii="IRNazanin" w:hAnsi="IRNazanin" w:eastAsia="IRNazanin"/>
          <w:color w:val="111111"/>
          <w:sz w:val="28"/>
          <w:sz w:val="28"/>
          <w:szCs w:val="28"/>
          <w:rtl w:val="true"/>
          <w:lang w:bidi="fa-IR"/>
        </w:rPr>
        <w:t>مصداق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خاشعة عاملة ناصبة تلقى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رخسار گروهى ذليل باشد و كارشان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به گواهى تاريخ اختلافاتى كه فِرَق مبتدع شيعه در بين جمعيّت شيعيان ايجاد كردند، به كرّات مورد استفاده دستگاه سياسى وقت قرار گرفت لذا هم بر اثر فشار فوق العاده خلفاى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اثر اختلافات فوق الذكر زمانى كه حضرت عبدالعظيم عليه‌السلام در رى مى‌زيست مخفيانه معاشرت مى‌كرد؛ و حتّى حدود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اندكى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حضرتش وفات يافت، چون سنيّانِ متعصّب غلبه داشتند، كسى را ياراى آن نبود كه آرامگاه ايشان را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 بزرگوار در باغى خارج از شهر عظيم رى نيز، چهره گويايى از وضع و موقعيّت اجتماعى ناخوشايند شيعه اماميه را ترسيم مى‌كند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على‌رغم محدوديت‌ها، حضرت عبدالعظيم عليه‌السلام اصل فعّاليت خود را در هويّت بخشيدن به شيعيان از طريق نشر احكام، خاصّه احاديث اهل بيت عليهم‌السلام بنا نهاد؛ و اظهار ارادت شيعيان رى به حضرتش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على‌رغم خفقان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ثبت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 اثر فعاليت‌هاى او شيعيان رى افزون شدند، و تشيّع در اين ديار گسترش يافت</w:t>
      </w:r>
      <w:r>
        <w:rPr>
          <w:rFonts w:eastAsia="IRNazanin" w:cs="IRNazanin"/>
          <w:color w:val="111111"/>
          <w:sz w:val="28"/>
          <w:szCs w:val="28"/>
          <w:rtl w:val="true"/>
          <w:lang w:bidi="fa-IR"/>
        </w:rPr>
        <w:t>».</w:t>
      </w:r>
      <w:r>
        <w:rPr>
          <w:rStyle w:val="FootnoteAnchor"/>
          <w:rtl w:val="true"/>
        </w:rPr>
        <w:footnoteReference w:id="78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فرازهاى زندگانى حضرت عبدالعظيم عليه‌السلام در رى، توجّه ايشان به اشاعه فرهنگ دعا و زيارت، و نهادينه كردن اين رُكن در باور شيعيانِ آن خطّه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مى‌دانيم فرهنگ ادعيه و زيارات نزد ائمّه معصوم عليهم‌السلام جايگاه والايى داشته است، و توجّه به واقعيّت و حقيقت نهفته در مجموعه فرهنگ دعا و زيارت علاوه بر </w:t>
      </w:r>
    </w:p>
    <w:p>
      <w:pPr>
        <w:pStyle w:val="BookText"/>
        <w:rPr/>
      </w:pPr>
      <w:r>
        <w:rPr>
          <w:rFonts w:ascii="IRNazanin" w:hAnsi="IRNazanin" w:eastAsia="IRNazanin"/>
          <w:color w:val="111111"/>
          <w:sz w:val="28"/>
          <w:sz w:val="28"/>
          <w:szCs w:val="28"/>
          <w:rtl w:val="true"/>
          <w:lang w:bidi="fa-IR"/>
        </w:rPr>
        <w:t>كاركردهاى معنوى و عبادى، جنبه تقويت امامت و ولايت و ستم ستيزى نيز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بررسى زندگى امامان معصوم عليهم‌السلام مؤيّد اين گفته است؛ و ميراث به جاى مانده از ايشان در اين خصوص شناخته شده است تلاش حضرت عبدالعظيم عليه‌السلام در اين خصوص را بايد به اشارت امامان وقت دانست چرا كه در زندگانى امام هادى عليه‌السلام نيز، توجّه به ادعيه و زيارات نقش خاصّى در تربيت شيعيان و آگاه كردن آنها از معارف دينى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مجال شرح ادعيه منسوب به ايشان مقدور نيست؛ و جهت استفاده از متن چند بُعدى اين دعاها مى‌توان به كتاب مسند الامام الهادى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محقّقان معاصر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دعاها جز آنكه در برگيرنده راز و نياز با خداوند است، به صورتهاى مختلف به برخى از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نيز اشاراتى دارد؛ اشاراتى كه در زندگانى سياسى شيعه بسيار تأثير داشته و مفاهيم خاصى را پى‌درپى به جامعه شيعى تلقين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ايجاد پيوند ميان مردم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مقام والاى اهل بيت جهت رهبرى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بودن مكتب دينى ايشان و بالاخره ستم ستيزى</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به قول صاحبنظران ارجمند، اساساً هيچ فرقه‌اى از فرق اسلامى، حتّى به اندازه كم‌تر از نيم مقدارى كه از معارف دعا و زيارت در شيعه اماميه وجود دارد بهره‌مند نيستند؛ و به واقع توجّه ائمّه اطهار عليهم‌السلام به اين بُعد، نشانگر چهره باطنى تشيّع است كه موجب پديد آمدن عرفان شيعى گشته، و خلوص دينى و تزكيه نفس را در جامعه شيعى قوّت بخشيده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حضرت هادى عليه‌السلام به مانند ديگر ائمّه عليهم‌السلام مشوّق شيعيان به اين </w:t>
      </w:r>
    </w:p>
    <w:p>
      <w:pPr>
        <w:pStyle w:val="BookText"/>
        <w:rPr/>
      </w:pPr>
      <w:r>
        <w:rPr>
          <w:rFonts w:ascii="IRNazanin" w:hAnsi="IRNazanin" w:eastAsia="IRNazanin"/>
          <w:color w:val="111111"/>
          <w:sz w:val="28"/>
          <w:sz w:val="28"/>
          <w:szCs w:val="28"/>
          <w:rtl w:val="true"/>
          <w:lang w:bidi="fa-IR"/>
        </w:rPr>
        <w:t>ركن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زيارت معروف و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شيعيان و متون زيارات ايشان با توجّه به جامع بودن مذهب تشيّع، چند بعدى هستند؛ و نه تنها از ديدگاه صرف عقيدتى و سرسپردگى مؤمنانه تدوين نشده‌اند بلكه اين متون را مى‌توان از لحاظ تاريخنگارىِ مذهبى و ذكر اصول، و ابعاد جامعه شناختى نيز مورد لحاظ قرار داد؛ و چنانچه در نظر بگيريم شرايط خفقان آور اجتماعى تا چه اندازه شيعه را در تنگنا قرار مى‌داده است، جنبه روانشناختى مثبت اين متون نيز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حضرت عبدالعظيم جمع مراتب عبادى و علمى را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 بوشنجانى از اصحاب امام عسكرى عليه‌السلام از او خواست كتاب يوم و ليله را ببيند؛ و امام نيز ورق به ورق آن را ديده و عمل به آن را سزاوار او دانست</w:t>
      </w:r>
      <w:r>
        <w:rPr>
          <w:rFonts w:eastAsia="Amiri" w:cs="Amiri" w:ascii="Amiri" w:hAnsi="Amiri"/>
          <w:color w:val="111111"/>
          <w:sz w:val="28"/>
          <w:szCs w:val="28"/>
          <w:rtl w:val="true"/>
          <w:lang w:bidi="ar-SA"/>
        </w:rPr>
        <w:t>».</w:t>
      </w:r>
      <w:r>
        <w:rPr>
          <w:rStyle w:val="FootnoteAnchor"/>
          <w:rtl w:val="true"/>
        </w:rPr>
        <w:footnoteReference w:id="79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اينگونه اخبار بر مى‌آيد كه حضرتش تا هنگام امامت آخرين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برخى منابع سال وفات ايشان را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و مورد عنايت خاصّه ايشان نيز واقع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همين‌گونه روايات به طور تلويحى مؤيّد اين واقعيّت هستند كه با گسترش تشيّع در بلاد اسلامى، و نياز روز افزون شيعيان به استفتائات جديد، ائمّه عليهم‌السلام در مراجعه عموم به فقها زمينه سازى مى‌كرده‌اند لذا چنانچه بخواهيم مهم‌ترين آثار حضور حضرت عبدالعظيم عليه‌السلام در رى را بررسى كنيم، بايد علاوه بر اقدامات ذكر شده در حيات ايشان، نگاهى عميق‌تر به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ميراثى كه از سه وجه شخصيّتى ايشان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باب اجتهاد، ترويج احاديث و اخلاق عبادى؛ به علماى رى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 xml:space="preserve">. </w:t>
      </w:r>
      <w:bookmarkStart w:id="571" w:name="pg15880_172165"/>
    </w:p>
    <w:p>
      <w:pPr>
        <w:pStyle w:val="Heading3"/>
        <w:numPr>
          <w:ilvl w:val="2"/>
          <w:numId w:val="1"/>
        </w:numPr>
        <w:rPr/>
      </w:pPr>
      <w:bookmarkStart w:id="572" w:name="__RefHeading___Toc14971225_2142443653"/>
      <w:bookmarkStart w:id="573" w:name="_Toc202"/>
      <w:bookmarkEnd w:id="571"/>
      <w:bookmarkEnd w:id="572"/>
      <w:r>
        <w:rPr>
          <w:rtl w:val="true"/>
        </w:rPr>
        <w:t>عصر طلائى</w:t>
      </w:r>
      <w:bookmarkEnd w:id="573"/>
    </w:p>
    <w:p>
      <w:pPr>
        <w:pStyle w:val="BookText"/>
        <w:rPr/>
      </w:pPr>
      <w:r>
        <w:rPr>
          <w:rFonts w:ascii="IRNazanin" w:hAnsi="IRNazanin" w:eastAsia="IRNazanin"/>
          <w:color w:val="111111"/>
          <w:sz w:val="28"/>
          <w:sz w:val="28"/>
          <w:szCs w:val="28"/>
          <w:rtl w:val="true"/>
          <w:lang w:bidi="fa-IR"/>
        </w:rPr>
        <w:t>على رغم كشمكش‌ها و مجادلات عقيدتى، در قلمروى عظيم تمدّن اسلامى و در زير لواى اسلام با رنگى از يگانگى فرهنگى كه سرشار از قرابت انسانى است،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فرهنگى و اجتماعى شيعه در اين برهه به ايجاد جريانى مى‌انجامد كه از آن مى‌توان به عنوان دوران طلايى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فوق را مى‌توان عصر دانشوران شيعه نيز نام نهاد، چه فقها و چه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همين دوران، در پى غيبت صغراى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و پس از آن غيبت كبراى امام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بحث درباره مفهوم غيبت امام و فلسفه آن بسيار شايع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سياسى نيز اعتقاد به امام غايب دستاويزى براى امراى آل بويه است تا بر عبّاسيان و فرقه زيديه اعمال قدرت كنند، و اين به شيعيان امامى نيز فرصت مى‌دهد تا با پذيرش منصبهاى حكومتى مقاصد خود را پيش ببرند؛ اگر چه متقابلاً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كشمكش مذهبى سختى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كه فرقه شيعه اماميه نيروى مذهبى و فرهنگىِ مسلّط بر ايران و عراق به شمار مى‌رود، و عدم حضور و دسترسى به امام معصوم نيز مشهود است، اصول اعتقادى و خطّ مشى رفتارى جامعه اماميه توسّط مفسّران شاخصى همچون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ابن المعلّم، 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تشريح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ميان نقش علماى خطّه رى به طرزى فعّال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انقلاب فرهنگى دانشمندان شيعى آن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اهل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بارز مى‌شود كه به انبوه دست پروردگان آتى ايشان دقت كنيم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تحوّلات فرهنگى، در عالم سياست نيز با ظهور آل بويه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w:t>
      </w:r>
    </w:p>
    <w:p>
      <w:pPr>
        <w:pStyle w:val="BookText"/>
        <w:rPr/>
      </w:pPr>
      <w:r>
        <w:rPr>
          <w:rFonts w:ascii="IRNazanin" w:hAnsi="IRNazanin" w:eastAsia="IRNazanin"/>
          <w:color w:val="111111"/>
          <w:sz w:val="28"/>
          <w:sz w:val="28"/>
          <w:szCs w:val="28"/>
          <w:rtl w:val="true"/>
          <w:lang w:bidi="fa-IR"/>
        </w:rPr>
        <w:t>سياسى به نحو بى‌نظير و نامكرّرى به ظهور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در مصر، آل بويه در ايران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تسلّط بر بغداد در واقع مركز ثقل سياسى دنياى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حمدانيان در شام، بريديان در بصره و قرمطيان در بحرين هر كدام سلسله يا خاندانى شيعى محسوب مى‌شوند؛ و حتّى در قلمرو سامانيانِ سنّى مذهب، اسماعيليه به ويژه در ميان طبقه حاكم نفوذ دارند؛ و بزرگترين حاكم سامانى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آيين اسماعيليه مى‌گرود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ميان، روابط آل بويه باخلفاى عبّاسى وضعى پيچيده دارد، و بويهيان ناگزيرند ميان گرايشهاى شيعى و فشار اهل سنّت موازنه‌اى دقيق برقرار كنند؛ و تقريباً در اين خواسته توفيق مى‌يابند؛ هرچند سرانجام سپاهيان متعصّب ترك، مذهب سنّت را بر انديشه سياسى حاكم مى‌كنند</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ميان پرده عصر آل بويه شيعى مذهب، نوزايى انديشه سياسى را موجب مى‌شود، و آثار عميقى بر جا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در تحليل نهايى مى‌توان گفت آل بويه به لحاظ اقليّت در سلسله مراتب اجتماع عظيم سنّى مذهب، ريشه‌هاى عميقى در زندگى اجتماعى دنياى اسلام آنگونه كه مثلاً فاطميان بر فرهنگ مصر هديه كردند، از خود به يادگار نگذاشتند؛ امّا اين اقليّتِ خلاّق موجبات رشدى فرهنگى شدند كه توفيق‌هاى علمى و دينى آن را بر عصر خود و دوره‌هاى بعد نمى‌توان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يك سده، فرهنگ و تفكّر و علوم تشيّعِ اماميه به نحو ممتازى به رشد و شكفتگى مى‌رسد؛ و اين رشدِ فرهنگى همراه با اقبال سياسى، پا از محدوده فرهنگ بومى فراتر مى‌گذارد؛ و سهمى در فرهنگ جهانى ايفا مى‌كند كه به واقع كم نظير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جريان مذكور مى‌تواند به نحو مؤثّر مؤلّفه‌هاى منفى و تعارضات دامنگير هويّت اسلامى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نخست به آنها،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شكّاكيت و نسبى </w:t>
      </w:r>
      <w:bookmarkStart w:id="574" w:name="pg15880_172167"/>
    </w:p>
    <w:p>
      <w:pPr>
        <w:pStyle w:val="BookText"/>
        <w:rPr/>
      </w:pPr>
      <w:bookmarkEnd w:id="574"/>
      <w:r>
        <w:rPr>
          <w:rFonts w:ascii="IRNazanin" w:hAnsi="IRNazanin" w:eastAsia="IRNazanin"/>
          <w:color w:val="111111"/>
          <w:sz w:val="28"/>
          <w:sz w:val="28"/>
          <w:szCs w:val="28"/>
          <w:rtl w:val="true"/>
          <w:lang w:bidi="fa-IR"/>
        </w:rPr>
        <w:t>انگاشتن ارزشها و ديانت گريزى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بُعد اعتقادى، خود آگاهىِ شخص و شناخت هويّت خويش به ويژه براى علويان محرز گرديد؛ و در بُعد فرهنگ عمومى، تمدّن اسلامى توانست در سايه سعى و تلاش وافر جهت كسب توفيقات ملّى و بين المللى به كشف و يا رويكرد نوينى از خلاقيّت‌هاى فردى و گروهى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فرهنگىِ مورد اشاره نيز علاوه بر تأثير وسعت مشرب و بينش شيعه اماميه ناشى از اين امر بود كه امراى ايرانى آل بويه، در سايه تعليمات مذهبى، با طرد سنّتهاى غلطِ اشرافِ عرب، كفايت و لياقت يعنى حَسَب را مهم‌تر از اصل و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سده فوق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ويرانى بنيان كن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رى به لحاظ پشتوانه‌هاى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جغرافيايى، اقتصادى و به ويژه علمى و فرهنگى، مى‌تواند نقش بارزى در تقويت و احياء تشيّع ايفا كند؛ و فرازهاى مهم ديگرى در جذب و يا ترويج انديشه‌هاى متمايل به شيعه و تصوّف شيعى و انشعابات آن، جامعه ايرانى را تحت تأثير قرار مى‌دهد؛ كه حوزه رى نيز در گيرو دار اين موج، ضمن آنكه پناهگاه مطمئن نقبا و سادات علوى شمرده مى‌شود، مطمح نظر برخى فرقه‌ها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ظهور سلسله صفويه و يكپارچه شدن مذهب ملّى نقش شاخص‌ترى را به امّ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جوار پايتخت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نمايد</w:t>
      </w:r>
      <w:r>
        <w:rPr>
          <w:rFonts w:eastAsia="IRNazanin" w:cs="IRNazanin"/>
          <w:color w:val="111111"/>
          <w:sz w:val="28"/>
          <w:szCs w:val="28"/>
          <w:rtl w:val="true"/>
          <w:lang w:bidi="fa-IR"/>
        </w:rPr>
        <w:t>.</w:t>
      </w:r>
    </w:p>
    <w:p>
      <w:pPr>
        <w:pStyle w:val="Heading3"/>
        <w:numPr>
          <w:ilvl w:val="2"/>
          <w:numId w:val="1"/>
        </w:numPr>
        <w:rPr/>
      </w:pPr>
      <w:bookmarkStart w:id="575" w:name="__RefHeading___Toc14971227_2142443653"/>
      <w:bookmarkStart w:id="576" w:name="_Toc203"/>
      <w:bookmarkEnd w:id="575"/>
      <w:r>
        <w:rPr>
          <w:rtl w:val="true"/>
        </w:rPr>
        <w:t>رى و رسالت فرهنگى</w:t>
      </w:r>
      <w:bookmarkEnd w:id="57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مورد بحث ما، دو نوع جريان عمده در سطوح جامعه وجود دارد، كه يكى به خواص مربوط است و ديگرى به عامّه مردم؛ و به نظر مى‌رسد دسترسى به فرهنگ و تفكّر خواص بيش‌تر است تا 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بارز اين پديده نيز به ثبت فعاليّت‌ها و تحوّلات فرهنگى، فكرى و عقيدتى نيز دانشوران و كاتبان باز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همنشينى‌هايى تحت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مجلس و انجمن، جهت ايضاح متون يا بحث از آن دسته مسائل فلسفى و كلامى‌اى بود كه نزد دانشپژوهان اعتبار داشت و روشن كردن جوانب آنها ضرورى دانسته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به سبب آنكه مراكز علمى با حسّاسيت‌هاى اعتقادى در ارتباط بودند، هريك از فرق شيعى مى‌كوشيد تا در صورت لزوم تمايزاتى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زمان مركز اصلى قدرت داعيان اسماعيلى هنوز در رى بود، كه اينان نيز فعاليتهاى تبليغى خود را سايه به سايه امامّيه و زيديّه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اوايل قرن سوم هجرى هنگامى كه چند دهه از فيروزى دولت علويان طبرستان گذشته و منطقه آمادگى پذيرش تشيّع را داشت، اسماعيليان نيز از مركز اصلى قدرت خود بدانسو روانه و مشغول فعاليّت شدند، تا آن حدّ كه رهبران ديلمى و آل زيار، يعنى اسفار بن شيرويه، و مرداويج بن جيلى به دعوت آنها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اوّلين فعاليّت تبليغى و فرهنگى اسماعيليان با</w:t>
      </w:r>
    </w:p>
    <w:p>
      <w:pPr>
        <w:pStyle w:val="BookText"/>
        <w:rPr/>
      </w:pPr>
      <w:r>
        <w:rPr>
          <w:rFonts w:ascii="IRNazanin" w:hAnsi="IRNazanin" w:eastAsia="IRNazanin"/>
          <w:color w:val="111111"/>
          <w:sz w:val="28"/>
          <w:sz w:val="28"/>
          <w:szCs w:val="28"/>
          <w:rtl w:val="true"/>
          <w:lang w:bidi="fa-IR"/>
        </w:rPr>
        <w:t>آغاز نهضت ايشان در قرن سوم در رى به وقوع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عبداللّه بن ميمون نخستين داعى به نام خَلَف را به رى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ميمون قداح، يا بنيانگذار مزعوم اسماعيليه، اطمينان داشت كه در رى و اطراف آن، شيعيان بسيارى وجود دارند كه دعوت اسماعيليه را اجابت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باطنى گرىِ توأم با گرايش به خوّاص، آموزش آنها را انجمنى كرد، كه از آن ميان انجمن اخوان الصفاء شهرت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برمبناى يك مرام اجتماعى و سياسى و دينى تشكيل شد، و به شكلى رسمى سازمان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تشرّف و سلسله مراتب خاصّ خود را داشت، و انتشار تعاليمى را مدّنظر قرار داده بود كه به كمك آنها انقلابى در ساختار سياسى و اجتماعى جهان اسلام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فوق در عين حال كه جنبشى سياسى بود، جمعّيت دينى و انجمن اخوّت هم بود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با مرورى بر اوضاع اجتماعى و سياسى و عقيدتى دوره مورد بحث خواهيم ديد كه شيعه اماميه، هرگز مانند فِرَق ديگر، به تشكيل انجمن‌هاى سرّى، و يا داراى گرايش به سمت خواصّ، رغبتى نشان نداده است؛ و با پيروى از اصول و چهارچوب آموزشىِ امامان معصوم عليهم‌السلام ، خاصّه حضرت باقر عليه‌السلام و امام صادق عليه‌السلام ، رويكرد آموزشى اماميه عمومى، گسترده و توانا در پاسخگويى به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همين باب، اماميه نافى فوايد مكاتب و مجالس عصر خود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مكتبها تشكيلاتى غير رسمى و مشتمل بر گروهى دانشور بود كه در محضر درس يك استاد، و معمولاً در خانه او گردهم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متعّهد به پيروى از نظام يا گرايش فلسفىِ خاصّى نبود و با سيرت معمول دانشورانه پژوهش مى‌كرد؛ و دانشوران نيز اغلب از محلّ مستمرى متعلّق به استاد كمك هزينه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مكتب يحيى بن عدى در متابعت از سرمشق استاد، بيش‌تر به كار فلسفى مى‌پرداخت؛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ترجمه و تصحيح متون فلسفى و علمى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مجلس، مشتمل بر گروه نسبتاً بسيارى از دانشوران و ملازمان بود كه تشكيل آن بر پايه تعّهد همگان به متابعت از حكمت بود؛ و در آن درباره بسيارى از موضوعها بحث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فرمانروايا آموزگارى برجسته تعلّق داشت، و اعضاى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هسته مركزى ثابت مركبّ از معاشران صميمى، و افراد غير اصلى و يا بازديد كنندگان گاه و بيگاه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تناوب و به شكل شب نشينى تشكيل مى‌شد و در آن شعر و گفتگو كارى معمول بود</w:t>
      </w:r>
      <w:r>
        <w:rPr>
          <w:rFonts w:eastAsia="IRNazanin" w:cs="IRNazanin"/>
          <w:color w:val="111111"/>
          <w:sz w:val="28"/>
          <w:szCs w:val="28"/>
          <w:rtl w:val="true"/>
          <w:lang w:bidi="fa-IR"/>
        </w:rPr>
        <w:t>».</w:t>
      </w:r>
      <w:r>
        <w:rPr>
          <w:rStyle w:val="FootnoteAnchor"/>
          <w:rtl w:val="true"/>
        </w:rPr>
        <w:footnoteReference w:id="79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در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نشانه تشكيل و تشكّل علمى </w:t>
      </w:r>
    </w:p>
    <w:p>
      <w:pPr>
        <w:pStyle w:val="BookText"/>
        <w:rPr/>
      </w:pPr>
      <w:r>
        <w:rPr>
          <w:rFonts w:ascii="IRNazanin" w:hAnsi="IRNazanin" w:eastAsia="IRNazanin"/>
          <w:color w:val="111111"/>
          <w:sz w:val="28"/>
          <w:sz w:val="28"/>
          <w:szCs w:val="28"/>
          <w:rtl w:val="true"/>
          <w:lang w:bidi="fa-IR"/>
        </w:rPr>
        <w:t>حوزه‌هاى درسىِ علميّه است؛ كه مى‌توان آنها را مقدّم بر نظاميّه‌هاى مشهور سده‌هاى آتى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تشكيل چنين حوزه‌هايى نيز براساس مؤلّفه‌هاى خاصّى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مؤلّفه‌ها در تقويت و بالندگى فرهنگ و فقه شيعه، اعتقاد به امام معصومِ منزّه از خطا بود؛ چرا كه همه بايد حقيقت را از او طلب كنند؛ و گرنه به خطا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امام نيز، اماميه در صحّت احاديث و اخبار غير معصوم شكّ بسيار نشان مى‌دادند فلذا شيعيان اماميه خود را به لحاظ صحّت و اتقان عقيده برتر از اكثريّت مسلمان يعنى اهل سنّت كه شيعه آنها را عامّه مى‌ناميدند،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ديگر فِرَقِ شيعه، از دست زدن به اعمال انقلابى و قيام براى براندازى نظام حاكم سنّى اجتناب داشتند؛ و همين ميانه روى ضمن حفظ اعتماد به نفس، مجال بسط اقدامات فرهنگى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مباحث عقيدتى كه مجادله‌اى طولانى ميان اهل سنّت و شيعه اماميه در مسائلى چون ردّ مشروعيت سه خليفه اوّل، رّد احاديث متواتر به نام صحابه پيامبر صلى‌الله‌عليه‌و‌آله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آثار فقهى شيعه اماميه در چنين شرايطى به نهايت كمال مى‌رسند، و نويسندگان دو كتاب از كتب اربعه فقهى، يعنى محمّد بن يعقوب كُلينى رازى؛ و محمّد بن بابويه قمى مشهور به صدوق، در همين حدود زمانى از خطّه رى سر بر آورده، و فقه شيعه اماميه را بالنده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مطرحى چون شيخ طوسى، و شيخ مفيد با فاصله زمانى چندين دهه پس از اين دو و در واقع با پيروى از خط مشى ايشان به ظهور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بالا اشاره شد، شكاكيّت شيعه اماميه در دستيابى به حقيقت، ايشان را به تفكّر استدلالى و عقلى ويژه‌اى كشاند كه با موشكافى در هر منبع علمى سازگارى داشت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آنكه بدانيم جمعيّت شيعه، خاصّه اماميه چگونه به بسط فرهنگى مورد نظر خود مى‌پرداخته است، بايد علاوه بر آگاهى‌هاى ياد شده، فضاى عمومى آن دوره را </w:t>
      </w:r>
    </w:p>
    <w:p>
      <w:pPr>
        <w:pStyle w:val="BookText"/>
        <w:rPr/>
      </w:pPr>
      <w:r>
        <w:rPr>
          <w:rFonts w:ascii="IRNazanin" w:hAnsi="IRNazanin" w:eastAsia="IRNazanin"/>
          <w:color w:val="111111"/>
          <w:sz w:val="28"/>
          <w:sz w:val="28"/>
          <w:szCs w:val="28"/>
          <w:rtl w:val="true"/>
          <w:lang w:bidi="fa-IR"/>
        </w:rPr>
        <w:t>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قلمرو تمدّن اسلامى تحّرك دانشوران از شرق به غرب و بالعكس بسيار زياد بوده است، كه اين جنبش اگرچه تا حدّى به جاذبه دربارها و نيازهاى مادّى نسبت پيدا مى‌كند؛ امّا عطش تجربه‌هاى علمى جايگاه اصلى را دارد؛ به نحوى كه سير و سفرها اغلب روش زندگى محسوب مى‌شوند نه تفّنن لذا در سراسر امپراتورى اسلامى، طالبان علم مسافرتهاى طولانى مى‌كردند كه البتّه ماه‌ها به طول مى‌انجاميد؛ و اگر معلّم و استاد مورد نظر طلبه فوت مى‌كرد يا مطلب تازه ديگرى جهت تعليم نداشت، دانشجو خود را براى سفرى ديگر مهيّا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بسيارى از مسلمانان، مسافرت براى كسب علم حتّى نوعى روش زندگى بود، و اعتقاد عامّه بر اين بود كه بريدن از علايق دنيوى، تحصيل در غياب خانواده و انتخاب معلّمان خون و مفيد، سه اصل اساسىِ تعليم و تربيت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انتخاب معلّم خوب براى دانشجويان اهمّيت زيادى داشت؛ و ايشان مباهات مى‌كردند كه گواهى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كدام استاد گرفته‌اند</w:t>
      </w:r>
      <w:r>
        <w:rPr>
          <w:rFonts w:eastAsia="IRNazanin" w:cs="IRNazanin"/>
          <w:color w:val="111111"/>
          <w:sz w:val="28"/>
          <w:szCs w:val="28"/>
          <w:rtl w:val="true"/>
          <w:lang w:bidi="fa-IR"/>
        </w:rPr>
        <w:t>».</w:t>
      </w:r>
      <w:r>
        <w:rPr>
          <w:rStyle w:val="FootnoteAnchor"/>
          <w:rtl w:val="true"/>
        </w:rPr>
        <w:footnoteReference w:id="79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نقاط به علّت وجود مراكز علمى و وفور اساتيد مبرّز شهرت داشتند، رى در طّى چند سده و تا اوان حمله مغول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حمله تاتار به نيشابور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مصرى، بزرگترين شاگرد فخررازى هلاك شد؛ اين دانشمندِ خوش قريحه كه تفسيرى منقّدانه بر قانونِ ابن سينا نگاشته، در آفريقا به دنيا آمده و در مصر تعليم يافته بود؛ و سپس در اثر شنيدن اشتهار مدرسه رى به ايران آمد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ظاهراً پيش از آنكه شيعه اماميه بتوانند حوزه‌هاى علمى خاصّ خود را تحت سيادت نامورانى چون كلينى و ابن بابويه بر پا دارند، حلقه‌هاى درسى ايشان در كنار ديگران و مطابق رسم معمول در مساجد تشكيل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تشكيل جلسات درسى در مساجد براى همگان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بركثرت حلقه‌ها، جوّ مساعد تبليغى فراهم نبوده، و يا كارشكنى حكومت به انزوا و هجرت برخى علما مى‌انجاميده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 تا اواخر قرن سوّم تحت نفوذ اهل سنّت قرار داشت، و آنان با اعمال تعصّب از سكونت و رشد شيعيان در آنجا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رى نيز در آن زمان از حوزه‌هاى درسى جوان به شمار مى‌رفت؛ و از اين رو تعجّبى ندارد كه بسيارى از عالمان رى براى اخذ حديث و ديدار بزرگان، ناگزير به اقامت در قم و سپس سفر به ديگر حوزه‌ها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يعقوب بن اسحاق كلينى كه پس از ديدار از آن حوزه‌ها به رى بازگشت، و دو سال آخر عمر را در بغداد گذراند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لذا بايد توجّه داشته باشيم على رغم پاره‌اى تضييقات جوّ حاكم بر جامعه اسلامى، انگيزه و رغبت شديد به فراگيرى علوم را دامن مى‌زد؛ و در سراسر دنياى اسلام اهمّيت دانش پژوهى فراتر از علقه‌هاى گروهى و قومى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فضايى در كنار باز شدن افق سياست، به نحو مطلوب مورد استفاده علماى اماميّه قرار گرفت، بدين معنى كه توانستند حوزه‌هاى درسى خاصّ خود را شكل دهند، و از اين رهگذر مكتب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پر آوازه رى را پديد آورند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اواخر قرن سّوم، به تدريج مراكزى با عنوان دارالعلوم از سوى علما و امرا تأسيس شد، كه تفاوت عمده آنها با كتابخانه‌ها در آن بود كه نه تنها براى امر </w:t>
      </w:r>
    </w:p>
    <w:p>
      <w:pPr>
        <w:pStyle w:val="BookText"/>
        <w:rPr/>
      </w:pPr>
      <w:r>
        <w:rPr>
          <w:rFonts w:ascii="IRNazanin" w:hAnsi="IRNazanin" w:eastAsia="IRNazanin"/>
          <w:color w:val="111111"/>
          <w:sz w:val="28"/>
          <w:sz w:val="28"/>
          <w:szCs w:val="28"/>
          <w:rtl w:val="true"/>
          <w:lang w:bidi="fa-IR"/>
        </w:rPr>
        <w:t>تعليم، بلكه براى اقامت طلاّبى كه بعضاً از شهرهاى دور راهى آن مركز علمى مى‌شدند تسهيلات و از جمله اقامتگاه‌هايى در كنار فضاى آموزشى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ويژه از آموزشگاه‌ها كه تلفيقى از فضاى آموزشى و سكونتگاه‌هاى ساده بود به تدريج الگوى طراحى مدرسه‌هاى علميه گرديد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همزمان با تعاملات فرهنگى و اجتماعى فوق، گسترش كتابخانه‌هاى شخصى و عمومى نيز حادث شد، و رى با وجود دانشوران متعدّدى كه به امور فرهنگى علاقه‌نشان مى‌دادند، برخوردار از كتابخانه‌هاى عظيمى شد كه با شهرت كتابخانه‌هاى بغداد و نيشابور و مرو پهلو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مشهورترين كتابخانه‌هاى فوق كه در تاريخ فرهنگ اسلامى نيز مورد مثال است، كتابخانه صاحب بن عبّاد، نويسنده و دولتمرد سلسله بويهيان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پيشنهاد وزارت سلطان نوح بن منصور سامانى را به اين دليل رد كرد كه نمى‌توانست كتابخانه بزرگ خود را به بخارا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در هنگام مرگ</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يكصد و هفده هزار جلدى خود را به شهرِ 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را پس از مرگ وى به مكان ديگرى براى استفاده عمومى منتقل ساختند كه تا مدّت سى و پنج سال محفوظ و دست نخورده باقى ماند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دارالكتب ناميده مى‌شد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مى‌نويسد كه كتابخانه ابن عبّاد آن چنان عظيم بود كه فقط كتاب‌هاى مربوط به الهيّات او بار چهارصد شتر را فراهم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ابن عبّاد علاوه بر آنكه اجازه استفاده آزادانه كتابخانه را به ديگران داده بود، براى دانش‌پژوهانى كه بيشتر از كتابخانه استفاده مى‌كردند، جوايز نقدى تعيين كرده بود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كتابخانه شخصى مهم ديگر در شهر رى، كتابخانه ابن 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قابل اعتماد ركن الدوله بود؛ كه البتّه از دوستان نزديك صاحب بن عبّاد، نيز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مورّخ كه عنوان كتابدارى كتابخانه ابن عميد را داشت، به تفصيل درباره اين كتابخانه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كتابخانه‌هاى عظيم شخصى، وجود كتابخانه‌هاى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رشته فلسفه و الهّيات و به طور مشخصّ علوم پزشكى در بيمارستان‌ها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كتابخانه‌هاى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حاكمان و با هزينه بيت المال، يا موقوفات و هدايا، بر پا و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كتابخانه‌هاى مدارس قابل 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كتابخانه‌هاى مدارس، نقش ويژه‌اى در جمع آورى معارف تشيّع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مدارس از ابتداى تشكيل خود، آموزش خاصّى را تعقيب مى‌كردند؛ و علاوه بر پرداختن به آموزش رسمى، پذيراى برخى دانشمندان نيز كه بعضاً به دلايلى مايل به تشكيل حلقه درسى در مساجد نبودند،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تعاملات فوق، علاوه بر جريان شاخص فقهى، معرفت دينى خاصّى را در رى شاخص كرد كه مى‌توان آنرا حكمت متعاليه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ناميد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اين جريان ملهم از كتب عظيم علماى محدّث و روش تامّل عقلى و كشف حقايق دين از ثمره احاديث امامان معصوم عليهم‌السلام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عقل و شهود، شيوه‌اى خاصّ تفكّر شيعى بود كه درك حيات عميق معنوى انسان را مقدور ساخته، و در مطابقت با شريعت رايج، بى‌آنكه خواص را از دين برى كند، به فهم دين حريص مى‌كرد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يا ميعادگاه عقل و ايمان نزد شيعه، نقطه‌اى بود كه در آن اعتقاد دينى با روش استدلالى پيوند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حكمت حاصل پژوهش عقلى محضِ در مقام استدلال نبود، بلكه دريافت حقيقتى قابل </w:t>
      </w:r>
    </w:p>
    <w:p>
      <w:pPr>
        <w:pStyle w:val="BookText"/>
        <w:rPr/>
      </w:pPr>
      <w:r>
        <w:rPr>
          <w:rFonts w:ascii="IRNazanin" w:hAnsi="IRNazanin" w:eastAsia="IRNazanin"/>
          <w:color w:val="111111"/>
          <w:sz w:val="28"/>
          <w:sz w:val="28"/>
          <w:szCs w:val="28"/>
          <w:rtl w:val="true"/>
          <w:lang w:bidi="fa-IR"/>
        </w:rPr>
        <w:t>وصول براى وجدان آدمى، توأم با شناخت نفس و علم به مبداء و معاد بود تا انسان كامل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 اسلامى مبتنى بر معارف عقلى از حيث تاريخى در قرن چهارم و در عصر اعلام نصوص احاديث ائمّه اطهار عليهم‌السلام در ايران به وجود آمد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بنابراين در جامعه آن روز رى، علاوه بر جريان فرهنگى مجالس و مكاتب كه حاصل آن پرورش خلاقيّت‌هاى فردى است، شاهد بر كشيدن انسان گرايى فلسفىِ ملهم از بينش دينى با صبغه برهانى تشيّع هستيم؛ در حاليكه اين معارف در مذهب اهل سنّت تقريباً ناشناخته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عصر، عالِمى چون ابن مسكويه كه فلسفه را يگانه آموزش حقيقى و راه رستگارى معرّفى، و علايق فلسفى خود را عمدتاً معطوف به اخلاق و تفكّر سياسى كرده آثارى به يادگار گذاشته است كه هريك نقبى به تفكّر دينى نيز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دوره مورد بحث، تنها عالمان علوم دينى نيستند كه كسب سعادت را از طريق طرد تشويش‌هاى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دستيابى به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مى‌كنند؛ بلكه مردان علوم طبيعى يا فلسفه نيز بر اين عقيده بودند كه تحصيل سعادت يا كمال، امرى الهى است كه از رهگذر به ظهور رساندن فضيلت نفسانى، و خاصّه از به كار بستن عقل و خرد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تحصيل سعادت را با تعابير فلسفى اتحّاد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وصف كرده، و غايت آدمى را تحقّق بخشيدن به خودش به منزله موجودى الهى، و در واقع الهى ساختن او مى‌دانستند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چنين بينشى، هم ملهم از آموزه‌هاى دينى بود، و هم آنكه در آراى كسانى چون ابوعلى مسكويه شيعى مذهب، جهت‌گيرى‌هاى خاصّى را در جامعه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حمله او به زاهدان، و فرياد براى انتشار عدل و تعاون، تمايل به </w:t>
      </w:r>
    </w:p>
    <w:p>
      <w:pPr>
        <w:pStyle w:val="BookText"/>
        <w:rPr/>
      </w:pPr>
      <w:r>
        <w:rPr>
          <w:rFonts w:ascii="IRNazanin" w:hAnsi="IRNazanin" w:eastAsia="IRNazanin"/>
          <w:color w:val="111111"/>
          <w:sz w:val="28"/>
          <w:sz w:val="28"/>
          <w:szCs w:val="28"/>
          <w:rtl w:val="true"/>
          <w:lang w:bidi="fa-IR"/>
        </w:rPr>
        <w:t>مدنيّتى برآمده از مسئوليت پذيرى و فضايل ناب انسانى را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براساس آموزه‌هاى عقيدتى خود نكاتى كليدى را براى تحّول در جامعه يادآورى يا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تهذيب الاخلاق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كمال انسان با تعاون همه افراد حاصل مى‌شود، و از آنجا كه انسانها به كمال يكديگر يارى مى‌كنند، بايد همديگر را دوست داشته باشند؛ زيرا هريك كمال خود را در ديگرى مى‌بيند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مسكويه يكى از بارزترين جلوه‌هاى تفكر فلسفى شيعى و رسالت فرهنگى بر خاسته از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بيش‌تر عمر خود را در زادگاهش به خدمات ديوانى پرداخت يكى از چهره‌هاى فرعىِ فرهنگ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حال اگر اصالت تفكّر او را با علمايى كه بر گنجينه معارف شيعى دسترسى داشته‌اند بسنجيم به وسعت دانش و جنبش علمى رى نزديك‌تر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هرچه جلوتر بيابيم بر تعداد نويسندگان و كتب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مجموعه حديثى عظيم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مى‌شود؛ امّا اگر بخواهيم ديد روشن‌ترى از اقدامات علماى اماميه داشته باشيم، بايد نيم نگاهى به جامعه بيفكنيم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 در صف مقدّم مخالفت اهل سنّت با شيعيان و متكلّمان و فيلسوفان و با انگيزه‌اى 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سازمان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قديم مى‌دانستند و با تعليم معتزله مبنى بر محدَث بودن قرآن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مورد نظر، حنابله با دو چالش مهم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محكوم شمرده شدن مذهب حنبلى به فرمان خليفه الراضى در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چرا كه حنابله به زور درون خانه‌ها مى‌رفتند تا شرع را پياده كنند، و حّتى در خيابانها از زن و شوهرها استفسار مى‌كردند تا مطمئن شوند كه آنها به نحو شايسته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به سبب تعرّض به </w:t>
      </w:r>
    </w:p>
    <w:p>
      <w:pPr>
        <w:pStyle w:val="BookText"/>
        <w:rPr/>
      </w:pPr>
      <w:r>
        <w:rPr>
          <w:rFonts w:ascii="Amiri" w:hAnsi="Amiri" w:eastAsia="Amiri" w:cs="Amiri"/>
          <w:color w:val="111111"/>
          <w:sz w:val="28"/>
          <w:sz w:val="28"/>
          <w:szCs w:val="28"/>
          <w:rtl w:val="true"/>
          <w:lang w:bidi="ar-SA"/>
        </w:rPr>
        <w:t>مسلمانان و متهّم كردن شيعيان به الحاد و تحريم زيارت قبور امامان علوى در عين دعوت به زيارت مقبره ابن حنبل؛ و افراط كاريهايى از اين قبيل، فرمان هشدارانه‌اى خطاب به حنابله صادر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زمان خليفه القادر و به سال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كوشش شد تا مذهب حنبلى مذهب رسمى حكومت اسلامى شود؛ گرچه مذهب حنفى همواره مورد حمايت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حنابله، حنفيان به كلام نظرى ابراز علاقه مى‌كردند و از اين رو با معتزله پيوندهايى نزديك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معتزله، و از جمله برخى از شيعيان، فقه را نزد فقيه حنفى، ابوالحسن كرخى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مورد بحث نسبت خاصّى كه همواره بين دستگاه خلافت عبّاسى و مذهب حنفى برقرار بود، به دليل تفوّق شيعه رو به ضعف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ابوبكررازى، امام حنفيان، فرمان خليفه المطيع را مبنى برانتصاب خويش به منصب قاضى القضاتى نپذيرفت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وى را آلت دست شيعيان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گيرودار، شافعيانِ ميانه رو مى‌كوشيدند خلاء حاصل از كناره‌گيرى خنفيان، و يا طرد حنابله را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گروه‌هاى اقليّت مانند خوارج چندان فعاليّتى نداشتند، خاصّه كه حركات مقطعى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پس از درگذشت معزّالدوله در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اقدامات راهزنانى فاقد اعتقادات سياسى و مذهبى واقعى مى‌مانست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اعتبار قول مقدّسىِ جغرافيدان، و يا ابن حوقل، معاويه پرستى در چندين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واسط و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 و حتّى در اصفهان، مقدسّى با ناصبى مسلكان مواجه مى‌شود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مجموع اين عصر از نظر فقه، تفكّر و دانش كلام تحت تأثير مكاتب شيعى و معتزلى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قرابتى كه در اين دوره بين اين دو مكتب پيش آمد، در ذهن مخالفان و در كتب رجالى، دانشمندان از لحاظ داشتن مذهب مورد اختلاف واقع شده‌اند، و برخى معتزلى را شيعى، و شيعى را معتزلى تصّور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قرابت </w:t>
      </w:r>
    </w:p>
    <w:p>
      <w:pPr>
        <w:pStyle w:val="BookText"/>
        <w:rPr/>
      </w:pPr>
      <w:r>
        <w:rPr>
          <w:rFonts w:ascii="IRNazanin" w:hAnsi="IRNazanin" w:eastAsia="IRNazanin"/>
          <w:color w:val="111111"/>
          <w:sz w:val="28"/>
          <w:sz w:val="28"/>
          <w:szCs w:val="28"/>
          <w:rtl w:val="true"/>
          <w:lang w:bidi="fa-IR"/>
        </w:rPr>
        <w:t>چند عامل بوده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متعصّب و افراطى در طول قرن چهارم و پس از آن، نسبت به شيعه و معتزله 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هم كه القادر باللّه خليفه عباسى به عنوان مدافع سنّت بر ضّد بدعت‌گذاران تنظيم كرد، هم رافضه و هم معتزله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معتزله احساس كردند در ميان اهل سنّت جايى ندارند، به شيعيان روى آوردند تا در پناه قدرت آل بويه محافظت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شيعيان شدّت تمساهاى معتزله و شيعه را فزونى بخشيد؛ و اين تماس‌ها تأثيرات فراوانى را در هر دو سوى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دانشوران شيعى تحت تأثير اعتزال قرار گرفتند، امّا تشيّع، به ويژه تشيّع زيدى در جمع عظيمى از معتزله نفوذ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دو گروه ضمن آشنايى با نظرات يكديگر كتابهاى فراوانى در رّد هم نوشتند، البتّه اين كتابها به معنى دشمنى آنها نيست، بلكه به درستى به دليل قرابت آنان با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اين است كه معتزله قوام لازم را براى بقاى خود نداشته، و به مرور جذب تشيع زيدى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معتزليانى كه به اماميّه گرويدند بايد از افراد شاخصى چون ابن قبّه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كه در تقويت بار كلامى اماميه مؤثّر بودند، و در مبارزات شيعه اصولى بر ضّد شيعه اخبارى فعاليّت داشتند</w:t>
      </w:r>
      <w:r>
        <w:rPr>
          <w:rFonts w:eastAsia="IRNazanin" w:cs="IRNazanin"/>
          <w:color w:val="111111"/>
          <w:sz w:val="28"/>
          <w:szCs w:val="28"/>
          <w:rtl w:val="true"/>
          <w:lang w:bidi="fa-IR"/>
        </w:rPr>
        <w:t>».</w:t>
      </w:r>
      <w:r>
        <w:rPr>
          <w:rStyle w:val="FootnoteAnchor"/>
          <w:rtl w:val="true"/>
        </w:rPr>
        <w:footnoteReference w:id="80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چه كوشش معتزله در ردّ يا جذب شيعه جدّى بود، و در برخى منابع ايشان آدمى با اعتقاداتى غريب مواجه مى‌شود؛ امّا آنچه عملاً رخ داد و مقاومت رهبران آن سودى نداشت هضم اعتزال در تشيّع بود هر چند مكتب كلامى مسلّط در آن دوره، آيين معتزله بود؛ 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معتزلى‌ها به دو فرقه سنّى و شيعى تقسيم مى‌شدند كه اكثريّت شيعيان را جناح پيروان زيديّه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معتزليان پايگاه‌هاى فعاليّت خود را از بصره به بغداد منتقل كردند، شاخه ديگرى در رى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قاضى عبدالجبّار را به رى دعوت كرد؛ و وى نيز امامان زيدى را در جمع شاگردان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روابط نزديك با زيدّيه را حفظ كرد؛ تا آنكه در اواخر قرن چهارم نفوذ معتزله در تشيع زيدى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تشيّع امامى و معتزله كم‌تر به سوى هم كشش داشتند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اختلاف شيعه و معتزله در چند مسئله اساسى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بحث اسماء و احكام، و مسائل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محّدثانى به جدال علمى پايدارى روى آوردند تا آنجا كه شمارى از معتزله جذب اماميّه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محدّثانى امامى در مخالفت با تمايلات معتزلى از خود و اكنش نشان دادند، و در اين كار ابوجعفر بن بابويه، هادى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مخالف علم كلام بود؛ و كوشيد از اماميه در برابر انتقاد معتزله درباب مسأله تشبيه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ابن بابويه، عقيده معتزله را در مورد مسأله كامل بودنِ قرآن نقل شده پذيرفت؛ و در خصوص اين مسأله مهم جانب ميانه را گرفت</w:t>
      </w:r>
      <w:r>
        <w:rPr>
          <w:rFonts w:eastAsia="IRNazanin" w:cs="IRNazanin"/>
          <w:color w:val="111111"/>
          <w:sz w:val="28"/>
          <w:szCs w:val="28"/>
          <w:rtl w:val="true"/>
          <w:lang w:bidi="fa-IR"/>
        </w:rPr>
        <w:t>».</w:t>
      </w:r>
      <w:r>
        <w:rPr>
          <w:rStyle w:val="FootnoteAnchor"/>
          <w:rtl w:val="true"/>
        </w:rPr>
        <w:footnoteReference w:id="80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علمى علماى اماميه، در برابر نفوذ عقايد فِرَق، برخى از ايشان را حتّى به مخالفت آشكار با حاميان آن مكاتب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نقل از همين مآخذ، ابن بابويه در نوشته‌هاى اعتقادى خود با استناد به امام جعفرصادق عليه‌السلام احاديثى را در رّد بحث‌هاى كلامى از قبيل بحث درخصوص ذلت خداوند و قضا و قدر نقل كرد، و متعاقب آن با مخالفت آشكار با معتزله، موجبات ناخرسندى وزير صاحب بن عبّاد را فراهم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وجود جايگاه اجتماعى و شأن علمى فقهاى اماميه در اين دوره، چه نزد توده مردم و چه نزد خواص، فوق‌العاده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بابويه به دعوت رسمى ركن الدوله كه احترام زيادى براى اين عالم شيعى قايل بود به رى آمد، و طى سال‌ها اقامت در رى حوزه تدريس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بر شيخ صدوق، كلينى نيز مجدّد بزرگى در مذهب اماميه بود كه تفكّر دينى خود را بر حديث و كلام جزمى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كلام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نسبت به معتزله نظرى خصمانه داشت؛ و مهم‌ترين اثر خود يعنى الكافى فى علم الدين را كه يك رساله اعتقادى مدوّن است در اختيار شيعيان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آن عصر، علماى اماميه ضمن بسط لايه‌هاى فرعى فرهنگ و تفكّر شيعه، با توجّه به شيوع مباحث كلامى و انحرافات عقيدتى، نيروى زيادى را مصروف مواجه با چالش‌هاى عقيدتى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يكى از مواردى كه علماى رى خود را موّظف به مقابله با آن ديدند مسئله تشبيه و جبر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مسئله فوق در واقع يهوديان و فرمانروايان اموى بودند؛ و شيعه از ابتدا موضعى بر مبناى نفى جبر و تشبيه اختيار نمود؛ امّا دلايلى از جمله تبليغات نادرست غلات و معتزله باعث شد برخى شيعه را به اين عقايد متهّم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تهمت تا قرن چهارم در ميان گروهى از مخالفان شيعه وجود داشت تا آنكه شيخ صدوق كتاب توحيد خويش را به منظور ابطال تهمتهاى فوق نوشت؛ و در آغاز كتاب به انگيزه اصلى خود اشاره نمود</w:t>
      </w:r>
      <w:r>
        <w:rPr>
          <w:rFonts w:eastAsia="IRNazanin" w:cs="IRNazanin"/>
          <w:color w:val="111111"/>
          <w:sz w:val="28"/>
          <w:szCs w:val="28"/>
          <w:rtl w:val="true"/>
          <w:lang w:bidi="fa-IR"/>
        </w:rPr>
        <w:t>».</w:t>
      </w:r>
      <w:r>
        <w:rPr>
          <w:rStyle w:val="FootnoteAnchor"/>
          <w:rtl w:val="true"/>
        </w:rPr>
        <w:footnoteReference w:id="80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هر چيز، هنگامى كه منسوبان به شيعه يعنى غلات به منظور توجيه برخى عقايد مانند تشبيه و حلول روح خدا در امام و جز آن، به شبهات دامن مى‌زدند، موجد انحرافات متعدّد داخلى در شيعيان مى‌شدند، كه على‌رغم بى‌ريشه بودن، بخشى مهم </w:t>
      </w:r>
    </w:p>
    <w:p>
      <w:pPr>
        <w:pStyle w:val="BookText"/>
        <w:rPr/>
      </w:pPr>
      <w:r>
        <w:rPr>
          <w:rFonts w:ascii="IRNazanin" w:hAnsi="IRNazanin" w:eastAsia="IRNazanin"/>
          <w:color w:val="111111"/>
          <w:sz w:val="28"/>
          <w:sz w:val="28"/>
          <w:szCs w:val="28"/>
          <w:rtl w:val="true"/>
          <w:lang w:bidi="fa-IR"/>
        </w:rPr>
        <w:t>از توانِ علماى برجسته خطّه رى، به پاسخگويى مستند و علمى جهت منكوب كردن اينگونه انحرافات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انحرافاتى كه غلات شيعه مطرح كرده و موجب بد نامىِ قاطبه شيعيان گرديد، مسئله اعتقاد به تحريف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ناآگاهان ظاهراً به انگيزه‌هاى توّلايى و تبرّايى، بى‌آنكه سخنگوى شيعه باشند، اين اجماع را خرق كردند؛ و حتّى از متون برخى بزرگان نيز چنين مفاهيمى را استخراج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كتاب كافى، و در فصل الحجة، بابى را كه ثقة الاسلام كلينى در خصوص احاديث ائمّه عليهم‌السلام پيرامون قرآن جمع آورى نموده بود، مستمسك قرار داده و رواج اين ديدگاه موجب چنين نسبتى به تمامى شيعه اماميه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فخررازى در تفسير كبيرش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نخستين قول صريح در باب مصونيت قرآن از تحريف توّسط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الاعتقادات، البالب الثلث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توّسط شاگردان ايشان و بزرگان اماميه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شريف مرتضى و شيخ طوسى، تشيّع از اين اتّهام برى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در اين قسمت گفته شد، كلياتى مهم در باب مؤلّفه‌هاى رشد فرهنگ تشيّع در رى؛ و بسط آن در تعاملات فكرى 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بر فلسفه و يا نفوذ در اعتزال، و رّد شبهات و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شناخت فزون‌تر از آن موارد مهم، نگارنده بر چند نكته كليدى ديگر نيز تأمل را لازم مى‌داند؛ تا اين شاخص‌ها در آن كليّات محو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حركت‌هاى مهم مكتب فقهى رى، گشودن باب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دلايل سابق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روزگار ائمّه عليهم‌السلام پيش از آنكه مجتهد باشند، محدّث بودند؛ امّا علماى اين سده علاوه بر تدوين كتب حديثى و تهذيب انبوه احاديث، راه فقاهت عقلى در احكام شرعى را هموار كردند، و براى تحّولات آتى به آيندگان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بارزترين وجوه مثبت علماى اماميه رى، عدم وجود اختلاف آرا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دوره‌هاى مختلف سرچشمه برخى شبهات، اختلافات داخلى ميان رجال شيعه بوده است، كه در برابر پرسش‌هاى گوناگون، اختلافاتى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چندگاه لفظى و صورى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بروز داده‌اند؛ امّا در اين دوره وفاق علما مثال زدنى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اقدامات مهم علماى اماميه تلاش براى تدوين تاريخ شيعه و پيراستن آن از اغراض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پيشگامانى در اين خواسته سرمشق ايشان بوده‌اند؛ امّا اين عصر هم به لحاظ تنّوع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پرشورى مباحث فكرى و نظرى و كلامى استثنائى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اين انگيزه علما بايد بدانيم؛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شكاف فكرى و سياسى بين تشيّع و تسنّن بعد از ظهور دعوت اسماعيلى در شمال آفريقا و تأسيس خلافت فاطمى مصر به وسيله المعزلدين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بناى مدرسه دينى الازهر نخستين دانشگاه شيعى و اسلامى</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تشيّع اعلام شد، و نام خلفا از خطبه جامع الازهر حذف گرديد، و به جاى آن به نام على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و شعارها در تدوين تاريخ اسلام و شرح احوال صحابه و درايه و ارزش‌يابى حديث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اثنى عشرى با دعوت فاطميان مخالفت كردند، و آنان را ملحد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اماميه مانند ابن بابويه نه تنها اصول عقايد و شعارهاى شيعه دوازده امامى را مشخّص نمودند؛ بلكه با تصنيف كتبى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امالى، اكمال الدين، معانى الاخبار،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كتاب ديگر در حديث و كلام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تاريخ نويسى شيعه را هم استوار كردند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البتّه منظور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شكاف فكرى و سياسى بين تشيّع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فوق الذكر، ظاهراً بايد نوعِ اعلام نظر و جبهه گيرىِ تندِ اسماعيليان و فاطميان بر ضد خلفاى عبّاسى و اهل سنّت باشد؛ در مقابلِ آن منش و شيوه‌اى كه شيعه امامّيه در طول چند سده على‌رغم مخالفت با اهل تسنّن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حجم كار و سرعت عمل فقها و محدثين شيعه در پاسخگويى به نقايص تاريخى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باب معاصرانِ هم طبقه و به خصوص شاگردان دست پرورده علماى رى؛ اگر از كسانى چون عبدالعزيز جلّودى كه هم طبقه كلينى و از جمله مشايخ شيخ مفيد به شمار مى‌رود، و فهرستى از اين قبيل بگذريم بايد در آثار و احوال برخى از شاگردان بلند مرتبه ايشان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جعفر نعمانى معروف به ابن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نعمانى كاتب و شاگرد شيخ كلينى است، كه در عصر غيبت صغرى اعظم عمر خود را گذراند؛ و از نخستين كسانى است كه درباره غيبت كتاب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با مقدّمه 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نعمانى از نخستين تفسيرهاى شيعى در قرون اوّليه نيز نگارش او و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وى علوم قرآنى را به شصت نوع تقسيم كرده و براى هر نوع مثالى مخصوص آورده از اميرالمؤمنين على عليه‌السلام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موضوعى به مسائل مهم قرآن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محكم و متشابه، شرك، فرائض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كتاب وى را تفسير موضوعى يا مجموعه‌اى از معارف قرآن، و با وجود مباحث كلامى در رديف تفسير روايى قرار مى‌دهد</w:t>
      </w:r>
      <w:r>
        <w:rPr>
          <w:rFonts w:eastAsia="IRNazanin" w:cs="IRNazanin"/>
          <w:color w:val="111111"/>
          <w:sz w:val="28"/>
          <w:szCs w:val="28"/>
          <w:rtl w:val="true"/>
          <w:lang w:bidi="fa-IR"/>
        </w:rPr>
        <w:t>».</w:t>
      </w:r>
      <w:r>
        <w:rPr>
          <w:rStyle w:val="FootnoteAnchor"/>
          <w:rtl w:val="true"/>
        </w:rPr>
        <w:footnoteReference w:id="80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فقيه، محدّث و مفسّر بزرگ امامى يعنى عياشى سمرقندى نيز قابل ذكر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ابوالنصر محمد بن مسعود عياشى تميمى سمرقندى سلمى، اوايل عمر سنّى مذهب بود؛ امّا سپس از بزرگان مذهب اثنى عشرى در قرن 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جمله اساتيد وى، و شيخ زركشى صاحب رجال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ابن النديم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عياشى از آثار مطرح او، و به سبك محدّثين در بيان فضائل خاندان عصمت عليهم‌السلام ، با مقدّمه علامه طباطبائى به چاپ رسيده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حضور يكى ديگر از بزرگ‌ترين علماى شيعه همراه خاندان پر نفوذ او در رى يعنى خاندان بابويه نيز علاوه بر آنكه نقشى بزرگ در پيشبرد تشيّع آن عصر داشت، موجب تربيت شاگردانى در نزد شيخ صدوق شد كه هر يك از آنها مى‌توانستند سهمى در بارور كردن انديشه شيعى بر عهده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چهره‌ها ابوسعد آبى است كه مدّت زمانى وزارت مجدالدوله بويهى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اين شاگرد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ارزش نثرالدّر است كه در سال‌هاى اخير در مصر و در شش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نشانگر عمق اعتقاد شيعى اين وزير و در عين حال روحيه تسامح وى بوده، كه دانش ادبى و مطالعات گسترده او را نيز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اثر براى نخستين بار فهرست موضوعى براى آيات قرآنى ساخته شده كه در نوع خود ابتكار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كتابى نيز در تاريخ رى داشته است</w:t>
      </w:r>
      <w:r>
        <w:rPr>
          <w:rFonts w:eastAsia="IRNazanin" w:cs="IRNazanin"/>
          <w:color w:val="111111"/>
          <w:sz w:val="28"/>
          <w:szCs w:val="28"/>
          <w:rtl w:val="true"/>
          <w:lang w:bidi="fa-IR"/>
        </w:rPr>
        <w:t>».</w:t>
      </w:r>
      <w:r>
        <w:rPr>
          <w:rStyle w:val="FootnoteAnchor"/>
          <w:rtl w:val="true"/>
        </w:rPr>
        <w:footnoteReference w:id="80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خاندان بابويه همگى اهل فضل بوده‌اند و تا اواخر قرن ششم عالمان بسيارى از آل بابويه در رى ظهور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دانشنامه جهان اسلام حرف ب </w:t>
      </w:r>
      <w:bookmarkStart w:id="577" w:name="pg15880_172185"/>
    </w:p>
    <w:p>
      <w:pPr>
        <w:pStyle w:val="BookText"/>
        <w:rPr/>
      </w:pPr>
      <w:bookmarkEnd w:id="577"/>
      <w:r>
        <w:rPr>
          <w:rFonts w:ascii="IRNazanin" w:hAnsi="IRNazanin" w:eastAsia="IRNazanin"/>
          <w:color w:val="111111"/>
          <w:sz w:val="28"/>
          <w:sz w:val="28"/>
          <w:szCs w:val="28"/>
          <w:rtl w:val="true"/>
          <w:lang w:bidi="fa-IR"/>
        </w:rPr>
        <w:t>جزوه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برادر شيخ صدوق، حسين بن على خود شاگردان ممتازى در فقه و حديث پرورش داد كه از جمله آنان شيخ طوسى ملقّب به شيخ الطائفه و از اركان مذهب شيعه و نيز شريف مرتضى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 نفى التشبيه، الردعلى الواقفه، و نفى الشبهه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حسين و شيخ ابوالقاسم عبيداللّه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همگى فقهاى ثقه در عصر خود بودند؛ و فرزند شيخ ابوالقاسم يعنى شيخ 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نفيس الفهرست را در شهر رى تنظيم، و از احوال جملگى ايشان ياد كرده است؛ كه حاوى اطّلاعات مهمى درباره وضعيّت علماى شيعه به طور عمومى نيز مى‌باشد</w:t>
      </w:r>
      <w:r>
        <w:rPr>
          <w:rFonts w:eastAsia="IRNazanin" w:cs="IRNazanin"/>
          <w:color w:val="111111"/>
          <w:sz w:val="28"/>
          <w:szCs w:val="28"/>
          <w:rtl w:val="true"/>
          <w:lang w:bidi="fa-IR"/>
        </w:rPr>
        <w:t>.</w:t>
      </w:r>
    </w:p>
    <w:p>
      <w:pPr>
        <w:pStyle w:val="Heading3"/>
        <w:numPr>
          <w:ilvl w:val="2"/>
          <w:numId w:val="1"/>
        </w:numPr>
        <w:rPr/>
      </w:pPr>
      <w:bookmarkStart w:id="578" w:name="__RefHeading___Toc14971229_2142443653"/>
      <w:bookmarkStart w:id="579" w:name="_Toc204"/>
      <w:bookmarkEnd w:id="578"/>
      <w:r>
        <w:rPr>
          <w:rtl w:val="true"/>
        </w:rPr>
        <w:t>پيشروان</w:t>
      </w:r>
      <w:bookmarkEnd w:id="579"/>
    </w:p>
    <w:p>
      <w:pPr>
        <w:pStyle w:val="Heading4"/>
        <w:numPr>
          <w:ilvl w:val="3"/>
          <w:numId w:val="1"/>
        </w:numPr>
        <w:rPr/>
      </w:pPr>
      <w:bookmarkStart w:id="580" w:name="__RefHeading___Toc14971231_2142443653"/>
      <w:bookmarkStart w:id="581" w:name="_Toc205"/>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منظور ما از اين عبارت بازشناسى بهتر چهره‌هاى شاخصى از خطّه رى مى‌باشد كه اقدامات و تفكّر و آثار ايشان سهمى بارزتر از ديگران در توسعه تشيّع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منطقه جغرافيايى بزرگى را با توابع تحت پوشش خود تشكيل مى‌داده است؛ و علاوه بر جمعيّت كثير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تاريخ نگارانِ قرن سوم به بعد ديگر آن را شهرى سنّى نشين معرّفى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رويش و به ثمر رساندن حركت‌هاى مختلف فرهنگ تشيّع بوده است؛ بنابراين به طور بديهى ده‌ها دانشمند و حكيم و اديب برجسته در اين نوزايى فرهنگى نقش داشته‌اند؛ كه نمى‌توان به شرح حال تمامى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است توجّه كنيم كه نقبا و سادات در ده‌ها كتابِ مربوط به نسب‌شناسى علويان مورد شناسايى قرار گرفته و چهره‌هاى روشن آنها معرّفى شده‌اند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فصل‌هاى پيشين، به تناسب موضوع مورد اشاره برخى از آن چهره‌ها در حدّ لازم مورد تحليل قرار گرفتند؛ فلذا در اين قسمت لزومى به ذكر احوال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bookmarkStart w:id="582" w:name="pg15880_172186"/>
    </w:p>
    <w:p>
      <w:pPr>
        <w:pStyle w:val="BookText"/>
        <w:rPr/>
      </w:pPr>
      <w:bookmarkEnd w:id="582"/>
      <w:r>
        <w:rPr>
          <w:rFonts w:ascii="IRNazanin" w:hAnsi="IRNazanin" w:eastAsia="IRNazanin"/>
          <w:color w:val="111111"/>
          <w:sz w:val="28"/>
          <w:sz w:val="28"/>
          <w:szCs w:val="28"/>
          <w:rtl w:val="true"/>
          <w:lang w:bidi="fa-IR"/>
        </w:rPr>
        <w:t>معدود اشخاصى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 على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تنها به دليل عمق و وسعت انديشه‌هايشان مورد نظر مضاعف قرار گرفته‌اند؛ و يا به دليل آنكه ذكر احوال و بيوگرافى ايشان در خلال متن، به فهم اهداف فرهنگى ايشان لطمه 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 عالم بزرگوار كلينى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با فراغ بيش‌تر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در معرّفى افراد شاخصاً پيرو تشيّع امامى بوده است؛ الاّ يك مورد و آنهم به جهت ذكر مكرّر نام او در متن</w:t>
      </w:r>
      <w:r>
        <w:rPr>
          <w:rFonts w:eastAsia="IRNazanin" w:cs="IRNazanin"/>
          <w:color w:val="111111"/>
          <w:sz w:val="28"/>
          <w:szCs w:val="28"/>
          <w:rtl w:val="true"/>
          <w:lang w:bidi="fa-IR"/>
        </w:rPr>
        <w:t>.</w:t>
      </w:r>
    </w:p>
    <w:p>
      <w:pPr>
        <w:pStyle w:val="Heading4"/>
        <w:numPr>
          <w:ilvl w:val="3"/>
          <w:numId w:val="1"/>
        </w:numPr>
        <w:rPr/>
      </w:pPr>
      <w:bookmarkStart w:id="583" w:name="__RefHeading___Toc14971233_2142443653"/>
      <w:bookmarkStart w:id="584" w:name="_Toc206"/>
      <w:bookmarkEnd w:id="583"/>
      <w:r>
        <w:rPr/>
        <w:t>3</w:t>
      </w:r>
      <w:r>
        <w:rPr>
          <w:rtl w:val="true"/>
        </w:rPr>
        <w:t xml:space="preserve"> - </w:t>
      </w:r>
      <w:r>
        <w:rPr/>
        <w:t>1</w:t>
      </w:r>
      <w:r>
        <w:rPr>
          <w:rtl w:val="true"/>
        </w:rPr>
        <w:t xml:space="preserve"> - </w:t>
      </w:r>
      <w:r>
        <w:rPr>
          <w:rtl w:val="true"/>
        </w:rPr>
        <w:t>سادات، حكما</w:t>
      </w:r>
      <w:bookmarkEnd w:id="584"/>
    </w:p>
    <w:p>
      <w:pPr>
        <w:pStyle w:val="BookText"/>
        <w:rPr/>
      </w:pPr>
      <w:r>
        <w:rPr>
          <w:rFonts w:ascii="IRNazanin" w:hAnsi="IRNazanin" w:eastAsia="IRNazanin"/>
          <w:color w:val="111111"/>
          <w:sz w:val="28"/>
          <w:sz w:val="28"/>
          <w:szCs w:val="28"/>
          <w:rtl w:val="true"/>
          <w:lang w:bidi="fa-IR"/>
        </w:rPr>
        <w:t>مهاجرت سادات به رى، و ولايات نزديك به آن از عهد ولايت حضرت رضا عليه‌السلام فزونى مى‌گيرد؛ و چنانكه در تاريخ ضبط شده، ايشان را بيست و يك برادر ديگر بود و مجموع برادران و بنواعمام از سادات حسينى و حسنى روى بدين سمت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پناهگاه عموم مردم در برابر ستم خلفا به شمار مى‌رفتند؛ و وجود امامزادگان در يك محل به ويژه شيعيان را بر گرد آنان فراهم مى‌آورده است، كه به برخى از آنها اشاره مى‌كنيم</w:t>
      </w:r>
      <w:r>
        <w:rPr>
          <w:rFonts w:eastAsia="IRNazanin" w:cs="IRNazanin"/>
          <w:color w:val="111111"/>
          <w:sz w:val="28"/>
          <w:szCs w:val="28"/>
          <w:rtl w:val="true"/>
          <w:lang w:bidi="fa-IR"/>
        </w:rPr>
        <w:t>:</w:t>
      </w:r>
    </w:p>
    <w:p>
      <w:pPr>
        <w:pStyle w:val="Heading4"/>
        <w:numPr>
          <w:ilvl w:val="3"/>
          <w:numId w:val="1"/>
        </w:numPr>
        <w:rPr/>
      </w:pPr>
      <w:bookmarkStart w:id="585" w:name="__RefHeading___Toc14971235_2142443653"/>
      <w:bookmarkStart w:id="586" w:name="_Toc207"/>
      <w:bookmarkEnd w:id="585"/>
      <w:r>
        <w:rPr>
          <w:rtl w:val="true"/>
        </w:rPr>
        <w:t>امامزاده حمزه عليه‌السلام</w:t>
      </w:r>
      <w:bookmarkEnd w:id="58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قديم‌ترين منبعى كه به اين مزار اشاره كرده، كتاب النقض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در هنگام ورود حضرت عبدالعظيم به رى، موجود و زيارتگاه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كتاب تحفة الزائر فرموده كه قبر شريف فرزند حضرت موسى بن جعفر عليه‌السلام نزديك قبر حضرت عبدالعظيم است و مرحوم قاضى نور اللّه شوشترى در مجالس المؤمنين رى را مدفن سيد حمزه موسوى، و سيد عبداللّه ابيض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امامزاده حمزه به احتمال از دوره شاه طهماسب صفوى مى‌باشد</w:t>
      </w:r>
      <w:r>
        <w:rPr>
          <w:rFonts w:eastAsia="IRNazanin" w:cs="IRNazanin"/>
          <w:color w:val="111111"/>
          <w:sz w:val="28"/>
          <w:szCs w:val="28"/>
          <w:rtl w:val="true"/>
          <w:lang w:bidi="fa-IR"/>
        </w:rPr>
        <w:t>».</w:t>
      </w:r>
      <w:r>
        <w:rPr>
          <w:rStyle w:val="FootnoteAnchor"/>
          <w:rtl w:val="true"/>
        </w:rPr>
        <w:footnoteReference w:id="809"/>
      </w:r>
      <w:bookmarkStart w:id="587" w:name="pg15880_172187"/>
    </w:p>
    <w:p>
      <w:pPr>
        <w:pStyle w:val="Heading4"/>
        <w:numPr>
          <w:ilvl w:val="3"/>
          <w:numId w:val="1"/>
        </w:numPr>
        <w:rPr/>
      </w:pPr>
      <w:bookmarkStart w:id="588" w:name="__RefHeading___Toc14971237_2142443653"/>
      <w:bookmarkStart w:id="589" w:name="_Toc208"/>
      <w:bookmarkEnd w:id="587"/>
      <w:bookmarkEnd w:id="588"/>
      <w:r>
        <w:rPr>
          <w:rtl w:val="true"/>
        </w:rPr>
        <w:t>امامزاده طاهر عليه‌السلام</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ايشان در جانب شرقى صحن اصلى حضرت عبدالعظيم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جنة النعيم درباره ايشان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از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شهر رى واردشد؛ و او را پسرى مطهّر نام بود؛ و نسب به حضرت على بن الحسين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محمّد بن حسن بن حسين بن عيسى بن يحيى بن حسين بن زيد بن على بن الحسين عليه‌السلام ؛ و زوجه حضرت امامزاده طاهر، موسومه به زينب مشهور به جعفريه است؛ و ايشان نسب را به على زينبى كه برادر اسحق عريضى است مى‌رساند؛ و على واسحق دو فرزندان عبداللّه بن جعفرند كه شوهر زينب خاتون باشد</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590" w:name="__RefHeading___Toc14971239_2142443653"/>
      <w:bookmarkStart w:id="591" w:name="_Toc209"/>
      <w:bookmarkEnd w:id="590"/>
      <w:r>
        <w:rPr>
          <w:rtl w:val="true"/>
        </w:rPr>
        <w:t>امامزاده عبداللّه عليه‌السلام</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امامزاده عبداللّه در شمال غربى شهر رى واقع است كه از خيابان رى، بدان مكان مقدّس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اقوال مؤلف النقض و صاحب عمدة الطالب، به روشنى مى‌توان دريافت كه اين مرقد را بايد از آن ابوعبداللّه حسين بن عبداللّه ابن عبّاس بن محمّد بن عبداللّه شهيد بن حسن افطس بن على بن على بن حسين بن على بن ابى طالب عليهم السلام دانست كه به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قديمى بقعه از آثار دوره صفوى است كه در زمان قاجار وسعت يافته است</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592" w:name="__RefHeading___Toc14971241_2142443653"/>
      <w:bookmarkStart w:id="593" w:name="_Toc210"/>
      <w:bookmarkEnd w:id="592"/>
      <w:r>
        <w:rPr>
          <w:rtl w:val="true"/>
        </w:rPr>
        <w:t>امامزاده هادى عليه‌السلام</w:t>
      </w:r>
      <w:bookmarkEnd w:id="59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بنايى واقع در شهر رى، مدفن امامزاده هادى و خواهرش حضرت زينب از </w:t>
      </w:r>
      <w:bookmarkStart w:id="594" w:name="pg15880_172188"/>
    </w:p>
    <w:p>
      <w:pPr>
        <w:pStyle w:val="BookText"/>
        <w:rPr/>
      </w:pPr>
      <w:bookmarkEnd w:id="594"/>
      <w:r>
        <w:rPr>
          <w:rFonts w:ascii="IRNazanin" w:hAnsi="IRNazanin" w:eastAsia="IRNazanin"/>
          <w:color w:val="111111"/>
          <w:sz w:val="28"/>
          <w:sz w:val="28"/>
          <w:szCs w:val="28"/>
          <w:rtl w:val="true"/>
          <w:lang w:bidi="fa-IR"/>
        </w:rPr>
        <w:t>نوادگان امام هفتم عليه‌السلام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اوّليه بناى چهار ظلعى آجرى از دوران صفوى است كه در دوره قاجار وسعت يافته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ابن طباطبا در كتاب منتقلة الطالبيه تعداد زيادى از شخصيّت‌هاى علوى و خاندان آنان را كه در رى ساكن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شامل بيش از شصت و پنج نفر علوى به نام است كه برخى از آنان سادات حسنى و برخى ديگر حسينى‌اند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در مقايسه با آمارى كه همو درباره ديگر شهرها داده، نشان از كثرت علويان مهاجر به 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از قرن سوم بدين سو، كسانى از علويان كه تشيّع زيدى داشته‌اند در رى كشته و مدفون شده‌اند، كه مزار اينان نيز مورد توجّه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جهت يادآورى به اين بزرگانِ مؤثّر در تقويت باور تشيّع اشاره كرديم</w:t>
      </w:r>
      <w:r>
        <w:rPr>
          <w:rFonts w:eastAsia="IRNazanin" w:cs="IRNazanin"/>
          <w:color w:val="111111"/>
          <w:sz w:val="28"/>
          <w:szCs w:val="28"/>
          <w:rtl w:val="true"/>
          <w:lang w:bidi="fa-IR"/>
        </w:rPr>
        <w:t>.</w:t>
      </w:r>
    </w:p>
    <w:p>
      <w:pPr>
        <w:pStyle w:val="Heading4"/>
        <w:numPr>
          <w:ilvl w:val="3"/>
          <w:numId w:val="1"/>
        </w:numPr>
        <w:rPr/>
      </w:pPr>
      <w:bookmarkStart w:id="595" w:name="__RefHeading___Toc14971243_2142443653"/>
      <w:bookmarkStart w:id="596" w:name="_Toc211"/>
      <w:bookmarkEnd w:id="595"/>
      <w:r>
        <w:rPr>
          <w:rtl w:val="true"/>
        </w:rPr>
        <w:t>رازى كلينى</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محمّد بن ابراهيم بن ابان، دائى ثقة الاسلام كلينى معروف، و استاد روايت و حديث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كلينى از دايى خود بدون واسطه روايت بسيار آورده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مشهور به علان است، كه ظاهراً لقب خاصّ وى نيست، بلكه شهرت رجال خانواده و بستگان وى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يكى از چند راوىِ عظيم الشأنى است كه از طريقشان از سهل بن زياد نقل حديث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Style w:val="FootnoteAnchor"/>
          <w:rtl w:val="true"/>
        </w:rPr>
        <w:footnoteReference w:id="81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راوى كاملاً مورد اعتمادى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يادنامه‌اش در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علامه حلّى</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امير مصطفى تفرشى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w:t>
      </w:r>
      <w:bookmarkStart w:id="597" w:name="pg15880_172189"/>
    </w:p>
    <w:p>
      <w:pPr>
        <w:pStyle w:val="BookText"/>
        <w:rPr/>
      </w:pPr>
      <w:bookmarkEnd w:id="597"/>
      <w:r>
        <w:rPr>
          <w:rFonts w:ascii="IRNazanin" w:hAnsi="IRNazanin" w:eastAsia="IRNazanin"/>
          <w:color w:val="111111"/>
          <w:sz w:val="28"/>
          <w:sz w:val="28"/>
          <w:szCs w:val="28"/>
          <w:rtl w:val="true"/>
          <w:lang w:bidi="fa-IR"/>
        </w:rPr>
        <w:t xml:space="preserve">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سيد محمّد استرآبادى 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ديگر سيّد ميرزا محمّد استرآبادى كه شرح رجالِ بزرگ نيز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ايجاز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شيخ فرج اللّه حويزى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زين الدّين حسينى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خاتمة الوسايل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حديث‌دان بزرگ ابوجعفر على مشعرى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تلخيص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حاج محمّد بن على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ميرزا عبداللّه تبريزىِ اصفهانى شاگرد برجسته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كتب ديگر از جمله كتاب وفيات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علاّمه معاصر حاج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كتاب‌ها از وى به عنوان يك راوى كاملاً مورد اطمينان يعنى ثقه ياد شده، و مورد اطمينان بودنش در نقل حديث مانند شهيد بودنش مورد اتفّاق علماى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راه حج به شهادت رسيد</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598" w:name="__RefHeading___Toc14971245_2142443653"/>
      <w:bookmarkStart w:id="599" w:name="_Toc212"/>
      <w:bookmarkEnd w:id="598"/>
      <w:r>
        <w:rPr>
          <w:rtl w:val="true"/>
        </w:rPr>
        <w:t>كلينى رازى</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يعقوب بن اسحق كلينى رازى، مؤلف نخستين كتاب از كتب اربعه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تولّد او اطلاّع دقيقى در دست نيست؛ امّا وفات 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 روستاى كلين از توابع شهر رى بوده، و چنانكه معروف است پدر و دايى او، يعقوب و علان نيز در اين ده زندگى مى‌كرده‌اند؛ و دايى او به گفته نجاشى، از مشايخ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سال‌هاى ابتدايى زندگى خود را در زادگاه خويش سپرى كرده و سپس به سفر و ديدار از حوزه‌هاى قم، كوفه، نيشابور و بغداد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پس از ديدار با بزرگان اين حوزه‌ها مجّدداً به رى عزيمت نمود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و رشد تشيّع در رى، مقارن با ايّام كودكى و نوجوانى كلينى بود، و پس </w:t>
      </w:r>
    </w:p>
    <w:p>
      <w:pPr>
        <w:pStyle w:val="BookText"/>
        <w:rPr/>
      </w:pPr>
      <w:r>
        <w:rPr>
          <w:rFonts w:ascii="IRNazanin" w:hAnsi="IRNazanin" w:eastAsia="IRNazanin"/>
          <w:color w:val="111111"/>
          <w:sz w:val="28"/>
          <w:sz w:val="28"/>
          <w:szCs w:val="28"/>
          <w:rtl w:val="true"/>
          <w:lang w:bidi="fa-IR"/>
        </w:rPr>
        <w:t>از عزيمت به رى او توانست رياست حوزه شهر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شيعيان رى و محلّ رجوع مشتاقان علوم دينى بود؛ چنانكه نجاشى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عصر خود بزرگ و پيشواى اصحاب ما در رى بود، و در حديث ضابط‌ترين آنها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نيز چنين نظرى را در خلاصة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اقامت كلينى در رى، به دهه‌هاى چهارم و پنجم عمروى و پس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معروف خود كافى را در ظرف بيست سال و در دهه‌هاى آخر عمر خويش و در اين شهر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كافى مجموعاً </w:t>
      </w:r>
      <w:r>
        <w:rPr>
          <w:rFonts w:eastAsia="IRNazanin" w:cs="IRNazanin"/>
          <w:color w:val="111111"/>
          <w:sz w:val="28"/>
          <w:szCs w:val="28"/>
          <w:lang w:bidi="fa-IR"/>
        </w:rPr>
        <w:t>15339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سى و چهار نفر راوى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 استفاده از بقاياى كتب اصحاب ائمه عليهم‌السلام و جوامع حديثى قبل از كلينى تدوين گرديد، در طول زمان رنگى جاودانه گرفت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به لحاظ اهميّت فوق العاده كتاب الكافى شرح مبسوط‌تر و مستندتر از آن در اينجا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حركت علمى مرحوم كلينى، موجد موج نوينى در علوم و معارف شيعى و اسلامى گرديد تا ديگران به تأسى از ايشان به صورتى منظّم و اساسى ميراث مذهب شيعه اماميه را گردآورى نمايند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رازى ملقّب به ثقة الاسلام داراى چندين اثر علمى است، كه مهم‌ترين آنها كتاب الكافى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نه تنها در مذهب شيعه بى‌نظير است، بلكه در عالم اسلام نيز معادل و مشابهى ندارد و داراى محاسنى بسيار است، از جمله آنكه به عقيده غالب صاحبنظران اين كتاب اوّلين موسوعه حديثى است كه جامع اصول و فروع مى‌باشد؛ و براساس مذهب اهل بيت عليهم‌السلام تنظيم و ترتيب يافته است</w:t>
      </w:r>
      <w:r>
        <w:rPr>
          <w:rFonts w:eastAsia="IRNazanin" w:cs="IRNazanin"/>
          <w:color w:val="111111"/>
          <w:sz w:val="28"/>
          <w:szCs w:val="28"/>
          <w:rtl w:val="true"/>
          <w:lang w:bidi="fa-IR"/>
        </w:rPr>
        <w:t xml:space="preserve">. </w:t>
      </w:r>
      <w:bookmarkStart w:id="600" w:name="pg15880_172191"/>
    </w:p>
    <w:p>
      <w:pPr>
        <w:pStyle w:val="BookText"/>
        <w:rPr/>
      </w:pPr>
      <w:bookmarkEnd w:id="600"/>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صحيح،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حسن،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موثق 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قوى و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ضعيف وجود دارد؛ كه به اين ترتيب شمار مجموع روايات آن </w:t>
      </w:r>
      <w:r>
        <w:rPr>
          <w:rFonts w:eastAsia="Amiri" w:cs="Amiri" w:ascii="Amiri" w:hAnsi="Amiri"/>
          <w:color w:val="111111"/>
          <w:sz w:val="28"/>
          <w:szCs w:val="28"/>
          <w:lang w:bidi="ar-SA"/>
        </w:rPr>
        <w:t>16121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شيعه اين كتاب را مهم‌ترين، مضبوط‌ترين و جامع‌ترين كتاب از كتب اربعه دانسته‌اند</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601" w:name="__RefHeading___Toc14971247_2142443653"/>
      <w:bookmarkStart w:id="602" w:name="_Toc213"/>
      <w:bookmarkEnd w:id="601"/>
      <w:r>
        <w:rPr>
          <w:rtl w:val="true"/>
        </w:rPr>
        <w:t>ابن بابويه</w:t>
      </w:r>
      <w:bookmarkEnd w:id="602"/>
    </w:p>
    <w:p>
      <w:pPr>
        <w:pStyle w:val="BookText"/>
        <w:rPr/>
      </w:pPr>
      <w:r>
        <w:rPr>
          <w:rFonts w:ascii="IRNazanin" w:hAnsi="IRNazanin" w:eastAsia="IRNazanin"/>
          <w:color w:val="111111"/>
          <w:sz w:val="28"/>
          <w:sz w:val="28"/>
          <w:szCs w:val="28"/>
          <w:rtl w:val="true"/>
          <w:lang w:bidi="fa-IR"/>
        </w:rPr>
        <w:t>به لحاظ آنكه ابو جعفر محمّد بن على بن الحسين بن موسى بن بابويه قمى معروف به شيخ صدوق و يا صدوق، با آثار و تأثير خود در نهضت فقهى تشيّع شناخته مى‌شود، مناسب‌تر است ابتدا به اين زاويه از زندگى او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اثنى عشرى بر چهار كتاب استوار است، كه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در عمر خود بسيار مسافرت كرد، و از جمله چندين نوبت به زيارت مشهد رضوى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سفرى به خراسان بزرگ در بلخ يا در ايلاق، يكى از رجال شيعه به نام ابوعبداللّه محمّد بن حسن علوى معروف به نغمه به شيخ پيشنهاد كرد به سياق كتاب من لايحضره 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پزشك در دسترس ندارد، پزشك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زكريّاى رازى كتابى در فقه، تأليف كند؛ و شيخ صدوق نيز كتاب من لايحضره الفقيه را به نام وى تصنيف نمود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 دوّمين كتاب از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كتاب را متقن‌ترين كتب اربعه دانسته‌اند، ولى عقيده مشهور آن است كه پس از الكافى مهم‌ترين كتب اربعه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مسند، و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شهرت داشته كه صدوق كتابى ديگر به نام مدينة العلم با حجمى بزرگتر از من لايحضره الفقيه داشته است، و از اين رو علماى متقّدم، كتب اربعه را همراه مدينة العلم، اصول خمسه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كتاب در قرون بعد از ميان رفته و علاّمه مجلسى كه مصادر الانوار را فراهم مى‌كرد، با تمام كوشش آن را نيافت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البته خاندان بابويه در تاريخ شيعه جايگاه والايى دارند، امّا مشهورترينشان شيخ صدوق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ابن بابويه تعداد بسيارى فقيه و محدّث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فاضل بحرانى رساله مخصوصى در شرح احوال فقهاى اين خانواده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ايشان شايد ابوجعفر ملقب به صدوق كه از بنيانگذارانِ فقه شيعه بوده و در صف اوّل علماى مذهب اثناعشرى جاى دارد، از ديگر اعقاب خود مشهورتر باشد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گرچه پدر گرامى وى، ساكن قم بود، امّا شيخ به نهضت فقهى رى پيوست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بابويه قمى، مقيم 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وارد بغداد شد، و در حاليكه نوجوان بود، شيوخ طايفه شيعه از او سماع حديث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داراى سيصد تأليف مى‌باشد، و به سال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رى وفات يافت</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برخى سال تولّد ايشان را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مى‌دانند، اما مهم‌تر از هر چيز زندگى پر بار وى مى‌باشد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تولّد او را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او در مدارس شهر قم علوم ادبى و شرعى و عقلى را فرا گرفت، و آنگاه 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رى پايتخت سلاطين شيعى مذهب آل بويه و مركز علما و رجال آن طائفه و ميدان وسيعى براى تعليم و تعلّم علوم شرعى بود، نظر صدوق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ركن الدوله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او، و مؤيد الدوله فخرالدوله ارتباط نزديك داشت، و مقدمش را گرامى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عنوان از مؤلفات شيخ كه شامل مذاكرات و مباحثات وى در محضر ركن الدوله است مبادى تشيّع را براى پادشاه روشن نموده، و از مذهب وى در برابر مخالفان دفاع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عيون اخبار الرضا را نيز به صاحب بن عباد اهداء نموده است كه در سيره و احاديث حضرت على بن موسى الرضا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كاملاً استنثانى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اجماع علماى شيعه در صحّت و اتقان فتاوى، نظم فكرى، و قوّت حافظه و كثرث تأليفات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رجال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آثار او را ذكر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اين كتابها را نزد پدرم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تنكابنى در قصص العلماء نيز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از شيخ صدوق را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مسافرتهاى خود، همه جا از سوى رجال و علماى شيعه مورد پذيرائى و استقبال قرار مى‌گرفت، فلذا تعدادى از رسالاتِ او پاسخ به سؤالات علماى ساير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بصره، كوفه، بغداد، مداين، قزوين و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معروف </w:t>
      </w:r>
      <w:bookmarkStart w:id="603" w:name="pg15880_172194"/>
    </w:p>
    <w:p>
      <w:pPr>
        <w:pStyle w:val="BookText"/>
        <w:rPr/>
      </w:pPr>
      <w:bookmarkEnd w:id="603"/>
      <w:r>
        <w:rPr>
          <w:rFonts w:ascii="Amiri" w:hAnsi="Amiri" w:eastAsia="Amiri" w:cs="Amiri"/>
          <w:color w:val="111111"/>
          <w:sz w:val="28"/>
          <w:sz w:val="28"/>
          <w:szCs w:val="28"/>
          <w:rtl w:val="true"/>
          <w:lang w:bidi="ar-SA"/>
        </w:rPr>
        <w:t>عصر نيز محضر درس صدوق را درك، و ازو روايت حديث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ايشان شيخ مفيد، فضل بن شاذانِ نيشابورى، غضائرى و ابوجعفر محمّد دوريستى بوده‌اند</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 مقام روحانىِ ابوجعفر محمّد صدوق، علاوه بر آنچه گفته شد هم به واسطه پدر بزرگوار و فقيه وى يعنى على بن بابويه و برادرش ابوعبداللّه حسين و هم به علّت صحّت روايت مشهورِ معجزه و دعاى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فرزندان ذكور على بن بابويه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ايشان، على بن الحسين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شيعه در شهر قم بود؛ و با امام عسكرى عليه‌السلام مكاتبه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تصنيفات فراوانى، از جمله كتابى در تفسير قرآن كريم به وى منسوب است؛ و همو بود كه در سنّ كهولت،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فرزند ذكور نمود؛ و دعاى او به استجابت رسيد</w:t>
      </w:r>
      <w:r>
        <w:rPr>
          <w:rFonts w:eastAsia="IRNazanin" w:cs="IRNazanin"/>
          <w:color w:val="111111"/>
          <w:sz w:val="28"/>
          <w:szCs w:val="28"/>
          <w:rtl w:val="true"/>
          <w:lang w:bidi="fa-IR"/>
        </w:rPr>
        <w:t>.</w:t>
      </w:r>
    </w:p>
    <w:p>
      <w:pPr>
        <w:pStyle w:val="Heading4"/>
        <w:numPr>
          <w:ilvl w:val="3"/>
          <w:numId w:val="1"/>
        </w:numPr>
        <w:rPr/>
      </w:pPr>
      <w:bookmarkStart w:id="604" w:name="__RefHeading___Toc14971249_2142443653"/>
      <w:bookmarkStart w:id="605" w:name="_Toc214"/>
      <w:bookmarkEnd w:id="604"/>
      <w:r>
        <w:rPr>
          <w:rtl w:val="true"/>
        </w:rPr>
        <w:t>منتجب الدّين رازى</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عبيداللّه معروف به شيخ منتجب الدين رازى، از نوادگان شيخ صدوق، پدرش فقيهى موثّق، و جدّش شمس‌الاسلام حسن معروف به حسكا از فقهاى بزرگ و شاگرد شيخ طوسى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منتجب‌الدّين به فيض ملاقات بسيارى از محدّثين نامى رسيد، و از آنان به دريافت اجازت نقل حديث نائل گشته، و تعداد زيادى از دانشمندان شيعه و سنّى نزد او مراسم شاگردى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وى رافعى كه از دانشمندان معروف مى‌باشد در كتاب التدوين فى اخبار قزوين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حدّ اكمل از شنيدن و ضبط و حفظ و جمع حديث بهره داشت؛ و از لحاظ فوق در اين زمانها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علاقه و استفاده از محضر استادان باعث شده تا جز چند كتاب از او باقى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تأليفات وى الاربعين عن الاربعين من الاربعين فى فضائل اميرالمؤمنين مشتمل بر چهل حديث به روايت چهل استاد از چهل تن از صحابه پيغمبر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بسيار مشهور او الفهرست يكى از مشهورترين كتاب رجال كه به فهرست صغير مشهور است، مورد اعتماد دانشمندان سنّى و شيعه مى‌باشد، وى اين دو كتاب را براى عزالدين يحيى بن ابى الفضائل علوى، نقيب رى و قم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از استادان زياد خود در فهرست ياد مى‌كند، از جمله مهم‌ترين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عبيداللّه بن حسن، ابوالفتوح رازى، شيخ عبدالجليل قزوينى، سيّد فضل اللّه راوندى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تاريخ وفات، و محل تدفين وى اختلاف نظر وجود دارد</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حسين بن على بن محمّد بن احمد بن ابراهيم بن فضل بن شجاع بن هاشمى خُزاعى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شيعى مذهب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بُدَيل بن وَرقاء با پسران خود در جنگ صفّين در كنار حضرت على عليه‌السلام جنگيده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وى در نيشابور اقامت كرده بودند تا آنكه نياى او به رى كوچيد و پس از فوت در آرامگاه شاه عبدالعظيم مدفون گشت</w:t>
      </w:r>
      <w:r>
        <w:rPr>
          <w:rFonts w:eastAsia="IRNazanin" w:cs="IRNazanin"/>
          <w:color w:val="111111"/>
          <w:sz w:val="28"/>
          <w:szCs w:val="28"/>
          <w:rtl w:val="true"/>
          <w:lang w:bidi="fa-IR"/>
        </w:rPr>
        <w:t>».</w:t>
      </w:r>
      <w:r>
        <w:rPr>
          <w:rStyle w:val="FootnoteAnchor"/>
          <w:rtl w:val="true"/>
        </w:rPr>
        <w:footnoteReference w:id="82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كابر علماى اماميه و فقيه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تلامذه شيخ طوسى</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ابن البراج</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سلاّر</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مى‌رفته است و تمامى مصّنفات شيخ طوسى را در پيش خود خوانده؛ و همچنين تمامى علماء اكا بر زمان او در حوزه درس وى حاضر مى‌شده‌اند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منتجب الدين على بن بابويه، كه هر دو از كتابشناسان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ابوالفتوح به سبب تفسير رَوْضُ الجِنان و رَوحُ الجَنان فى تفسير القرآن يعنى يكى از نخستين</w:t>
      </w:r>
    </w:p>
    <w:p>
      <w:pPr>
        <w:pStyle w:val="BookText"/>
        <w:rPr/>
      </w:pPr>
      <w:r>
        <w:rPr>
          <w:rFonts w:ascii="IRNazanin" w:hAnsi="IRNazanin" w:eastAsia="IRNazanin"/>
          <w:color w:val="111111"/>
          <w:sz w:val="28"/>
          <w:sz w:val="28"/>
          <w:szCs w:val="28"/>
          <w:rtl w:val="true"/>
          <w:lang w:bidi="fa-IR"/>
        </w:rPr>
        <w:t>آثار جاويد نثر پارسى است كه مؤلّف به تصريح خود در مقدّمه آنرا براى بيشتر مردم كه عربى نمى‌دانسته‌اند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لحاظ بافت و محتوى با تبيانِ شيخ طوسى شباهت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ذكر حديث خود را محدود به مآخذ شيعه نكرده، بلكه از مجموعه‌هاى احاديث سنّى نيز به آزادى استفاده كرده است، و البتّه در مسائل مورد اختلاف پيوسته از شيعه جانبدارى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كلامى نيز متأثّر از كلام شيعيان همزمان خود است كه در توحيد و عدل الهى با معتزله همداستان بودند، ولى از لحاظ تعريف ايمان و مسأله شفاعت و البتّه امامت، با ايشان اختلاف داشتند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ابوالفتوح در زمره كسانى است كه فرهنگ تشيّع را در عصر سلجوقى احياء نمودند؛ و لذا اهميّت شناسايى هرچه بهتر اثر بى‌بديل او و دامنه تأثيراتش فزونى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ابوالفتوح رازى از بهترين و سود بخش‌ترين تفاسير جهان اسلام و مقبول افتاده‌ترين نگارش‌هاى قرآنىِ فارسىِ امامّيه در تاريخ است؛ و ترديدى نيست كه اگر اين تفسير به تازى نگاشته شده بود، آوازه‌اى بس بلندتر از آنچه دارد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كاميابى شيخ در تفسير نگارى چنان است كه برخى اين تفسير را، روى هم رفته بر تفاسير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 و مجمع البيان ترجيح مى‌دهند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ابوالفتوح همانند مؤلّف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الاسلام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مآخذ </w:t>
      </w:r>
      <w:bookmarkStart w:id="606" w:name="pg15880_172197"/>
    </w:p>
    <w:p>
      <w:pPr>
        <w:pStyle w:val="BookText"/>
        <w:rPr/>
      </w:pPr>
      <w:bookmarkEnd w:id="606"/>
      <w:r>
        <w:rPr>
          <w:rFonts w:ascii="IRNazanin" w:hAnsi="IRNazanin" w:eastAsia="IRNazanin"/>
          <w:color w:val="111111"/>
          <w:sz w:val="28"/>
          <w:sz w:val="28"/>
          <w:szCs w:val="28"/>
          <w:rtl w:val="true"/>
          <w:lang w:bidi="fa-IR"/>
        </w:rPr>
        <w:t>ناب شيعه، گفته‌هاى مفسّرانى چون قتاده و سُدّى را هم نقل مى‌نمايد، و با رويكرد گسترده به آراء روشنگرى‌هاى تفسيرى اهل بيت عليهم‌السلام نوعى برخورد تفاهم طلب با دسته‌هاى عقيدتى مختلف اسلامى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اگرچه به نقل قصص در تفسيرش عنايت داشته است، نمى‌توان كمّ و كيف اين اهتمام را همانند تفسير سورآبادى يا ترجمه تفسير طبرى دانست، و وى را ادامه دهنده تفسيرهاى قصّه گوشمرد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وى خصلتى واعظانه دارد؛ و داراى جا معّيتى است كه با واعظانگى آن بى پيوند نيست گاه نيز اندك صبغتى صوفيانه پذيرفته است نثر اين تفسير از نمونه‌هاى ممتاز نثر مرسل فارسى، و داراى ويژگى‌هايى واژگانى و دستورى است كه مطلوب زبان شناسان و اديبان مى‌باشد</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607" w:name="__RefHeading___Toc14971251_2142443653"/>
      <w:bookmarkStart w:id="608" w:name="_Toc215"/>
      <w:bookmarkEnd w:id="607"/>
      <w:r>
        <w:rPr>
          <w:rtl w:val="true"/>
        </w:rPr>
        <w:t>قطب الدّين رازى</w:t>
      </w:r>
      <w:bookmarkEnd w:id="60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مفاخر شيعه در علم منطق و كلام، و از دانشمندان اسلام كه در زمان خود ميان علماى سنّى و شيعه از جايگاه ويژه‌اى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شهر ورامين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بنابر مستندات موثّق، از جمله گفته شهيد اوّل در مستدرك الوسايل، از نوادگان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حدود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عرب به ايران آمد، و به واسطه شيعه نمودن سلطان محمّد خدابنده، و احترامى كه نزد وى به دست آورد، اقدام به تأسيس مدرسه سيّار و تعليم و تربيت شاگرد نمود؛ و در اين مدرسه علاوه بر علوم و فنون رايج به ترويج مذهب شيعه اماميّه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درباره او مى‌نويسد</w:t>
      </w:r>
      <w:r>
        <w:rPr>
          <w:rFonts w:eastAsia="IRNazanin" w:cs="IRNazanin"/>
          <w:color w:val="111111"/>
          <w:sz w:val="28"/>
          <w:szCs w:val="28"/>
          <w:rtl w:val="true"/>
          <w:lang w:bidi="fa-IR"/>
        </w:rPr>
        <w:t xml:space="preserve">: </w:t>
      </w:r>
      <w:bookmarkStart w:id="609" w:name="pg15880_172198"/>
    </w:p>
    <w:p>
      <w:pPr>
        <w:pStyle w:val="BookText"/>
        <w:rPr/>
      </w:pPr>
      <w:bookmarkEnd w:id="609"/>
      <w:r>
        <w:rPr>
          <w:rFonts w:ascii="IRNazanin" w:hAnsi="IRNazanin" w:eastAsia="IRNazanin"/>
          <w:color w:val="111111"/>
          <w:sz w:val="28"/>
          <w:sz w:val="28"/>
          <w:szCs w:val="28"/>
          <w:rtl w:val="true"/>
          <w:lang w:bidi="fa-IR"/>
        </w:rPr>
        <w:t>يكى از پيشوايان علوم عقلى است و شرح‌هادى و مطالع و اشارات و نيز حاشيه كشّاف زمخشرى و شرح تحشيه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كتاب محاكماتِ او در شمار بهترين كتب منطق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در مقابل دو متفكّر بزرگ شيعه و سنّى، خواجه نصيرالدّين طوسى و فخرالدين رازى در شرح اشارات شيخ الرئيس ابن سينا به حكميّت نشسته و استادانه از عهده آن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فقهى رازى مورد استفاده بسيارى از بزرگان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شهيد ثانى در روض الجنان و مسالك، و نيز شيخ انصارى در مكاسب و فرائد نظريّات او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الدّين رازى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ايلخان ابوسعيد، و هرج و مرج در ايران به شام رفت، و در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همانجا دارفانى را وداع گفت</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610" w:name="__RefHeading___Toc14971253_2142443653"/>
      <w:bookmarkStart w:id="611" w:name="_Toc216"/>
      <w:bookmarkEnd w:id="610"/>
      <w:r>
        <w:rPr>
          <w:rtl w:val="true"/>
        </w:rPr>
        <w:t>ابوحاتم رازى</w:t>
      </w:r>
      <w:bookmarkEnd w:id="611"/>
    </w:p>
    <w:p>
      <w:pPr>
        <w:pStyle w:val="BookText"/>
        <w:rPr/>
      </w:pPr>
      <w:r>
        <w:rPr>
          <w:rFonts w:ascii="IRNazanin" w:hAnsi="IRNazanin" w:eastAsia="IRNazanin"/>
          <w:color w:val="111111"/>
          <w:sz w:val="28"/>
          <w:sz w:val="28"/>
          <w:szCs w:val="28"/>
          <w:rtl w:val="true"/>
          <w:lang w:bidi="fa-IR"/>
        </w:rPr>
        <w:t>اگر قول مترجم اعلام النبوة را بپذيريم على‌رغم آنكه برخى از كتب تراجم وى را از دعاة اسماعيلى ذكر كرده‌اند، وى از شيعيان دانشمند بصير غيور متكّلم كم نظير است؛ كه شرحى از مناظره او با محمّد زكرّياى رازى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حمدان بن احمد ورسنانى، از بزرگترين متكلّمان و فيلسوفانِ اسلام در پشاپويه، جنوب رى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عمر خويش وارد سلسله مراتب اسماعيلى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نايب و خليفه غياث نامى گرديد كه داعى رى بود؛ امّا از بيم سامانيان به ديلم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ديلم به خرده‌گيرى از دولت علويان پرداخت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بايد علوى به دين باشد نه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اثر </w:t>
      </w:r>
      <w:bookmarkStart w:id="612" w:name="pg15880_172199"/>
    </w:p>
    <w:p>
      <w:pPr>
        <w:pStyle w:val="BookText"/>
        <w:rPr/>
      </w:pPr>
      <w:bookmarkEnd w:id="612"/>
      <w:r>
        <w:rPr>
          <w:rFonts w:ascii="IRNazanin" w:hAnsi="IRNazanin" w:eastAsia="IRNazanin"/>
          <w:color w:val="111111"/>
          <w:sz w:val="28"/>
          <w:sz w:val="28"/>
          <w:szCs w:val="28"/>
          <w:rtl w:val="true"/>
          <w:lang w:bidi="fa-IR"/>
        </w:rPr>
        <w:t xml:space="preserve">دعاوى او قصد جانش كردند، به آذربايجان سفر كرد، و در آن ديار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آثار ابوحاتم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الزينة، كه فرهنگ اصطلاحات كلامى است؛ كتاب الاصلاح كه در ردّ المصلح نخشبى نگاشته؛ و بالاخره اعلام النبوة، در رّد عقايد محمّد بن زكرياى رازى درباره نبوّت و قدماى خمسه و بر پايه مناظراتى كه بين اين دو در رى رفته بود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النبوة مهم‌ترين اثر اوست كه عمق انديشه و دقّت نظر علماى آن عصر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حسين نصر در مقدّمه انگليسى كتاب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النبّوة بدون شكّ يكى از بزرگترين كتب اسلام است كه در مقايسه اديان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پر ارزشترين آثار دينى، كلامى، و فلسفى است، كه مى‌توان آنرا كتاب فصل مقال در اديان نام نهاد</w:t>
      </w:r>
      <w:r>
        <w:rPr>
          <w:rFonts w:eastAsia="IRNazanin" w:cs="IRNazanin"/>
          <w:color w:val="111111"/>
          <w:sz w:val="28"/>
          <w:szCs w:val="28"/>
          <w:rtl w:val="true"/>
          <w:lang w:bidi="fa-IR"/>
        </w:rPr>
        <w:t>».</w:t>
      </w:r>
      <w:r>
        <w:rPr>
          <w:rStyle w:val="FootnoteAnchor"/>
          <w:rtl w:val="true"/>
        </w:rPr>
        <w:footnoteReference w:id="829"/>
      </w:r>
    </w:p>
    <w:p>
      <w:pPr>
        <w:pStyle w:val="Heading4"/>
        <w:numPr>
          <w:ilvl w:val="3"/>
          <w:numId w:val="1"/>
        </w:numPr>
        <w:rPr/>
      </w:pPr>
      <w:bookmarkStart w:id="613" w:name="__RefHeading___Toc14971255_2142443653"/>
      <w:bookmarkStart w:id="614" w:name="_Toc217"/>
      <w:bookmarkEnd w:id="613"/>
      <w:r>
        <w:rPr/>
        <w:t>3</w:t>
      </w:r>
      <w:r>
        <w:rPr>
          <w:rtl w:val="true"/>
        </w:rPr>
        <w:t xml:space="preserve"> - </w:t>
      </w:r>
      <w:r>
        <w:rPr/>
        <w:t>2</w:t>
      </w:r>
      <w:r>
        <w:rPr>
          <w:rtl w:val="true"/>
        </w:rPr>
        <w:t xml:space="preserve"> - </w:t>
      </w:r>
      <w:r>
        <w:rPr>
          <w:rtl w:val="true"/>
        </w:rPr>
        <w:t>علما</w:t>
      </w:r>
      <w:bookmarkEnd w:id="614"/>
    </w:p>
    <w:p>
      <w:pPr>
        <w:pStyle w:val="Heading4"/>
        <w:numPr>
          <w:ilvl w:val="3"/>
          <w:numId w:val="1"/>
        </w:numPr>
        <w:rPr/>
      </w:pPr>
      <w:bookmarkStart w:id="615" w:name="__RefHeading___Toc14971257_2142443653"/>
      <w:bookmarkStart w:id="616" w:name="_Toc218"/>
      <w:bookmarkEnd w:id="615"/>
      <w:r>
        <w:rPr>
          <w:rtl w:val="true"/>
        </w:rPr>
        <w:t>محمّد بن زكرّياى رازى</w:t>
      </w:r>
      <w:bookmarkEnd w:id="616"/>
    </w:p>
    <w:p>
      <w:pPr>
        <w:pStyle w:val="BookText"/>
        <w:rPr/>
      </w:pPr>
      <w:r>
        <w:rPr>
          <w:rFonts w:ascii="IRNazanin" w:hAnsi="IRNazanin" w:eastAsia="IRNazanin"/>
          <w:color w:val="111111"/>
          <w:sz w:val="28"/>
          <w:sz w:val="28"/>
          <w:szCs w:val="28"/>
          <w:rtl w:val="true"/>
          <w:lang w:bidi="fa-IR"/>
        </w:rPr>
        <w:t>اهميّت مقام علمى زكرياى رازى چنان است كه شرح حال او را در هر تحقيق راجع به رى پيش مى‌آورد و در عين حال شناخت آراء فلسفى و كلامى او در اين گفتار الزامى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رازى در غرّه شعبان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ق در شهر رى متولّد شد، همانجا برباليد و پس از فراگيرى زبان عربى، به آموختن طب، رياضيات، فلكيّات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الهيّات و </w:t>
      </w:r>
    </w:p>
    <w:p>
      <w:pPr>
        <w:pStyle w:val="BookText"/>
        <w:rPr/>
      </w:pPr>
      <w:r>
        <w:rPr>
          <w:rFonts w:ascii="IRNazanin" w:hAnsi="IRNazanin" w:eastAsia="IRNazanin"/>
          <w:color w:val="111111"/>
          <w:sz w:val="28"/>
          <w:sz w:val="28"/>
          <w:szCs w:val="28"/>
          <w:rtl w:val="true"/>
          <w:lang w:bidi="fa-IR"/>
        </w:rPr>
        <w:t>فلسفه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واقعه‌اى در سنين بالا، رازى چنان به مطالعه طب همّت معطوف داشت كه بنيان گذار نظرى آن در جهان اسلام لقب گرفت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ربّن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شيعى مذهب زكريّاى رازى، و مؤلّف كتاب فردوس الحكمة در روزگار خود شهرتى به سزا داشت، و توانست مباحثى جامع در طبّ عمومى و جز آن مطرح كند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در فلسفه شاگرد ابوزيد احمد بن سهل بلخى شيعى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او رابطه‌اى عميق و استوار داشته همچنين با ابوالحسن 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نامدار شيعى و مؤلّف كتاب مروج الذهب دوستى داشته و درباره مباحثاتش با او رساله‌اى مى‌نگارد به نام كلام جرى بينه و بين المسعودى فى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شمارى از آثار رازى نيز بر تشيّع او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رساله برءالساعة با عبارت شيعيان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كما هواهله و مستحقه و صلواته على خير خلقه محمد و آله و عترته، سخنش را آغاز كرده، و در پايان رساله آورده است، و الحمدللّه رب العالمين و صلواته على سيد المرسلين محمد و آله</w:t>
      </w:r>
      <w:r>
        <w:rPr>
          <w:rFonts w:eastAsia="IRNazanin" w:cs="IRNazanin"/>
          <w:color w:val="111111"/>
          <w:sz w:val="28"/>
          <w:szCs w:val="28"/>
          <w:rtl w:val="true"/>
          <w:lang w:bidi="fa-IR"/>
        </w:rPr>
        <w:t>».</w:t>
      </w:r>
      <w:r>
        <w:rPr>
          <w:rStyle w:val="FootnoteAnchor"/>
          <w:rtl w:val="true"/>
        </w:rPr>
        <w:footnoteReference w:id="83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 از همه آنكه رازى با پيروى از آموزه تداوم فيض، رساله‌هايى در شرح و معرّفى برتر بودن امام، مصون بودنش از خطا و نيز بر حق بودن امام، نگاشته است، امّا برخورد آموزهاى علمى و فلسفى او با ديگر فرقه‌ها و مكتب‌هاى </w:t>
      </w:r>
    </w:p>
    <w:p>
      <w:pPr>
        <w:pStyle w:val="BookText"/>
        <w:rPr/>
      </w:pPr>
      <w:r>
        <w:rPr>
          <w:rFonts w:ascii="IRNazanin" w:hAnsi="IRNazanin" w:eastAsia="IRNazanin"/>
          <w:color w:val="111111"/>
          <w:sz w:val="28"/>
          <w:sz w:val="28"/>
          <w:szCs w:val="28"/>
          <w:rtl w:val="true"/>
          <w:lang w:bidi="fa-IR"/>
        </w:rPr>
        <w:t>فلسفى كلامىِ زمانه‌اش، به ويژه اشاعره و معتزله و اسماعيليه، همستيزان بسيارى بر او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اتّهام او به زندقه و الحاد از سوى مخالفان داده‌ها و اسناد تاريخ و به ويژه ردّيه‌هايى كه او در پاسخ ديگران نوشته است، برگرايش شيعى عميق رازى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رديّه بر احمد بن كيال در باب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بزرگان مذهب باطنى و از اقطاب فرقه اسماعيليه بود، كه مدّعى امامت شد و خود را امام قائم برشمرد، و بدين سبب شيعيان اثنى عشرى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كيال تبرّى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شيعى متأخّر نيز، علاّمه شيخ آقا بزرگ تهرانى، در كتاب الذريعه، رازى را در شمار مؤلفّان شيعه دانسته است و گواه نظر او وابستگى محكمى است كه ميان رازى با بزرگان و شخصّيتهاى شيعى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با محمّد اطروش، معروف به ناصركبير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نسبش به على عليه‌السلام مى‌رسيده و جّد مادرى سيّد مرتضى علم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استوارى داشته و براى او كتابى در حكمت با عنوان كتاب الى الداعى الاطروش فى الحكمه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نظر آوريم كه رازى با شهرت بسيار و نيز تقرّبش در دربار حاكمان شيعى، دشمنان چندى داشته است، به طور بديهى براى نابود كردنش به تهمت زدن رو مى‌آورده‌اند تا با متهم كردن او به خروج از دين و تكفير، نابودش كنند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رساله‌ها و آثار فلسفى و كلامى رازى بر مى‌آيد كه او انديشمندى خردگرا و اهل استدلالِ برآمده از توحيد اشراقى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زكّريا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833"/>
      </w:r>
      <w:bookmarkStart w:id="617" w:name="pg15880_172202"/>
    </w:p>
    <w:p>
      <w:pPr>
        <w:pStyle w:val="Heading4"/>
        <w:numPr>
          <w:ilvl w:val="3"/>
          <w:numId w:val="1"/>
        </w:numPr>
        <w:rPr/>
      </w:pPr>
      <w:bookmarkStart w:id="618" w:name="__RefHeading___Toc14971259_2142443653"/>
      <w:bookmarkStart w:id="619" w:name="_Toc219"/>
      <w:bookmarkEnd w:id="617"/>
      <w:bookmarkEnd w:id="618"/>
      <w:r>
        <w:rPr>
          <w:rtl w:val="true"/>
        </w:rPr>
        <w:t>ابوعلى مسكويه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مسكويه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كاتبه طبيب، فيلسوف، كتابدار، 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رى به دنيا آمد، و در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او زرتشتى بود و به اسلام گرويد، مشكوك است؛ امّا نظرّيه دالّ بر تشيّع او مبناى محكم‌ترى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در روضات الجنّات او را از شيعيان امامى مى‌شمرد و مى‌گويد ملاصدرا بسيارى از كتاريهاى او را در اختيار داشت؛ و ميرداماد نيز به اقرار او بر حقوق اهل بيت عليهم‌السلام و وظيفه اطاعت از ايشان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اركون نيز مذهب شيعى او را نوعى تشيّع نظرى مى‌شمارد كه صفت بارز تفكّر فارابى و اخوان الصفاء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مسكويه آشكارا از پادشاهان آل بويه در برخى مسائل انتقاد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سياستهاى مالىِ معزالدّوله در بخشش زمينهاى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باير شدن زمينها و از ميان رفتن عايدى دولت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وزيرانى كه به آل بويه خدمت كردند با نظرى مساعد سخن مى‌گويد؛ به ويژه در مورد مهلّبى و ابن عميد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منصب حكومتى وى در خدمت وزير مهلّبى بود؛ و آنگاه نزد ابوالفضل بن 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مدّت هفت سال در سمت كتابدار وى، روز و شب به او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جمع ملازمان عضدالدوله پيوست، و پس از خدمت به صمصام الدوله، بغداد را به قصد رى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با ابن سينا در حشر و نشر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مورّخ، نقل مى‌كند كه ابن سينا او را دست كم مى‌گرفت؛ و يك بار در مجلس درس چنان موهن رفتار كرد كه مسكويه تهذيب الاخلاق خود را به سوى ابن سينا پرتاب كرد</w:t>
      </w:r>
      <w:r>
        <w:rPr>
          <w:rFonts w:eastAsia="IRNazanin" w:cs="IRNazanin"/>
          <w:color w:val="111111"/>
          <w:sz w:val="28"/>
          <w:szCs w:val="28"/>
          <w:rtl w:val="true"/>
          <w:lang w:bidi="fa-IR"/>
        </w:rPr>
        <w:t xml:space="preserve">. </w:t>
      </w:r>
      <w:bookmarkStart w:id="620" w:name="pg15880_172203"/>
    </w:p>
    <w:p>
      <w:pPr>
        <w:pStyle w:val="BookText"/>
        <w:rPr/>
      </w:pPr>
      <w:bookmarkEnd w:id="620"/>
      <w:r>
        <w:rPr>
          <w:rFonts w:ascii="Amiri" w:hAnsi="Amiri" w:eastAsia="Amiri" w:cs="Amiri"/>
          <w:color w:val="111111"/>
          <w:sz w:val="28"/>
          <w:sz w:val="28"/>
          <w:szCs w:val="28"/>
          <w:rtl w:val="true"/>
          <w:lang w:bidi="ar-SA"/>
        </w:rPr>
        <w:t>تصنيفات وى بسيار بود،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اثر مشهور به الفوز الكبير و الفوز الصغير درباره علوم اوايل، حواشى بر كتب منطق، منازل العلوم، تهذيب الاخلاق، المسعدة، تصنيفات درباره علوم الهى و طبيعى، حساب و علم كيميا و حتّى آشپزى، كه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المستوفى فى الشعر در ادب، مجموعه انس الفريد، و نيز جاويدان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شايد مشهورترين كتاب وى تجارب الامم و عواقب الهمم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آثار وى سرشار از بلاغت و خط خوش و شيوه‌اى لطيف است، كه نشانى از پشتكار و دقّت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مسكويه در اثر تاريخىِ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جزئيات بيش‌ترى از شرح احوال خويش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اشخاصى كه او ترسيم مى‌كند كامل و سه بُعدى‌اند؛ و مردمان اين عصر در صفحات روايت او جان مى‌گيرند و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كه به لحاظ لحن و مضمون غير دينى، و دنيوى است؛ مسكويه اشخاص و وقايع را با معيار عقلىِ خاصّى مى‌سنجد، و مدح و ذّم را به دقّت نثار اشخاص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در اين اثر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برخى لحاظ بر ابن خلدون سبقت گرفته است به ويژه در علل افول خاندان‌هاى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تجارب ملّتها بود، تا مردمان از مثال‌هاى تاريخى عبرت گيرند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621" w:name="__RefHeading___Toc14971261_2142443653"/>
      <w:bookmarkStart w:id="622" w:name="_Toc220"/>
      <w:bookmarkEnd w:id="621"/>
      <w:r>
        <w:rPr/>
        <w:t>3</w:t>
      </w:r>
      <w:r>
        <w:rPr>
          <w:rtl w:val="true"/>
        </w:rPr>
        <w:t xml:space="preserve"> - </w:t>
      </w:r>
      <w:r>
        <w:rPr/>
        <w:t>3</w:t>
      </w:r>
      <w:r>
        <w:rPr>
          <w:rtl w:val="true"/>
        </w:rPr>
        <w:t xml:space="preserve"> - </w:t>
      </w:r>
      <w:r>
        <w:rPr>
          <w:rtl w:val="true"/>
        </w:rPr>
        <w:t>ادبا</w:t>
      </w:r>
      <w:bookmarkEnd w:id="622"/>
    </w:p>
    <w:p>
      <w:pPr>
        <w:pStyle w:val="Heading4"/>
        <w:numPr>
          <w:ilvl w:val="3"/>
          <w:numId w:val="1"/>
        </w:numPr>
        <w:rPr/>
      </w:pPr>
      <w:bookmarkStart w:id="623" w:name="__RefHeading___Toc14971263_2142443653"/>
      <w:bookmarkStart w:id="624" w:name="_Toc221"/>
      <w:bookmarkEnd w:id="623"/>
      <w:r>
        <w:rPr>
          <w:rtl w:val="true"/>
        </w:rPr>
        <w:t>ابوالمعالى رازى</w:t>
      </w:r>
      <w:bookmarkEnd w:id="62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ادبا اگرچه در عهد بويه شكل گرفتند، امّا رسالت عمده خود را در عهد سلجوقى </w:t>
      </w:r>
    </w:p>
    <w:p>
      <w:pPr>
        <w:pStyle w:val="BookText"/>
        <w:rPr/>
      </w:pPr>
      <w:r>
        <w:rPr>
          <w:rFonts w:ascii="IRNazanin" w:hAnsi="IRNazanin" w:eastAsia="IRNazanin"/>
          <w:color w:val="111111"/>
          <w:sz w:val="28"/>
          <w:sz w:val="28"/>
          <w:szCs w:val="28"/>
          <w:rtl w:val="true"/>
          <w:lang w:bidi="fa-IR"/>
        </w:rPr>
        <w:t>به نحو شايان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از قدمايى چون ملك الكلام بندار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مجدالدوله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بگذريم، شاعران و ادبايى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آنانى كه معرفى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 رازى معروف به دهخدا از شعراى فارسى گوى دوره سلجوقى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مرو در دستگاه سنجر به سر مى‌برد و پس از آن در اصفهان به خدمت سلاجقه عراق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عروضى و عوفى وى را در عداد شعراى بزرگ عهد سلجوقى دانسته، و عوفى ديگر شاعران آن عصر را خوشه‌چين خرمن فوايد و ريزه خوار مائده و عوايد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معروف ابوالمعالى قصيده‌اى است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خروش من همه از چيست از نعيب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 ساخت مرا ازديار و از احباب</w:t>
      </w:r>
    </w:p>
    <w:p>
      <w:pPr>
        <w:pStyle w:val="BookText"/>
        <w:rPr/>
      </w:pPr>
      <w:r>
        <w:rPr>
          <w:rFonts w:ascii="IRNazanin" w:hAnsi="IRNazanin" w:eastAsia="IRNazanin"/>
          <w:color w:val="111111"/>
          <w:sz w:val="28"/>
          <w:sz w:val="28"/>
          <w:szCs w:val="28"/>
          <w:rtl w:val="true"/>
          <w:lang w:bidi="fa-IR"/>
        </w:rPr>
        <w:t>كه در آن حضرت على عليه‌السلام را ستوده، او را وحى و حجّت پيامبر صلى‌الله‌عليه‌و‌آله خوانده است؛ و تأكيد كرده شروط وصول به مصطفى صلى‌الله‌عليه‌و‌آله پيروى از مرتضى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صاحبنظران معاصر او را جامع معقول و منقول خوانده و گفته‌اند مدح غياث الدين مسعود بن ملكشاه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او را با ابوالمعالى نحاس رازى يكى مى‌داند؛ و به گفته وى، ابوالمعالى مدّاح خاصّ اميرالتونتاق از سرداران سپاه بركيارق بود، و چون امير به داشتنِ تمايلات شيعى شهرت داشته، بعيد نيست كه ابوالمعالىِ شيعه مذهب به دستگاه او پيوستگى داشته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ابوالمعالى رازى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r>
        <w:rPr>
          <w:rStyle w:val="FootnoteAnchor"/>
          <w:rtl w:val="true"/>
        </w:rPr>
        <w:footnoteReference w:id="835"/>
      </w:r>
      <w:bookmarkStart w:id="625" w:name="pg15880_172205"/>
    </w:p>
    <w:p>
      <w:pPr>
        <w:pStyle w:val="Heading4"/>
        <w:numPr>
          <w:ilvl w:val="3"/>
          <w:numId w:val="1"/>
        </w:numPr>
        <w:rPr/>
      </w:pPr>
      <w:bookmarkStart w:id="626" w:name="__RefHeading___Toc14971265_2142443653"/>
      <w:bookmarkStart w:id="627" w:name="_Toc222"/>
      <w:bookmarkEnd w:id="625"/>
      <w:bookmarkEnd w:id="626"/>
      <w:r>
        <w:rPr>
          <w:rtl w:val="true"/>
        </w:rPr>
        <w:t>عبدالجليل رازى</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 الدّين ابوالرشيد عبدالجليل بن ابى الفضل قزوينى رازى از مفاخر جهان اسلام كه با تأليف كتب ارزنده آثارى جاودانه بر جاى گذاشته، احتمالاً اواخر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اثر عظيم و نفيس شيخ عبدالجليل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الفضايح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زمينه ادّبيات منثور شيعه، مهمّ‌ترين اثرى كه در قرن ششم پديد آمد كتاب نقض بود، كه نام اصلى آن بعض مثالب النواصب فى نقض بعض فضائح الروافض مى‌باشد؛ و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در اين اثر به ادب فارسى شيعه توجّه خاصّى داشته و براى نشان دادن دامنه تشيّع به شعراى فارسى زبان اشارات مبسوط دارد چنانكه اثر عبدالجليل نخستين اثرى است كه از برخى شاعران 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قوامى رازى ياد كرده است</w:t>
      </w:r>
      <w:r>
        <w:rPr>
          <w:rFonts w:eastAsia="IRNazanin" w:cs="IRNazanin"/>
          <w:color w:val="111111"/>
          <w:sz w:val="28"/>
          <w:szCs w:val="28"/>
          <w:rtl w:val="true"/>
          <w:lang w:bidi="fa-IR"/>
        </w:rPr>
        <w:t>».</w:t>
      </w:r>
      <w:r>
        <w:rPr>
          <w:rStyle w:val="FootnoteAnchor"/>
          <w:rtl w:val="true"/>
        </w:rPr>
        <w:footnoteReference w:id="83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در بُعد تاريخ، فرهنگ، كلام و ادب شيعى حاوى اطلاعات بسيار سودمند و در بسيارى از موارد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ارزش كتاب براى شناخت وضعّيت فرهنگى شهر رى بارز بوده و نيز براى نشان دادن موقعّيت شيعه و ديگر مذاهب و نيز تفاهمات و تعارضات اين فرقه‌ها، از بهترين منابع موجود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واقع رديّه‌اى است بركتابى ديگر كه بر ضدّ شيعه بوده و نامش به اظهار عبدالجليل بعض فضائح الروافض مى‌باشد؛ فلذا عبدالجليل كتاب خود را در نقض مطالب و اتهامات وارده بر </w:t>
      </w:r>
      <w:bookmarkStart w:id="628" w:name="pg15880_172206"/>
    </w:p>
    <w:p>
      <w:pPr>
        <w:pStyle w:val="BookText"/>
        <w:rPr/>
      </w:pPr>
      <w:bookmarkEnd w:id="628"/>
      <w:r>
        <w:rPr>
          <w:rFonts w:ascii="IRNazanin" w:hAnsi="IRNazanin" w:eastAsia="IRNazanin"/>
          <w:color w:val="111111"/>
          <w:sz w:val="28"/>
          <w:sz w:val="28"/>
          <w:szCs w:val="28"/>
          <w:rtl w:val="true"/>
          <w:lang w:bidi="fa-IR"/>
        </w:rPr>
        <w:t>شيعه در آن كتاب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در كنار ديگر آثار شيعى اين دوره، مخصوصاً ديوان شعر قوامى رازى، از نظر شناخت تفكّر و سلوك شيعى معتدل در قرن ششم هجرى در شهر رى، بسيار راهگشا محسوب مى‌شود خاصّه كه مؤلّف در موارد متعدّد نسبت به اظهار و تحليل اين نگرش، انگيزه قوى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وى در زدودن برخى از توّهمات موجود ميان اهل سنّت نسبت به آنچه بى‌جهت به شيعه اصوليه نسبت داده‌اند، تلاش مضاعفى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برهه انديشه اصولى بر جريان فكرى شيعه غلبه كرده و اخبارى گرى منزوى شده و تشيّع نه به عنوان مميزات خود از ديگران بلكه به عنوان مشتركات خود نيز با ديگران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عبدالجليل اگر اتهامى را از مخالفان وارد دانسته آن را پذيرفته، امّا همزمان نظير همان انتقاد را برآنچه كه معتقَد اهل سنّت بوده و يا در كتب آنان آمده،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بين عقيده شيعه با آنچه كه وى آنها را طايفه حَشويه و غلاتِ اخبارى مى‌خواند به خوبى خط فاصلى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عبدالجليل از محضر بزرگانى چون شيخ ابوالوفاء عبدالجبار رازى بهره گرفته، و دو كتاب معروف ديگر نيز از خود به يادگار گذاشته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در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البراهين فى امامة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در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4971267_2142443653"/>
      <w:bookmarkStart w:id="630" w:name="_Toc223"/>
      <w:bookmarkEnd w:id="629"/>
      <w:r>
        <w:rPr>
          <w:rtl w:val="true"/>
        </w:rPr>
        <w:t>بدرالدّين قوامى رازى</w:t>
      </w:r>
      <w:bookmarkEnd w:id="63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مشهورترين سراينده شيعه مذهب از آغاز تا قرن ششم هجرى بدرالدين قوامى رازى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قوامى نخستين شاعر فارسى زبان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اشعار خود </w:t>
      </w:r>
    </w:p>
    <w:p>
      <w:pPr>
        <w:pStyle w:val="BookText"/>
        <w:rPr/>
      </w:pPr>
      <w:r>
        <w:rPr>
          <w:rFonts w:ascii="IRNazanin" w:hAnsi="IRNazanin" w:eastAsia="IRNazanin"/>
          <w:color w:val="111111"/>
          <w:sz w:val="28"/>
          <w:sz w:val="28"/>
          <w:szCs w:val="28"/>
          <w:rtl w:val="true"/>
          <w:lang w:bidi="fa-IR"/>
        </w:rPr>
        <w:t>صريحاً به تشيّع خويش اشاره كرده، و به حقانيّت مذهب تشيّع، و امامت ائمه دوازده‌گانه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قوامى، غالباً حاوى مطالب بلند و مضامين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خداپرستى و اثبات عدل خداوند و پرهيز از دنيا و شرح بى‌اعتبارىِ آن و ترغيب به آخرت نيز از محتويات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قوامى از اينكه بر مذهب شيعه است بارها مباهات نموده، و از اين رو در ميان گروه شيعيان آن روزگار، اشعار وى رواج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مضامين برخى از ابيات قوامى استنباط مى‌شود كه از گروه مناقب خوانان بوده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ديوان باقى مانده از قوامى رازى مى‌تواند نمونه‌اى مناسب از اشعار مناقب خوانانِ شاعران شيعى قرن ششم در 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عصمت دوازده امام اعتقاد دارد و امامت آنان را نصّ الهى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اينگونه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احمد دامن مهر على در پاى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بس ناخوش بود بى سر گريبان داشتن</w:t>
      </w:r>
    </w:p>
    <w:p>
      <w:pPr>
        <w:pStyle w:val="BookText"/>
        <w:rPr/>
      </w:pPr>
      <w:r>
        <w:rPr>
          <w:rFonts w:ascii="IRNazanin" w:hAnsi="IRNazanin" w:eastAsia="IRNazanin"/>
          <w:color w:val="111111"/>
          <w:sz w:val="28"/>
          <w:sz w:val="28"/>
          <w:szCs w:val="28"/>
          <w:rtl w:val="true"/>
          <w:lang w:bidi="fa-IR"/>
        </w:rPr>
        <w:t xml:space="preserve">وز پس او يازده سيّد كه ما را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عقبى و دنيا بر ايشان داشتن</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بعد على يازده سيدّند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ميدان دين زعصمت سوار</w:t>
      </w:r>
    </w:p>
    <w:p>
      <w:pPr>
        <w:pStyle w:val="BookText"/>
        <w:rPr/>
      </w:pPr>
      <w:r>
        <w:rPr>
          <w:rFonts w:ascii="IRNazanin" w:hAnsi="IRNazanin" w:eastAsia="IRNazanin"/>
          <w:color w:val="111111"/>
          <w:sz w:val="28"/>
          <w:sz w:val="28"/>
          <w:szCs w:val="28"/>
          <w:rtl w:val="true"/>
          <w:lang w:bidi="fa-IR"/>
        </w:rPr>
        <w:t xml:space="preserve">همه پاك و معصوم و نصّ 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پيمبر وقار و فرشته، شعار</w:t>
      </w:r>
      <w:r>
        <w:rPr>
          <w:rFonts w:eastAsia="IRNazanin" w:cs="IRNazanin"/>
          <w:color w:val="111111"/>
          <w:sz w:val="28"/>
          <w:szCs w:val="28"/>
          <w:rtl w:val="true"/>
          <w:lang w:bidi="fa-IR"/>
        </w:rPr>
        <w:t>»</w:t>
      </w:r>
      <w:r>
        <w:rPr>
          <w:rStyle w:val="FootnoteAnchor"/>
          <w:rtl w:val="true"/>
        </w:rPr>
        <w:footnoteReference w:id="84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تسامح در اختلافات مذهبى از نقاط قوّت انديشه شيعى اين شاعر </w:t>
      </w:r>
    </w:p>
    <w:p>
      <w:pPr>
        <w:pStyle w:val="BookText"/>
        <w:rPr/>
      </w:pPr>
      <w:r>
        <w:rPr>
          <w:rFonts w:ascii="IRNazanin" w:hAnsi="IRNazanin" w:eastAsia="IRNazanin"/>
          <w:color w:val="111111"/>
          <w:sz w:val="28"/>
          <w:sz w:val="28"/>
          <w:szCs w:val="28"/>
          <w:rtl w:val="true"/>
          <w:lang w:bidi="fa-IR"/>
        </w:rPr>
        <w:t>پرمايه و حكيم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شيوه نمودار تشيّع معتدلى است كه شاخصه تشيّع در قرن ششم به ويژه در شهر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دوستى اهل بيت عليهم‌السلام و صحابه سخن مى‌گويد كه اين نگرش، به لحاظ يك انديشه وحدت گرا بسيار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اهل سنّت مى‌خواهد برترى حضرت على عليه‌السلام را بر ديگران بپذيرند، چنانكه مثلاً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مرتضى كز پيش بوبكر و عمر باشد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روا دارى كه فرمان از پس عثمان دهد</w:t>
      </w:r>
    </w:p>
    <w:p>
      <w:pPr>
        <w:pStyle w:val="BookText"/>
        <w:rPr/>
      </w:pPr>
      <w:r>
        <w:rPr>
          <w:rFonts w:ascii="IRNazanin" w:hAnsi="IRNazanin" w:eastAsia="IRNazanin"/>
          <w:color w:val="111111"/>
          <w:sz w:val="28"/>
          <w:sz w:val="28"/>
          <w:szCs w:val="28"/>
          <w:rtl w:val="true"/>
          <w:lang w:bidi="fa-IR"/>
        </w:rPr>
        <w:t>قوامى رازى مى‌كوشد تا با نكوهش تعصب مذهبى كه جنبه فكرى بلكه صرفاً جنبه احساسى در عدم تفاهم دارد، به برداشتن موانع عملى و عاطفى وحدت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اهميّت فرايض دينى را بسيار برتر و مهم‌تر از اختلافات مذهبى و تعصّب بر سر فروعات دانسته؛ و در اشعار مختلف به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تعصّب و مذهبگرى مهمّى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مهمّاى تو در دين فرايض است و سنن</w:t>
      </w:r>
    </w:p>
    <w:p>
      <w:pPr>
        <w:pStyle w:val="BookText"/>
        <w:rPr/>
      </w:pPr>
      <w:r>
        <w:rPr>
          <w:rFonts w:ascii="IRNazanin" w:hAnsi="IRNazanin" w:eastAsia="IRNazanin"/>
          <w:color w:val="111111"/>
          <w:sz w:val="28"/>
          <w:sz w:val="28"/>
          <w:szCs w:val="28"/>
          <w:rtl w:val="true"/>
          <w:lang w:bidi="fa-IR"/>
        </w:rPr>
        <w:t xml:space="preserve">مكن تعصّب و بنشين به عافيت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زباد جهل مَيَنگيز گرد و خاك فِتَن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شاعر شيعى فارسى زبان به شدّت طرفدار عدل و توحيد بوده و در اين باب اصرار بيش از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مشترك شيعه و معتزله از طريق بغداد و شاگردان شيخ مفيد، سيّد رضى و سيّد مرتضى و شيخ طوسى، به 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عملى اين اعتقاد همواره مورد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اعتقاد به توحيد و عدل سبب شده تا در امر تفاهم نيز آن را دخالت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طريق عدل نگهدار در ره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جبر مگرد اى عزيز من زنهار</w:t>
      </w:r>
    </w:p>
    <w:p>
      <w:pPr>
        <w:pStyle w:val="BookText"/>
        <w:rPr/>
      </w:pPr>
      <w:r>
        <w:rPr>
          <w:rFonts w:ascii="IRNazanin" w:hAnsi="IRNazanin" w:eastAsia="IRNazanin"/>
          <w:color w:val="111111"/>
          <w:sz w:val="28"/>
          <w:sz w:val="28"/>
          <w:szCs w:val="28"/>
          <w:rtl w:val="true"/>
          <w:lang w:bidi="fa-IR"/>
        </w:rPr>
        <w:t xml:space="preserve">بدان جهان چه شوى هم بدين جهان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جور خزان بنگر و به عدل بهار</w:t>
      </w:r>
    </w:p>
    <w:p>
      <w:pPr>
        <w:pStyle w:val="BookText"/>
        <w:rPr/>
      </w:pPr>
      <w:r>
        <w:rPr>
          <w:rFonts w:ascii="IRNazanin" w:hAnsi="IRNazanin" w:eastAsia="IRNazanin"/>
          <w:color w:val="111111"/>
          <w:sz w:val="28"/>
          <w:sz w:val="28"/>
          <w:szCs w:val="28"/>
          <w:rtl w:val="true"/>
          <w:lang w:bidi="fa-IR"/>
        </w:rPr>
        <w:t xml:space="preserve">چو مى‌زنى زعمر لاف دوستى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جبر چه گردى بيا و عدل بيار</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شرف الشعراء عنايت به اصل تفاهم مذهبى دارد، و با اين مسأله مهم شهر رى در آن زمان، با تسامح فراوان برخورد مى‌كند، امّا از نفس اعتقادى خود عدول نكرده، و موضع‌گيرى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تشبيه و تعطيل تنفّر خود را ابراز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نكند ظلم نه خواهد نه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عدل بلا ظلم بود خير بلا شر</w:t>
      </w:r>
    </w:p>
    <w:p>
      <w:pPr>
        <w:pStyle w:val="BookText"/>
        <w:rPr/>
      </w:pPr>
      <w:r>
        <w:rPr>
          <w:rFonts w:ascii="Amiri" w:hAnsi="Amiri" w:eastAsia="Amiri" w:cs="Amiri"/>
          <w:color w:val="111111"/>
          <w:sz w:val="28"/>
          <w:sz w:val="28"/>
          <w:szCs w:val="28"/>
          <w:rtl w:val="true"/>
          <w:lang w:bidi="ar-SA"/>
        </w:rPr>
        <w:t xml:space="preserve">دور است ز تشبيه و زتعطيل وز 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است ز انباز و ز همتا و ز همسر</w:t>
      </w:r>
    </w:p>
    <w:p>
      <w:pPr>
        <w:pStyle w:val="BookText"/>
        <w:rPr/>
      </w:pPr>
      <w:r>
        <w:rPr>
          <w:rFonts w:ascii="IRNazanin" w:hAnsi="IRNazanin" w:eastAsia="IRNazanin"/>
          <w:color w:val="111111"/>
          <w:sz w:val="28"/>
          <w:sz w:val="28"/>
          <w:szCs w:val="28"/>
          <w:rtl w:val="true"/>
          <w:lang w:bidi="fa-IR"/>
        </w:rPr>
        <w:t xml:space="preserve">بدبخت كسى بود كه تشبيه دروبست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ندانست مصوَّر ز مصوِّر</w:t>
      </w:r>
    </w:p>
    <w:p>
      <w:pPr>
        <w:pStyle w:val="BookText"/>
        <w:rPr/>
      </w:pPr>
      <w:r>
        <w:rPr>
          <w:rFonts w:ascii="IRNazanin" w:hAnsi="IRNazanin" w:eastAsia="IRNazanin"/>
          <w:color w:val="111111"/>
          <w:sz w:val="28"/>
          <w:sz w:val="28"/>
          <w:szCs w:val="28"/>
          <w:rtl w:val="true"/>
          <w:lang w:bidi="fa-IR"/>
        </w:rPr>
        <w:t xml:space="preserve">گفتند كه بر عرض نشيند ملك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همه اندر سر گفتار كندسر</w:t>
      </w:r>
    </w:p>
    <w:p>
      <w:pPr>
        <w:pStyle w:val="BookText"/>
        <w:rPr/>
      </w:pPr>
      <w:r>
        <w:rPr>
          <w:rFonts w:ascii="Amiri" w:hAnsi="Amiri" w:eastAsia="Amiri" w:cs="Amiri"/>
          <w:color w:val="111111"/>
          <w:sz w:val="28"/>
          <w:sz w:val="28"/>
          <w:szCs w:val="28"/>
          <w:rtl w:val="true"/>
          <w:lang w:bidi="ar-SA"/>
        </w:rPr>
        <w:t>از مجموع اطلاعات به دست آمده از قوامى رازى قابل ذكر است كه ديوان وى</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روى تنها نسخه موجود در كتابخانه بريتيش ميوزيوم چاپ شده است و </w:t>
      </w:r>
      <w:bookmarkStart w:id="631" w:name="pg15880_172210"/>
    </w:p>
    <w:p>
      <w:pPr>
        <w:pStyle w:val="BookText"/>
        <w:rPr/>
      </w:pPr>
      <w:bookmarkEnd w:id="631"/>
      <w:r>
        <w:rPr>
          <w:rFonts w:ascii="IRNazanin" w:hAnsi="IRNazanin" w:eastAsia="IRNazanin"/>
          <w:color w:val="111111"/>
          <w:sz w:val="28"/>
          <w:sz w:val="28"/>
          <w:szCs w:val="28"/>
          <w:rtl w:val="true"/>
          <w:lang w:bidi="fa-IR"/>
        </w:rPr>
        <w:t xml:space="preserve">مجموع صفحات آن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مى‌باشد، كه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تهران به چاپ رسيده است</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632" w:name="__RefHeading___Toc14971269_2142443653"/>
      <w:bookmarkStart w:id="633" w:name="_Toc224"/>
      <w:bookmarkEnd w:id="632"/>
      <w:r>
        <w:rPr>
          <w:rtl w:val="true"/>
        </w:rPr>
        <w:t>نتيجه</w:t>
      </w:r>
      <w:bookmarkEnd w:id="633"/>
    </w:p>
    <w:p>
      <w:pPr>
        <w:pStyle w:val="BookText"/>
        <w:rPr/>
      </w:pPr>
      <w:r>
        <w:rPr>
          <w:rFonts w:ascii="IRNazanin" w:hAnsi="IRNazanin" w:eastAsia="IRNazanin"/>
          <w:color w:val="111111"/>
          <w:sz w:val="28"/>
          <w:sz w:val="28"/>
          <w:szCs w:val="28"/>
          <w:rtl w:val="true"/>
          <w:lang w:bidi="fa-IR"/>
        </w:rPr>
        <w:t>حيات فرهنگى يك جريان ريشه‌دار و پُر شاخ و برگ، همچون تشيّع اماميّه در رى را نمى‌توان در تحقيقاتى از گونه متن حاضر، به تمامى هويدا كرد سئوال‌هاى چندى باقى مى‌مانند، و پاسخ‌ها و داده‌هاى فزون‌ترى كه براى بهره‌مندى از آنها به توانى پيش از اين و زمانى ديگر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 اكنون در منابع موجود مشاهده مى‌شود، عدم وجود تحليلى كاملاً جامع و منصفانه از تلفيق دو محورِ فقها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طبقه كاتبان و وزراء حامى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پيشبرد تشيّع امامى در عصر مورد نظر است؛ بدين معنى كه حتّى در كتب معتبرى چون اثر جوئل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كرمر، آنگونه كه توقّع داريم اين مهمّ موشكافى نشده و شايد هم اين‌گونه آثار بر محورى ديگر بوده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جامع و مشرب وسيع دانشمندان اماميّه در برخورد با مسائل آن عصر حركت فرهنگى ايشان را دو بُعد خاصّ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هم در تقويت تشيّع مى‌كوشيدند، و هم در هويّت بخشى به مسلمانان سهم داشتند در بُعد اوّل مبارزه با گرايش‌هاى متمايل به شكاكيّت دينى، كثرت اعتقادىِ ملهم از شيّادانِ عالِم‌نما، و برهان برخى فلاسفه در نسبيّت اديان؛ بخشى از تلاش علماى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براى عموم جامعه مسلمانان دستاوردهاى فرهنگىِ مثبتى به ارمغان آوردند، كه نفوذ آن مفاهيم در طبقه خواصّ بيش‌تر مشهود بود؛ چنانكه مثلاً در دوره فوق، مدارس </w:t>
      </w:r>
    </w:p>
    <w:p>
      <w:pPr>
        <w:pStyle w:val="BookText"/>
        <w:rPr/>
      </w:pPr>
      <w:r>
        <w:rPr>
          <w:rFonts w:ascii="IRNazanin" w:hAnsi="IRNazanin" w:eastAsia="IRNazanin"/>
          <w:color w:val="111111"/>
          <w:sz w:val="28"/>
          <w:sz w:val="28"/>
          <w:szCs w:val="28"/>
          <w:rtl w:val="true"/>
          <w:lang w:bidi="fa-IR"/>
        </w:rPr>
        <w:t xml:space="preserve">عالى به معناى كاملاً رسمى آن وجود نداشت؛ امّا انسجام و تحّرك علمى شيعه، و شأن ممتاز ايشان در تمدّن اسلامى، موجب شد تا بعدها و در قرن پنجم، سلجوقيان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آموزش عالىِ اسلام سنّى و مقابله با نفوذ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قرن پيش از آن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هرچيز نفوذ آرمانهاى انسانگرايانه ايمانى در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فلاسفه نيز مقصود نهايى انسان را سعادت الهى مى‌دانستند كه از رهگذر به ظهور رساندن فضايل و به كار بستن عقل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سلسله علويان و آل بويه، حاملان فرهنگ شيعى، علاوه بر علماى دينى، كاتبان و وزراء، و حتّى حاكمان سياسى خواهند بود؛ كه اهميّتى شايان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برخلاف سلسله‌هاى پيش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 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معاصر در قلمرو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مى‌كوشيدند سنّت‌هاى ايرانى را احياء كنند، رويكرد ايرانى و ملّى خود را بيش‌تر در فضاى سياسى و عقيدتى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اصرار ايشان در نوزايىِ انديشه سياسى ايرانيان چيزى بيش از تحميل عقايد و تعصّبات شديد همعصران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همزمان با بيان كلام و فقه شيعى كه گشايش شايان توجّهى در بسط فرهنگى اسلامِ مترّقى پديد آورد؛ سياست تساهل و تسامح هشيارانه غالب زمامداران، وجه ديگرى در آمادگىِ تشيّع روشنفكر جهت تعاملات نوظهور و دفاع از توانمندى‌هاى رويكرد ايمانى خويش،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تجمّع تمامى شاخصه‌هاى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مؤلفّه‌هاى ديگرى كه در متن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در تاريخ شيعه و فرهنگ دينى ايرانيان پديدار گرديد كه به حقّ مى‌توان آن را دوره عظمت فرهنگ اسلامى در قرون اوّليه هجرى محسوب داشت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مورد اشاره نه در دامنه و عمق كارهاى انجام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برخى سلسله‌ها ظاهراً موفقيّت و دوام بيش‌ترى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ارائه ديدگاه عملى و علمى جهان‌نگرى اماميه بود كه تهذيب نفوس و مدنيّت اسلامى را در حدّ اعلا و با </w:t>
      </w:r>
      <w:bookmarkStart w:id="634" w:name="pg15880_172212"/>
    </w:p>
    <w:p>
      <w:pPr>
        <w:pStyle w:val="BookText"/>
        <w:rPr/>
      </w:pPr>
      <w:bookmarkEnd w:id="634"/>
      <w:r>
        <w:rPr>
          <w:rFonts w:ascii="IRNazanin" w:hAnsi="IRNazanin" w:eastAsia="IRNazanin"/>
          <w:color w:val="111111"/>
          <w:sz w:val="28"/>
          <w:sz w:val="28"/>
          <w:szCs w:val="28"/>
          <w:rtl w:val="true"/>
          <w:lang w:bidi="fa-IR"/>
        </w:rPr>
        <w:t>مشربى وسيع و عميقاً انسانگرايانه معرّفى كرد؛ و براى بيش از يك سده بالفعل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جوهر اصلى دين و مميزّه‌هاى صدر اسلام در پناه فرهنگ تشيّعِ اماميه، به معناى اعطاى خود آگاهى به قاطبه مسلمانان، و اهداى بصيرت به جهانِ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اقليّتهاى تحت اداره حاكميّت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به سرشت انسانى ايشان بود؛ و اگر تحريكات و تعصّبات نابجا در تعارض با اين حركت مشاهده مى‌شدند؛ بدون ترديد ناشى از تلقّى سطحى آنها از دين، و يا نگرانى و حقارت و حسادتِ ناشى از گسترش خود آگاهى و تهذيب فرهنگى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روح انسان گرايانه و وسعت مشرب مورد اشاره، علماى دينى و دانشمندان شيعى بودند، كه در آن ميان نخبگان خطّه رى سهمى شايان توجّه را به خود اختصاص مى‌دهند؛ و فهرست ذكر شده در متن گواه مدّعاست</w:t>
      </w:r>
      <w:r>
        <w:rPr>
          <w:rFonts w:eastAsia="IRNazanin" w:cs="IRNazanin"/>
          <w:color w:val="111111"/>
          <w:sz w:val="28"/>
          <w:szCs w:val="28"/>
          <w:rtl w:val="true"/>
          <w:lang w:bidi="fa-IR"/>
        </w:rPr>
        <w:t>.</w:t>
      </w:r>
    </w:p>
    <w:p>
      <w:pPr>
        <w:pStyle w:val="Heading2"/>
        <w:numPr>
          <w:ilvl w:val="1"/>
          <w:numId w:val="1"/>
        </w:numPr>
        <w:rPr/>
      </w:pPr>
      <w:bookmarkStart w:id="635" w:name="__RefHeading___Toc14971271_2142443653"/>
      <w:bookmarkStart w:id="636" w:name="_Toc225"/>
      <w:bookmarkEnd w:id="635"/>
      <w:r>
        <w:rPr>
          <w:rtl w:val="true"/>
        </w:rPr>
        <w:t>تعليقات</w:t>
      </w:r>
      <w:bookmarkEnd w:id="636"/>
    </w:p>
    <w:p>
      <w:pPr>
        <w:pStyle w:val="BookText"/>
        <w:rPr/>
      </w:pPr>
      <w:r>
        <w:rPr>
          <w:rFonts w:ascii="Amiri" w:hAnsi="Amiri" w:eastAsia="Amiri" w:cs="Amiri"/>
          <w:color w:val="111111"/>
          <w:sz w:val="28"/>
          <w:sz w:val="28"/>
          <w:szCs w:val="28"/>
          <w:rtl w:val="true"/>
          <w:lang w:bidi="ar-SA"/>
        </w:rPr>
        <w:t>تعليقات</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 نام قبايل سياهپوست سواحل شرقى آفريقا و زنگبار، كه گاه به طور كلّى به همه سياهان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اولاى اسلام، جمع كثيرى از افراد اين قبايل را مسلمانان به بردگى به بين النهرين سفلى برده و همراه با رعاياى بومى، با دادن قوت لايموتى از مشتى آرد و خرما، به كار آباد كردن زمين‌هاى شوره‌زار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بردگان در نتيجه تماس با اربابان خود، تا حدودى به حقوق خود پى بردند و چند بار طغيان كردند، ولى هر بار شورش آنان با كمال قساوت فرو نشانده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قيام آنها به سر كردگى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كه در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به قتل رسيد و شورشيان منكوب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فرازهاى تاريخ تشيّع، جنبش‌هاى شيعيان زيدى است، كه آغاز آن به قيام زيد بن على بن الحسين عليه‌السلام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در مدينه زاده شده و هم در آنجا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تقوى و مداومت بر ذكر و قرائت قرآن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نخستين انگيزه براى قيام او را اختلافات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بر سر صدقات اميرالمؤمنين عليه‌السلام و عدم رعايت احترام خليفه اموى هشام بن عبدالملك نسبت به وى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اينهمه قيام زيد، همچون قيام‌هاى علوى ديگر از نظر گاه تشيّع، تلاش صادقانه‌اى بوده است </w:t>
      </w:r>
    </w:p>
    <w:p>
      <w:pPr>
        <w:pStyle w:val="BookText"/>
        <w:rPr/>
      </w:pPr>
      <w:r>
        <w:rPr>
          <w:rFonts w:ascii="IRNazanin" w:hAnsi="IRNazanin" w:eastAsia="IRNazanin"/>
          <w:color w:val="111111"/>
          <w:sz w:val="28"/>
          <w:sz w:val="28"/>
          <w:szCs w:val="28"/>
          <w:rtl w:val="true"/>
          <w:lang w:bidi="fa-IR"/>
        </w:rPr>
        <w:t>براى دست‌يابى به خلافت، و بازگرداندن حقوق تضييع شده اهل بيت پيامبر صلى‌الله‌عليه‌و‌آله در طول تاريخ حكومتِ بنى اميه و بنى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مختلف شيعه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زيديه خود بر پنج فرقه‌اند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المغيريه، الجاروديه، الذكيريه، الخشيبيه، 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اين فرقه منسوب به زيد بن على پسر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به اعتدال در عقايد مذهبى امامت مفضول را با وجود افضل جايز مى‌شمرد، و پيروان او نيز معتقدند اگر دو شخص كه هر دو جامع شرايط امامت باشند در دو ناحيه خروج كنند، هر دو واجب الطاعه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بر بنى اميه خروج كرد و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پسر او به خراسان رفت و به امامت برخاست و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زيديه دو تن معروفترند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زيد، معروف به داعى كبير كه دولت علويان طبرستان را تأسيس كرد، و قاسم 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و جانشينانش اصول عقايد مذهب زيدى موجود را تدوين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زيديه بر اين باورند كه امام بشخصه بايد قادر به جنگ و دفاع باشد، و لذا كودك و يا مهدى غايبى را به امامت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قاعده عالم بودن امام در علم دين به سختى تبعيّت مى‌كنند و شاهد آن كتابهاى فراوانى است كه امامان زيدى در قرون متوالى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زيديه اگر تمام شروط امامت در امامى جمع نباشد، امام كامل محسوب نمى‌شود؛ و به همين جهت گاهى كسى تنها امام در جنگ و يا امام در فقه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زيديه در دو ناحيه به قدرت سياسى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درياى خزر، از زمان داعى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پس از آن در فرقه نقطويه مستحيل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در يمن، كه نواده قاسم رسى، يعنى يحيى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اندك امّا بسيار مؤمن توانست حكومتى دينى در آن ناحيه مستقر كند و اكنون نيز مذهب رسمى كشور يمن، زيديه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فرقه كيسانيه، امامت را پس از امام حسين عليه‌السلام ، حقّ محمّد بن على مى‌دانند، و او را زنده ابدى مى‌انگارند كه هرگز نميرد تا آنكه جهان را بگيرد و به عدل آبادان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كيسانيه خود بر چهار فرقه‌اند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المختاريه، الكربيه، الاسحاقيه، الحربيه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غاليه امّا باز پس‌ترين قومى منسوب به شيعه‌اند كه كافر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نُه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باب پيغمبر صلى‌الله‌عليه‌و‌آله يا ائمّه شيعه، به ويژه حضرت على بن ابيطالب عليه‌السلام غلوّ كرده و به ايشان مرتبه الوهيّت داده‌اند به اين معنى كه معتقدند مثلاً جزء الهى در حضرت على عليه‌السلام حلول كرد، و با جسدش متحّد شد و لذا </w:t>
      </w:r>
    </w:p>
    <w:p>
      <w:pPr>
        <w:pStyle w:val="BookText"/>
        <w:rPr/>
      </w:pPr>
      <w:r>
        <w:rPr>
          <w:rFonts w:ascii="IRNazanin" w:hAnsi="IRNazanin" w:eastAsia="IRNazanin"/>
          <w:color w:val="111111"/>
          <w:sz w:val="28"/>
          <w:sz w:val="28"/>
          <w:szCs w:val="28"/>
          <w:rtl w:val="true"/>
          <w:lang w:bidi="fa-IR"/>
        </w:rPr>
        <w:t>خارق عادات از او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باورند كه على عليه‌السلام نمرده است و گاه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اين فرقه، يكى از يهوديان يمن و از مخالفان جدّى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شيعى به اتفّاق غلاة را نجس مى‌دانند و غسل دادن و دفن نمودن مرده‌هاى آنان را اجازه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اسماعيليان يا شيعه هفت امامى، كسانى هستند كه به امامت اسماعيل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ششم شيعيان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صحبت از جانشينى اسماعيل در زمان حيات امام صادق عليه‌السلام مطرح بود، امّا او پيش از امام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حركت از سوى ياران ابوالخطّاب محمّد بن ابى زينب مقلاص اسدىِ اجدع است، كه يكى از مهمّ‌ترين رهبران غلاة است، و پيش از انحراف در شمار ياران</w:t>
      </w:r>
    </w:p>
    <w:p>
      <w:pPr>
        <w:pStyle w:val="BookText"/>
        <w:rPr/>
      </w:pPr>
      <w:r>
        <w:rPr>
          <w:rFonts w:ascii="IRNazanin" w:hAnsi="IRNazanin" w:eastAsia="IRNazanin"/>
          <w:color w:val="111111"/>
          <w:sz w:val="28"/>
          <w:sz w:val="28"/>
          <w:szCs w:val="28"/>
          <w:rtl w:val="true"/>
          <w:lang w:bidi="fa-IR"/>
        </w:rPr>
        <w:t>برجسته امام صادق عليه‌السلام بود؛ امّا بر اثر افراط گرايى مورد تكفير امام قرا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يا اسماعيليه خالصه، فرزند امام را مهدىِ قائم دانسته و مرگ او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اسماعيل و فرزندش محمّد سر سلسله امامانى قرار گرفتند كه در ادامه آنها خلفاى فاطمى در مصر به امامت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به دليل باطنى‌گرى در هر شهر به اسمى خوانده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سبعى، ملاحده، قرمطى، باطنى، تعليمى، حشاشين و فدائيان از القاب آنها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آخرين امامان شيعه، دوره رواج انواع بدعت‌هاى اعتقادى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چندى در پيش آمدن اين اوضاع نابهنجار دخيل بودند، كه از عمده‌ترين آنها سياست خلفاى جور در اشاعه شبهات جهت تضعيف پايگاه شيعه، برخورد آراء مسلمانان با عقايد مردم تازه مسلمان و يا همسايگان و عدم پالايش اعتقادى، و همچنين سوء استفاده هر صاحب دعوتى از پوشش مذهب براى فريب مردم؛ قابل ذكر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مشهورترين بدعت‌هايى كه امام هادى عليه‌السلام با آنها به مبارزه برخاستند بايد به فرقه نميريه يا نصيريه اشاره كرد؛ كه منسوب به محمّد بن نصير نميرى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بود كه از طرف امام عليه‌السلام به پيامبرى برانگيخته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تناسخ روح بود، و اظهار خدايى درباره امام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نكاح با محارم و نكاح مرد با مرد را جايز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فارس بن حاتم قزوينى مورد نفرين امام قرار گرفتند، و پيروان نصيريه، بعد از وى چند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غاليانى كه خود را به امام هادى عليه‌السلام منسوب مى‌داشت، احمد بن محمّد سيّارى است؛ كه بيش‌تر رجالين شيعه به غلّو او حكم كرده و او را داراى مذهب فاسد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القراءات را نگاشته كه از مصادر رواياتِ تحريف قرآن بوده و يقيناً جز سخنان نادرست مطلب ديگرى ندارد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امام درباره صوفيان نيز موضع روشن اتخّاذ فرموده، و درباره ايشان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جانشين شيطانها و نابود كننده اساس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اورادشان رقص و اذكارشان ترّنم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زيارت </w:t>
      </w:r>
    </w:p>
    <w:p>
      <w:pPr>
        <w:pStyle w:val="BookText"/>
        <w:rPr/>
      </w:pPr>
      <w:r>
        <w:rPr>
          <w:rFonts w:ascii="IRNazanin" w:hAnsi="IRNazanin" w:eastAsia="IRNazanin"/>
          <w:color w:val="111111"/>
          <w:sz w:val="28"/>
          <w:sz w:val="28"/>
          <w:szCs w:val="28"/>
          <w:rtl w:val="true"/>
          <w:lang w:bidi="fa-IR"/>
        </w:rPr>
        <w:t>شخصى از آنان برود، چه مرده و چه زنده‌شان، جز به زيارت شيطان و عبادت بتان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آنان را كمك كند، جز به زيارت شيطان و عبادت بتان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آنان را كمك كند، جز يزيد و معاويه و ابوسفيان را كمك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رسيدن به راحتى زهد ورزيده؛ و براى در بند كشيدن مردمان تهجّد مى‌ورزند؛ و از تهليل يا كم خورى، جز براى اختلاف بين مردم قصدى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به دشمنى آنها با اهل بيت اشاره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عبدالعظيم حسنى عليه‌السلام كه قدمت آن به قرن سوّم هجرى مى‌رسد؛ جزو معدود بناهاى باقيمانده از شهر باستانى رى مى‌باشد كه هم اكنون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تهران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قرائن، گويا بناى نخستين مزار حضرت قبر ساده‌اى بيش نبوده است، و حدود بيست سال بعد در عهد محمّد بن زيد علوى نسبت به ايجاد بنا اهتمام شد؛ و به زمان آل بويه به تدريج بر آن اضافه گرديد، از آن پس از كمّ و كيف مرّمت بنا اطلاعى درست نيست تا آنكه مجدالملك محمّد بر اوستانى از وزراى شيعى سلجوقيان، بارگاهى رفيع و مجلل و نيكو براى حضرت عبدالعظيم عليه‌السلام پى‌افكند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مهم در كتاب النقض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صفوى نيز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مورد تعمير قرار داد؛ امّا بيشترين رشد فيزيكى اين بنا در دوران قاجاريه صورت گرفت، و تا انقلاب اسلامى نيز چندان تغييرى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زيارتى موجود به همراه مساجد جامع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مقام معظّم رهبرى ضمن بازديد از مجموعه حرم مسئولين امر را ملزم به طراحّى يك مجموعه مناسب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پژورّه‌هاى فوق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شرحى از آن در صفحه بعد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 كتابخانه، مانند بسيارى از كتابخانه‌هاى ديگر و خود شهر رى، به سرانجامى اندوه بار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غزنوى پسر سبكتكين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تثبيت مذهب سنّى و قطع ترويج تشيّع، رى و ساير مراكز شيعى در ايران را درهم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لشگركشى‌ها، كتابخانه‌ها از بين رفت و تعداد بيشمارى كتاب سوزانده شده يا به غنيمت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مورد نابودى كتابخانه ابن عبّاد، كه خود ناظر آن بوده،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آنجا رفتم و متوجّه شدم كه بالغ برده جلد فهرست كتابخانه 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سلطان محمود به رى به او گفتند كتاب‌هاى دارالكتب مطالب رافضى و بدعت‌گذارى را اشاعه مى‌دهند؛ و او نيز كتاب‌هاى دينى را جدا كرده و بقيّه را سوزاند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بزرگترين عالمان اماميه كه نسب شريفشان به حضرت موسى بن جعفر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كه به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دنيا آمد، از بزرگترين شاگردان شيخ مفيد و مرجع شيعيان پس از وى بود؛ و شيخ طوسى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آثار بسيارى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در مبحث امامت كه رّد بر </w:t>
      </w:r>
    </w:p>
    <w:p>
      <w:pPr>
        <w:pStyle w:val="BookText"/>
        <w:rPr/>
      </w:pPr>
      <w:r>
        <w:rPr>
          <w:rFonts w:ascii="IRNazanin" w:hAnsi="IRNazanin" w:eastAsia="IRNazanin"/>
          <w:color w:val="111111"/>
          <w:sz w:val="28"/>
          <w:sz w:val="28"/>
          <w:szCs w:val="28"/>
          <w:rtl w:val="true"/>
          <w:lang w:bidi="fa-IR"/>
        </w:rPr>
        <w:t xml:space="preserve">كتاب مغنى قاضى عبدالجبّار معتزلى است، تنزيه الانبياء عليهم‌السلام ، الذّريعه، 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و حديث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العلم و العمل، و ديوان بزرگ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يا شريف رضى نيز 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مى‌توان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الائمه عليهم‌السلام ، مجازات آثار النبّوية، تلخيص البيان عن مجازات القرآن، اخبار قضات بغداد، حقايق التأويل فى متشابه التّنزيل، و تعليقه برايضاح و 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اثر فرهنگى سيّد رضى كه نامش را جاودانه ساخت تدوين مجموعه خطبه‌ها، نامه‌ها و احاديث منتخب حضرت على عليه السلام تحت عنوان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شريف وى دير نپائيد و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آستانه حضرت سيدالشهداء عليه‌السلام و حضرت ابى الفضل العباس عليه‌السلام در كربلا، و آستانه حيدريّه عليه‌السلام در نجف، و دهها مدرسه و بيمارستان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بيمارستان عضدى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در دوره آل بويه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بويه در اقامه و احياء مراسم و شعائر شيعه اهتمام تمام مبذول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جشن عيد غدير را با مراسم خاصّى در بغداد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عزادارى حضرت سيدالشهداء عليه‌السلام نيز در ده روز اوّل محرّم تمامى بغداد تعطيل مى‌گشت و دسته‌هاى عزادارىِ شكوهمندى به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اظهار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شهادت به ولايت على عليه‌السلام در اذان نيز از ديگر شعائر شيعه بود كه در دوره آل بويه علنى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سيادت آل بويه، از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اقرار به مذهب شيعه به طور علنى ممكن گشت؛ و اين امر به خصوص در بنا نمودن زيارتگاه‌هاى تازه براى شيعيان به ظهور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عضدالدوله، پايتخت آل بويه يعنى بغداد مركز عمده تشيّع گرديد، و به تبع آن شهرهاى كوفه، نجف، كربلا، حلّه و بصره نيز از جهت مذهب شيعه مركزيّت يافتند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چنانكه در متن اشاره مى‌شود، بنابرقول معاصران آل بويه، احوال شخصى ايشان و صاحبمنصبان، خالى از ايراد نبوده است؛ امّا اين اقوال نيز جاى سؤال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چگونه مى‌توان سخنان تند ابوحيان توحيدى را در آثار او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الوزيرين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هرزه‌گى و غلامبارگى صاحب بن عباد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حالى كه ابوحيان مى‌كوشد با ولينعمت سابق خود حساب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مورد قول نعمان بن ثابت مورّخ كه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عضدالدوله روز را با نماز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وضو ساخته و نمازى به جا مى‌آورد؛ و بالاخره بانديمان به مجلس الشرب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داورى كرد؟ در هر حال قضاوت اين متن بر تحوّلات فرهنگ شيعى آن عهد متمركز است</w:t>
      </w:r>
      <w:r>
        <w:rPr>
          <w:rFonts w:eastAsia="IRNazanin" w:cs="IRNazanin"/>
          <w:color w:val="111111"/>
          <w:sz w:val="28"/>
          <w:szCs w:val="28"/>
          <w:rtl w:val="true"/>
          <w:lang w:bidi="fa-IR"/>
        </w:rPr>
        <w:t xml:space="preserve">. </w:t>
      </w:r>
      <w:bookmarkStart w:id="637" w:name="pg15880_172217"/>
    </w:p>
    <w:p>
      <w:pPr>
        <w:pStyle w:val="Heading2"/>
        <w:numPr>
          <w:ilvl w:val="1"/>
          <w:numId w:val="1"/>
        </w:numPr>
        <w:rPr/>
      </w:pPr>
      <w:bookmarkStart w:id="638" w:name="__RefHeading___Toc14971273_2142443653"/>
      <w:bookmarkStart w:id="639" w:name="_Toc226"/>
      <w:bookmarkEnd w:id="637"/>
      <w:bookmarkEnd w:id="638"/>
      <w:r>
        <w:rPr>
          <w:rtl w:val="true"/>
        </w:rPr>
        <w:t>مآخذ</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احياى فرهنگى در عهد آل بويه، جوئل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حنايىِ كاشانى،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مركز نشر دانشگاهى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هادى عليه‌السلام اسطوره مقاومت در شب ديجور ظلم و فساد، روابط عمومىِ مجمع جهانى اهل بيت عليه‌السلام ، روزنامه اطلاعات، شماره </w:t>
      </w:r>
      <w:r>
        <w:rPr>
          <w:rFonts w:eastAsia="Amiri" w:cs="Amiri" w:ascii="Amiri" w:hAnsi="Amiri"/>
          <w:color w:val="111111"/>
          <w:sz w:val="28"/>
          <w:szCs w:val="28"/>
          <w:lang w:bidi="ar-SA"/>
        </w:rPr>
        <w:t>22580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بازتابهاى جريان شيعه در ايران، حسين مفتخرى، روزنامه اطّلاعات، شماره </w:t>
      </w:r>
      <w:r>
        <w:rPr>
          <w:rFonts w:eastAsia="Amiri" w:cs="Amiri" w:ascii="Amiri" w:hAnsi="Amiri"/>
          <w:color w:val="111111"/>
          <w:sz w:val="28"/>
          <w:szCs w:val="28"/>
          <w:lang w:bidi="ar-SA"/>
        </w:rPr>
        <w:t>22149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بخش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انديشه تفاهم مذهبى در قرن هفتم و هشتم هجرى، رسول جعفريان،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مركز انتشارات دفتر تبليغات 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در تاريخ حديث شيعه، مجيد معارف،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ضريح،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در نام شهرهاى ايران، ايرج افشار،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روزنه،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تشيّع در ايران از آغاز تا قرن دهم هجرى، رسول جعفريان، اوّل،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انصاريان،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شيعه، محمّد حسين مظفّر،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حجّتى، چهارم،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دفتر نشر فرهنگ اسلامى،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گفتمان سياسى شيعه در ايران، جميله كديور،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طرح نو،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فرهنگ و تاريخ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دايرة المعارف تشيّع،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نشر سعيد محّبى،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و تصوّف از آغاز تا سده دوازدهم هجرى، كامل مصطفى الشيبى،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ذكاوتى قراگزلو،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اميركبير،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پزشكى ايران و سرزمين‌هاى خلافت شرقى، سيريل الگود،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 فرقانى،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اميركبير،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جستجو در تصوّف ايران، عبدالحسين زرّين كوب، ششم،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امير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فكرى و سياسى امامان شيعه، رسول جعفريان، اوّل،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مركز انتشارات سازمان تبليغات اسلامى،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ايران و جهان اسلام، زير نظر احسان يارشاطر، 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بنگاه ترجمه و نشر كتاب،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قرآن پژوهى، به كوشش بهاء الدّين خرّمشاهى،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دوستان و ناهيد،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دايرة المعارف تشيّع، زير نظر احمد صدر حاج سيّد جوادى و ديگران،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مؤسسه دايرة </w:t>
      </w:r>
    </w:p>
    <w:p>
      <w:pPr>
        <w:pStyle w:val="BookText"/>
        <w:rPr/>
      </w:pPr>
      <w:r>
        <w:rPr>
          <w:rFonts w:ascii="Amiri" w:hAnsi="Amiri" w:eastAsia="Amiri" w:cs="Amiri"/>
          <w:color w:val="111111"/>
          <w:sz w:val="28"/>
          <w:sz w:val="28"/>
          <w:szCs w:val="28"/>
          <w:rtl w:val="true"/>
          <w:lang w:bidi="ar-SA"/>
        </w:rPr>
        <w:t>المعارف تشيّع و نشر يادآوران،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بر تاريخ اسلام در قرون وسطى قرون يكم تا هشتم هجرى روش‌شناسى و عناصر كتابشناسى، كلودكاهن،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علوى،؟،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بنياد پژوهش‌هاى اسلامى آستان قدس رضوى،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دنباله جستجو در تصوّف ايران، عبدالحسين زرّين‌كوب، چهارم،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اميركبير،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و دولت در ايران عهد مغول، شيرين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ندوشن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مركز نشر دانشگاهى،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فرهنگ در ايران، ناصرالدّين شاه حسينى،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دانشگاه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شهيدان راه فضيلت زندگينامه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شيعه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عبدالحسين امينى نجفى،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ج،؟،؟ روزبه،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حاج شيخ عبّاس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زيارت حضرت عبدالعظيم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مناظره محمّد زكريّاى رازى با ابوحاتم رازى ترجمه اَعلام النبوّة؛ على‌اكبر واعظ موسوى محبّ الاسلام، اوّل،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منير،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زندگانى چهارده معصوم عليهم‌السلام ، حاج شيخ عبّاسى قمى، هشتم،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مطبوعاتى حسينى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كتابخانه‌هاى مساجد در فرهنگ و تمدّن اسلامى، محمّد مكى السباعى،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شكوئى،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سازمان مدارك فرهنگى انقلاب اسلامى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فصلنامه وقف ميراث جاويدان، سال هفتم، شماره هشتم، زمستان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شماره مسلسل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40" w:name="pg15880_172219"/>
    </w:p>
    <w:p>
      <w:pPr>
        <w:pStyle w:val="Heading2"/>
        <w:numPr>
          <w:ilvl w:val="1"/>
          <w:numId w:val="1"/>
        </w:numPr>
        <w:rPr/>
      </w:pPr>
      <w:bookmarkStart w:id="641" w:name="__RefHeading___Toc14971275_2142443653"/>
      <w:bookmarkStart w:id="642" w:name="_Toc227"/>
      <w:bookmarkEnd w:id="640"/>
      <w:bookmarkEnd w:id="641"/>
      <w:r>
        <w:rPr>
          <w:rtl w:val="true"/>
        </w:rPr>
        <w:t>فهرست تفصيلى</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عرض دين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پيشينه عرض دين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عرض دين بر بزرگان و دين‌شناسان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مسئله عرض دين در عصر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پيشينه عرض دين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عرض دين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ادب و اخلاق كريمه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نكته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شرح حديث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نكته روايتى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لفظ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پس از اين مقدمه بسيار كوتاه مى‌گوييم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عرض دين و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در اينجا تذكر چند امر مناسب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كوتاه به حديث شريف عرض دين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بررسى كتاب شرح حديث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و 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انتقادات و ايرادات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نگاهى اجمالى به حديث شريف عرض دين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بررسى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مقايسه‌اى كوتاه بين روايات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تعداد اصول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بررسى محتواى حديث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وحدت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اسم ذات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توضيح كوتاهى پيرامون ليس كمثله شى‌ء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آموزه‌هاى حديث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شرح حديث عرض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شرح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الابطال و حدّ 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ليس بجسم و لا صورة و لا عرض و لا 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معاد، قيامت و بهشت و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فكرى و اعتقادى در احاديث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گستره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توحيد و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تفسير و تأويل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آيات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عرض دين و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عرضه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عرضه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هدف از عرضه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نمونه‌هاى عرضه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تفاوت عرضه‌ها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نكات مهم عرضه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توضيح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اقسام صفت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نفى تعطيل و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نكاتى ديگر درباره عرضه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مُهر تأييد بر عقايد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عرضه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پيش زمينه‌ها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سير تاريخى عرضه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انگيزه و مصاديق عرضه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اطمينان از 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و تبديل و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صدور و نقل 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مراد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گلبرگ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گلبرگ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مصداق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تفسيرى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گلبرگ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گلبرگ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امت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فضيلت زيارت امام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سخنى از علاّمه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ولايى در مسند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امامت در احاديث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تأويل برخى از آيات بر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تأويل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انواع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روايات تأويلى در احاديث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تطبيق برخى از آيات بر مصداق اتمّ و اكمل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بررسى روايات مصداقى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خصوصيات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هر پيامبرى وصىّ و جانشين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برترى امام على عليه‌السلام بر ساير اوصيا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تصريح به اسامى امامان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اسرار الهى بايد محفوظ بماند مگر از اهلش</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يقين به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زمين خالى از حجت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ضرورت 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از ولايت سؤال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توصيف امام على عليه‌السلام از زبان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امامت از ديدگاه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مهدويت در احاديث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مهدويت نوعى و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بديهى بودن مسئله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زمينه‌سازان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مخفى بودن ولادت حضرت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خفاى شخصى حضرت مهدى عليه‌السلام در عصر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دسته ياور براى امام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موعود، رحمتى براى عالميان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خصلتهاى حضرت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شيعيان قبل از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يا انكار 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نكردن به اسم حضرت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نه بيان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حتمى بودن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جهانى بودن حكومت مهدى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تدارك امر ظهور و امضاى آن در يك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نكردن با هيچ حاكمى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جعفر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امام زمان عليه‌السلام در روايات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روايات ظهور امام زمان عليه‌السلام منقول از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تشيع در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رى و تشيع تا قرن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آشنايى مردم رى با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نفوذ تشيع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كوچ علويان به رى و توسعه تشيع</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آل بويه و گسترش تشيع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خاندان بابويه در رى و سهم آن در نشر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حمله سلطان محمود غزنوى به رى و تضعيف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فعاليت فرهنگى شيعيان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نفوذ شيعيان در سازمان ادارى دولت سلجوقى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علويان رى در دوره سلجوقى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دامنه نفوذ تشيع در رىِ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محلات شيعه‌نشين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مدارس شيعه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جدالهاى مذهبى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تشيع در نواحى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تشيّع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مؤلّفه‌ها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رى پس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عصر طلائى</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رى و رسالت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پيشروان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سادات،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امامزاده طاهر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امامزاده عبداللّه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امامزاده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رازى 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كلينى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منتجب الدّين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قطب الدّين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ابوحاتم رازى</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محمّد بن زكرّياى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ابوعلى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ابوالمعالى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عبدالجليل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بدرالدّين قوامى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ادعيه متعدد مثل دعاى ابى‌حمزه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ابن‌ميثم على المأة كلمة، كلمه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رشيد و طواط كلمه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بالالتزام تنزه بارى تعالى از جسميّت و سائر صفات و ذاتيات ممكنات استفاده مى‌شود، امّا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بجسم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بالمطابقه تنزّه خداوند متعال از صفات و ذاتيات ممكنات استفاده مى‌شود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آيه‌هاى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منابع اين حديث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دوم، 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عرض دين حضرت عبدالعظيم حسنى عليه‌السلام ، قم، مؤسسه انتشاراتى حضرت معصومه عليهاالسلام،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عرض دين حضرت عبدالعظيم حسنى،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عرض دين حضرت عبدالعظيم حسنى،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حديث ذعلب يمانى؛ 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مقنعه،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اعتقاد به فرشتگان را داخل در بحث نبوت قرار داده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شيخ 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شيخ طوسى در الرسائل العشر،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مسئله اشتراك احكام بين عالم و جاهل و مسئله دور پيش نمى‌آيد، زيرا وجوب عقيده مشروط به علم است و علم متوقف بر وجود معلوم است و معلوم آنها وجوب عقيده نيست، بلكه ثبوت واقعى آن امور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باب حادى عشر،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عروة الوثقى، باب اجتهاد و تقليد، مسئله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معروف به رسائل شيخ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النظامية فى مذهب الاماميه،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يعنى التزام عملى و عمل جوارح به همان افعال خارجى است و عمل قلب به التزام و باور قلبى است، ولى اين جاى تأمل فراوان دارد كه به محل خود واگذار مى‌شود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معروف به رسائل شيخ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قاضى،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اصول فقه برخى از بزرگان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لاء نفى جنس در كلمه طيبه احتياج به خبر دارد و خبر آن يا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دو صورت مشكل پيش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نگارنده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لاء نفى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كلمه طيبه، تامه است و احتياج به خبر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از ابن عباس نقل شده احد يعنى واحدٌ ليس كمثله شى‌ء؛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ذيل تفسير سوره اخلاص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شى‌ء بحقيقة الشيئية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يخرجه من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التعطيل و حدّ التشبيه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الغيب،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الشيخ الامام الوالد عمر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الشيخ الامام اباالقاسم سليمان الانصارى،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وصل محمد صلى‌الله‌عليه‌و‌آله الى الدرجات العالية و المراتب الرفيعة فى العارج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اوحى الله تعالى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بم اشرّفك؟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بأن تنسبنى إلى نفسك بالعبودية، فانزل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الذى أسرى بعبده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عبارت‌هاى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ماده جهل؛ درر الاحاديث النبوية بالاسانيد اليحيويه،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معراج پيامبر اكرم صلى‌الله‌عليه‌و‌آله از ضروريات دين اسلام و قرآن مجيد است و علاوه بر جنبه اعتقادى، نكته‌هاى اخلاقى و تربيتى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آيه اوّل سوره اسراء؛ ارشاد القلوب ديلمى؛ معراج نامه ابن سينا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آيه‌اللّه صافى گلپايگانى، شرح حديث عرض دين،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معجم مقاييس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البيان في غريب اعراب القرآن، ابن الانبارى، قم، انتشارات هجرت،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معجم 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البيان في غريب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نوشتار قبل درباره مستور بودن و انواع حجابهاى خدا مطالبى 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حديث بدان اشاره شده همان حجابى است كه تحت عنوان حجاب تكوينى مورد بحث قرار گرفت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البيان في غريب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ابن الانبارى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او پناه آورده مى‌شود،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اين ريشه إله،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انتشارات وزارت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الفرقان في تفسير القرآن، محمد صادقى، تهران، انتشارات فرهنگ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تحقيق محمد الكاظم،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الصحاح؛ المصباح المنير؛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المصباح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توحيد 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عرض دين،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حديث عرض دين،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المصباح المنير؛ معجم مقاييس اللغة؛ ترتيب كتاب العين،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لسان العرب؛ 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لسان العرب؛ المصباح المنير؛ معجم مقاييس اللغة؛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المصباح المنير،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ختم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المصباح المنير؛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بيابانى اسكويى، آخرين دولت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غرر الحكم، ح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سوره‌هاى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افست تهران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رازى، مفاتيح الغيب تفسير 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طباطبايى،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چاپ اول؛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دارالكتب الاسلاميه، تهران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بنياد نهج البلاغه؛ سيد ابراهيم سيد علوى، مجله مسجد،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على عليه‌السلام با مردم و كارگزاران حكومت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التوحيد،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حديث عبدالعظيم حسنى عليه‌السلام از امام رضا عليه‌السلام ، مكتبة الصدوق، تهران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دارالعلم، قم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عبدالعظيم حسنى عليه‌السلام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العظيم حسنى عليه‌السلام ، به استناد سوره‌هاى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الامالى،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اعلمى، بيروت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الاختصاص،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كنگره هزاره، 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يگانگى ايمان و عمل كه اولى بدون دومى ثابت نمى‌شود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بحرانى،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نعمانى، الغيبة،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مكتبة الصدوق، تهران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العظيم حسنى،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العظيم حسنى،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مفيد، الامالى،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مصنفات، كنگره هزاره، قم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پاصفحه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آل البيت، قم، كنگره جهانى امام رضا عليه‌السلام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العظيم حسنى، 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عليه‌السلام ،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اين حديث طولانى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ديگر آن در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ثواب الاعمال و عقاب الاعمال،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مكتبة الصدوق، تهران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معانى الاخبار،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مكتبة الصدوق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الكتب الاسلاميه، تهران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نشر المرتضى، مشهد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صدوق،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مكتبة الصدوق، تهران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بالدرايات لا بالروايات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تدريه خير من الف حديث 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احاديثى است كه پيامبر صلى‌الله‌عليه‌و‌آله و ائمه عليهم‌السلام براى عمق بخشيدن به دانش اصحاب خود به آنان توصيه كرده‌اند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گزارشى ديگر، اسماعيل جعفى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همان اسماعيل بن جابر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خود را بر امام باقر عليه‌السلام ارائه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امالى،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امالى،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در كتاب توحيد نيامده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صفات الشيعة،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صدوق، امالى،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در كتاب توحيد نيامده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مورد بحث در سوره طه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اين مطالب را مى‌توان در كتاب ارزشمند آية اللّه جعفر سبحانى با نام الالهيات على هدى الكتاب و السنّة و العقل، ج اول،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از ريشه رب ب است و مربى پرورش دهنده و پروردگار از ريشه ربو است و اين دو با هم ارتباطى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سوره قريش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فليعبدوا ربّ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بيت اللّه نيز احتياج به پرورش دارند كه در اكثر ترجمه‌هاى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اين خانه را بپرستيد؟</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النكت الاعتقاديه،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متواترترين حديث نقل شده از پيامبر است كه نزديك 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در اثر جاودانه علامه امينى، كتاب الغدير،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عبدالعزيز طباطبايى نيز چند نفر ديگر را برشمرده است كه اسامى بعضى از آنان در پاورقى چاپ جديد الغدير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مصادر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عليه‌السلام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جعفر سبحانى، الالهيات على هدى الكتاب والسنّة والعقل،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الوجيزه،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گزارشى اجمالى از سخنان امام على عليه‌السلام در پاسخ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متن را در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مى‌يابيد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عبدالهادى مسعودى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شماره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غيبت،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معصومان همانند قول آنان، حجت است و نقل آن حديث شمرده مى‌شود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جهم از متعصبين ناصبى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خود را لعن مى‌كرد، به جهت آنكه نام او را على نهاده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مجعولى عرضه شده، ظاهراً از ساخته‌هاى غُلات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حديث، مقدارى تلخيص گشته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غيبت،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امام عسكرى عليه‌السلام در متن، امام هادى عليه‌السلام است؛ زيرا به هر دو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ريان نيز از اصحاب امام هادى عليه‌السلام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غاليان به بهانه بزرگ شمردن ائمه عليهم‌السلام و با تأويل آيات و روايات، سعى در شانه خالى كردن از تكليف و در انجام امور نادرست داشتند كه با عرضه سخنانشان به ائمه عليهم‌السلام و نفى آنان، در رسيدن به مقاصد خود ناكام ماندند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طب الائمه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متن در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معاوية بن وهب نقل شده است، ولى قسمت پايانى روايت را نياورده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كتاب الاداب الدينية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زهد،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نقل از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ميزان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نقل از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حضرت عبدالعظيم حسنى،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ترجمه 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باب رواياتى ديگر در مسند هست؛ از جمله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صدوق، الأمالى،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 انواع آياتى كه در شأن اهل بيت عليهم‌السلام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در منظر 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پيام حوزه،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على بن ابى‌طالب،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در منظر قرآن و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پيام حوزه،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البرغانى، جزء اوّل،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صدوق، أمالى،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عبدالعظيم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صدوق، امالى،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جعفر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أَنَّهُمْ فَعَلُوا ما يُوعَظُونَ بِهِ فى على لَكانَ خَيْراً لَهُمْ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ابى‌عبداللّه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أُذنك يا على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مسند عبدالعظيم حسنى،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حسنى،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حضرت عبدالعظيم حسنى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هلال عسكرى، معجم الفروق اللغوية،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كامل ابن اثير؛ تاريخ يعقوبى؛ كمال الدين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داود طيالسى،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عبدالجبار، 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روح المعانى، ذيل همين آيه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عميد،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فى علم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40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امتداد العرب فى صدر الاسلام، ص </w:t>
      </w:r>
      <w:r>
        <w:rPr>
          <w:rFonts w:eastAsia="IRNazanin" w:cs="IRNazanin"/>
          <w:b w:val="false"/>
          <w:bCs w:val="false"/>
          <w:i w:val="false"/>
          <w:iCs w:val="false"/>
          <w:color w:val="333333"/>
          <w:sz w:val="20"/>
          <w:szCs w:val="20"/>
        </w:rPr>
        <w:t>37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محمودى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ابودلف،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نيز مردم رى در يك شورش عليه منصور شركت داشتند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باره تلقى دشمنان از اسيران كربلا آمده است كه گويى آنان اسرايى از ديلم و خزر بودند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همين منازعه ميان شيعيان قم و كاشان با نواصب رى و اصفهان نيز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قم،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تاريخ 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اسامى و القابى بود كه شيعيان بكار مى‌بردند و مقصودشان حضرت كاظم عليه‌السلام بود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قضاء حقوق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عليه‌السلام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الامام الجواد،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الجواد عليه‌السلام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الهادى عليه‌السلام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 به رساله صاحب بن عباد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؛زندگانى حضرت عبدالعظيم، استاد عطاردى،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در اين زمان، اثر شيعى ديگرى در رى نبوده كه مورد زيارت شيعيان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بايد گفت مقبره‌اى هم كه به نام بى‌بى شهربانو زيارت مى‌شود، مطلقا در زمان عبدالجليل قزوينى مطرح نبوده و او در سراسر كتاب خود يادى از چنين زيارتگاهى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بعد از آن پديد آمده و آنچنان كه مرحوم استاد كريمان شرح داده پايه و اساسى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در گذشته و حال،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ارجاعاتى كه همانجا آمده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الغيبة،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الجمارانى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المحاسن، 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و كامل ابن اثير، حوادث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المحاسن، ص مج</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باره وى بنگريد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الانساب سمعانى،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التدوين فى اخبار قزوين،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در گذشته و حال،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نقض،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ايران، كمبريج،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ابن اسفنديار،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المراتب فى فضائل اميرالمؤمنين،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كرج در مجاورت بهرام آباد كنونى در شصت مايلى جنوب شرقى همدان قرار داشته و ربطى به كرج فعلى در نزديكى تهران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اسلام تا سلاجقه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فرمانرويان گمنام،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فرمانرويان گمنام،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صاحب بن عباد بكوشش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آل ياسين، درباره مذهب صاحب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آل ياسين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نثرالدر،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قرنة، مصر، الهيئة المصريه العامة للكتاب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مقدمه معانى الاخبار،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معانى الاخبار،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حرف ب جزوه اول،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دكتر غنى، تهران،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وقايع سال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فرخى، به كوشش عبدالرسولى،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محقق، دومين بيست گفتار،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الصاحب بن عباد حياته و ادبه،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سر قرار و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كاكويه كه از وابستگان به آل بويه بودند براى يكى دو قرن در يزد به حكومت خود ادامه دادند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فى الامامه،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در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فرهنگ ايران زمين،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قرآنى از سده پنجم هجرى، مجله ميراث جاويدان،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شعرى كه در باره اهل آبه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شيعه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شده، آنها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النظم و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بزرگان نظم و كتابت كه اشاره به امور ديوانى و منشى‌گرى است، معرفى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مقتدر عباسى چندين خاندان شيعى بر امور وزارت مسلط بودند كه از آن جمله آل‌فرات بود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در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يادى از فضلاى قم مى‌كند كه هم دستى در شعر و ادب دارند و هم مسؤوليت‌هايى در حكومت در ديوان‌هاى مختلف داشته‌اند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ديوان رازى،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تعليقات الفهرست منتجب الدين،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الورزاء،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قوامى، شاعر شيعى مذهب اين مسأله كه شرف الدين نسب از دو سوى يكى خاندان وحى و ديگر سلاطين سلجوقى مى‌برد مورد توجه بوده و وى را با عنوان ذوالحسيبين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همچنين در شعرى در باره وى گفته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ديوان قوامى رازى،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منتجب الدين را استاد سيد عبدالعزيز طباطبائى در مقدمه چاپ الفهرست آورده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فهرست ابن شهر آشوب نيز با عنوان معالم العلماء نوشته شده كه به احتمال وى از آن آگاه نبوده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باره قوامى رازى و ديدگاه‌هاى او در باره تشيع اعتدالى كه به قياس همان ديده‌گاه‌هاى عبدالجليل قزوينى رازى است، به تفصيل در تاريخ تشيع در ايران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ذيل همين عنوان تشيع اعتدالى سخن گفته‌ايم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چاپ مرحوم سيد عبدالعزيز طباطبايى،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اين پس از چاپ الفهرست تحقيق استاد طباطبايى استفاده كرديم مگر آنكه قيد شود با تصحيح ارموى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 شماره صفحه فهرست منتجب الدين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بعد از اين به تفصيل در اين باره سخن خواهيم گفت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اينكه قوامى از مناقب خوانان بوده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ديوان قوامى، ص يط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فصيحى، بخش دوم،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شهرى با نام جرباذقان آورده كه در ميان همدان، اصفهان و كرج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پس از محلات سنى نشين رى ياد كرده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فضايح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لشكر اين علويان دانى كه باشد، كفشگران در عايش، و دباغان آوه و عوانان قم و گنده دهان ورامين و كياكان سارى و 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همچنين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شيعه تندى كرده و عبدالجليل نيز به همان سبك پاسخ داده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كريمان نقشه مذهبى شهر رى تصوير كرده و در صفحه روبروى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 چاپ كرده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تصحيح استاد طباطبائى،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خاندان كيسكى از خاندانهاى سادات شيعى رازى است كه تنى چند از آنان را منتجب الدين ضمن شرح حال 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الفهرست آورده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چنين نامى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الدين ابوالحسن على بن الحسين بن الحاستى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مى‌نمايد كه همان جاسبى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شيوخ مؤلف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همان صفحه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چاپ فهرست، حاستى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الفهرست ارموى،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شاگردان شيخ الطايفه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مدارس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براى مساجد رى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كتابهاى خطى كتابخانه آيه‌الله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حنفيان و شافعيان رى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مورد در كتاب راحة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كه نويسنده آن يك حنفى بسيار متعصب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اشعريه و روافضه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دو متحد بر ضد حنفيان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درآنجا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 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حواجه عزيز و همكاران و اعوان و يارانش تقرير قضاى اصفهان بر اشعريان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شيعيان هم در پى آن بودند تا قضاى اصفهان به دست اشعريان سپرده شود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دوشنبه مراسم خاصى از طرف شيعه برگزار مى‌شده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محمد بن أسعد طوسى معروف به حفده ملقب به عمدة الدين فقيه شافعى نيشابورى، از علماى معروف نيشابور است كه ابن خلكان شرح حال او را در وفيات الاعيان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وى تا قرنها محل زيارت مردم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و واعظان معروف ساوه بوده و شرح حال او را عماد كاتب در كتاب خريدة القصر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وى به سال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ساوه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قزوينى،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اين همان قوهد است كه ياقوت نيز از آن ياد كرده ما بعدا خواهيم گفت كه در قرن پنجم و ششم تنى چند از علماى شيعه در آن سكونت داشته‌اند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محلقات روضة الصفا،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رياضالسياحة،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تهران در گذشته و حال،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 اقليم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تواريخ نوشته‌اند كه آن شهر به كرات به سبب قتل عام و زلزله ويران شد و باز عمارت يافت، تا حادثه چنگيز به وقوع پيوست، و كرت ديگر قتل عام شد، و نوعى خراب گرديد كه نقش آبادانى بالكليه از آن محو گشت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در گذشته و حال،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كلاويخو،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تهران در گذشته و حال،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نقض،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ابو سعيد ورامينى آمده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باره تشيع ورامين، نوشتارى ويژه در مجلد سوم تاريخ تشيع در ايران به چاپ رسانده‌ايم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دوستداران براى اطلاعات بيشتر بدانجا رجوع فرمايند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اكنون آبادى كوچكى با نام شنستان در رودبار قصران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آبادى‌هاى كشور،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قريه‌هاى ديگرى نيز در نواحى رى و رودبار با نام كلين وجود دارد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منطقه بنگريد به كتاب پر 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اثر استاد كريمان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ابن اسفنديار،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رويان،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سرزمين رى و كوهستانهاى اطراف آن، تعداد زيادى از مقابر اولاد ائمه عليهم‌السلام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نيز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رى اهل بيت بسيار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القلوب،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شرقى تجريش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خلافت شرقى،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درگذشته و حال،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ايرانشناسى،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 كاهن، در آمدى بر تاريخ اسلام در قرون وسطى،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مفتخرى، اوّلين بازتابهاى جريان شيعى در ايران، روزنامه اطلاعات، ش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مفتخرى، اوّلين بازتابهاى جريان شيعى در ايران، روزنامه اطلاعات، ش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افشار، پژوهش در نام شهرهاى ايران،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معارف، پژوهشى در تاريخ حديث شيعه،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حسين، سير فرهنگ در ايران،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شيرين بيانى، دين و دولت در ايران عهد مغول،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زرّين‌كوب، جستجو در تصوّف ايران،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كلودكاهن، درآمدى بر تاريخ اسلام در قرون وسطى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رضا استادى، سى مقاله،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الامالى،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كرمر، احياى فرهنگى در عهد آل بويه،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كرمر، احياى فرهنگى در عهد آل بويه،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مكى السّباعى، نقش كتابخانه‌هاى مساجد در فرهنگ و تمدّن اسلامى،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سيريل الگود، تاريخ پزشكى ايران و سرزمين‌هاى خلافت شرقى،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معارف، پژوهشى در تاريخ حديث شيعه،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وقف ميراث جاويدان، شماره مسلسل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مكى السّباعى، نقش كتابخانه‌هاى مساجد در فرهنگ و تمدّن اسلامى،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كرمر، احياى فرهنگى در عهد آل بويه،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شيعه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كرمر، احياى فرهنگى در عهد آل بويه،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حيات فكرى و سياسى امامان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خرمشاهى، دانشنامه قرآن و قرآن‌پژوهى،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خرمشاهى، دانشنامه قرآن و قرآن‌پژوهى،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بزرگترين رجال نويسان، متولّد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مزار وى در جوار اميرالمؤمنين عليه‌السلام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عبدالحسين امينى، شهيدان راه فضيلت،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معارف، پژوهشى در تاريخ حديث شيعه، صص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مظفّر، تاريخ شيعه،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ايران و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الاسلام، مناظره محمّد زكّرياى رازى با ابوحاتم رازى،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ايران و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خرمشاهى، دانشنامه قرآن و قرآن‌پژوهى،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الاسلام، مناظره محمّد زكرياى رازى با ابوحاتم رازى يا ترجمه اعلام النّبوة، صص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تاريخ و فرهن تشيّع، دايرة المعارف تشيّع،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كرمر، احياى فرهنگى در عهد آل بويه،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سيرى در فرهنگ و تاريخ تشيّع، دايرة المعارف تشيّع،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انديشه تفاهم مذهبى در قرن هفتم و هشتم هجرى،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اين بخش از منابع متن نقل قول مى‌شوند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121253</Words>
  <Characters>477489</Characters>
  <CharactersWithSpaces>595774</CharactersWithSpaces>
  <Paragraphs>3370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2026-08-25T05:35:57Z</dcterms:created>
  <dc:creator>ghaemiyeh.com</dc:creator>
  <dc:description/>
  <dc:language>en-US</dc:language>
  <cp:lastModifiedBy/>
  <dcterms:modified xsi:type="dcterms:W3CDTF">2026-08-25T09:06:12Z</dcterms:modified>
  <cp:revision>1</cp:revision>
  <dc:subject/>
  <dc:title>مجموعه مقالات کنگره حضرت عبدالعظیم حسنى علیه السلام جلد 1</dc:title>
</cp:coreProperties>
</file>

<file path=docProps/custom.xml><?xml version="1.0" encoding="utf-8"?>
<Properties xmlns="http://schemas.openxmlformats.org/officeDocument/2006/custom-properties" xmlns:vt="http://schemas.openxmlformats.org/officeDocument/2006/docPropsVTypes"/>
</file>