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کنگره بزرگداشت عبدالجلیل رازی قزوینی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24907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524909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524911_2142443653">
            <w:r>
              <w:rPr>
                <w:webHidden/>
                <w:rStyle w:val="IndexLink"/>
                <w:rtl w:val="true"/>
              </w:rPr>
              <w:t>فهرست اجمالى</w:t>
            </w:r>
            <w:r>
              <w:rPr>
                <w:rStyle w:val="IndexLink"/>
                <w:rtl w:val="true"/>
              </w:rPr>
              <w:tab/>
            </w:r>
            <w:r>
              <w:rPr>
                <w:rStyle w:val="IndexLink"/>
              </w:rPr>
              <w:t>8</w:t>
            </w:r>
          </w:hyperlink>
        </w:p>
        <w:p>
          <w:pPr>
            <w:pStyle w:val="Contents2"/>
            <w:tabs>
              <w:tab w:val="clear" w:pos="8743"/>
              <w:tab w:val="right" w:pos="9026" w:leader="dot"/>
            </w:tabs>
            <w:rPr/>
          </w:pPr>
          <w:hyperlink w:anchor="__RefHeading___Toc14524913_2142443653">
            <w:r>
              <w:rPr>
                <w:webHidden/>
                <w:rStyle w:val="IndexLink"/>
                <w:rtl w:val="true"/>
              </w:rPr>
              <w:t>يادداشت دبير علمى</w:t>
            </w:r>
            <w:r>
              <w:rPr>
                <w:rStyle w:val="IndexLink"/>
                <w:rtl w:val="true"/>
              </w:rPr>
              <w:tab/>
            </w:r>
            <w:r>
              <w:rPr>
                <w:rStyle w:val="IndexLink"/>
              </w:rPr>
              <w:t>10</w:t>
            </w:r>
          </w:hyperlink>
        </w:p>
        <w:p>
          <w:pPr>
            <w:pStyle w:val="Contents2"/>
            <w:tabs>
              <w:tab w:val="clear" w:pos="8743"/>
              <w:tab w:val="right" w:pos="9026" w:leader="dot"/>
            </w:tabs>
            <w:rPr/>
          </w:pPr>
          <w:hyperlink w:anchor="__RefHeading___Toc14524915_2142443653">
            <w:r>
              <w:rPr>
                <w:webHidden/>
                <w:rStyle w:val="IndexLink"/>
                <w:rtl w:val="true"/>
              </w:rPr>
              <w:t>درباره مجموعه مقالات</w:t>
            </w:r>
            <w:r>
              <w:rPr>
                <w:rStyle w:val="IndexLink"/>
                <w:rtl w:val="true"/>
              </w:rPr>
              <w:tab/>
            </w:r>
            <w:r>
              <w:rPr>
                <w:rStyle w:val="IndexLink"/>
              </w:rPr>
              <w:t>16</w:t>
            </w:r>
          </w:hyperlink>
        </w:p>
        <w:p>
          <w:pPr>
            <w:pStyle w:val="Contents2"/>
            <w:tabs>
              <w:tab w:val="clear" w:pos="8743"/>
              <w:tab w:val="right" w:pos="9026" w:leader="dot"/>
            </w:tabs>
            <w:rPr/>
          </w:pPr>
          <w:hyperlink w:anchor="__RefHeading___Toc14524917_2142443653">
            <w:r>
              <w:rPr>
                <w:webHidden/>
                <w:rStyle w:val="IndexLink"/>
                <w:rtl w:val="true"/>
              </w:rPr>
              <w:t xml:space="preserve">نگاهى به كتاب </w:t>
            </w:r>
            <w:r>
              <w:rPr>
                <w:rStyle w:val="IndexLink"/>
                <w:rtl w:val="true"/>
              </w:rPr>
              <w:t>«</w:t>
            </w:r>
            <w:r>
              <w:rPr>
                <w:rStyle w:val="IndexLink"/>
                <w:rtl w:val="true"/>
              </w:rPr>
              <w:t>نقض</w:t>
            </w:r>
            <w:r>
              <w:rPr>
                <w:rStyle w:val="IndexLink"/>
                <w:rtl w:val="true"/>
              </w:rPr>
              <w:t xml:space="preserve">» </w:t>
            </w:r>
            <w:r>
              <w:rPr>
                <w:rStyle w:val="IndexLink"/>
                <w:rtl w:val="true"/>
              </w:rPr>
              <w:t>عبد الجليل رازى</w:t>
            </w:r>
            <w:r>
              <w:rPr>
                <w:rStyle w:val="IndexLink"/>
                <w:rtl w:val="true"/>
              </w:rPr>
              <w:tab/>
            </w:r>
            <w:r>
              <w:rPr>
                <w:rStyle w:val="IndexLink"/>
              </w:rPr>
              <w:t>18</w:t>
            </w:r>
          </w:hyperlink>
        </w:p>
        <w:p>
          <w:pPr>
            <w:pStyle w:val="Contents2"/>
            <w:tabs>
              <w:tab w:val="clear" w:pos="8743"/>
              <w:tab w:val="right" w:pos="9026" w:leader="dot"/>
            </w:tabs>
            <w:rPr/>
          </w:pPr>
          <w:hyperlink w:anchor="__RefHeading___Toc14524919_2142443653">
            <w:r>
              <w:rPr>
                <w:webHidden/>
                <w:rStyle w:val="IndexLink"/>
                <w:rtl w:val="true"/>
              </w:rPr>
              <w:t xml:space="preserve">بن‌مايه‌هاى قرآنى عبد الجليل رازى در </w:t>
            </w:r>
            <w:r>
              <w:rPr>
                <w:rStyle w:val="IndexLink"/>
                <w:rtl w:val="true"/>
              </w:rPr>
              <w:t>«</w:t>
            </w:r>
            <w:r>
              <w:rPr>
                <w:rStyle w:val="IndexLink"/>
                <w:rtl w:val="true"/>
              </w:rPr>
              <w:t>نقض</w:t>
            </w:r>
            <w:r>
              <w:rPr>
                <w:rStyle w:val="IndexLink"/>
                <w:rtl w:val="true"/>
              </w:rPr>
              <w:t>»</w:t>
              <w:tab/>
            </w:r>
            <w:r>
              <w:rPr>
                <w:rStyle w:val="IndexLink"/>
              </w:rPr>
              <w:t>32</w:t>
            </w:r>
          </w:hyperlink>
        </w:p>
        <w:p>
          <w:pPr>
            <w:pStyle w:val="Contents2"/>
            <w:tabs>
              <w:tab w:val="clear" w:pos="8743"/>
              <w:tab w:val="right" w:pos="9026" w:leader="dot"/>
            </w:tabs>
            <w:rPr/>
          </w:pPr>
          <w:hyperlink w:anchor="__RefHeading___Toc14524921_2142443653">
            <w:r>
              <w:rPr>
                <w:webHidden/>
                <w:rStyle w:val="IndexLink"/>
                <w:rtl w:val="true"/>
              </w:rPr>
              <w:t>منابع و مآخذ</w:t>
            </w:r>
            <w:r>
              <w:rPr>
                <w:rStyle w:val="IndexLink"/>
                <w:rtl w:val="true"/>
              </w:rPr>
              <w:tab/>
            </w:r>
            <w:r>
              <w:rPr>
                <w:rStyle w:val="IndexLink"/>
              </w:rPr>
              <w:t>98</w:t>
            </w:r>
          </w:hyperlink>
        </w:p>
        <w:p>
          <w:pPr>
            <w:pStyle w:val="Contents2"/>
            <w:tabs>
              <w:tab w:val="clear" w:pos="8743"/>
              <w:tab w:val="right" w:pos="9026" w:leader="dot"/>
            </w:tabs>
            <w:rPr/>
          </w:pPr>
          <w:hyperlink w:anchor="__RefHeading___Toc14524923_2142443653">
            <w:r>
              <w:rPr>
                <w:webHidden/>
                <w:rStyle w:val="IndexLink"/>
                <w:rtl w:val="true"/>
              </w:rPr>
              <w:t xml:space="preserve">نگاه تأويلى به آيات قرآن در </w:t>
            </w:r>
            <w:r>
              <w:rPr>
                <w:rStyle w:val="IndexLink"/>
                <w:rtl w:val="true"/>
              </w:rPr>
              <w:t>«</w:t>
            </w:r>
            <w:r>
              <w:rPr>
                <w:rStyle w:val="IndexLink"/>
                <w:rtl w:val="true"/>
              </w:rPr>
              <w:t>نقض</w:t>
            </w:r>
            <w:r>
              <w:rPr>
                <w:rStyle w:val="IndexLink"/>
                <w:rtl w:val="true"/>
              </w:rPr>
              <w:t>» /</w:t>
            </w:r>
            <w:r>
              <w:rPr>
                <w:rStyle w:val="IndexLink"/>
                <w:rtl w:val="true"/>
              </w:rPr>
              <w:t>دكتر محمّدرضا موحّدى</w:t>
            </w:r>
            <w:r>
              <w:rPr>
                <w:rStyle w:val="IndexLink"/>
                <w:rtl w:val="true"/>
              </w:rPr>
              <w:tab/>
            </w:r>
            <w:r>
              <w:rPr>
                <w:rStyle w:val="IndexLink"/>
              </w:rPr>
              <w:t>102</w:t>
            </w:r>
          </w:hyperlink>
        </w:p>
        <w:p>
          <w:pPr>
            <w:pStyle w:val="Contents2"/>
            <w:tabs>
              <w:tab w:val="clear" w:pos="8743"/>
              <w:tab w:val="right" w:pos="9026" w:leader="dot"/>
            </w:tabs>
            <w:rPr/>
          </w:pPr>
          <w:hyperlink w:anchor="__RefHeading___Toc14524925_2142443653">
            <w:r>
              <w:rPr>
                <w:webHidden/>
                <w:rStyle w:val="IndexLink"/>
                <w:rtl w:val="true"/>
              </w:rPr>
              <w:t xml:space="preserve">بازشناسى مبانى و عملكرد حديثىِ عبد الجليل رازى در كتاب </w:t>
            </w:r>
            <w:r>
              <w:rPr>
                <w:rStyle w:val="IndexLink"/>
                <w:rtl w:val="true"/>
              </w:rPr>
              <w:t>«</w:t>
            </w:r>
            <w:r>
              <w:rPr>
                <w:rStyle w:val="IndexLink"/>
                <w:rtl w:val="true"/>
              </w:rPr>
              <w:t>نقض</w:t>
            </w:r>
            <w:r>
              <w:rPr>
                <w:rStyle w:val="IndexLink"/>
                <w:rtl w:val="true"/>
              </w:rPr>
              <w:t>» /</w:t>
            </w:r>
            <w:r>
              <w:rPr>
                <w:rStyle w:val="IndexLink"/>
                <w:rtl w:val="true"/>
              </w:rPr>
              <w:t>محمّدمهدى احسانى‌فر</w:t>
            </w:r>
            <w:r>
              <w:rPr>
                <w:rStyle w:val="IndexLink"/>
                <w:rtl w:val="true"/>
              </w:rPr>
              <w:tab/>
            </w:r>
            <w:r>
              <w:rPr>
                <w:rStyle w:val="IndexLink"/>
              </w:rPr>
              <w:t>128</w:t>
            </w:r>
          </w:hyperlink>
        </w:p>
        <w:p>
          <w:pPr>
            <w:pStyle w:val="Contents2"/>
            <w:tabs>
              <w:tab w:val="clear" w:pos="8743"/>
              <w:tab w:val="right" w:pos="9026" w:leader="dot"/>
            </w:tabs>
            <w:rPr/>
          </w:pPr>
          <w:hyperlink w:anchor="__RefHeading___Toc14524927_2142443653">
            <w:r>
              <w:rPr>
                <w:webHidden/>
                <w:rStyle w:val="IndexLink"/>
                <w:rtl w:val="true"/>
              </w:rPr>
              <w:t xml:space="preserve">معرفت خدا، توحيد و اسما و صفات از ديدگاه مرحوم عبد الجليل قزوينى </w:t>
            </w:r>
            <w:r>
              <w:rPr>
                <w:rStyle w:val="IndexLink"/>
                <w:rtl w:val="true"/>
              </w:rPr>
              <w:t>/</w:t>
            </w:r>
            <w:r>
              <w:rPr>
                <w:rStyle w:val="IndexLink"/>
                <w:rtl w:val="true"/>
              </w:rPr>
              <w:t>محمّد بيابانى اسكويى</w:t>
            </w:r>
            <w:r>
              <w:rPr>
                <w:rStyle w:val="IndexLink"/>
                <w:rtl w:val="true"/>
              </w:rPr>
              <w:tab/>
            </w:r>
            <w:r>
              <w:rPr>
                <w:rStyle w:val="IndexLink"/>
              </w:rPr>
              <w:t>181</w:t>
            </w:r>
          </w:hyperlink>
        </w:p>
        <w:p>
          <w:pPr>
            <w:pStyle w:val="Contents2"/>
            <w:tabs>
              <w:tab w:val="clear" w:pos="8743"/>
              <w:tab w:val="right" w:pos="9026" w:leader="dot"/>
            </w:tabs>
            <w:rPr/>
          </w:pPr>
          <w:hyperlink w:anchor="__RefHeading___Toc14524929_2142443653">
            <w:r>
              <w:rPr>
                <w:webHidden/>
                <w:rStyle w:val="IndexLink"/>
                <w:rtl w:val="true"/>
              </w:rPr>
              <w:t xml:space="preserve">مفهوم امامت و ويژگى‌هاى امامان از نظر عبد الجليل رازى </w:t>
            </w:r>
            <w:r>
              <w:rPr>
                <w:rStyle w:val="IndexLink"/>
                <w:rtl w:val="true"/>
              </w:rPr>
              <w:t>/</w:t>
            </w:r>
            <w:r>
              <w:rPr>
                <w:rStyle w:val="IndexLink"/>
                <w:rtl w:val="true"/>
              </w:rPr>
              <w:t>اصغر غلامى</w:t>
            </w:r>
            <w:r>
              <w:rPr>
                <w:rStyle w:val="IndexLink"/>
                <w:rtl w:val="true"/>
              </w:rPr>
              <w:tab/>
            </w:r>
            <w:r>
              <w:rPr>
                <w:rStyle w:val="IndexLink"/>
              </w:rPr>
              <w:t>226</w:t>
            </w:r>
          </w:hyperlink>
        </w:p>
        <w:p>
          <w:pPr>
            <w:pStyle w:val="Contents2"/>
            <w:tabs>
              <w:tab w:val="clear" w:pos="8743"/>
              <w:tab w:val="right" w:pos="9026" w:leader="dot"/>
            </w:tabs>
            <w:rPr/>
          </w:pPr>
          <w:hyperlink w:anchor="__RefHeading___Toc14524931_2142443653">
            <w:r>
              <w:rPr>
                <w:webHidden/>
                <w:rStyle w:val="IndexLink"/>
                <w:rtl w:val="true"/>
              </w:rPr>
              <w:t>مواجهه متكلّمان امامى با فلسفه در سده ششم هجرى</w:t>
            </w:r>
            <w:r>
              <w:rPr>
                <w:rStyle w:val="IndexLink"/>
                <w:rtl w:val="true"/>
              </w:rPr>
              <w:t>/</w:t>
            </w:r>
            <w:r>
              <w:rPr>
                <w:rStyle w:val="IndexLink"/>
                <w:rtl w:val="true"/>
              </w:rPr>
              <w:t>دكتر على‌نقى خدايارى</w:t>
            </w:r>
            <w:r>
              <w:rPr>
                <w:rStyle w:val="IndexLink"/>
                <w:rtl w:val="true"/>
              </w:rPr>
              <w:tab/>
            </w:r>
            <w:r>
              <w:rPr>
                <w:rStyle w:val="IndexLink"/>
              </w:rPr>
              <w:t>275</w:t>
            </w:r>
          </w:hyperlink>
        </w:p>
        <w:p>
          <w:pPr>
            <w:pStyle w:val="Contents2"/>
            <w:tabs>
              <w:tab w:val="clear" w:pos="8743"/>
              <w:tab w:val="right" w:pos="9026" w:leader="dot"/>
            </w:tabs>
            <w:rPr/>
          </w:pPr>
          <w:hyperlink w:anchor="__RefHeading___Toc14524933_2142443653">
            <w:r>
              <w:rPr>
                <w:webHidden/>
                <w:rStyle w:val="IndexLink"/>
                <w:rtl w:val="true"/>
              </w:rPr>
              <w:t>ويژگى‌هاى شيعه اصولى در نگاه عبد الجليل قزوينى</w:t>
            </w:r>
            <w:r>
              <w:rPr>
                <w:rStyle w:val="IndexLink"/>
                <w:rtl w:val="true"/>
              </w:rPr>
              <w:t>/</w:t>
            </w:r>
            <w:r>
              <w:rPr>
                <w:rStyle w:val="IndexLink"/>
                <w:rtl w:val="true"/>
              </w:rPr>
              <w:t xml:space="preserve">قاسم صفرى </w:t>
            </w:r>
            <w:r>
              <w:rPr>
                <w:rStyle w:val="IndexLink"/>
                <w:rtl w:val="true"/>
              </w:rPr>
              <w:t>(</w:t>
            </w:r>
            <w:r>
              <w:rPr>
                <w:rStyle w:val="IndexLink"/>
                <w:rtl w:val="true"/>
              </w:rPr>
              <w:t>جوادى</w:t>
            </w:r>
            <w:r>
              <w:rPr>
                <w:rStyle w:val="IndexLink"/>
                <w:rtl w:val="true"/>
              </w:rPr>
              <w:t>)</w:t>
              <w:tab/>
            </w:r>
            <w:r>
              <w:rPr>
                <w:rStyle w:val="IndexLink"/>
              </w:rPr>
              <w:t>351</w:t>
            </w:r>
          </w:hyperlink>
        </w:p>
        <w:p>
          <w:pPr>
            <w:pStyle w:val="Contents2"/>
            <w:tabs>
              <w:tab w:val="clear" w:pos="8743"/>
              <w:tab w:val="right" w:pos="9026" w:leader="dot"/>
            </w:tabs>
            <w:rPr/>
          </w:pPr>
          <w:hyperlink w:anchor="__RefHeading___Toc14524935_2142443653">
            <w:r>
              <w:rPr>
                <w:webHidden/>
                <w:rStyle w:val="IndexLink"/>
                <w:rtl w:val="true"/>
              </w:rPr>
              <w:t xml:space="preserve">جايگاه اصطلاح </w:t>
            </w:r>
            <w:r>
              <w:rPr>
                <w:rStyle w:val="IndexLink"/>
                <w:rtl w:val="true"/>
              </w:rPr>
              <w:t>«</w:t>
            </w:r>
            <w:r>
              <w:rPr>
                <w:rStyle w:val="IndexLink"/>
                <w:rtl w:val="true"/>
              </w:rPr>
              <w:t>شيعه اصوليّه</w:t>
            </w:r>
            <w:r>
              <w:rPr>
                <w:rStyle w:val="IndexLink"/>
                <w:rtl w:val="true"/>
              </w:rPr>
              <w:t xml:space="preserve">» </w:t>
            </w:r>
            <w:r>
              <w:rPr>
                <w:rStyle w:val="IndexLink"/>
                <w:rtl w:val="true"/>
              </w:rPr>
              <w:t xml:space="preserve">در گفتمان كلامى عبد الجليل قزوينى رازى </w:t>
            </w:r>
            <w:r>
              <w:rPr>
                <w:rStyle w:val="IndexLink"/>
                <w:rtl w:val="true"/>
              </w:rPr>
              <w:t>/</w:t>
            </w:r>
            <w:r>
              <w:rPr>
                <w:rStyle w:val="IndexLink"/>
                <w:rtl w:val="true"/>
              </w:rPr>
              <w:t>سيّد محمّدهادى گرامى</w:t>
            </w:r>
            <w:r>
              <w:rPr>
                <w:rStyle w:val="IndexLink"/>
                <w:rtl w:val="true"/>
              </w:rPr>
              <w:tab/>
            </w:r>
            <w:r>
              <w:rPr>
                <w:rStyle w:val="IndexLink"/>
              </w:rPr>
              <w:t>381</w:t>
            </w:r>
          </w:hyperlink>
        </w:p>
        <w:p>
          <w:pPr>
            <w:pStyle w:val="Contents2"/>
            <w:tabs>
              <w:tab w:val="clear" w:pos="8743"/>
              <w:tab w:val="right" w:pos="9026" w:leader="dot"/>
            </w:tabs>
            <w:rPr/>
          </w:pPr>
          <w:hyperlink w:anchor="__RefHeading___Toc14524937_2142443653">
            <w:r>
              <w:rPr>
                <w:webHidden/>
                <w:rStyle w:val="IndexLink"/>
                <w:rtl w:val="true"/>
              </w:rPr>
              <w:t xml:space="preserve">دفاع از اماميه و برائت از اسماعيليه در كتاب </w:t>
            </w:r>
            <w:r>
              <w:rPr>
                <w:rStyle w:val="IndexLink"/>
                <w:rtl w:val="true"/>
              </w:rPr>
              <w:t>«</w:t>
            </w:r>
            <w:r>
              <w:rPr>
                <w:rStyle w:val="IndexLink"/>
                <w:rtl w:val="true"/>
              </w:rPr>
              <w:t>نقض</w:t>
            </w:r>
            <w:r>
              <w:rPr>
                <w:rStyle w:val="IndexLink"/>
                <w:rtl w:val="true"/>
              </w:rPr>
              <w:t>» /</w:t>
            </w:r>
            <w:r>
              <w:rPr>
                <w:rStyle w:val="IndexLink"/>
                <w:rtl w:val="true"/>
              </w:rPr>
              <w:t>دكتر رسول رضوى</w:t>
            </w:r>
            <w:r>
              <w:rPr>
                <w:rStyle w:val="IndexLink"/>
                <w:rtl w:val="true"/>
              </w:rPr>
              <w:tab/>
            </w:r>
            <w:r>
              <w:rPr>
                <w:rStyle w:val="IndexLink"/>
              </w:rPr>
              <w:t>437</w:t>
            </w:r>
          </w:hyperlink>
        </w:p>
        <w:p>
          <w:pPr>
            <w:pStyle w:val="Contents2"/>
            <w:tabs>
              <w:tab w:val="clear" w:pos="8743"/>
              <w:tab w:val="right" w:pos="9026" w:leader="dot"/>
            </w:tabs>
            <w:rPr/>
          </w:pPr>
          <w:hyperlink w:anchor="__RefHeading___Toc14524939_2142443653">
            <w:r>
              <w:rPr>
                <w:webHidden/>
                <w:rStyle w:val="IndexLink"/>
                <w:rtl w:val="true"/>
              </w:rPr>
              <w:t xml:space="preserve">تشيّع و تصوّف در كتاب </w:t>
            </w:r>
            <w:r>
              <w:rPr>
                <w:rStyle w:val="IndexLink"/>
                <w:rtl w:val="true"/>
              </w:rPr>
              <w:t>«</w:t>
            </w:r>
            <w:r>
              <w:rPr>
                <w:rStyle w:val="IndexLink"/>
                <w:rtl w:val="true"/>
              </w:rPr>
              <w:t>نقض</w:t>
            </w:r>
            <w:r>
              <w:rPr>
                <w:rStyle w:val="IndexLink"/>
                <w:rtl w:val="true"/>
              </w:rPr>
              <w:t>»</w:t>
              <w:tab/>
            </w:r>
            <w:r>
              <w:rPr>
                <w:rStyle w:val="IndexLink"/>
              </w:rPr>
              <w:t>459</w:t>
            </w:r>
          </w:hyperlink>
        </w:p>
        <w:p>
          <w:pPr>
            <w:pStyle w:val="Contents2"/>
            <w:tabs>
              <w:tab w:val="clear" w:pos="8743"/>
              <w:tab w:val="right" w:pos="9026" w:leader="dot"/>
            </w:tabs>
            <w:rPr/>
          </w:pPr>
          <w:hyperlink w:anchor="__RefHeading___Toc14524941_2142443653">
            <w:r>
              <w:rPr>
                <w:webHidden/>
                <w:rStyle w:val="IndexLink"/>
                <w:rtl w:val="true"/>
              </w:rPr>
              <w:t xml:space="preserve">كتاب </w:t>
            </w:r>
            <w:r>
              <w:rPr>
                <w:rStyle w:val="IndexLink"/>
                <w:rtl w:val="true"/>
              </w:rPr>
              <w:t>«</w:t>
            </w:r>
            <w:r>
              <w:rPr>
                <w:rStyle w:val="IndexLink"/>
                <w:rtl w:val="true"/>
              </w:rPr>
              <w:t>نقض</w:t>
            </w:r>
            <w:r>
              <w:rPr>
                <w:rStyle w:val="IndexLink"/>
                <w:rtl w:val="true"/>
              </w:rPr>
              <w:t xml:space="preserve">» </w:t>
            </w:r>
            <w:r>
              <w:rPr>
                <w:rStyle w:val="IndexLink"/>
                <w:rtl w:val="true"/>
              </w:rPr>
              <w:t xml:space="preserve">و اعتدال مذهبى </w:t>
            </w:r>
            <w:r>
              <w:rPr>
                <w:rStyle w:val="IndexLink"/>
                <w:rtl w:val="true"/>
              </w:rPr>
              <w:t>/</w:t>
            </w:r>
            <w:r>
              <w:rPr>
                <w:rStyle w:val="IndexLink"/>
                <w:rtl w:val="true"/>
              </w:rPr>
              <w:t>رضا بابايى</w:t>
            </w:r>
            <w:r>
              <w:rPr>
                <w:rStyle w:val="IndexLink"/>
                <w:rtl w:val="true"/>
              </w:rPr>
              <w:tab/>
            </w:r>
            <w:r>
              <w:rPr>
                <w:rStyle w:val="IndexLink"/>
              </w:rPr>
              <w:t>471</w:t>
            </w:r>
          </w:hyperlink>
        </w:p>
        <w:p>
          <w:pPr>
            <w:pStyle w:val="Contents2"/>
            <w:tabs>
              <w:tab w:val="clear" w:pos="8743"/>
              <w:tab w:val="right" w:pos="9026" w:leader="dot"/>
            </w:tabs>
            <w:rPr/>
          </w:pPr>
          <w:hyperlink w:anchor="__RefHeading___Toc14524943_2142443653">
            <w:r>
              <w:rPr>
                <w:webHidden/>
                <w:rStyle w:val="IndexLink"/>
                <w:rtl w:val="true"/>
              </w:rPr>
              <w:t>فهرست تفصيلى مطالب</w:t>
            </w:r>
            <w:r>
              <w:rPr>
                <w:rStyle w:val="IndexLink"/>
                <w:rtl w:val="true"/>
              </w:rPr>
              <w:tab/>
            </w:r>
            <w:r>
              <w:rPr>
                <w:rStyle w:val="IndexLink"/>
              </w:rPr>
              <w:t>493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49_170187"/>
      <w:bookmarkStart w:id="1" w:name="pg15849_170187"/>
      <w:bookmarkEnd w:id="1"/>
    </w:p>
    <w:p>
      <w:pPr>
        <w:pStyle w:val="Heading2"/>
        <w:numPr>
          <w:ilvl w:val="1"/>
          <w:numId w:val="1"/>
        </w:numPr>
        <w:rPr/>
      </w:pPr>
      <w:bookmarkStart w:id="2" w:name="pg15849_170187"/>
      <w:bookmarkStart w:id="3" w:name="__RefHeading___Toc14524907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عبدالجلیل رازی‌قزوینی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کنگره بزرگداشت عبدالجلیل رازی‌قزوینی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پژوهشگران؛ ویراستار حسین پورشریف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موزه و مرکز اسناد مجلس شورای اسلامی،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کنگره بزرگداشت عبدالجلیل رازی‌قزوینی؛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قرآنی، حدیثی و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تاریخی، جغرافیایی و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عبدالجلیل قزوینی، عبدالجلیل بن ابوالحسین، </w:t>
      </w:r>
      <w:r>
        <w:rPr>
          <w:rFonts w:eastAsia="IRNazanin" w:cs="IRNazanin"/>
          <w:color w:val="111111"/>
          <w:sz w:val="28"/>
          <w:szCs w:val="28"/>
          <w:lang w:bidi="fa-IR"/>
        </w:rPr>
        <w:t>504</w:t>
      </w:r>
      <w:r>
        <w:rPr>
          <w:rFonts w:eastAsia="IRNazanin" w:cs="IRNazanin"/>
          <w:color w:val="111111"/>
          <w:sz w:val="28"/>
          <w:szCs w:val="28"/>
          <w:rtl w:val="true"/>
          <w:lang w:bidi="fa-IR"/>
        </w:rPr>
        <w:t>-</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عبدالجلیل قزوینی، عبدالجلیل بن ابوالحسین،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فضائح الروافض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پورشریف، حسین،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عبدالجلیل قزوینی، عبدالجلیل بن ابوالحسین،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فضائح الروافض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موزه و مرکز اسناد مجلس شورای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2764699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24909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849_170191"/>
      <w:bookmarkStart w:id="8" w:name="pg15849_170191"/>
      <w:bookmarkEnd w:id="8"/>
    </w:p>
    <w:p>
      <w:pPr>
        <w:pStyle w:val="Heading2"/>
        <w:numPr>
          <w:ilvl w:val="1"/>
          <w:numId w:val="1"/>
        </w:numPr>
        <w:rPr/>
      </w:pPr>
      <w:bookmarkStart w:id="9" w:name="pg15849_170191"/>
      <w:bookmarkStart w:id="10" w:name="__RefHeading___Toc14524911_2142443653"/>
      <w:bookmarkStart w:id="11" w:name="_Toc3"/>
      <w:bookmarkEnd w:id="9"/>
      <w:bookmarkEnd w:id="10"/>
      <w:r>
        <w:rPr>
          <w:rtl w:val="true"/>
        </w:rPr>
        <w:t>فهرست اجمالى</w:t>
      </w:r>
      <w:bookmarkEnd w:id="11"/>
    </w:p>
    <w:p>
      <w:pPr>
        <w:pStyle w:val="BookText"/>
        <w:rPr/>
      </w:pPr>
      <w:r>
        <w:rPr>
          <w:rFonts w:ascii="Amiri" w:hAnsi="Amiri" w:eastAsia="Amiri" w:cs="Amiri"/>
          <w:color w:val="111111"/>
          <w:sz w:val="28"/>
          <w:sz w:val="28"/>
          <w:szCs w:val="28"/>
          <w:rtl w:val="true"/>
          <w:lang w:bidi="ar-SA"/>
        </w:rPr>
        <w:t>يادداشت دبير علمى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در باره مجموعه 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نگاهى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آية اللّه رضا استادى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بن‌مايه‌هاى قرآنى عبد الجليل رازى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دكتر على راد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تأويلى به آيات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دكتر محمّدرضا موحّدى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بازشناسى مبانى و عملكرد حديثىِ عبد الجليل رازى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محمّدمهدى احسانى‌فر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خدا، توحيد و اسما و صفات از ديدگاه مرحوم عبد الجليل قزوينى</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محمّد بيابانى اسكويى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امامت و ويژگى‌هاى امامان از نظر عبد الجليل رازى</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اصغر غلامى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مواجهه متكلّمان امامى با فلسفه در سده ششم هجرى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دكتر على‌نقى خدايارى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ويژگى‌هاى شيعه اصولى در نگاه عبد الجليل قزوينى</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قاسم صفرى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جايگاه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اصوليّه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گفتمان كلامى عبد الجليل قزوينى رازى</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محمّدهادى گرامى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دفاع از اماميه و برائت از اسماعيليه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دكتر رسول رضوى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تشيّع و تصوّف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ابوالفضل هاشمى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اعتدال مذهبى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 بابايى </w:t>
      </w:r>
      <w:bookmarkStart w:id="12" w:name="pg15849_170193"/>
    </w:p>
    <w:p>
      <w:pPr>
        <w:pStyle w:val="Heading2"/>
        <w:numPr>
          <w:ilvl w:val="1"/>
          <w:numId w:val="1"/>
        </w:numPr>
        <w:rPr/>
      </w:pPr>
      <w:bookmarkStart w:id="13" w:name="__RefHeading___Toc14524913_2142443653"/>
      <w:bookmarkStart w:id="14" w:name="_Toc4"/>
      <w:bookmarkEnd w:id="12"/>
      <w:bookmarkEnd w:id="13"/>
      <w:r>
        <w:rPr>
          <w:rtl w:val="true"/>
        </w:rPr>
        <w:t>يادداشت دبير علمى</w:t>
      </w:r>
      <w:bookmarkEnd w:id="14"/>
    </w:p>
    <w:p>
      <w:pPr>
        <w:pStyle w:val="BookText"/>
        <w:rPr/>
      </w:pPr>
      <w:r>
        <w:rPr>
          <w:rFonts w:ascii="Amiri" w:hAnsi="Amiri" w:eastAsia="Amiri" w:cs="Amiri"/>
          <w:color w:val="111111"/>
          <w:sz w:val="28"/>
          <w:sz w:val="28"/>
          <w:szCs w:val="28"/>
          <w:rtl w:val="true"/>
          <w:lang w:bidi="ar-SA"/>
        </w:rPr>
        <w:t>يادداشت دبير علمى</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يكى از كهن‌ترين مراكز تمدّنى ايران است كه قدمت چندين هزارساله دارد و مردمان آن را قومى با تمدن و هنر پيشرفته توصيف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دست مسلمانان افتاد و توسعه‌اش از آن پس آغاز شد و تا بِدان‌جا گسترش يافت كه پيش از حمله 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يكى از بزرگ‌ترين و آبادترين بلاد اسلامى توصيف و جمعيت آن را بالغ بر دو ميليون نفر گزارش كرده‌اند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دوره اسلامى، رى، از سده سوم و چهارم، داراى يك حوزه نسبتا توانمند علمى شد و شخصيت‌هاى بزرگى را، از شيعه و اهل‌سنّت، در خود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انديشمندانى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ثقه‌الاسلام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قِبّه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مُسكويه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حاتم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فارِس رازى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بكر رازى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زكريا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مى‌زيسته‌اند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افول و از رونق افتادن حوزه‌هاى علمى بغداد و قم، رى به سرآمدِ شهرهاى علمى شيعه در آن روزگار تبديل شد و قرن پنجم و ششم، دوران بالندگى علمى رى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برهه، عالمانى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صفى‌الدين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تبصرة العوام، سديد الدين حمصى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المنقذ من التقليد، شيخ منتجب الدين رازى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الفهرست و قطب الدين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تأثيرگذار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زندگى عبد الجليل رازى، اطلاعات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منبع براى شناخت اجمالى او، فهرست شيخ منتجب الدين رازى است كه معاصر وى بود و نيز كتاب نقض</w:t>
      </w:r>
    </w:p>
    <w:p>
      <w:pPr>
        <w:pStyle w:val="BookText"/>
        <w:rPr/>
      </w:pPr>
      <w:r>
        <w:rPr>
          <w:rFonts w:ascii="IRNazanin" w:hAnsi="IRNazanin" w:eastAsia="IRNazanin"/>
          <w:color w:val="111111"/>
          <w:sz w:val="28"/>
          <w:sz w:val="28"/>
          <w:szCs w:val="28"/>
          <w:rtl w:val="true"/>
          <w:lang w:bidi="fa-IR"/>
        </w:rPr>
        <w:t>از خود وى كه در لابه‌لاى آن و به مناسبت، مطالبى را در باره خود، بازگو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منتجب الدين، او را چنين توصيف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الواعظ، نصير الدين عبد الجليل بن أبى الحسين بن أبى الفضل القزوينى، عالم، فصيح، دَيّنٌ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اين تعبيرها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الواعظ، نصير الدين، عالم، فصيح،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جايگاه علمى، اجتماعى و معنوى عبد الجليل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عبد الجليل، بنا بر كتاب‌هاى الفهرست و نقض،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عايشة عن الفواحش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شده در سال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البراهين فى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شده در سال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السؤالات و الجوابات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الراحات فى فنون الحكايات يا مفتاح التذكير؛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رساله‌اى در ردّ ملحدان؛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مثالب النواصب فى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شده بين سال‌هاى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روزگار عبد الجليل، داراى ويژگى‌ها و شاخصه‌هايى است كه آشنايى با آنها در شناخت عبد الجليل و كتاب او بى‌تأثير نيست، چنان كه از روى عناوين آثار عبد الجليل نيز مى‌توان تا حدودى به اين تأثير و ارتباط،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عبد الجليل، يعنى نيمه دوم قرن پنجم تا اواخر قرن ششم را مى‌توان داراى چند ويژگى عمده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آبادانى رى و ايران؛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سست شدن پايگاه خلافت در جهان اسلام و نيز در فضاى سياسى؛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باطنى‌گرى و انديشه‌هاى حسن صباح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اختلافات و منازعات شيعه و سنّى؛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رونق مجالس دينى با جان‌مايه مباحث كلامى و برگزارى مجالس مناظره؛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هم‌انديشى دينى و تفاهم مذهبى؛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زندقه و دين‌گريزى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چنان كه عناوين آثارش نشان مى‌دهد، عالمى است حاضر در زمان كه رخدادهاى فرهنگى زمانه‌اش را به خوبى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منازعات مذهبى دامن نمى‌زند؛ بلكه با پايبندى به باورها و اعتقادات خويش تلاش مى‌كند آنها را به هسته‌اى</w:t>
      </w:r>
    </w:p>
    <w:p>
      <w:pPr>
        <w:pStyle w:val="BookText"/>
        <w:rPr/>
      </w:pPr>
      <w:r>
        <w:rPr>
          <w:rFonts w:ascii="IRNazanin" w:hAnsi="IRNazanin" w:eastAsia="IRNazanin"/>
          <w:color w:val="111111"/>
          <w:sz w:val="28"/>
          <w:sz w:val="28"/>
          <w:szCs w:val="28"/>
          <w:rtl w:val="true"/>
          <w:lang w:bidi="fa-IR"/>
        </w:rPr>
        <w:t>استوار، باورپذير و قابل دفاع، فروكاهد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نخستين كتابش تنزيه عايشه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مى‌كوشد پرسش‌هاى مطرح در جامعه‌اش را پاسخ دهد و از اين رو، كتاب السؤالات و الجوابات را در هفت جلد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نقض، اتهام‌هاى بى‌جاى يك متعصّب را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عين حال، از گستردگى دانش و اطلاعات عبد الجليل پرده برمى‌دارد و فصاحت و بلاغت و شيوايى نثر او را به نمايش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برگزارى كنگره بين المللى كلينى در بهار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انديشه برگزارى كنگره بزرگداشت عبد الجليل، به صورت جدّى شكل گرفت و از آغاز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برگزارى جلسات شوراى عالى سياست‌گذارى و نيز جلسات شوراى علمى‌كنگره، فعاليت‌هاى كميته علمى كنگره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دو سال فعاليت‌هاى اين كميته را در چند بند، فهرست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آماده‌سازى مجموعه آثار كنگره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نقض با ويرايش علمى جديد؛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الجليل رازى قزوينى، روزگار و كتاب وى؛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شناخت‌نامه عبد الجليل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بررسى توصيفى ساختار دستورى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مقالات كنگره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چكيده مقالات با ترجمه عربى و انگليسى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خبرنامه كنگره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لوح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مجموعه آثار كنگره</w:t>
      </w:r>
    </w:p>
    <w:p>
      <w:pPr>
        <w:pStyle w:val="BookText"/>
        <w:rPr/>
      </w:pPr>
      <w:r>
        <w:rPr>
          <w:rFonts w:ascii="IRNazanin" w:hAnsi="IRNazanin" w:eastAsia="IRNazanin"/>
          <w:color w:val="111111"/>
          <w:sz w:val="28"/>
          <w:sz w:val="28"/>
          <w:szCs w:val="28"/>
          <w:rtl w:val="true"/>
          <w:lang w:bidi="fa-IR"/>
        </w:rPr>
        <w:t>همچنين شوراى علمى، برنامه‌هاى ديگرى را نيز لازم و مفيد تشخيص داد كه از جهت اجرا متوقّف بر آماده‌سازى كتاب نقض با ويرايش جديد بود و از اين رو، انجام يافتن آنها به پس از برگزارى كنگره موكول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بازنويسى كتاب نقض؛</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متن بازنويسى شده نقض به زبان انگليسى؛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متن بازنويسى شده نقض به زبان 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و قدرشناسى از همه كسانى كه در شكل‌گيرى و به ثمر نشستن اين كنگره سهم داشتند، وظيفه‌اى اخلاقى و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با يادكرد نام افراد</w:t>
      </w:r>
    </w:p>
    <w:p>
      <w:pPr>
        <w:pStyle w:val="BookText"/>
        <w:rPr/>
      </w:pPr>
      <w:r>
        <w:rPr>
          <w:rFonts w:ascii="IRNazanin" w:hAnsi="IRNazanin" w:eastAsia="IRNazanin"/>
          <w:color w:val="111111"/>
          <w:sz w:val="28"/>
          <w:sz w:val="28"/>
          <w:szCs w:val="28"/>
          <w:rtl w:val="true"/>
          <w:lang w:bidi="fa-IR"/>
        </w:rPr>
        <w:t>و سازمان‌هايى كه به شكلى در آن نقش داشته‌اند، كمترين وظيفه را در سپاس‌گزارى، به جاى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برگزاركنندگان</w:t>
      </w:r>
    </w:p>
    <w:p>
      <w:pPr>
        <w:pStyle w:val="BookText"/>
        <w:rPr/>
      </w:pPr>
      <w:r>
        <w:rPr>
          <w:rFonts w:ascii="IRNazanin" w:hAnsi="IRNazanin" w:eastAsia="IRNazanin"/>
          <w:color w:val="111111"/>
          <w:sz w:val="28"/>
          <w:sz w:val="28"/>
          <w:szCs w:val="28"/>
          <w:rtl w:val="true"/>
          <w:lang w:bidi="fa-IR"/>
        </w:rPr>
        <w:t>اين كنگره با مشاركت علمى، معنوى و مادّى اين مراكز به ثمر نشست كه به ترتيب حروف الفبا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آستان حضرت عبد العظيم حسنى عليه‌السلام ، توليت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محمّد محمّدى رى‌شهرى؛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آثار و مفاخر فرهنگى،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محمّد جواد ادبى؛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جامعة المصطفى صلى‌الله‌عليه‌و‌آله العالمية،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و المسلمين عليرضا اعرافى؛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كتاب‌خانه، موزه و مركز اسناد مجلس شوراى اسلامى،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و المسلمين رسول جعفريان؛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جهانى اهل بيت عليهم‌السلام ،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و المسلمين محمّد حسن اخترى؛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جهانى تقريب مذاهب اسلامى،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محمّدعلى تسخيرى؛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تحقيقات كامپيوترى علوم اسلامى،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حميد شهريارى؛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امور فرهنگى وزارت فرهنگ و ارشاد اسلامى، معاون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بهمن درّى؛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علمى فرهنگى دار الحديث،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محمّد محمّدى رى‌شهرى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جلسات شوراى عالى سياست‌گذارى، با حضور رؤسا و مديران مراكز و نهادهاى ياد شده برگزار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شوراى علمى كنگره</w:t>
      </w:r>
    </w:p>
    <w:p>
      <w:pPr>
        <w:pStyle w:val="BookText"/>
        <w:rPr/>
      </w:pPr>
      <w:r>
        <w:rPr>
          <w:rFonts w:ascii="IRNazanin" w:hAnsi="IRNazanin" w:eastAsia="IRNazanin"/>
          <w:color w:val="111111"/>
          <w:sz w:val="28"/>
          <w:sz w:val="28"/>
          <w:szCs w:val="28"/>
          <w:rtl w:val="true"/>
          <w:lang w:bidi="fa-IR"/>
        </w:rPr>
        <w:t>شوراى علمى كنگره، مركّب از شخصيت‌هاى علمى حقيقى و نمايندگان علمى مراكز برگزاركننده بود كه به ترتيب حروف الفبا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الاسلام و المسلمين على‌اصغر اوحدى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نماينده مجمع جهانى تقريب مذاهب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جناب استاد ناصر باقرى بيدهندى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نماينده جامعة المصطفى صلى‌الله‌عليه‌و‌آله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رسول جعفريان؛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استاد قاسم جوادى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محمّدحسين درايتى؛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محمّدكاظم رحمان ستايش؛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الاسلام و المسلمين محمّد سالار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نماينده مجمع جهانى اهل بيت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على صدرايى خويى؛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آقاى دكتر پرويز فارسيجانى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انجمن آثار و مفاخر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جناب استاد ميرهاشم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مير جلال الدين محدّث اُرموى، مصحّح كتاب 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محمّدمهدى معراجى؛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الاسلام و المسلمين محمّدعلى مهدوى راد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آماده‌سازى آثار،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حروفچينى، ويرايش، نمونه‌خوانى و صفحه‌آرايى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آقاى حسين پورشريف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آقاى مهدى جوهرچى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آقاى محمّد كريم صالحى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حروفچين و صفحه‌آرا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اجرايى كنگره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الاسلام محمّدمهدى خوش‌قلب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دبير اجرايى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آقاى اميرحسين سعيدى صابر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علمى كنگره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هادى ربّانى؛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محمّدهادى خالقى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همين‌جا بايد از نويسندگان آثار و مقالات و اساتيدى كه در مراحل مختلف ويرايش جديد كتاب نقض، تلاش و همكارى داشتند، سپاس‌گزارى كرد كه البته نام آنها بر روى آثار و نيز در شناسنامه كتاب‌ها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همه بزرگوارانى كه</w:t>
      </w:r>
    </w:p>
    <w:p>
      <w:pPr>
        <w:pStyle w:val="BookText"/>
        <w:rPr/>
      </w:pPr>
      <w:r>
        <w:rPr>
          <w:rFonts w:ascii="IRNazanin" w:hAnsi="IRNazanin" w:eastAsia="IRNazanin"/>
          <w:color w:val="111111"/>
          <w:sz w:val="28"/>
          <w:sz w:val="28"/>
          <w:szCs w:val="28"/>
          <w:rtl w:val="true"/>
          <w:lang w:bidi="fa-IR"/>
        </w:rPr>
        <w:t xml:space="preserve">در ارزيابى آثار يا برقرارى ارتباطات علمى كوشش نمودند، قدردانى مى‌كنم و تلاش همكاران خود را در بخش‌هاى مختلف معاونت ادارى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دار الحديث مى‌ستايم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مهريزى</w:t>
      </w:r>
    </w:p>
    <w:p>
      <w:pPr>
        <w:pStyle w:val="BookText"/>
        <w:rPr/>
      </w:pPr>
      <w:r>
        <w:rPr>
          <w:rFonts w:ascii="Amiri" w:hAnsi="Amiri" w:eastAsia="Amiri" w:cs="Amiri"/>
          <w:color w:val="111111"/>
          <w:sz w:val="28"/>
          <w:sz w:val="28"/>
          <w:szCs w:val="28"/>
          <w:rtl w:val="true"/>
          <w:lang w:bidi="ar-SA"/>
        </w:rPr>
        <w:t>دبير كميته علمى</w:t>
      </w:r>
    </w:p>
    <w:p>
      <w:pPr>
        <w:pStyle w:val="BookText"/>
        <w:rPr/>
      </w:pP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1391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1433</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آوريل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bookmarkStart w:id="15" w:name="pg15849_170199"/>
    </w:p>
    <w:p>
      <w:pPr>
        <w:pStyle w:val="Heading2"/>
        <w:numPr>
          <w:ilvl w:val="1"/>
          <w:numId w:val="1"/>
        </w:numPr>
        <w:rPr/>
      </w:pPr>
      <w:bookmarkStart w:id="16" w:name="__RefHeading___Toc14524915_2142443653"/>
      <w:bookmarkStart w:id="17" w:name="_Toc5"/>
      <w:bookmarkEnd w:id="15"/>
      <w:bookmarkEnd w:id="16"/>
      <w:r>
        <w:rPr>
          <w:rtl w:val="true"/>
        </w:rPr>
        <w:t>درباره مجموعه مقالات</w:t>
      </w:r>
      <w:bookmarkEnd w:id="17"/>
    </w:p>
    <w:p>
      <w:pPr>
        <w:pStyle w:val="BookText"/>
        <w:rPr/>
      </w:pPr>
      <w:r>
        <w:rPr>
          <w:rFonts w:ascii="IRNazanin" w:hAnsi="IRNazanin" w:eastAsia="IRNazanin"/>
          <w:color w:val="111111"/>
          <w:sz w:val="28"/>
          <w:sz w:val="28"/>
          <w:szCs w:val="28"/>
          <w:rtl w:val="true"/>
          <w:lang w:bidi="fa-IR"/>
        </w:rPr>
        <w:t>درباره مجموعه مقالات</w:t>
      </w:r>
    </w:p>
    <w:p>
      <w:pPr>
        <w:pStyle w:val="BookText"/>
        <w:rPr/>
      </w:pPr>
      <w:r>
        <w:rPr>
          <w:rFonts w:ascii="IRNazanin" w:hAnsi="IRNazanin" w:eastAsia="IRNazanin"/>
          <w:color w:val="111111"/>
          <w:sz w:val="28"/>
          <w:sz w:val="28"/>
          <w:szCs w:val="28"/>
          <w:rtl w:val="true"/>
          <w:lang w:bidi="fa-IR"/>
        </w:rPr>
        <w:t>آنچه مى‌توانست محور پژوهش‌ها يا نگارش مقالات در باره عبد الجليل رازى قزوينى قرار گيرد، يكى زندگى و آثار وى بود و ديگرى زمانه و روزگار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زندگى او در منابع تاريخ و تراجِم، انعكاس اندكى داشته و از آثارش تنها كتاب نقض باقى مانده است، نگارش و پژوهش در محور نخست، تنها به كتاب نقض اختصاص مى‌يافت، در حالى كه زمانه و روزگار او، زمينه تأملات علمى و پژوهشى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مقالات فارسى منتشر شده پيش از اين در باره كتاب نقض و شخصيت عبد الجليل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 كم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مقاله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دايره كار تدوين مقاله محدودتر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كارهاى تحليل تاريخى، نگرش نقادانه به تاريخ و جريان‌شناسى تاريخى، در مجامع علمى ايران، راغبان اندك دارد و كم‌تر دغدغه پژوهشگران قرار مى‌گيرد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اوصاف، با فراخوان و سفارش‌هاى خاص، تعداد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پذيرفته و تأييد شده توسط شوراى علمى، به كنگره واصل شد كه در دو جلد، در اختيار محققان و اهل نظر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تعداد، دوازده مقاله در جلد نخست و سيزده مقاله در جلد دوم جاى گرفته‌اند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مقالات را از نظر محتوا مى‌توان در شش موضوع عام، دسته‌بندى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كلى به كتاب نقض</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قرآنى و حديثى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دوم تا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كلامى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مقاله‌هاى پنجم تا دوازدهم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تاريخ و جغرافيا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مقاله‌هاى اول تا نهم از جلد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سبك‌شناسى كتاب 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مقاله‌هاى دهم و يازدهم از جلد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مناظره و جدل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مقاله‌هاى دوازدهم و سيزدهم از جلد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منظرى ديگر، از اين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سه مقاله به روزگار و زمانه عبد الجليل مربوط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هفتم از جلد اول و مقاله‌هاى اول و نهم از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به كتاب نقض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نويسندگان مقالات، چهار تن خانم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بوده‌اند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كميته علمى، بر خودْ فرض مى‌داند از همه اساتيد و پژوهشگرانى كه با تدوين مقاله در غناى علمى اين بزرگداشتْ سهيم بوده‌اند، صميمانه سپاس‌گزارى كند و اميدوار است اين مجموعه بتواند در توسعه و تعميق معرفت و دانش بر پايه مكتب اهل‌بيت عليهم‌السلام سودمند باشد</w:t>
      </w:r>
      <w:r>
        <w:rPr>
          <w:rFonts w:eastAsia="IRNazanin" w:cs="IRNazanin"/>
          <w:color w:val="111111"/>
          <w:sz w:val="28"/>
          <w:szCs w:val="28"/>
          <w:rtl w:val="true"/>
          <w:lang w:bidi="fa-IR"/>
        </w:rPr>
        <w:t xml:space="preserve">. </w:t>
      </w:r>
      <w:bookmarkStart w:id="18" w:name="pg15849_170201"/>
    </w:p>
    <w:p>
      <w:pPr>
        <w:pStyle w:val="Heading2"/>
        <w:numPr>
          <w:ilvl w:val="1"/>
          <w:numId w:val="1"/>
        </w:numPr>
        <w:rPr/>
      </w:pPr>
      <w:bookmarkStart w:id="19" w:name="__RefHeading___Toc14524917_2142443653"/>
      <w:bookmarkStart w:id="20" w:name="_Toc6"/>
      <w:bookmarkEnd w:id="18"/>
      <w:bookmarkEnd w:id="19"/>
      <w:r>
        <w:rPr>
          <w:rtl w:val="true"/>
        </w:rPr>
        <w:t xml:space="preserve">نگاهى به كتاب </w:t>
      </w:r>
      <w:r>
        <w:rPr>
          <w:rtl w:val="true"/>
        </w:rPr>
        <w:t>«</w:t>
      </w:r>
      <w:r>
        <w:rPr>
          <w:rtl w:val="true"/>
        </w:rPr>
        <w:t>نقض</w:t>
      </w:r>
      <w:r>
        <w:rPr>
          <w:rtl w:val="true"/>
        </w:rPr>
        <w:t xml:space="preserve">» </w:t>
      </w:r>
      <w:r>
        <w:rPr>
          <w:rtl w:val="true"/>
        </w:rPr>
        <w:t>عبد الجليل رازى</w:t>
      </w:r>
      <w:bookmarkEnd w:id="20"/>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نگاهى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رازى</w:t>
      </w:r>
    </w:p>
    <w:p>
      <w:pPr>
        <w:pStyle w:val="BookText"/>
        <w:rPr/>
      </w:pPr>
      <w:r>
        <w:rPr>
          <w:rFonts w:ascii="Amiri" w:hAnsi="Amiri" w:eastAsia="Amiri" w:cs="Amiri"/>
          <w:color w:val="111111"/>
          <w:sz w:val="28"/>
          <w:sz w:val="28"/>
          <w:szCs w:val="28"/>
          <w:rtl w:val="true"/>
          <w:lang w:bidi="ar-SA"/>
        </w:rPr>
        <w:t>آية اللّه رضا استادى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Amiri" w:hAnsi="Amiri" w:eastAsia="Amiri" w:cs="Amiri"/>
          <w:color w:val="111111"/>
          <w:sz w:val="28"/>
          <w:sz w:val="28"/>
          <w:szCs w:val="28"/>
          <w:rtl w:val="true"/>
          <w:lang w:bidi="ar-SA"/>
        </w:rPr>
        <w:t>كتاب نقض با اين كه كتابى كلامى شناخته مى‌شود كه در ردّ كتاب بعض</w:t>
      </w:r>
    </w:p>
    <w:p>
      <w:pPr>
        <w:pStyle w:val="BookText"/>
        <w:rPr/>
      </w:pPr>
      <w:r>
        <w:rPr>
          <w:rFonts w:ascii="IRNazanin" w:hAnsi="IRNazanin" w:eastAsia="IRNazanin"/>
          <w:color w:val="111111"/>
          <w:sz w:val="28"/>
          <w:sz w:val="28"/>
          <w:szCs w:val="28"/>
          <w:rtl w:val="true"/>
          <w:lang w:bidi="fa-IR"/>
        </w:rPr>
        <w:t>فضائح الروافض نگاشته شده است، پُر است از نكات تاريخى، جغرافيايى، فرهنگى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استخراج و بررسى آنها مى‌تواند بسيار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مقاله، بر آن بوده است كه از لابه‌لاى كتاب نقض، برخى نكات را كه مفيد و ارزشمند تشخيص مى‌دهد، بيرون بكشد و آنها را تبيين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نكات،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تأليف نقض؛ ترك پاسخگويى عجولانه؛ مقابله به مثل با معاندان و متعصّبان؛ شفاف‌سازى عقايد جريان؛ اختلاف با محدّثان؛ رعايت خطّ قرمزها؛ فضائح پنج‌گانه روافض از ديد نويسنده سنّى؛ احترام به اهل سنّت؛ شهرهاى شيعه‌نشين و سنّى‌نشين؛ برخى نكات تاريخى، جغرافيايى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اعتقاد نويسنده، مطالب سودمند و تازه‌اى در كتاب نقض وجود دارند كه بسيارى از آنها جز در اين اثر، در جاى ديگر بيان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عبد الجليل رازى، آداب مناظره، جغرافياى تاريخى، كلام شيعه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پيشنهاد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الجليل قزوينى الأصل و رازى المسكن، از دانشمندان سده ششم هجرى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شرح حال اجمالى وى در كتاب ارجمند فهرست أسماء علماء الشيعة و مصنّفيهم، تأليف </w:t>
      </w:r>
    </w:p>
    <w:p>
      <w:pPr>
        <w:pStyle w:val="BookText"/>
        <w:rPr/>
      </w:pPr>
      <w:r>
        <w:rPr>
          <w:rFonts w:ascii="IRNazanin" w:hAnsi="IRNazanin" w:eastAsia="IRNazanin"/>
          <w:color w:val="111111"/>
          <w:sz w:val="28"/>
          <w:sz w:val="28"/>
          <w:szCs w:val="28"/>
          <w:rtl w:val="true"/>
          <w:lang w:bidi="fa-IR"/>
        </w:rPr>
        <w:t xml:space="preserve">معاصر او شيخ منتجب الدين رازى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آگاه مى‌شود كه يكى از معاصران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هم در رى مى‌زيسته و از سنّيان متعصّب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كتابى در ردّ مذهب شيعه نگاشته و آن را بعض فضائح الروافض ناميده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نامى از خود نبرده و هنوز هم روشن نيست كه نويسنده‌اش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نسخه از آن تكثير، و به اين طرف و آن طرف فرستاده و به گفته عبد الجليل قزوينى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معنى اين آيت دور افتاده كه در نصّ قرآن مجيد مذكور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رَبِّكَ لَنَسْئَلَنَّهُمْ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كانُوا يَعْمَلُونَ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زيرا هر با انصافى، نوشته او را مطالعه كند، مى‌فهمد كه او از سر بُغض و عداوت امير مؤمنان على عليه‌السلام دست به اين كار زده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اين كه نسخه‌اى از اين كتاب به دست عبد الجليل قزوينى برسد، چند نفر از دانشمندان شيعه، آن را ديده و مطالعه كرده بودند و به نقيب النّقباى رى، سيّد السادات، سلطان العزّة الطاهره ابوالفضل محمّد بن على المرتضى گفته بودند كه عبد الجليل قزوينى بايد در جواب اين كتاب، كتابى بنگارد به وجهى كه كسى انكار آن نتواند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نسخه‌اى از آن كتاب براى عبد الجليل فرستاده شد و ايشان به دستور و درخواست نقيب النقباى رى، كتاب بعض مثالب النواصب فى نقض بعض فضائح الروافض را تأليف و از اين راه، اثرى بسيار ارزنده و پُر محتوا از خود به يادگار گذارد و نام خود را براى هميشه در زمره پاسداران از مكتب تشيّع، ثبت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 پاسخگويى عجولانه</w:t>
      </w:r>
    </w:p>
    <w:p>
      <w:pPr>
        <w:pStyle w:val="BookText"/>
        <w:rPr/>
      </w:pPr>
      <w:r>
        <w:rPr>
          <w:rFonts w:ascii="IRNazanin" w:hAnsi="IRNazanin" w:eastAsia="IRNazanin"/>
          <w:color w:val="111111"/>
          <w:sz w:val="28"/>
          <w:sz w:val="28"/>
          <w:szCs w:val="28"/>
          <w:rtl w:val="true"/>
          <w:lang w:bidi="fa-IR"/>
        </w:rPr>
        <w:t>قزوينى در آغاز كتاب مى‌گويد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نسخه‌اى از كتاب بعض فضائح الروافض را پيش از اين كه براى من فرستاده شود، براى امير سيّد رئيس كبير جمال الدين على بن شمس الدين الحسينى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رئيس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و او تمام آن را مطالعه كرد و سپس نسخه را براى برادر بزرگ من اوحد الدين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مفتى و پير طائفه شيعه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كتاب را به تمامه مطالعه نمود؛ امّا اين دو بزرگوار، اين مطلب را از من پوشيده داشتند از ترس آن كه مبادا من در جواب آن عجله كنم </w:t>
      </w:r>
      <w:r>
        <w:rPr>
          <w:rFonts w:eastAsia="IRNazanin" w:cs="IRNazanin"/>
          <w:color w:val="111111"/>
          <w:sz w:val="28"/>
          <w:szCs w:val="28"/>
          <w:rtl w:val="true"/>
          <w:lang w:bidi="fa-IR"/>
        </w:rPr>
        <w:t>...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بايد به اين قبيل از بزرگان و دانشمندان شيعه افتخار كنيم كه حتّى در مقام پاسخ به مخالفان و متعصّبان نيز به اتقان بحث‌ها و اظهارنظرها فكر مى‌كردند و از اين كه حتّى</w:t>
      </w:r>
    </w:p>
    <w:p>
      <w:pPr>
        <w:pStyle w:val="BookText"/>
        <w:rPr/>
      </w:pPr>
      <w:r>
        <w:rPr>
          <w:rFonts w:ascii="IRNazanin" w:hAnsi="IRNazanin" w:eastAsia="IRNazanin"/>
          <w:color w:val="111111"/>
          <w:sz w:val="28"/>
          <w:sz w:val="28"/>
          <w:szCs w:val="28"/>
          <w:rtl w:val="true"/>
          <w:lang w:bidi="fa-IR"/>
        </w:rPr>
        <w:t>در اين مقام، كارهاى سطحى و عجولانه انجام شود، گريزان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به مثل با معاندان و متعصّبان</w:t>
      </w:r>
    </w:p>
    <w:p>
      <w:pPr>
        <w:pStyle w:val="BookText"/>
        <w:rPr/>
      </w:pPr>
      <w:r>
        <w:rPr>
          <w:rFonts w:ascii="IRNazanin" w:hAnsi="IRNazanin" w:eastAsia="IRNazanin"/>
          <w:color w:val="111111"/>
          <w:sz w:val="28"/>
          <w:sz w:val="28"/>
          <w:szCs w:val="28"/>
          <w:rtl w:val="true"/>
          <w:lang w:bidi="fa-IR"/>
        </w:rPr>
        <w:t xml:space="preserve">نوشته اين سنّى متعصّب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قبيله تكفيريان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بخوانيم نه يك مباحثه و مناظره علمى و متين؛ زيرا هم در نام كتاب و هم در سخن پايانى خود و هم در طول مباحث كتاب، نه اين كه فقط ادب بحث و مناظره را رعايت نكرده، بلكه گهگاه گفته‌هاى خود را با ناسزاگويى و فحّاشى و تحقير شيعه و مكتب اهل بيت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عنوان 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كرده و گويا به نظر وى، برهان و دليل، همان فحش و ناسزا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كتاب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مجموعه‌اى است در شرح بعضى از فضايح و قبايح رافضيان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در پايان كتاب هم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است برخى از فضايح و قبايح 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اعاذنا اللّه و ايّاكم من شرّهم و وقانا و اياكم من كيدهم </w:t>
      </w:r>
      <w:r>
        <w:rPr>
          <w:rFonts w:eastAsia="Amiri" w:cs="Amiri" w:ascii="Amiri" w:hAnsi="Amiri"/>
          <w:color w:val="111111"/>
          <w:sz w:val="28"/>
          <w:szCs w:val="28"/>
          <w:rtl w:val="true"/>
          <w:lang w:bidi="ar-SA"/>
        </w:rPr>
        <w:t>-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در اواسط كتاب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اى برادر كه مذهب روافض، به خانه‌اى ماند كه آن خانه، چهار حد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 اوّل با جهودى دارد؛ زيرا كه به زبونى به جهودان مانند </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دوم اين خانه با گبرى است؛ زيرا همچنان كه گبران به يزدان و اهرمن </w:t>
      </w:r>
    </w:p>
    <w:p>
      <w:pPr>
        <w:pStyle w:val="BookText"/>
        <w:rPr/>
      </w:pPr>
      <w:r>
        <w:rPr>
          <w:rFonts w:ascii="IRNazanin" w:hAnsi="IRNazanin" w:eastAsia="IRNazanin"/>
          <w:color w:val="111111"/>
          <w:sz w:val="28"/>
          <w:sz w:val="28"/>
          <w:szCs w:val="28"/>
          <w:rtl w:val="true"/>
          <w:lang w:bidi="fa-IR"/>
        </w:rPr>
        <w:t>گويند و اعتقاد كرده‌اند كه هر چه نيكى و خرّمى و راحت است از فضل يزدان است و هر چه زشتى و بدى و مضرّت است از فعل اهرمن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رافضى هم گويد كه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 حدّ سوم اين خانه با ملحدى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 ملحد در اينجا طائفه اسماعيليه است</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حدّ چهارم اين خانه، اعتقاد و سيرت با دهريان دارد </w:t>
      </w:r>
      <w:r>
        <w:rPr>
          <w:rFonts w:eastAsia="IRNazanin" w:cs="IRNazanin"/>
          <w:color w:val="111111"/>
          <w:sz w:val="28"/>
          <w:szCs w:val="28"/>
          <w:rtl w:val="true"/>
          <w:lang w:bidi="fa-IR"/>
        </w:rPr>
        <w:t>...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البته صاحب كتاب نقض هم در پاسخ بدگويى‌ها، مقابله به مثل مى‌كند و مثلاً گاهى پيش از نقل گفتار او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بر دهانش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و در پاسخ مطلبى كه در</w:t>
      </w:r>
    </w:p>
    <w:p>
      <w:pPr>
        <w:pStyle w:val="BookText"/>
        <w:rPr/>
      </w:pPr>
      <w:r>
        <w:rPr>
          <w:rFonts w:ascii="IRNazanin" w:hAnsi="IRNazanin" w:eastAsia="IRNazanin"/>
          <w:color w:val="111111"/>
          <w:sz w:val="28"/>
          <w:sz w:val="28"/>
          <w:szCs w:val="28"/>
          <w:rtl w:val="true"/>
          <w:lang w:bidi="fa-IR"/>
        </w:rPr>
        <w:t>بالا نقل شد،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اى برادر كه مذهب اين نو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گفتار اوست كه من پيش‌تر شيعه بوده و سپس سنّى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سرايى‌مانند است كه اساسش از جبر، و بنيادش از تشبيه، و ديوارش از قَدَر، و سقف‌هايش از بغض آل مصطفى، و درش در كوى جفا و تعصّب و هواست </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شفّاف‌سازى عقايد جبريان</w:t>
      </w:r>
    </w:p>
    <w:p>
      <w:pPr>
        <w:pStyle w:val="BookText"/>
        <w:rPr/>
      </w:pPr>
      <w:r>
        <w:rPr>
          <w:rFonts w:ascii="IRNazanin" w:hAnsi="IRNazanin" w:eastAsia="IRNazanin"/>
          <w:color w:val="111111"/>
          <w:sz w:val="28"/>
          <w:sz w:val="28"/>
          <w:szCs w:val="28"/>
          <w:rtl w:val="true"/>
          <w:lang w:bidi="fa-IR"/>
        </w:rPr>
        <w:t>چون مؤلّف بعض فضائح الروافض، سنّى اشعرى و جبرى بوده است، صاحب كتاب نقض در سراسر كتاب، هر جا مناسب ديده، لوازم فاسده جبرى بودن را يادآور شده و به تعبيرى، فضاحت و رسوايى اين عقيده را به گونه‌هاى مختلف،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مى‌گويد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كردم 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خدا مقصودش خدايى است كه اهل توحيد و عدل اثبات مى‌كنند اگر اين باشد مرحبا بالوفاق، و امّا اگر به خاطر جبرى بودن از اين لفظ آن خدا را مى‌خواهد كه همه فضايح و قبايح از فعل او باشد، چنين خدايى نزد عُقلا مستحقّ حمد و ثنا نيست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با محدّثان</w:t>
      </w:r>
    </w:p>
    <w:p>
      <w:pPr>
        <w:pStyle w:val="BookText"/>
        <w:rPr/>
      </w:pPr>
      <w:r>
        <w:rPr>
          <w:rFonts w:ascii="IRNazanin" w:hAnsi="IRNazanin" w:eastAsia="IRNazanin"/>
          <w:color w:val="111111"/>
          <w:sz w:val="28"/>
          <w:sz w:val="28"/>
          <w:szCs w:val="28"/>
          <w:rtl w:val="true"/>
          <w:lang w:bidi="fa-IR"/>
        </w:rPr>
        <w:t>عبد الجليل قزوينى از متكلّمان شيعه به شمار مى‌آيد و از اين رو در تعدادى از مسائل با محدّثان، هم‌عقيده نيست و يا دست كم در اين كتاب در برخى جواب‌ها مانند آنها مشى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پاسخ او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مفيد در كتابى آورده است</w:t>
      </w:r>
    </w:p>
    <w:p>
      <w:pPr>
        <w:pStyle w:val="BookText"/>
        <w:rPr/>
      </w:pPr>
      <w:r>
        <w:rPr>
          <w:rFonts w:ascii="Amiri" w:hAnsi="Amiri" w:eastAsia="Amiri" w:cs="Amiri"/>
          <w:color w:val="111111"/>
          <w:sz w:val="28"/>
          <w:sz w:val="28"/>
          <w:szCs w:val="28"/>
          <w:rtl w:val="true"/>
          <w:lang w:bidi="ar-SA"/>
        </w:rPr>
        <w:t xml:space="preserve">كه امامان همه غيب‌دانان 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نصّ قرآن و اجماع مسلمانان معلوم است كه غيب الاّ خداى تعالى نداند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السِّرَّ وَ أخْفى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الْغَيْبَ إلاَّ اللّهُ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كه حتما مقصود او اين است كه امامان عليهم‌السلام بدون تعليم الهى غيب نمى‌دانند و علم غيب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مِن ذى‌علم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خطّ قرمزها</w:t>
      </w:r>
    </w:p>
    <w:p>
      <w:pPr>
        <w:pStyle w:val="BookText"/>
        <w:rPr/>
      </w:pPr>
      <w:r>
        <w:rPr>
          <w:rFonts w:ascii="IRNazanin" w:hAnsi="IRNazanin" w:eastAsia="IRNazanin"/>
          <w:color w:val="111111"/>
          <w:sz w:val="28"/>
          <w:sz w:val="28"/>
          <w:szCs w:val="28"/>
          <w:rtl w:val="true"/>
          <w:lang w:bidi="fa-IR"/>
        </w:rPr>
        <w:t>با اين كه اين كتاب در معارضه با اهل تسنّن است، امّا سعى شده كه مطالب بسيار تندى كه گاهى در برخى از كتاب‌هاى شيعه در باره بزرگان اهل تسنّن ديده مى‌شود، به گونه‌اى نفى</w:t>
      </w:r>
    </w:p>
    <w:p>
      <w:pPr>
        <w:pStyle w:val="BookText"/>
        <w:rPr/>
      </w:pPr>
      <w:r>
        <w:rPr>
          <w:rFonts w:ascii="IRNazanin" w:hAnsi="IRNazanin" w:eastAsia="IRNazanin"/>
          <w:color w:val="111111"/>
          <w:sz w:val="28"/>
          <w:sz w:val="28"/>
          <w:szCs w:val="28"/>
          <w:rtl w:val="true"/>
          <w:lang w:bidi="fa-IR"/>
        </w:rPr>
        <w:t>و انكار شود و به اصطلاح امروز، خطّ قرمزها تا حدّى كه ممكن باشد، مراعات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يك جا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مذهب شيعه در حقّ صحابه كفر و شرك نيست؛ بلكه آن است كه با وجود امير المؤمنين على عليه‌السلام بو بكر را و غير بو بكر را استحقاق امامت نيست</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در باره عايشه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خود كتابى به نام تنزيه عايشه، در سال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رئيس و مقتداى شيعه، سيّد سعيد فخر الدين بن شمس الدين حسينى نگاشته‌ام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فضائح پنج‌گانه روافض از ديدگاه نويسنده سنّى</w:t>
      </w:r>
    </w:p>
    <w:p>
      <w:pPr>
        <w:pStyle w:val="BookText"/>
        <w:rPr/>
      </w:pPr>
      <w:r>
        <w:rPr>
          <w:rFonts w:ascii="IRNazanin" w:hAnsi="IRNazanin" w:eastAsia="IRNazanin"/>
          <w:color w:val="111111"/>
          <w:sz w:val="28"/>
          <w:sz w:val="28"/>
          <w:szCs w:val="28"/>
          <w:rtl w:val="true"/>
          <w:lang w:bidi="fa-IR"/>
        </w:rPr>
        <w:t xml:space="preserve">از ناسزاهايى كه صاحب كتاب بعض فضائح الروافض چاشنى گفته‌هاى خود كرده بگذريم، مطالب كتاب او كه به عنوان اعتراض و نقطه‌ضعف مذهب شيعه و به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از پنج گونه خارج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بى‌اساس و دروغ و مجعول كه ظاهرا با علم به اين كه خلاف واقع است، مطرح شده، مانند نقل روايتى به اين مضمون از امير مؤمنان عليه‌السلام كه بر منبر كوفه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خير هذه الاُمّة بعد نبيّها أبو بكر ثم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اين قبيل دروغ‌ها بسيار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صاحب كتاب نقض در همين موردى كه ياد شد،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كلمات كه به دروغ به امير المؤمنين نسبت داده است، حاشا كه امير المؤمنين با وفور عصمت و كثرت علم و دانش مانند اين سخن گويد </w:t>
      </w:r>
      <w:r>
        <w:rPr>
          <w:rFonts w:eastAsia="IRNazanin" w:cs="IRNazanin"/>
          <w:color w:val="111111"/>
          <w:sz w:val="28"/>
          <w:szCs w:val="28"/>
          <w:rtl w:val="true"/>
          <w:lang w:bidi="fa-IR"/>
        </w:rPr>
        <w:t>...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هستند كه در برخى كتاب‌هاى شيعه و يا در برخى روايات منقوله در كتاب‌هاى شيعه مطرح شده‌اند؛ امّا اين طور نيست كه همه دانشمندان شيعه، آن را پذيرفته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گونه مطالب نيز روشن است؛ زيرا در مباحثه و مناظره ميان دو مذهب فقط مى‌توان آنچه را كه اهل هر مذهب به عنوان يكى از مسلّمات آن پذيرفته‌اند، مورد اعتراض و گفتگو قرار داد، نه نظريات شخصى برخى از افراد را كه غالب دانشمندان آن مذهب آن را قبول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صاحب كتاب نقض، احيانا به اين بيان هم بسنده كرده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مى‌گويى خبر واحدى است كه در برخى كتاب‌هاى ما روايت شده و حديث واحد لا يوجب علما و لا عملاً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مطالبى كه نسبت آن به مكتب شيعه صحيح است، امّا صاحب كتاب بعض</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فضائخ الروافض، پيرايه بى‌اساسى به آن چسبانده و اعتراض كرده است، مانند اين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پس از سلام نماز، سه بار دست‌ها را بر زانو مى‌زند، به دشمنىِ‌سه خليفه ابو بكر و عمر و عثمان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بار اللّه اكبر گفتن پس از سلام در فقه شيعه هست؛ امّا آن پيرايه گواه جهل و يا غرض و مرض صاحب بعض فضائح الروافض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كه هم در كتاب‌هاى اهل تسنّن هست و هم در كتاب‌هاى شيعه، مانند تعدادى از فضايل امير مؤمنان عليه‌السلام كه صاحب فضائح به خاطر جهل و يا بُغضى كه نسبت به شيعه داشته، بى‌جهت مورد اعتراض قرار مى‌دهد و يا با سوء برداشت و تحريف معنوى، آن را رد مى‌كند، مانند احاديث ردّ شمس براى امير مؤمنان عليه‌السلام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است كه در فقه شيعه هست و مستند آن، روايات صادره از ائمّه اطهار عليهم‌السلام است كه به حكم حديث ثقلين، آنچه آن بزرگواران فرموده‌اند و يا انجام داده و يا تأييد كرده‌اند، براى همگان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 فضائح، چون در فقه ساختگىِ مذهب خود نديد، همه آنها را با كمال بى‌حيايى، از فضايح و رسوايى‌هاى مكتب شيعه به شمار آورده است، مانند حلّيت متعه، گفتن حىّ على خير العمل در اذان و اقامه، حرام بودن گفتن آمين پس از سوره فاتحة الكتاب در نماز، و صحيح بودن طلاق گرچه زوجه راضى نباشد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كتاب بعض الفضائح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متنش در كتاب نقض درج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مطالعه كند، حتما مى‌پذيرد كه محتواى آن، از اين پنج گروه خارج نيست و پاسخ همه آنها براى اهل اطلاع از مذهب اهل بيت عليهم‌السلام روشن است؛ امّا متأسّفانه او نوشته خود را با بى‌ادبى و دشنام و فريبكارى و مقايسه‌هاى خنده‌آور و مطرح كردن مطالبى كه شايد براى برخى عوام، فريبنده باشد، ممزوج نموده و در واقع، به جاى اين كه به عقيده باطل خود، رسوايى‌هاى مكتب شيعه را بيان كند، خود را نزد اهل انصاف، رسوا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اهل سنّت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گفتيم كه عبد الجليل قزوينى در اين كتاب در مواردى اين طور مصلحت ديده كه در باره صحابه پيامبر خدا صلى‌الله‌عليه‌و‌آله و بويژه خلفاى ثلاثه، به گونه‌اى قلم زند كه احترام اهل تسنّن در باره آنان تا حدّى لحاظ شده باشد؛ امّا در يك مورد با ظرافت خاصّى، حقّ مطلب را ادا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بعض فضائح الروافض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روافض گويند كه عمر در شكم فاطمه زد و كودكى را در شكم او كشت كه رسول او را محسن نام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نقض در پاسخ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خبرى است درست و برين وجه نقل كرده‌اند و در كتب شيعى و سنّى مذكور و مسطور است؛ امّا خبر مصطفى است كه إنّما الأعمال بالنيّات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 عمر آن باشد كه على را به در برد تا بيعت كند بر خلافت بو بكر، نه آن بوده باشد كه جنين سقط شود و يمكن كه خود نداند كه فاطمه در پس در ايستاده است، اگر چنين باشد آن را قتل خطا گويند، و اگر عمدا كرده باشد هم نه معصوم است، حاكم خداست در آن نه ما، و در اين فصل، بيش از اين نتوان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بأعمال عباده و بضمائرهم و بسرائرهم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شهرهاى شيعه‌نشين و سنّى‌نشين</w:t>
      </w:r>
    </w:p>
    <w:p>
      <w:pPr>
        <w:pStyle w:val="BookText"/>
        <w:rPr/>
      </w:pPr>
      <w:r>
        <w:rPr>
          <w:rFonts w:ascii="IRNazanin" w:hAnsi="IRNazanin" w:eastAsia="IRNazanin"/>
          <w:color w:val="111111"/>
          <w:sz w:val="28"/>
          <w:sz w:val="28"/>
          <w:szCs w:val="28"/>
          <w:rtl w:val="true"/>
          <w:lang w:bidi="fa-IR"/>
        </w:rPr>
        <w:t>از فوايد اين كتاب و گفتگوى ميان آن سنّى و اين دانشمند عزيز شيعه، آن است كه تا حدّى مناطق شيعه‌نشين و سنّى‌نشين ايران در آن سال‌ها روشن مى‌شود؛ زيرا از بى‌ادبى‌هاى صاحب فضائح، اين است كه شهرهاى شيعه‌نشين را نام مى‌برد و استهزا و مسخره و تحقير مى‌كند و صاحب نقض هم مقابله به مثل كرده و گاهى‌نام مناطق سنّى‌نشين را به همان صورت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شصت شهر از ايران در اين كتاب ياد شده كه از راهى كه گفته شد و نيز قرائن ديگر مى‌توان شيعى يا سنّى بودن هر كدام را تشخيص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نكات تاريخى، جغرافيايى و</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از فوائد اين كتاب، يادكرد برخى از مشاهد مشرّفه و مزار امام‌زاده‌هاست كه از نظر تاريخى، بسيار مغتنم است و نيز اشاره به شناخت برخى از علماى بزرگ شيعه و تأليفات آنها و نيز كتاب‌خانه و مدارس آنها 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صاحب فضائح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رافضى گورها پرستد و گويد اين علوى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نقض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بيچاره كسى كه چندين حق را انكار كند و نداند كه اهل رى به زيارت سيّد عبد العظيم، و به زيارت السيّد ابو عبد اللّه الأبيض و به زيارت السيّد حمزة الموسوى شوند كه شرف و نسب و جزالت فضل و كمال عفّت ايشان ظاهر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اهل قم به زيارت فاطمه بنت موسى بن جعفر كه ملوك و امراى عالم حنيفى و شافعى به زيارت آن تربت تقرّب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اهل قاشان به زيارت على بن محمّد الباقر كه مدفون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باركرسب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چندان حجّت و برهان كه آن جا ظاهر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اهل آوه به زيارت فضل و سليمان شوند فرزندان امام موسى بن جعفر الكاظم و به زيارت اوجان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مكانى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عبد اللّه بن موسى مدفون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اهل قزوين سنّى و شيعى به تقرّب به زيارت ابو عبد اللّه الحسين بن الرضا شوند</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در جاى ديگر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ابوالفضل عراقى در عهد سلطان طغرل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عتيق قم و مناره‌ها فرمود، و مشهد و قبّه ستّى فاطمه بنت موسى بن جعفر عليهم‌السلام او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وزير شهيد سعيد فخرالملك اسعد بن محمّد بن موسى البراوستانى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خيرات بسيار فرموده چون قبّه امام الحسن بن على و زين العابدين و محمّد باقر و جعفر صادق عليهم‌السلام به بقيع كه هر چهار در يك حضرت مدفون‌اند </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آن جا كه گفتگو در باره نماز جمعه است، صاحب نقض مى‌نويسد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بحمد اللّه و منّه، در همه شهرهاى شيعه، اين نماز برقرار و قاعده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دو جامع به قم، و به دو جامع به آوه، و يك جامع به قاشان، و </w:t>
      </w:r>
    </w:p>
    <w:p>
      <w:pPr>
        <w:pStyle w:val="BookText"/>
        <w:rPr/>
      </w:pPr>
      <w:r>
        <w:rPr>
          <w:rFonts w:ascii="Amiri" w:hAnsi="Amiri" w:eastAsia="Amiri" w:cs="Amiri"/>
          <w:color w:val="111111"/>
          <w:sz w:val="28"/>
          <w:sz w:val="28"/>
          <w:szCs w:val="28"/>
          <w:rtl w:val="true"/>
          <w:lang w:bidi="ar-SA"/>
        </w:rPr>
        <w:t xml:space="preserve">مسجد جامع به ورامين، و در همه بلاد شام و ديار مازندران </w:t>
      </w:r>
      <w:r>
        <w:rPr>
          <w:rFonts w:eastAsia="Amiri" w:cs="Amiri" w:ascii="Amiri" w:hAnsi="Amiri"/>
          <w:color w:val="111111"/>
          <w:sz w:val="28"/>
          <w:szCs w:val="28"/>
          <w:rtl w:val="true"/>
          <w:lang w:bidi="ar-SA"/>
        </w:rPr>
        <w:t>...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در باره شيخ مفيد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مفتى‌اى است محترم، در آن هنگام كه ابو بكر باقلانى را لقب نبود، او را شيخ مفيد خواندندى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شاگردان بسيار بوده‌اند و مناظرات رفيع كرده است و تصنيفات دارد اگر چه بعضى از اقوال او خلافى هست كه به اوّل كار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مقدمى است در اين طائفه و معاصر بو بكر باقلانى بوده است، بارها او را در مناظره مبهوت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او در سخن باقلانى دخالت كرد، باقلانى براى خجالت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 فى كلِّ قِدر مغرفة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تمثّلت بأداة ابيك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خجل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الارشاد فى معرفة حجج اللّه على العباد تصنيف اوست و در ديار عالم هيچ فقيه و متكلّم و عالم نباشد كه نسخه آن كتاب ندارد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صاحب بعض فضائح الروافض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نعمان حارثى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المفصح فى الإمامة دارد كه در آن چند طعن بر اجلاّى صحابه زده است و چند لقب بد بر عمر شمرده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صاحب نقض در جواب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هر چه در كتاب مسطور باشد دلالت مذهب و عقيده كند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باره عبد الجبّار نيشابورى رازى ملقب به مفيد كه از فقهاى سده پنجم و ششم و ساكن رى بوده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خواجه عبد الجبّار مفيد كه چهارصد مرد فقيه و متكلّم در آن مدرسه درس شريعت آموختند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ساعت معروف و مشهور است به درس علوم و نماز به جماعت و ختم قرآن و نزول اهل صلاح و فقها </w:t>
      </w:r>
      <w:r>
        <w:rPr>
          <w:rFonts w:eastAsia="IRNazanin" w:cs="IRNazanin"/>
          <w:color w:val="111111"/>
          <w:sz w:val="28"/>
          <w:szCs w:val="28"/>
          <w:rtl w:val="true"/>
          <w:lang w:bidi="fa-IR"/>
        </w:rPr>
        <w:t>... .</w:t>
      </w:r>
      <w:r>
        <w:rPr>
          <w:rStyle w:val="FootnoteAnchor"/>
          <w:rtl w:val="true"/>
        </w:rPr>
        <w:footnoteReference w:id="2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جا كه صاحب نقض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لعنت بر دشمنان سه مرتضى و دو بوجعفر و دو </w:t>
      </w:r>
    </w:p>
    <w:p>
      <w:pPr>
        <w:pStyle w:val="BookText"/>
        <w:rPr/>
      </w:pPr>
      <w:r>
        <w:rPr>
          <w:rFonts w:ascii="IRNazanin" w:hAnsi="IRNazanin" w:eastAsia="IRNazanin"/>
          <w:color w:val="111111"/>
          <w:sz w:val="28"/>
          <w:sz w:val="28"/>
          <w:szCs w:val="28"/>
          <w:rtl w:val="true"/>
          <w:lang w:bidi="fa-IR"/>
        </w:rPr>
        <w:t>مفيد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دو مفيد، شيخ مفيد محمّد بن نعمان و همين عبد الجبّار رازى ملقّب به مفيد است، و مقصود از دو بوجعفر، ابوجعفر شيخ صدوق و ابوجعفر شيخ طوسى، و مقصود از سه مرتضى گفته شده، امير مؤمنان على مرتضى عليه‌السلام و سيّد مرتضى علم الهدى و سيّد مرتضى رازى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احتمال ديگر هم هست؛ زيرا در كلام صاحب نقض، چند بزرگوار ديگر هم به نام مرتضى و سيّد مرتضى مطرح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شيخ صدوق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بابويه فقيهى است مقدّم، شخص بزرگوار و استاد همه اصحاب، مصنّف سيصد مجلّد از اصول و فروع، فضل و بزرگى شيخ كبير بوجعفر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چگونه انكار توان كرد از تصانيف و وعظ و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رى تا بلاد تركستان و ايلاق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علم و فضل و بركات زهد و امانت او پوشيده نيست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باره سيّد مرتضى علم الهدى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او را علم الهدى و سيّد اجلّ خواندندى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چهارصد شاگرد فاضل متبحّر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و فروع و فنون علوم، و او در عهد خلفاى بنى عبّاس مدرّس بود ممكِّن و محترم و مقبول القول و القلم، و آنچه او كرده است از تقويت اسلام و تربيت شريعت جدّش مصطفى صلى‌الله‌عليه‌و‌آله در جواب شبهات منكران توحيد و رسالت چون فلاسفه و زنادقه و براهمه، كسى را قوّت نبوده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برادر او سيّد رضى، عالم و شاعر كه از مختارات كلام امير المؤمنين نهج البلاغه به هم آورده است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بعض فضائح الروافض و صاحب نقض، هر دو گاهى از برخى كتاب‌هاى وى نام مى‌برند از جمله كتاب انتصار كه از آن مطلب نقل مى‌كنند و گاهى آن را با نام كتاب </w:t>
      </w:r>
    </w:p>
    <w:p>
      <w:pPr>
        <w:pStyle w:val="BookText"/>
        <w:rPr/>
      </w:pPr>
      <w:r>
        <w:rPr>
          <w:rFonts w:ascii="Amiri" w:hAnsi="Amiri" w:eastAsia="Amiri" w:cs="Amiri"/>
          <w:color w:val="111111"/>
          <w:sz w:val="28"/>
          <w:sz w:val="28"/>
          <w:szCs w:val="28"/>
          <w:rtl w:val="true"/>
          <w:lang w:bidi="ar-SA"/>
        </w:rPr>
        <w:t>المنفرد ياد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در باره شيخ طوسى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جعفر طوسى مبرّزى است در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و زهد او اظهر من الشمس است</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صاحب تصانيف و مجاور مشهد مقدّس امير المؤمنين، و بزرگ‌قدر و رفيع‌جاه، و بر قول و فتواى او اعتمادِ تمام</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وى فقيه عالم و مفسّر و مقرى و متكلّم و زيادت از دويست مجلّد در فنون علم تصنيف ساخته،</w:t>
      </w:r>
      <w:r>
        <w:rPr>
          <w:rStyle w:val="FootnoteAnchor"/>
          <w:rtl w:val="true"/>
        </w:rPr>
        <w:footnoteReference w:id="33"/>
      </w:r>
      <w:r>
        <w:rPr>
          <w:rFonts w:ascii="IRNazanin" w:hAnsi="IRNazanin" w:eastAsia="IRNazanin"/>
          <w:color w:val="111111"/>
          <w:sz w:val="28"/>
          <w:sz w:val="28"/>
          <w:szCs w:val="28"/>
          <w:rtl w:val="true"/>
          <w:lang w:bidi="fa-IR"/>
        </w:rPr>
        <w:t>تبيان در تفسير قرآن در چند جلد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از كتاب رجال او به عنوان اسماء الرجال ياد كرده و صاحب بعض فضائح الروافض، از كتاب الممدوح و المذموم او ياد كرده كه گويا مقصود همان كتاب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باره ابوالفتوح رازى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خواجه امام ابوالفتوح رازى كه بيست مجلّد تفسير قرآن تصنيف اوست كه ائمّه و علماى همه طوائف طالب و راغب اند آن را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پيرى معروف چون شيخ بُلفتوح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او كه نسخه‌هاى بى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بى‌شمار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عدّ است آن را در طوائف اسلام، و ظاهر و باهر در بلاد عالم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در باره صاحب كتاب احتجاج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الامام عزّالدين ابومنصور احمد بن على الطبرسى از متبحّران علماى بزرگ</w:t>
      </w:r>
      <w:r>
        <w:rPr>
          <w:rFonts w:eastAsia="IRNazanin" w:cs="IRNazanin"/>
          <w:color w:val="111111"/>
          <w:sz w:val="28"/>
          <w:szCs w:val="28"/>
          <w:rtl w:val="true"/>
          <w:lang w:bidi="fa-IR"/>
        </w:rPr>
        <w:t>.</w:t>
      </w:r>
      <w:r>
        <w:rPr>
          <w:rStyle w:val="FootnoteAnchor"/>
          <w:rtl w:val="true"/>
        </w:rPr>
        <w:footnoteReference w:id="3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فضائح، كتابى به نام الواحدة به برقى، دانشمند مشهور شيعى نسبت داده و </w:t>
      </w:r>
    </w:p>
    <w:p>
      <w:pPr>
        <w:pStyle w:val="BookText"/>
        <w:rPr/>
      </w:pPr>
      <w:r>
        <w:rPr>
          <w:rFonts w:ascii="IRNazanin" w:hAnsi="IRNazanin" w:eastAsia="IRNazanin"/>
          <w:color w:val="111111"/>
          <w:sz w:val="28"/>
          <w:sz w:val="28"/>
          <w:szCs w:val="28"/>
          <w:rtl w:val="true"/>
          <w:lang w:bidi="fa-IR"/>
        </w:rPr>
        <w:t>مطالبى از آن نقل كرده است كه بايد ديد وى چنين كتابى داشته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است كه ابوطالب بابويه و ابو عبد اللّه بابويه در عهد ما بودند و مطلبى از كتاب ابوطالب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نقض در پاسخ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بوطالب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متديّن بوده است؛ امّا معلوم است كه آن درجه نداشت در علم، كه تصنيف سازد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صاحب نقض در يك جا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ابوابراهيم بابويى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به قم بر مذهب اهل البيت حكم راند و فتوا نوشت و اكنون بيست سال است كه سيّد زين الدين اميره شرفشاه است حاكم و مفتى</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افتخار و يك ننگ</w:t>
      </w:r>
    </w:p>
    <w:p>
      <w:pPr>
        <w:pStyle w:val="BookText"/>
        <w:rPr/>
      </w:pPr>
      <w:r>
        <w:rPr>
          <w:rFonts w:ascii="IRNazanin" w:hAnsi="IRNazanin" w:eastAsia="IRNazanin"/>
          <w:color w:val="111111"/>
          <w:sz w:val="28"/>
          <w:sz w:val="28"/>
          <w:szCs w:val="28"/>
          <w:rtl w:val="true"/>
          <w:lang w:bidi="fa-IR"/>
        </w:rPr>
        <w:t>از افتخارات شيعه، كتاب ارزشمند تنزيه الانبياء تأليف سيّد مرتضى علم الهدى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كارهاى ننگ‌آور مخالفان، اين است كه يكى از علماى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ابوالفضائل مشّاط كه برخى احتمال داده‌اند همو مؤلّف بعض فضائح الروافض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كتابى بزرگ در ردّ تنزيه الانبياء نگاشته و آن را زلّة الانبياء ناميده است كه صاحب نقض از آن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بايد گفت كه كتاب نقض و تعليقات مرحوم محدّث اُرموى بر آن، خزانه‌اى است از مطالب سودمند و تازه و جالب كه بسيارى از آنها جز در اين اثر و تعليقات آن در دسترس نبوده 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مؤلّف و محقّق و دست‌اندكاران بزرگداشت عبد الجليل قزوينى رازى، رحمت، مزيد توفيق، از خداى منّان خواستارم و براى كسانى كه راه مؤلّف بعض فضائح الروافض را پيش گرفته و ادامه مى‌دهند، بويژه وهّابى‌ها و تكفيرى‌ها كه خواسته، و ناخواسته آب به آسياى دشمنان اسلام مى‌ريزند، عقل و درايت و هدايت مى‌خواهم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اجعلنا ممّن تنصر لدينك و لا تجعلنا ممّن أعان على محو كتابك</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5849_170215"/>
      <w:bookmarkStart w:id="22" w:name="pg15849_170215"/>
      <w:bookmarkEnd w:id="22"/>
    </w:p>
    <w:p>
      <w:pPr>
        <w:pStyle w:val="Heading2"/>
        <w:numPr>
          <w:ilvl w:val="1"/>
          <w:numId w:val="1"/>
        </w:numPr>
        <w:rPr/>
      </w:pPr>
      <w:bookmarkStart w:id="23" w:name="pg15849_170215"/>
      <w:bookmarkStart w:id="24" w:name="__RefHeading___Toc14524919_2142443653"/>
      <w:bookmarkStart w:id="25" w:name="_Toc7"/>
      <w:bookmarkEnd w:id="23"/>
      <w:bookmarkEnd w:id="24"/>
      <w:r>
        <w:rPr>
          <w:rtl w:val="true"/>
        </w:rPr>
        <w:t xml:space="preserve">بن‌مايه‌هاى قرآنى عبد الجليل رازى در </w:t>
      </w:r>
      <w:r>
        <w:rPr>
          <w:rtl w:val="true"/>
        </w:rPr>
        <w:t>«</w:t>
      </w:r>
      <w:r>
        <w:rPr>
          <w:rtl w:val="true"/>
        </w:rPr>
        <w:t>نقض</w:t>
      </w:r>
      <w:r>
        <w:rPr>
          <w:rtl w:val="true"/>
        </w:rPr>
        <w:t>»</w:t>
      </w:r>
      <w:bookmarkEnd w:id="25"/>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بن‌مايه‌هاى قرآنى عبد الجليل رازى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على راد</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كتابِ نقض عبد الجليل رازى، هر چند كتابى كلامى با رويكرد جدلى است، ليكن قرآن، حضور جدّى‌اى در مباحث آن دارد و نزديك به سيصد آيه، در آن مورد استناد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رازى از اين آيات، در ردّ و ابطال ديدگاه مخالف، يا تثبيت آراى خودش بهره جسته و با روش اجتهادى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تلويحا تفسيرى كلامى از معارف اعتقادى قرآن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آگاهى‌هاى خوبى از دانش تفسير داشته و مطابق با مبانى تفسيرى اماميه، اصول و قواعد خاص دانش تفسير، به بررسى آيات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قرآن‌شناختى، آراى علوم قرآنى، روش‌شناسى تفسيرى، ديدگاه‌هاى تفسيرى و تأويلى رازى، و آموزه‌هاى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نقض، از محورهاى اصلى اين پژوهه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رازى، نقض، قرآن، تفسير، تأويل، مبانى، روش، آرا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نقض عبد الجليل قزوينى رازى، از جمله آثار كلامى اماميه در قرن ششم 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اصلى اين كتاب، نقد و ابطال آراى مؤلّفِ كتاب بعض فضائح </w:t>
      </w:r>
    </w:p>
    <w:p>
      <w:pPr>
        <w:pStyle w:val="BookText"/>
        <w:rPr/>
      </w:pPr>
      <w:r>
        <w:rPr>
          <w:rFonts w:ascii="Amiri" w:hAnsi="Amiri" w:eastAsia="Amiri" w:cs="Amiri"/>
          <w:color w:val="111111"/>
          <w:sz w:val="28"/>
          <w:sz w:val="28"/>
          <w:szCs w:val="28"/>
          <w:rtl w:val="true"/>
          <w:lang w:bidi="ar-SA"/>
        </w:rPr>
        <w:t>الروافض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محدّث اُرموى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 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رازى، مؤلّف بعض فضائح الروافض را مى‌شناخته و به كتاب تاريخ الأيام و الأنام وى نيز دسترسى داشته است؛ امّا اين كه به صراحت از نام وى ياد نكرده، حتما سرّى داشته است</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نگاه رازى، ادّعاى بيست و پنج سال شيعه بودن مؤلّفِ بعض فضائح الروافض، پندارى همه دروغ است و او غالى، اخبارى و حشوى بوده و در اين كتاب، شبهات غُلات، اخباريه و ديصانيه را آورده است، از اين رو، ادّعاها و اتّهامات وى عليه شيعه،</w:t>
      </w:r>
    </w:p>
    <w:p>
      <w:pPr>
        <w:pStyle w:val="BookText"/>
        <w:rPr/>
      </w:pPr>
      <w:r>
        <w:rPr>
          <w:rFonts w:ascii="Amiri" w:hAnsi="Amiri" w:eastAsia="Amiri" w:cs="Amiri"/>
          <w:color w:val="111111"/>
          <w:sz w:val="28"/>
          <w:sz w:val="28"/>
          <w:szCs w:val="28"/>
          <w:rtl w:val="true"/>
          <w:lang w:bidi="ar-SA"/>
        </w:rPr>
        <w:t>آراى اصوليان مذهب شيعه به شمار نمى‌آيد</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اين سخن وى چنين بر مى‌آيد كه اصوليان شيعه، نمايندگان و نظريه‌پردازان مذهب شيعه اند، نه اخباريان و غاليان؛ ليكن وى مراد خود از اصوليان را در هيچ جاى كتاب خود به روشنى بيان نكرده است؛ امّا از استنادات وى در سراسر كتاب به آراى بزرگانى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سيّد مرتضى، شيخ طوسى، علاّمه طبرسى، ابو الفتوح رازى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 مى‌آيد كه عالمانى در چنين رده علمى، چنين نمايندگى را در تبيين نظريه</w:t>
      </w:r>
    </w:p>
    <w:p>
      <w:pPr>
        <w:pStyle w:val="BookText"/>
        <w:rPr/>
      </w:pPr>
      <w:r>
        <w:rPr>
          <w:rFonts w:ascii="IRNazanin" w:hAnsi="IRNazanin" w:eastAsia="IRNazanin"/>
          <w:color w:val="111111"/>
          <w:sz w:val="28"/>
          <w:sz w:val="28"/>
          <w:szCs w:val="28"/>
          <w:rtl w:val="true"/>
          <w:lang w:bidi="fa-IR"/>
        </w:rPr>
        <w:t>شيعه اماميه دارند،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عمده عبد الجليل رازى با مؤلّف بعض فضائح الروافض، موضوع امامت و شرايط امام است و اين بحث، سهم قابل توجّهى از مباحث نقض را به خود اختصاص داده است؛ البته در كنار امامت، آموزه‌هاى كلامى ديگرى نيز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رازى در ادلّه و براهين امامت، صاحب اثر ديگرى است كه ظاهرا در نقض از آن بهره برده و مواردى بدان استناد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خود رازى، نام اين كتاب البراهين فى إمامة أمير المؤمنين است و 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آيت و وجه خبر و دلالت بر امامت به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بن‌مايه‌هاى قرآنى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عنوان مقاله، مبانى و آراى تفسيرى، </w:t>
      </w:r>
    </w:p>
    <w:p>
      <w:pPr>
        <w:pStyle w:val="BookText"/>
        <w:rPr/>
      </w:pPr>
      <w:r>
        <w:rPr>
          <w:rFonts w:ascii="Amiri" w:hAnsi="Amiri" w:eastAsia="Amiri" w:cs="Amiri"/>
          <w:color w:val="111111"/>
          <w:sz w:val="28"/>
          <w:sz w:val="28"/>
          <w:szCs w:val="28"/>
          <w:rtl w:val="true"/>
          <w:lang w:bidi="ar-SA"/>
        </w:rPr>
        <w:t xml:space="preserve">مفاهيم و مداليل قرآنى به كار رفته در نقض و به طور كلّى، رويكرد قرآنى رازى در اين كتاب است و بررسى آنها موضوع اصلى اين نوشتار را تشكيل مى‌دهد كه با رويكرد اكتشافى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تحليلى همراه با ارائه نمونه‌هايى براى هر كدام، سامان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w:t>
      </w:r>
    </w:p>
    <w:p>
      <w:pPr>
        <w:pStyle w:val="BookText"/>
        <w:rPr/>
      </w:pPr>
      <w:r>
        <w:rPr>
          <w:rFonts w:ascii="IRNazanin" w:hAnsi="IRNazanin" w:eastAsia="IRNazanin"/>
          <w:color w:val="111111"/>
          <w:sz w:val="28"/>
          <w:sz w:val="28"/>
          <w:szCs w:val="28"/>
          <w:rtl w:val="true"/>
          <w:lang w:bidi="fa-IR"/>
        </w:rPr>
        <w:t>به اين كه پيش‌تر پژوهشى در بررسى آراى قرآنى عبد الجليل رازى در نقض سامان نيافته است، ناگزير تنها منبع در تأليف مقاله، خود كتاب نقض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w:t>
      </w:r>
    </w:p>
    <w:p>
      <w:pPr>
        <w:pStyle w:val="BookText"/>
        <w:rPr/>
      </w:pPr>
      <w:r>
        <w:rPr>
          <w:rFonts w:ascii="IRNazanin" w:hAnsi="IRNazanin" w:eastAsia="IRNazanin"/>
          <w:color w:val="111111"/>
          <w:sz w:val="28"/>
          <w:sz w:val="28"/>
          <w:szCs w:val="28"/>
          <w:rtl w:val="true"/>
          <w:lang w:bidi="fa-IR"/>
        </w:rPr>
        <w:t>تمام آن از آغاز تا فرجام، مورد مطالعه قرار گرفت و مطالب قرآنى آن، دسته‌بندى و سپس تحليل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مبانى، آرا و روش تفسيرى عبد الجليل رازى در نشان دادن ابعاد تاريخى تفسير اماميه در قرن ششم،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تفسيرى نقض، نمونه‌اى عينى براى رواج رويكرد تفسير تطبيقى با گرايش انتقادى در ميراث شيعى ايران در قرن ششم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اينها نمونه‌اى خوب براى استشهاد به تعامل دوسويه دانش كلام و تفسير قرآن بوده و بهره‌مندى كلام از قرآن را به خوبى نمايانده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مبانى تفسيرى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انديشه اسلامى، قرآن، همانند يك متن عادى نيست كه بتوان با هر پيش‌فرضى آن را فهميد يا خالى از هر مبنايى تفسيرش نمود</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بديهى است كه براى فهم درست و عميق قرآن، داشتن مبانى فكرى و اعتقادى صحيح براى انتخاب مصادر، روش و ابزارهاى تفسير، ضرورى است،</w:t>
      </w:r>
      <w:r>
        <w:rPr>
          <w:rStyle w:val="FootnoteAnchor"/>
          <w:rtl w:val="true"/>
        </w:rPr>
        <w:footnoteReference w:id="45"/>
      </w:r>
      <w:r>
        <w:rPr>
          <w:rFonts w:ascii="IRNazanin" w:hAnsi="IRNazanin" w:eastAsia="IRNazanin"/>
          <w:color w:val="111111"/>
          <w:sz w:val="28"/>
          <w:sz w:val="28"/>
          <w:szCs w:val="28"/>
          <w:rtl w:val="true"/>
          <w:lang w:bidi="fa-IR"/>
        </w:rPr>
        <w:t>به گونه‌اى كه اگر مفسّرى فاقد چنين اصولى باشد، به همان نسبت، برداشت او از مقاصد قرآن، دچار كاستى و خطا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تفسير، مجموعه باورهاى اعتقادى، كلامى، زبان‌شناسى، روش‌شناختى، تاريخى، و </w:t>
      </w:r>
    </w:p>
    <w:p>
      <w:pPr>
        <w:pStyle w:val="BookText"/>
        <w:rPr/>
      </w:pPr>
      <w:r>
        <w:rPr>
          <w:rFonts w:ascii="IRNazanin" w:hAnsi="IRNazanin" w:eastAsia="IRNazanin"/>
          <w:color w:val="111111"/>
          <w:sz w:val="28"/>
          <w:sz w:val="28"/>
          <w:szCs w:val="28"/>
          <w:rtl w:val="true"/>
          <w:lang w:bidi="fa-IR"/>
        </w:rPr>
        <w:t>علمى مفسّر نسبت به متن، ماتن و عناصر اساسى دخيل در فرآيند تفسير است كه با مبنا قرار دادن آنها، به تفسير قرآن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محقّقان، با تعريف مبانى تفسير</w:t>
      </w:r>
    </w:p>
    <w:p>
      <w:pPr>
        <w:pStyle w:val="BookText"/>
        <w:rPr/>
      </w:pPr>
      <w:r>
        <w:rPr>
          <w:rFonts w:ascii="IRNazanin" w:hAnsi="IRNazanin" w:eastAsia="IRNazanin"/>
          <w:color w:val="111111"/>
          <w:sz w:val="28"/>
          <w:sz w:val="28"/>
          <w:szCs w:val="28"/>
          <w:rtl w:val="true"/>
          <w:lang w:bidi="fa-IR"/>
        </w:rPr>
        <w:t>به مبادى تصوّرى و تصديقى مفسّر، بر لزوم آگاهى، تعريف و انتخاب مبنا در مورد آنها پيش از تفسير تأكيد داشته‌اند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اختلاف نظر مفسّران، به تفاوت مبانى تفسيرى آنان بر مى‌گردد؛ البته تعصّبات مذهبى، سياسى، و ذهنيت‌هاى خودساخته افراد نيز در اين ميدان، بى‌تأثير نبوده‌اند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آنچه از چهره در هم كشيده تفاسير فريقين نسبت به همديگر مشاهده مى‌شود، ريشه در همين تأثّرات مذهبى و مبانى اختلافى آنان در تفسير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رازى، به عنوان يك قرآن‌پژوه، بر اساس مبانى تفسيرى خاص خود، به فهم و تفسير آيات پرداخته است كه در اين بخش به تحليل مبانى وى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تفسيرى رازى در سه دسته ذيل قابل طبقه بندى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ناظر به مؤلّفِ قرآن الاهى بودن قرآن</w:t>
      </w:r>
    </w:p>
    <w:p>
      <w:pPr>
        <w:pStyle w:val="BookText"/>
        <w:rPr/>
      </w:pPr>
      <w:r>
        <w:rPr>
          <w:rFonts w:ascii="IRNazanin" w:hAnsi="IRNazanin" w:eastAsia="IRNazanin"/>
          <w:color w:val="111111"/>
          <w:sz w:val="28"/>
          <w:sz w:val="28"/>
          <w:szCs w:val="28"/>
          <w:rtl w:val="true"/>
          <w:lang w:bidi="fa-IR"/>
        </w:rPr>
        <w:t>الاهى بودن مؤلّفِ قرآن، از مبانى كلامى رازى در تفسير قرآن است كه از پيش‌فرض هويتِ پديدآورنده آن تأثير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اين پيش‌فرض، تنها مؤلّف و ماتن قرآن،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نقض به اين مؤلّفه هويّتى قرآن چنين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كه او كتاب به جبرئيلِ عليه‌السلام امين داده و به محمّد فرستاده</w:t>
      </w:r>
      <w:r>
        <w:rPr>
          <w:rFonts w:eastAsia="Amiri" w:cs="Amiri" w:ascii="Amiri" w:hAnsi="Amiri"/>
          <w:color w:val="111111"/>
          <w:sz w:val="28"/>
          <w:szCs w:val="28"/>
          <w:rtl w:val="true"/>
          <w:lang w:bidi="ar-SA"/>
        </w:rPr>
        <w:t>... .</w:t>
      </w:r>
      <w:r>
        <w:rPr>
          <w:rStyle w:val="FootnoteAnchor"/>
          <w:rtl w:val="true"/>
        </w:rPr>
        <w:footnoteReference w:id="4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پذيرش اين مبنا، آثار متعدّدى در قرآن‌شناسى و تفسير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نخست، در باره متن قرآن و نوع دوم، مؤثّر در فهم و تفسير آيات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اماميه با تكيه بر ويژگى‌هاى انحصارىِ متن قرآن، تجربه مثبت تاريخى در عدم امكان هماوردى با قرآن و ادلّه نقلى معتبر، بر اين اعتقاد است كه تنها خداوند، پديدآورنده تمام قرآن </w:t>
      </w:r>
    </w:p>
    <w:p>
      <w:pPr>
        <w:pStyle w:val="BookText"/>
        <w:rPr/>
      </w:pPr>
      <w:r>
        <w:rPr>
          <w:rFonts w:ascii="IRNazanin" w:hAnsi="IRNazanin" w:eastAsia="IRNazanin"/>
          <w:color w:val="111111"/>
          <w:sz w:val="28"/>
          <w:sz w:val="28"/>
          <w:szCs w:val="28"/>
          <w:rtl w:val="true"/>
          <w:lang w:bidi="fa-IR"/>
        </w:rPr>
        <w:t>بوده و هيچ كسى جز وى در پديدارى آن، نقشى نداشته است؛ خدايى كه خالق عالم هستى است، پديدارىِ كتابى با ويژگى‌هايى چون اعجاز و جامعيت براى وى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مانايى و پويايى قرآن در گذر زمان نيز در همين نكته نهفته است كه قدرتى فرابشرى آن را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اين مبنا در ردّ احتمال تناقضات درونى متن، عدم امكان تحدّى، ضمانت از تحريف، جامعيت، اعجاز، جاودانگى، چند سطحى بودن معنا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مى‌شود و خصوصيات قرآن را طبيعى آن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پذيرش مبناى الاهى بودن مؤلّف قرآن، افزون بر اثر پيش‌گفته، اصول و معارف اعتقادى ديگرى نيز به دنبال دارد كه هر مفسّرى را ناگزير به آنها معتقد و ملتزم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پذيرش عدل و حكمت الاهى و ديگر اوصاف جمال و جلال الاهى است كه در نوع نگاه و شناخت مفسّر از ويژگى‌هاى مؤلّف قرآن، اثر گذار بوده و به دنبال آن، در فهم سخن وى نيز تأثير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اين مبنا، تمامى باورها و معارف اعتقادى مرتبط با خداشناسى در جهان‌بينى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قرائت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خود دارد و مفسّر امامى با چنين شناختى از اوصاف خداوند، به تفسير قرآن خواهد پرداخت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 ديگر، مفسّر با پذيرش اللّه به عنوان مؤلّفِ قرآن، در تفسير آياتى كه از ظاهر آنها جبر، قُبح عقاب بدون بيان، تكليف بما لا يُطاق، تبعيض يا خشونت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مى‌شود، احتياط نموده، با استناد به حكيم بودن خداوند و عدل ايشان، به قطع مصلحت و حكمتى را در چنين مواردى مد نظر خداوند دانسته و در نتيجه، ظاهر اين دسته از آيات را تأويل خواهد نمود؛ چرا كه افعال حكيم، به طور قطع از مصالح و مفاسدى تبعيت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در داورى و ارزيابى برداشت‌هاى تفسيرى، مفاهيمى كه مخالف با مصالح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باشد، مردود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در روايات اهل بيت عليهم‌السلام نيز مورد تأكيد قرار گرفته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مبانى ناظر به متن قرآن 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گفتارى بودن فرايند نزول</w:t>
      </w:r>
    </w:p>
    <w:p>
      <w:pPr>
        <w:pStyle w:val="BookText"/>
        <w:rPr/>
      </w:pPr>
      <w:r>
        <w:rPr>
          <w:rFonts w:ascii="IRNazanin" w:hAnsi="IRNazanin" w:eastAsia="IRNazanin"/>
          <w:color w:val="111111"/>
          <w:sz w:val="28"/>
          <w:sz w:val="28"/>
          <w:szCs w:val="28"/>
          <w:rtl w:val="true"/>
          <w:lang w:bidi="fa-IR"/>
        </w:rPr>
        <w:t>كلام بودن، ويژگى ذاتى قرآن از صدور تا ابلاغ آن به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صدور قرآن از خداوند، فرآيندى گفتارى داشته و با همان ويژگى به پيامبر صلى‌الله‌عليه‌و‌آله نزول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كه آمده، كلامِ خداى است تبارك و تعالى و وحى تنزيل او</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در حقيقت، اين ديدگاه، احتمال طرح‌انگاره‌هايى چون تجربه دينى و گزاره‌اى</w:t>
      </w:r>
      <w:r>
        <w:rPr>
          <w:rStyle w:val="FootnoteAnchor"/>
          <w:rtl w:val="true"/>
        </w:rPr>
        <w:footnoteReference w:id="51"/>
      </w:r>
      <w:r>
        <w:rPr>
          <w:rFonts w:ascii="IRNazanin" w:hAnsi="IRNazanin" w:eastAsia="IRNazanin"/>
          <w:color w:val="111111"/>
          <w:sz w:val="28"/>
          <w:sz w:val="28"/>
          <w:szCs w:val="28"/>
          <w:rtl w:val="true"/>
          <w:lang w:bidi="fa-IR"/>
        </w:rPr>
        <w:t>در تحليل سرشت وحى قرآنى را مردود اعلام كرده و بر گفتارى بودن فرآيند تنزيل آن تأكيد دارند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w:t>
      </w:r>
    </w:p>
    <w:p>
      <w:pPr>
        <w:pStyle w:val="BookText"/>
        <w:rPr/>
      </w:pPr>
      <w:r>
        <w:rPr>
          <w:rFonts w:ascii="Amiri" w:hAnsi="Amiri" w:eastAsia="Amiri" w:cs="Amiri"/>
          <w:color w:val="111111"/>
          <w:sz w:val="28"/>
          <w:sz w:val="28"/>
          <w:szCs w:val="28"/>
          <w:rtl w:val="true"/>
          <w:lang w:bidi="ar-SA"/>
        </w:rPr>
        <w:t>اسلوب بيانى قرآن نيز مبرهن و فاقد هر نوع ابهامى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براهين قرآن، هميشه روشن و ظاهر و باهر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 يَحْيى مَنْ حَىّ عَنْ بَيّنَةٍ وَ إِنَّ اللَّهَ لَسَميعٌ عَليمٌ</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مكانتِ قرآن</w:t>
      </w:r>
    </w:p>
    <w:p>
      <w:pPr>
        <w:pStyle w:val="BookText"/>
        <w:rPr/>
      </w:pPr>
      <w:r>
        <w:rPr>
          <w:rFonts w:ascii="Amiri" w:hAnsi="Amiri" w:eastAsia="Amiri" w:cs="Amiri"/>
          <w:color w:val="111111"/>
          <w:sz w:val="28"/>
          <w:sz w:val="28"/>
          <w:szCs w:val="28"/>
          <w:rtl w:val="true"/>
          <w:lang w:bidi="ar-SA"/>
        </w:rPr>
        <w:t>قرآن، نخستين منبع شناخت و استنباط معارف شرعيه است، و سنّت و اجماع، در رتبه‌هاى بعدى قرار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قبول شرعيات بعد از بعثت رسول و ظهور 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دال است بر صدق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معصوم حاجت نباشد در معرفت شرعيات و از كتابِ خداى، اخبار متواتر و اجماعِ امّت، تحصيل معارف شرعى شايد كردن</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راز منصوص خواندن شريعت اسلام</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متبلور در آموزه‌هاى سنّت نبوى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ريشه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آتاكُمُ الرَّسُولُ فَخُذُوهُ وَ ما نَهاكُمْ عَنْهُ فَانْتَهُوا وَ اتَّقُوا اللّهَ إنَّ </w:t>
      </w:r>
    </w:p>
    <w:p>
      <w:pPr>
        <w:pStyle w:val="BookText"/>
        <w:rPr/>
      </w:pPr>
      <w:r>
        <w:rPr>
          <w:rFonts w:ascii="Amiri" w:hAnsi="Amiri" w:eastAsia="Amiri" w:cs="Amiri"/>
          <w:color w:val="111111"/>
          <w:sz w:val="28"/>
          <w:sz w:val="28"/>
          <w:szCs w:val="28"/>
          <w:rtl w:val="true"/>
          <w:lang w:bidi="ar-SA"/>
        </w:rPr>
        <w:t>اللّهَ شَديدُ الْعِقابِ</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دارد كه به سنّت، اعتبار وحيانى بخشيده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منصوص بودن شريعت اسلام، اين است كه همه شريعت نص است از قِبَل خداى به بيان قرآن</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حال كه شريعت اسلام، منصوص است، اجتهاد و قياس در آن روا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همه شرايع نص باشد و بر اجتهاد و قياس خود عمل روا نباشد كردن به مذهب اهل البيت عليهم‌السلام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رازى، نيازمندى به قياس براى كشف احكام در عهد نزول قرآن را با استناد به حضور وحى قرآنى، منتفى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اتفاق است كه در عهد سيّد عليه‌السلام با نزول جبرئيل و قرآن، پندارم به قياس حاجت بنيفتد به دلالتِ اين آيت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وَحْيٌ يُوحى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شَديدُ الْقُوى</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مبتنى بر همين ديدگاه رازى، آگاهى از تأويل متشابهاتِ قرآن در عهد نزول را منحصر در رجوع به سنّت پيامبر صلى‌الله‌عليه‌و‌آله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دليل ارائه شده در اين مسئله، حضور پيامبر خدا صلى‌الله‌عليه‌و‌آله به عنوان تنها مرجع براى فهم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نيز با استناد به حضور سيّد انبيا فرض تأويل آيات متشابهات از سوى غير ايشان را منتفى دانسته است</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شايان ذكر است كه يكى از مسائل مهم تاريخ تفسير، بحث از مفسّران قرآن غير از پيامبر اكرم صلى‌الله‌عليه‌و‌آله در عهد نزول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قرآن‌پژوهان معاصر، وجود مفسّرى غير از پيامبر صلى‌الله‌عليه‌و‌آله را منتفى دانسته و شواهد احتمالى خلاف آن را رد نموده‌اند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قرآن</w:t>
      </w:r>
    </w:p>
    <w:p>
      <w:pPr>
        <w:pStyle w:val="BookText"/>
        <w:rPr/>
      </w:pPr>
      <w:r>
        <w:rPr>
          <w:rFonts w:ascii="Amiri" w:hAnsi="Amiri" w:eastAsia="Amiri" w:cs="Amiri"/>
          <w:color w:val="111111"/>
          <w:sz w:val="28"/>
          <w:sz w:val="28"/>
          <w:szCs w:val="28"/>
          <w:rtl w:val="true"/>
          <w:lang w:bidi="ar-SA"/>
        </w:rPr>
        <w:t>نزول قرآن دو هدف كلّى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معجزه‌اى براى اثبات نبوّت حضرت محمّد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معجز است بر صدقِ دعوى مصطفى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شرعيات و اداى عبادات، قصصِ انبيا و اخبار، امر و نهى و وعد و وعيد و ترهيب و ترغيب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تحريف‌ناپذيرى قرآن</w:t>
      </w:r>
    </w:p>
    <w:p>
      <w:pPr>
        <w:pStyle w:val="BookText"/>
        <w:rPr/>
      </w:pPr>
      <w:r>
        <w:rPr>
          <w:rFonts w:ascii="IRNazanin" w:hAnsi="IRNazanin" w:eastAsia="IRNazanin"/>
          <w:color w:val="111111"/>
          <w:sz w:val="28"/>
          <w:sz w:val="28"/>
          <w:szCs w:val="28"/>
          <w:rtl w:val="true"/>
          <w:lang w:bidi="fa-IR"/>
        </w:rPr>
        <w:t xml:space="preserve">تحريف در لغت،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ر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لغت‌شناسانى چون ابن فارس، سه اصل معنايى براى ريشه اين كلمه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هر چيز، عدول و اندازه‌گيرى</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معناى دوم، در باره كلام به كار مى‌رود، و تحريفِ كلام، يعنى متمايل ساختن معناى آن از مقصود اصلى گوينده، به معنايى كه خواننده، آن را قصد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به اين معنا در آيات متعدّدى از قرآن كريم به كار رفته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ما عَقَلُوهُ وَ هُمْ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سوره نساء، 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هادُوا يحَرِّفُونَ الْكَلِمَ عَنْ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سوره مائده،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ميثاقَهُمْ لَعَنَّاهُمْ وَ جَعَلْنا قُلُوبَهُمْ قاسِيةً يحَرِّفُونَ الْكَلِمَ عَنْ مَواضِعِهِ وَ نَسُوا حَظًّا مِمَّا ذُكِّرُوا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سوره مائده،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الَّذينَ هادُوا سَمَّاعُونَ لِلْكَذِبِ سَمَّاعُونَ لِقَوْمٍ آخَرينَ لَمْ يأْتُوكَ يحَرِّفُونَ الْكَلِمَ مِنْ بَعْدِ مَواضِعِه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تحريف به معناى دگرگون نمودن و وارونه ساختن كلام، مصاديق گوناگونى‌دارد كه از جمله آنها تحريف لفظى و معنوى و تحريف به كاستى و فزونى است كه از اقسام تحريف لفظى به شمار مى‌آيد</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تحريف به فزونى قرآن، معتقدانى ندارد و اجماع بر نفى آن است؛</w:t>
      </w:r>
      <w:r>
        <w:rPr>
          <w:rStyle w:val="FootnoteAnchor"/>
          <w:rtl w:val="true"/>
        </w:rPr>
        <w:footnoteReference w:id="67"/>
      </w:r>
      <w:r>
        <w:rPr>
          <w:rFonts w:ascii="Amiri" w:hAnsi="Amiri" w:eastAsia="Amiri" w:cs="Amiri"/>
          <w:color w:val="111111"/>
          <w:sz w:val="28"/>
          <w:sz w:val="28"/>
          <w:szCs w:val="28"/>
          <w:rtl w:val="true"/>
          <w:lang w:bidi="ar-SA"/>
        </w:rPr>
        <w:t>ولى در باره تحريف به كاستى اختلاف، نظر هست</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تحريف ناپذيرى به معناى سالم ماندن قرآن كريم از هرگونه تغيير به كاستى و فزونى، از مبانى مهم كلامى اماميه در تفسير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كوشش‌هاى فراوانى از سوى بزرگان اماميه از گذشته تا كنون در اثبات عدم امكان تحريف‌پذيرى قرآن و عدم وقوع تحريف به كاستى و فزونى در آن انجام شده و به تمامى شبهات مطرح شده در باب تحريف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زاييده برداشت‌هاى نادرست برخى ساده‌انديش از بعضى از احاديث </w:t>
      </w:r>
    </w:p>
    <w:p>
      <w:pPr>
        <w:pStyle w:val="BookText"/>
        <w:rPr/>
      </w:pP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پاسخ‌هاى مستند و متقنى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اين كوشش‌ها در قرن پانزدهم هجرى است كه بررسى‌ها در باره تحريف‌ناپذيرى قرآن، ژرف‌تر و گسترده‌تر شده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مؤلّفِ نقض، به سلامت تمامِ متن قرآن از هر گونه تحريف و دستبرد معتقد بوده و در مواضع مختلف بر آن تأكيد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وى در بيان نظر اماميه در سلامت قرآن از تحريف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قرآنْ زيادت و نقصانى را روا داشتن، بدعت و ضلالت باشد و نه مذهب اصوليان است و اگر غاليى يا حشويى خبرى نقل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شيعت حجّت نباشد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جاى ديگرى با استناد به ظاهر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الذِّكْرَ وَ إِنَّا لَهُ لَحافِظُونَ</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خداوند چنين گفته است، پس كجا آدميان تصرّفى كنند در عبارت و معنى كلمات و حروف خللى كنند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رازى، اعتقاد به تحريف قرآن را كفرآميز خوانده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قرآن است اگر كسى اعتقاد بندد كه از قرآن است اعتقادى كفر باشد و لفظى در كلام خدا آورده باشد كه نه از آن باشد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رازى، افزون بر تصريح و استدلال به عدم تحريف قرآن، به شبهات نويسنده بعض</w:t>
      </w:r>
    </w:p>
    <w:p>
      <w:pPr>
        <w:pStyle w:val="BookText"/>
        <w:rPr/>
      </w:pPr>
      <w:r>
        <w:rPr>
          <w:rFonts w:ascii="IRNazanin" w:hAnsi="IRNazanin" w:eastAsia="IRNazanin"/>
          <w:color w:val="111111"/>
          <w:sz w:val="28"/>
          <w:sz w:val="28"/>
          <w:szCs w:val="28"/>
          <w:rtl w:val="true"/>
          <w:lang w:bidi="fa-IR"/>
        </w:rPr>
        <w:t>فضائح الروافض نيز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فضائح، دو اتّهام ذيل را عليه شيعه در باورمندى به تحريف قرآن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اعتقاد به كاسته شدن از قرآن با خوردن بخشى از آن توسّط بُز و ديگرى ادّعاى وجود تعابيرى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برخى از آيات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 و محو بخشى از قرآن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اين اتّهام، شيعه، به كاستى قرآن به دليل خورده شدن بخشى از آن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در نقد اين اتّهام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مذهبِ شيعه چنان است كه بز، قرآنِ عايشه بخورد، </w:t>
      </w:r>
    </w:p>
    <w:p>
      <w:pPr>
        <w:pStyle w:val="BookText"/>
        <w:rPr/>
      </w:pPr>
      <w:r>
        <w:rPr>
          <w:rFonts w:ascii="IRNazanin" w:hAnsi="IRNazanin" w:eastAsia="IRNazanin"/>
          <w:color w:val="111111"/>
          <w:sz w:val="28"/>
          <w:sz w:val="28"/>
          <w:szCs w:val="28"/>
          <w:rtl w:val="true"/>
          <w:lang w:bidi="fa-IR"/>
        </w:rPr>
        <w:t>پس چون قائم بيايد به شرح و راستى املا كند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قدر بندانسته است كه اين نه مذهبِ شيعه است و كس نگفته است و از عالمى از علماى شيعه، مذكور نيست و در كتابى از كتبِ ايشان مسطور نيست و بر اين اصل بد كه نهاده است بيرون از غفلتِ رسول و عايشه، بارى تعالى را دروغ زن مى‌داند كه گفته است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الذِّكْرَ وَ إِنَّا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معنى آن است كه ما فرو فرستاديم قرآن را و ما نگاه‌دارنده قرآنيم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عايشه، جاهل باشد و محمّد، غافل و حق تعالى، دروغ زن؛ نعوذ باللّه من هذا المقال</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پنداره حذف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w:t>
      </w:r>
    </w:p>
    <w:p>
      <w:pPr>
        <w:pStyle w:val="BookText"/>
        <w:rPr/>
      </w:pPr>
      <w:r>
        <w:rPr>
          <w:rFonts w:ascii="IRNazanin" w:hAnsi="IRNazanin" w:eastAsia="IRNazanin"/>
          <w:color w:val="111111"/>
          <w:sz w:val="28"/>
          <w:sz w:val="28"/>
          <w:szCs w:val="28"/>
          <w:rtl w:val="true"/>
          <w:lang w:bidi="fa-IR"/>
        </w:rPr>
        <w:t xml:space="preserve">مطابق اين اتّهام، شيعه معتقد است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تعدادى از آيات قرآن، حذف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در ردّ اين اتّهام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على، نه از قرآن است و اگر كسى اعتقاد بندد كه از قرآن است، اعتقادى كفر باشد و لفظى در كلام خدا آورده باشد كه نه از آن باشد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 نگاه اماميه، وجود اين تعابير در روايات از باب اضافات تفسيرى، بيان شأن نزول و يا اختلاف قرائات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تحليلى غير از اين موارد كه مستلزم اعتقاد شيعه به كاستى قرآن باشد، سخنى مردود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اضافات تفسيرى، بيان شأن نزول و اختلاف قرائات از مصاديق تحريف قرآن نيست و اگر كسى، به آن اعتقاد داشته باشد، بايد بپذيرد كه صحابه نيز معتقد به تحريف بودند؛ زيرا در مصاحف آنان چنين اضافات توضيحى و تفسيرى، فراوان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محقّقان، سخنى دقيق در اين باره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مدارك و شواهد نشان مى‌دهد برخى از صحابه، تفسير آياتى را كه از رسول خدا تلقّى مى‌كردند، در مصحفشان ثبت مى‌كردند بدون آن كه متن آيات </w:t>
      </w:r>
    </w:p>
    <w:p>
      <w:pPr>
        <w:pStyle w:val="BookText"/>
        <w:rPr/>
      </w:pPr>
      <w:r>
        <w:rPr>
          <w:rFonts w:ascii="Amiri" w:hAnsi="Amiri" w:eastAsia="Amiri" w:cs="Amiri"/>
          <w:color w:val="111111"/>
          <w:sz w:val="28"/>
          <w:sz w:val="28"/>
          <w:szCs w:val="28"/>
          <w:rtl w:val="true"/>
          <w:lang w:bidi="ar-SA"/>
        </w:rPr>
        <w:t>وحى را با شرح و تفسير آن خلط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باقلانى،</w:t>
      </w:r>
      <w:r>
        <w:rPr>
          <w:rStyle w:val="FootnoteAnchor"/>
          <w:rtl w:val="true"/>
        </w:rPr>
        <w:footnoteReference w:id="78"/>
      </w:r>
      <w:r>
        <w:rPr>
          <w:rFonts w:ascii="IRNazanin" w:hAnsi="IRNazanin" w:eastAsia="IRNazanin"/>
          <w:color w:val="111111"/>
          <w:sz w:val="28"/>
          <w:sz w:val="28"/>
          <w:szCs w:val="28"/>
          <w:rtl w:val="true"/>
          <w:lang w:bidi="fa-IR"/>
        </w:rPr>
        <w:t>زرقانى</w:t>
      </w:r>
      <w:r>
        <w:rPr>
          <w:rStyle w:val="FootnoteAnchor"/>
          <w:rtl w:val="true"/>
        </w:rPr>
        <w:footnoteReference w:id="79"/>
      </w:r>
      <w:r>
        <w:rPr>
          <w:rFonts w:ascii="IRNazanin" w:hAnsi="IRNazanin" w:eastAsia="IRNazanin"/>
          <w:color w:val="111111"/>
          <w:sz w:val="28"/>
          <w:sz w:val="28"/>
          <w:szCs w:val="28"/>
          <w:rtl w:val="true"/>
          <w:lang w:bidi="fa-IR"/>
        </w:rPr>
        <w:t>و ابن جزرى،</w:t>
      </w:r>
      <w:r>
        <w:rPr>
          <w:rStyle w:val="FootnoteAnchor"/>
          <w:rtl w:val="true"/>
        </w:rPr>
        <w:footnoteReference w:id="80"/>
      </w:r>
      <w:r>
        <w:rPr>
          <w:rFonts w:ascii="IRNazanin" w:hAnsi="IRNazanin" w:eastAsia="IRNazanin"/>
          <w:color w:val="111111"/>
          <w:sz w:val="28"/>
          <w:sz w:val="28"/>
          <w:szCs w:val="28"/>
          <w:rtl w:val="true"/>
          <w:lang w:bidi="fa-IR"/>
        </w:rPr>
        <w:t>به اين نكته تصريح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در برخى از روايات گفته مى‌شود كه در مصحف ابن مسعود يا ابى بن كعب و ديگران، اضافه‌اى در آيه آمده</w:t>
      </w:r>
      <w:r>
        <w:rPr>
          <w:rStyle w:val="FootnoteAnchor"/>
          <w:rtl w:val="true"/>
        </w:rPr>
        <w:footnoteReference w:id="81"/>
      </w:r>
      <w:r>
        <w:rPr>
          <w:rFonts w:ascii="IRNazanin" w:hAnsi="IRNazanin" w:eastAsia="IRNazanin"/>
          <w:color w:val="111111"/>
          <w:sz w:val="28"/>
          <w:sz w:val="28"/>
          <w:szCs w:val="28"/>
          <w:rtl w:val="true"/>
          <w:lang w:bidi="fa-IR"/>
        </w:rPr>
        <w:t>كه در مصحف موجود نيست، آن اضافه، از باب شرح و تفسير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قول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عصر خلافت خود، به برخى از صحابه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جرّدوا القرآن</w:t>
      </w:r>
      <w:r>
        <w:rPr>
          <w:rFonts w:eastAsia="IRNazanin" w:cs="IRNazanin"/>
          <w:color w:val="111111"/>
          <w:sz w:val="28"/>
          <w:szCs w:val="28"/>
          <w:rtl w:val="true"/>
          <w:lang w:bidi="fa-IR"/>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به حذف اضافات تفسيرى از قرآن باشد</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الاسلام كلينى،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اُنْزِلَ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مخالفان بدان استشهاد كرده</w:t>
      </w:r>
      <w:r>
        <w:rPr>
          <w:rStyle w:val="FootnoteAnchor"/>
          <w:rtl w:val="true"/>
        </w:rPr>
        <w:footnoteReference w:id="84"/>
      </w:r>
      <w:r>
        <w:rPr>
          <w:rFonts w:ascii="Amiri" w:hAnsi="Amiri" w:eastAsia="Amiri" w:cs="Amiri"/>
          <w:color w:val="111111"/>
          <w:sz w:val="28"/>
          <w:sz w:val="28"/>
          <w:szCs w:val="28"/>
          <w:rtl w:val="true"/>
          <w:lang w:bidi="ar-SA"/>
        </w:rPr>
        <w:t>و شيعه را به اين متّهم كرده‌اند كه اعتقاد دارد اسامى ائمّه در قرآن وجود داشته و از سوى صحابه و مخالفان حذف شده است، در صدد بيان شأن نزول آيه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است كه تعصّب برخى از سنّيان معاصر چون ذهبى نيز مانع از دقّت وى شده است؛ زيرا خود از تعبير شأن نزول بهره جسته و در ادامه ادّعاى 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 شأن على عليه‌السلام </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اين تعبير، خود رساى در اين معناست كه روايات تفسيرى آيه ياد شده، در صدد بيان شأن نزول آن بوده‌اند، نه اين كه ادّعا كنند اين عبارت، جزء</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كه ادّعا شود چنين رواياتى، تنها از طريق اماميه نقل شده،</w:t>
      </w:r>
      <w:r>
        <w:rPr>
          <w:rStyle w:val="FootnoteAnchor"/>
          <w:rtl w:val="true"/>
        </w:rPr>
        <w:footnoteReference w:id="86"/>
      </w:r>
      <w:r>
        <w:rPr>
          <w:rFonts w:ascii="IRNazanin" w:hAnsi="IRNazanin" w:eastAsia="IRNazanin"/>
          <w:color w:val="111111"/>
          <w:sz w:val="28"/>
          <w:sz w:val="28"/>
          <w:szCs w:val="28"/>
          <w:rtl w:val="true"/>
          <w:lang w:bidi="fa-IR"/>
        </w:rPr>
        <w:t>ناشى از جهل است؛ زيرا رواياتى به همين معنا در آثار اهل سنّت نيز گزارش شده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در اين روايات آمده است كه محتواى آيه، ناظر به فضايل و مقامات خاص اهل بيت عليهم‌السلام بوده يا اسمى در برخى از آنها از ائمّه بويژه امام على عليه‌السلام برده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مخالفان از مفاهيم دقيق اين تعابير، غافل يا جاهل هستند، همگى آنها اشاره به تبيين معناى آيه و بيان شأن و سبب نزول آيات دارند و احدى از اماميه و غير اماميه بر اين باور نيست كه اين تعابير، به معناى نقصان در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رحمه‌الله در اين باره سخنى دقيق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كتاب الاهى، پر از نام اهل بيت و نام امير مؤمنان و اثباتِ وصايت و امامت ايشان با اسم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با تحريف ساقط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خود امام على عليه‌السلام ، فاطمه، حسن و حسين عليهم‌السلام و نيز سلمان، ابوذر، مقداد، عمّار و ديگر ياران امام على عليه‌السلام كه دائم بر خلافت امام على عليه‌السلام احتجاج مى‌كردند، هرگز به آن آيات احتجاج نكردند؟ چرا آنان به احاديث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مى‌كردند، با آن كه قرآن در ميان آنان بوده است؟</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ديگر محقّقان اماميه نيز به صراحت، مقصود از اين تعابير را روشن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مرحوم فيض كاشانى، مقصود از تعابيرى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نُزِلَت، كذا أنزلت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بيان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بهذا المعنى نزلت و كذا الكلام فى نظائره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ملاّ صالح مازندرانى 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هكذا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أنها نزلت هكذا معنى بتفسير الروح الأمين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علاّمه مجلسى نيز در موارد متعدّدى ذيل اين دست از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تعابير مذكور را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همين برداشت را داشته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الغرض بيان المقصود منها</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مرحوم فيض كاشانى در تبيين رواياتى كه از ظاهر آنها كاستى و نقصان قرآن به نظر مى‌آيد، چنين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يبعد أن يقال إنّ بعض المحذوفات كان من قبيل التفسير و البيان و لم يكن من أجزاء القرآن فيكون التبديل من حيث المعنى أى حرّفوه و غيرّوه فى تفسيره و تأويله أعنى حملوه على خلاف ما هو به، فمعنى قولهم عليهم‌السلام كذا نزلت أن المراد به ذلك لا أنها نزلت مع هذه الزيادة فى لفظها فحذف منها ذلك اللفظ</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مبانى ناظر به فهمِ قرآن 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عام و جواز اجتهاد در فهم قرآن</w:t>
      </w:r>
    </w:p>
    <w:p>
      <w:pPr>
        <w:pStyle w:val="BookText"/>
        <w:rPr/>
      </w:pPr>
      <w:r>
        <w:rPr>
          <w:rFonts w:ascii="IRNazanin" w:hAnsi="IRNazanin" w:eastAsia="IRNazanin"/>
          <w:color w:val="111111"/>
          <w:sz w:val="28"/>
          <w:sz w:val="28"/>
          <w:szCs w:val="28"/>
          <w:rtl w:val="true"/>
          <w:lang w:bidi="fa-IR"/>
        </w:rPr>
        <w:t>برداشت‌هاى قرآنى متعدّد رازى در نقض، نمايانگر اقدام عملى او در امكان و جواز معنايابى گزاره‌هاى قرآنى و كشف مداليل و مقاصد آيات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پيش‌تر امكان عام</w:t>
      </w:r>
      <w:r>
        <w:rPr>
          <w:rStyle w:val="FootnoteAnchor"/>
          <w:rtl w:val="true"/>
        </w:rPr>
        <w:footnoteReference w:id="93"/>
      </w:r>
      <w:r>
        <w:rPr>
          <w:rFonts w:ascii="IRNazanin" w:hAnsi="IRNazanin" w:eastAsia="IRNazanin"/>
          <w:color w:val="111111"/>
          <w:sz w:val="28"/>
          <w:sz w:val="28"/>
          <w:szCs w:val="28"/>
          <w:rtl w:val="true"/>
          <w:lang w:bidi="fa-IR"/>
        </w:rPr>
        <w:t>و جواز تفسير اجتهادى قرآن نزد وى، امرى مفروض و پذيرفته شده بوده است كه بر پايه آن چنين اقدامى را در تبيين آيات، انجام داده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رازى در معنايابى آيات چنان استوار عمل كرده است كه جاى هيچ شبهه‌اى را در مسئله امكان و جواز فهم قرآن براى غير معصوم باقى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وى، فهم قرآن و استنباط مسائل شرعيه از آن، در انحصار يا مشروط به حضور معصوم نيست</w:t>
      </w:r>
      <w:r>
        <w:rPr>
          <w:rFonts w:eastAsia="IRNazanin" w:cs="IRNazanin"/>
          <w:color w:val="111111"/>
          <w:sz w:val="28"/>
          <w:szCs w:val="28"/>
          <w:rtl w:val="true"/>
          <w:lang w:bidi="fa-IR"/>
        </w:rPr>
        <w:t>.</w:t>
      </w:r>
      <w:r>
        <w:rPr>
          <w:rStyle w:val="FootnoteAnchor"/>
          <w:rtl w:val="true"/>
        </w:rPr>
        <w:footnoteReference w:id="95"/>
      </w:r>
      <w:r>
        <w:rPr>
          <w:rFonts w:ascii="Amiri" w:hAnsi="Amiri" w:eastAsia="Amiri" w:cs="Amiri"/>
          <w:color w:val="111111"/>
          <w:sz w:val="28"/>
          <w:sz w:val="28"/>
          <w:szCs w:val="28"/>
          <w:rtl w:val="true"/>
          <w:lang w:bidi="ar-SA"/>
        </w:rPr>
        <w:t>وى در توجيه اين مبناى كلامى مى‌نويسد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اين مسئله چنان است كه در عهدِ ظهورِ امام معصوم به مكّه يا به مدينه يا به كوفه در اطرافِ عالم، علما و فقها باشند كه عوام از ايشان شريعت آموزند و اگر چه معصوم نباشد و عصمت در اعلام شريعت نيست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قلمروهاى فهم قرآن</w:t>
      </w:r>
    </w:p>
    <w:p>
      <w:pPr>
        <w:pStyle w:val="BookText"/>
        <w:rPr/>
      </w:pPr>
      <w:r>
        <w:rPr>
          <w:rFonts w:ascii="IRNazanin" w:hAnsi="IRNazanin" w:eastAsia="IRNazanin"/>
          <w:color w:val="111111"/>
          <w:sz w:val="28"/>
          <w:sz w:val="28"/>
          <w:szCs w:val="28"/>
          <w:rtl w:val="true"/>
          <w:lang w:bidi="fa-IR"/>
        </w:rPr>
        <w:t>قلمروشناسى فهم قرآن، يكى از مؤلّفه‌هاى نظريه تفسيرى است كه چندان در مطالعات تفسيرپژوهى، مورد توجّه قرار نگرفته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در بحث از مؤلّفه قلمرو فهم قرآن، تأكيد بر اين است كه حدّ و مرز تفسير با ترجمه، تأويل، جرى و تطبيق، بايستى براى يك مفسّر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ممكن است مفسّرى آراى ديگران را به دليل عدم مهارت در شناخت اين مرزها تخطئه كند يا روايات تأويلى و تطبيقى را به جاى روايات تفسيرى يا بالعكس به‌كار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متن قرآن، داراى چهار مرحله و قلمرو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لغوى 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معانى ظاهرى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معانى باطنى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جرى و تطبيق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مفاهيم عام و كلّى بر مصاديق نوآمد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به‌سان ترجمه صرف، برگردان معانى الفاظ از عربى به زبان مقصد نيست؛ بلكه كنار زدن پرده ابهام از دلالت كلام است كه با كوشش بسيار و با توجّه با قرائن و نشانه‌هاى برون‌متنى به دست مى‌آيد</w:t>
      </w:r>
      <w:r>
        <w:rPr>
          <w:rFonts w:eastAsia="IRNazanin" w:cs="IRNazanin"/>
          <w:color w:val="111111"/>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از اين رو، در دلايل مخالفان ترجمه، نوعى تباين ترجمه با تفسير وجود دارد</w:t>
      </w:r>
      <w:r>
        <w:rPr>
          <w:rStyle w:val="FootnoteAnchor"/>
          <w:rtl w:val="true"/>
        </w:rPr>
        <w:footnoteReference w:id="99"/>
      </w:r>
      <w:r>
        <w:rPr>
          <w:rFonts w:ascii="Amiri" w:hAnsi="Amiri" w:eastAsia="Amiri" w:cs="Amiri"/>
          <w:color w:val="111111"/>
          <w:sz w:val="28"/>
          <w:sz w:val="28"/>
          <w:szCs w:val="28"/>
          <w:rtl w:val="true"/>
          <w:lang w:bidi="ar-SA"/>
        </w:rPr>
        <w:t>و اشكالات و كاستى‌هايى بر ترجمه وارد است</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تفاوت‌هاى غالبى ترجمه با تفسير،</w:t>
      </w:r>
      <w:r>
        <w:rPr>
          <w:rStyle w:val="FootnoteAnchor"/>
          <w:rtl w:val="true"/>
        </w:rPr>
        <w:footnoteReference w:id="101"/>
      </w:r>
      <w:r>
        <w:rPr>
          <w:rFonts w:ascii="IRNazanin" w:hAnsi="IRNazanin" w:eastAsia="IRNazanin"/>
          <w:color w:val="111111"/>
          <w:sz w:val="28"/>
          <w:sz w:val="28"/>
          <w:szCs w:val="28"/>
          <w:rtl w:val="true"/>
          <w:lang w:bidi="fa-IR"/>
        </w:rPr>
        <w:t>نشانگر اين نكته است كه ترجمه، مرحله‌اى ناقص‌تر و ضعيف‌تر از تفسير است، هر چند بر تفسير سبقت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تلاش‌هاى محدود به شرح الفاظ مشكلِ قرآن از قلمرو تفسير بيرون بوده و عنوان ترجمه بر آن شايسته 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هر چند تفسير و تأويل همزاد هم هستند و از ديرباز در </w:t>
      </w:r>
    </w:p>
    <w:p>
      <w:pPr>
        <w:pStyle w:val="BookText"/>
        <w:rPr/>
      </w:pPr>
      <w:r>
        <w:rPr>
          <w:rFonts w:ascii="IRNazanin" w:hAnsi="IRNazanin" w:eastAsia="IRNazanin"/>
          <w:color w:val="111111"/>
          <w:sz w:val="28"/>
          <w:sz w:val="28"/>
          <w:szCs w:val="28"/>
          <w:rtl w:val="true"/>
          <w:lang w:bidi="fa-IR"/>
        </w:rPr>
        <w:t>ميراث قرآنى مسلمانان در كنار هم ياد شده‌اند، با اين حال، بر محقّقان پوشيده نيست كه تأويل قرآن، متفاوت از تفسير آن است و تفاوت‌هاى فراوانى ميان آن دو وجود دارد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عدم توجّه به همين تفاوت‌ها سبب تصوّر ترادف يا تداخل تأويل با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حبيب نيشابورى نقل است كه در زمان ما مفسّرانى رشد كرده‌اند كه اگر فرق تفسير و تأويل از آنها سؤال شود، تفاوتى ميان آن دو قائل نمى‌شوند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هر چند اغلب قرآن‌پژوهان كهن چون ابوعبيده معمر بن مثنى، مرز تأويل و تفسير را از هم تفكيك نكرده و در يك معنا به‌كار برده‌اند، لكن از آن جا كه تأويل و تفسير،</w:t>
      </w:r>
    </w:p>
    <w:p>
      <w:pPr>
        <w:pStyle w:val="BookText"/>
        <w:rPr/>
      </w:pPr>
      <w:r>
        <w:rPr>
          <w:rFonts w:ascii="IRNazanin" w:hAnsi="IRNazanin" w:eastAsia="IRNazanin"/>
          <w:color w:val="111111"/>
          <w:sz w:val="28"/>
          <w:sz w:val="28"/>
          <w:szCs w:val="28"/>
          <w:rtl w:val="true"/>
          <w:lang w:bidi="fa-IR"/>
        </w:rPr>
        <w:t>دو اصطلاح قرآنى هستند و ترادفى ميان كلمات قرآن نيست، ناگزير تفاوت‌هايى ميان آن دو وجود دارد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تفسير، بر پژوهش و آگاهى استوار است و تأويل افزون بر آن، موهبت و ملكه‌اى است كه خداوند آن را به علماى ربّانى هبه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در سطح دلالت ظاهرى آيات و معانى قريبه است، و تأويل، در سطح معانى باطنى و بعيده آيات، به گونه‌اى كه انتساب آن از هر گونه اشتباه و خطايى، خالى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 تأويل، دو مرحله متتابع همديگر هستند و تأويل قرآن، پيش از تمكّن بر تفسير آن،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محصّل از تفسير، اصل و مبناى سنجش راستى، معناى تأويلى است و در صورت تعارض معناى تأويلى با تفسيرى، معلوم مى‌شود كه خطا بوده است</w:t>
      </w:r>
      <w:r>
        <w:rPr>
          <w:rFonts w:eastAsia="IRNazanin" w:cs="IRNazanin"/>
          <w:color w:val="111111"/>
          <w:sz w:val="28"/>
          <w:szCs w:val="28"/>
          <w:rtl w:val="true"/>
          <w:lang w:bidi="fa-IR"/>
        </w:rPr>
        <w:t>.</w:t>
      </w:r>
      <w:r>
        <w:rPr>
          <w:rStyle w:val="FootnoteAnchor"/>
          <w:rtl w:val="true"/>
        </w:rPr>
        <w:footnoteReference w:id="10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جرى و تطبيق نيز هر چند مبتنى بر آگاهى دقيق و جامع از تفسير و تأويل قرآن است، لكن با هر دوى آنها متفاوت است و نبايد آنها را با همديگر خلط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p>
    <w:p>
      <w:pPr>
        <w:pStyle w:val="BookText"/>
        <w:rPr/>
      </w:pPr>
      <w:r>
        <w:rPr>
          <w:rFonts w:ascii="IRNazanin" w:hAnsi="IRNazanin" w:eastAsia="IRNazanin"/>
          <w:color w:val="111111"/>
          <w:sz w:val="28"/>
          <w:sz w:val="28"/>
          <w:szCs w:val="28"/>
          <w:rtl w:val="true"/>
          <w:lang w:bidi="fa-IR"/>
        </w:rPr>
        <w:t>از جرى و تطبيق، انطباق مفاهيم عام و مطلق قرآن بر مصاديق جديدى است كه در عهد نزول سابقه نداشته‌اند و راز جاودانگى آموزه‌هاى قرآن در همين جا نهفته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روشن است كه چنين انطباقى، نيازمند اشراف كامل بر سويه ظاهرى و باطنى قرآن و شناخت دقيق شرايط و ويژگى‌هاى مصداق خارجى است و از عهده هر كسى بر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جرى و تطبيق، ريشه در روايات اهل بيت عليهم‌السلام دارد و برخى از مفسّران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علاّمه طباطبايى در 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توجّه ويژه‌اى داشته و در تفسير و توضيح روايات تفسيرى، از آن بهره برده‌اند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عبد الجليل رازى، از تفاوت قلمروهاى چهارگانه فهم قرآن و تمييز دادن مرزهاى معانى و مصاديق آنها از همديگر آگاهى داشته و از در آميختن مفاهيم آنها با يكديگر، خوددارى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تفاوت تنزيل با تأويل، سخن وى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قرآن آياتى هست كه منزل است در امامت و عصمت و منقبت و فضيلتِ على و آلِ وى و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بعضى انكار همه باشد در تنزيل دون تأويل؛ چنان كه مذهب همه مسلمانان است حنفى و شفعوى و زيدى و معتزلى، مذهب و اعتقاد شيعه اصوليان اين است در اين مسئله</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باره رويكرد تفسيرى تأويلى نقض در ادامه همين پژوهه، بيشتر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تطبيق معانى آيات بر مصاديق خارجى، نمونه‌هاى مختلفى در نقض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اتّهام رشوه گرفتن برخى از علماى سنّى از كدخدايان رافضى را منطبق دانسته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 يهود و رهابنه نصارا در رشوت ستدن و حق باز پوشيدن آن جا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تَرى كَثيرًا مِنْهُمْ يُسارِعُونَ فى اْلإِثْمِ وَ الْعُدْوانِ وَ أكْلِهِمُ السُّحْتَ لَبِئْسَ ما كانُوا يَعْمَلُونَ</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تطبيق ادّعاى واضع بودن مذهب شيعه به دست ابن مقفّع با آيه پنجم سوره كهف،</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تطبيق عالم در آيه نُه سوره زمر،</w:t>
      </w:r>
      <w:r>
        <w:rPr>
          <w:rStyle w:val="FootnoteAnchor"/>
          <w:rtl w:val="true"/>
        </w:rPr>
        <w:footnoteReference w:id="113"/>
      </w:r>
      <w:r>
        <w:rPr>
          <w:rFonts w:ascii="Amiri" w:hAnsi="Amiri" w:eastAsia="Amiri" w:cs="Amiri"/>
          <w:color w:val="111111"/>
          <w:sz w:val="28"/>
          <w:sz w:val="28"/>
          <w:szCs w:val="28"/>
          <w:rtl w:val="true"/>
          <w:lang w:bidi="ar-SA"/>
        </w:rPr>
        <w:t>مؤمن در آيه هجده سوره سجده</w:t>
      </w:r>
      <w:r>
        <w:rPr>
          <w:rStyle w:val="FootnoteAnchor"/>
          <w:rtl w:val="true"/>
        </w:rPr>
        <w:footnoteReference w:id="114"/>
      </w:r>
      <w:r>
        <w:rPr>
          <w:rFonts w:ascii="IRNazanin" w:hAnsi="IRNazanin" w:eastAsia="IRNazanin"/>
          <w:color w:val="111111"/>
          <w:sz w:val="28"/>
          <w:sz w:val="28"/>
          <w:szCs w:val="28"/>
          <w:rtl w:val="true"/>
          <w:lang w:bidi="fa-IR"/>
        </w:rPr>
        <w:t>و بحر عذب در</w:t>
      </w:r>
    </w:p>
    <w:p>
      <w:pPr>
        <w:pStyle w:val="BookText"/>
        <w:rPr/>
      </w:pPr>
      <w:r>
        <w:rPr>
          <w:rFonts w:ascii="Amiri" w:hAnsi="Amiri" w:eastAsia="Amiri" w:cs="Amiri"/>
          <w:color w:val="111111"/>
          <w:sz w:val="28"/>
          <w:sz w:val="28"/>
          <w:szCs w:val="28"/>
          <w:rtl w:val="true"/>
          <w:lang w:bidi="ar-SA"/>
        </w:rPr>
        <w:t>آيه دوازده سوره فاطر</w:t>
      </w:r>
      <w:r>
        <w:rPr>
          <w:rStyle w:val="FootnoteAnchor"/>
          <w:rtl w:val="true"/>
        </w:rPr>
        <w:footnoteReference w:id="115"/>
      </w:r>
      <w:r>
        <w:rPr>
          <w:rFonts w:ascii="Amiri" w:hAnsi="Amiri" w:eastAsia="Amiri" w:cs="Amiri"/>
          <w:color w:val="111111"/>
          <w:sz w:val="28"/>
          <w:sz w:val="28"/>
          <w:szCs w:val="28"/>
          <w:rtl w:val="true"/>
          <w:lang w:bidi="ar-SA"/>
        </w:rPr>
        <w:t xml:space="preserve">بر امام على عليه‌السلام </w:t>
      </w:r>
      <w:r>
        <w:rPr>
          <w:rStyle w:val="FootnoteAnchor"/>
          <w:rtl w:val="true"/>
        </w:rPr>
        <w:footnoteReference w:id="116"/>
      </w:r>
      <w:r>
        <w:rPr>
          <w:rFonts w:ascii="IRNazanin" w:hAnsi="IRNazanin" w:eastAsia="IRNazanin"/>
          <w:color w:val="111111"/>
          <w:sz w:val="28"/>
          <w:sz w:val="28"/>
          <w:szCs w:val="28"/>
          <w:rtl w:val="true"/>
          <w:lang w:bidi="fa-IR"/>
        </w:rPr>
        <w:t>از نمونه‌هاى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رازى بارها بهتان زدن مؤلّف بعض فضائح الروافض عليه شيعه را با حكم كلّى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يَوْمَئِذٍ</w:t>
      </w:r>
    </w:p>
    <w:p>
      <w:pPr>
        <w:pStyle w:val="BookText"/>
        <w:rPr/>
      </w:pP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أَفَّاكٍ أَثِيم</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مَسْؤلُونَ</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تطبيق داده است</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 ظواهر قرآن</w:t>
      </w:r>
    </w:p>
    <w:p>
      <w:pPr>
        <w:pStyle w:val="BookText"/>
        <w:rPr/>
      </w:pPr>
      <w:r>
        <w:rPr>
          <w:rFonts w:ascii="IRNazanin" w:hAnsi="IRNazanin" w:eastAsia="IRNazanin"/>
          <w:color w:val="111111"/>
          <w:sz w:val="28"/>
          <w:sz w:val="28"/>
          <w:szCs w:val="28"/>
          <w:rtl w:val="true"/>
          <w:lang w:bidi="fa-IR"/>
        </w:rPr>
        <w:t>در تفسير، كنار گذاشتن معناى حقيقى و ظاهرى آيه و حمل آن معنايى غير معقول و نامتناسب، بدون دليل موجّه، اقدامى باطل است هر چند در مقام جدل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مقدّرا شيعت را با كسى خصومت باشد، تفسير آيت قرآن به وجهى نكنند كه در اجراى لفظ و بيان معنى مخطى باشند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از اين رو تا زمانى كه دليلى بر رد يا عدم اراده معناى ظاهرى متن موجود نباشد، معناى ظاهرى همچنان معتبر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تفسير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وَصَّينَا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الاْنسَانَ بِوَالِدَيهِ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اشْكُرْ لىِ وَ لِوَالِدَيكَ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xml:space="preserve">به حضرت محمّد صلى‌الله‌عليه‌و‌آله على عليه‌السلام با تأثيرپذيرى از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على أبوا هذه الاُمّة</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خلاف ظاهر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شيعت آن است كه غرض از آيت مادر و پدر نسبى اند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همچنين تفسير و تأويل گمراهگران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الَّذِينَ كَفَرُواْ رَبَّنَا أَرِنَا الَّذَينِ أَضَلاَّنَا مِنَ الْجِنِّ وَ الاْنسِ</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غاصبان خلافتِ علوى را خطا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است از آيت كه يكى جنّى است و يكى انسى و بو بكر و عمر، هر دو انسى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آيت را به نام ايشان تأويل كردن و تفسير دادن، جهل و خطا باشد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امّت اسلامى خواندن فرعون و هامان را نيز با استناد به تأويل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نُرِى فِرْعَوْنَ وَ</w:t>
      </w:r>
    </w:p>
    <w:p>
      <w:pPr>
        <w:pStyle w:val="BookText"/>
        <w:rPr/>
      </w:pPr>
      <w:r>
        <w:rPr>
          <w:rFonts w:ascii="Amiri" w:hAnsi="Amiri" w:eastAsia="Amiri" w:cs="Amiri"/>
          <w:color w:val="111111"/>
          <w:sz w:val="28"/>
          <w:sz w:val="28"/>
          <w:szCs w:val="28"/>
          <w:rtl w:val="true"/>
          <w:lang w:bidi="ar-SA"/>
        </w:rPr>
        <w:t>هامانَ وَ 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خلاف معناى ظاهر دانسته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 معانى و مفاهيم ظاهرى قرآن</w:t>
      </w:r>
    </w:p>
    <w:p>
      <w:pPr>
        <w:pStyle w:val="BookText"/>
        <w:rPr/>
      </w:pPr>
      <w:r>
        <w:rPr>
          <w:rFonts w:ascii="IRNazanin" w:hAnsi="IRNazanin" w:eastAsia="IRNazanin"/>
          <w:color w:val="111111"/>
          <w:sz w:val="28"/>
          <w:sz w:val="28"/>
          <w:szCs w:val="28"/>
          <w:rtl w:val="true"/>
          <w:lang w:bidi="fa-IR"/>
        </w:rPr>
        <w:t>رازى، همانند ديدگاه اصوليان اماميه، معانى و مفاهيم مستفاد از ظواهر آيات قرآن را معتبر و قابل استناد دانسته، و اعتباريابىِ آنها را مشروط به چيزى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w:t>
      </w:r>
    </w:p>
    <w:p>
      <w:pPr>
        <w:pStyle w:val="BookText"/>
        <w:rPr/>
      </w:pPr>
      <w:r>
        <w:rPr>
          <w:rFonts w:ascii="IRNazanin" w:hAnsi="IRNazanin" w:eastAsia="IRNazanin"/>
          <w:color w:val="111111"/>
          <w:sz w:val="28"/>
          <w:sz w:val="28"/>
          <w:szCs w:val="28"/>
          <w:rtl w:val="true"/>
          <w:lang w:bidi="fa-IR"/>
        </w:rPr>
        <w:t xml:space="preserve">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دلالت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دلالت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تفسيرى رازى، نشانگر اعتماد ايشان به معناى مستفاد از ظاهر آيات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رازى در پاسخ به اين شبهه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كُلِّ شَىْ‌ءٍ</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به معناى بعض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كه به ظاهر آيه، خالق همه اشيا خداى باشد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البته يادآور شده است كه در آيات ديگرى، با توجّه به قرائن بيرونى،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در تذكّر به اين نكته معناشناسى مى‌نويسد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لغت و قرآن بايستى كه اين مايه بدانستى كه كل، به معنى بعض آيد در قصّه ابراهيم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اجْعَلْ عَلىَ كلُِّ جَبَلٍ مِّنْهُنَّ جُزْءًا ثُمَّ ادْعُهُنَّ يأْتِينَكَ سَعْيا</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و مى‌دانيم كه كوه طبرك آن جا نبود و در قصه ابليس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وَجَدتُّ امْرَأَةً تَمْلِكُهُمْ وَ أُوتِيتْ مِن كُلِّ شَىْ‌ءٍ وَ لَهَا عَرْشٌ عَظِيم</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و دانيم كه بلقيس را همه چيزى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معنى آن باشد كه هر آن چيز كه </w:t>
      </w:r>
    </w:p>
    <w:p>
      <w:pPr>
        <w:pStyle w:val="BookText"/>
        <w:rPr/>
      </w:pPr>
      <w:r>
        <w:rPr>
          <w:rFonts w:ascii="Amiri" w:hAnsi="Amiri" w:eastAsia="Amiri" w:cs="Amiri"/>
          <w:color w:val="111111"/>
          <w:sz w:val="28"/>
          <w:sz w:val="28"/>
          <w:szCs w:val="28"/>
          <w:rtl w:val="true"/>
          <w:lang w:bidi="ar-SA"/>
        </w:rPr>
        <w:t xml:space="preserve">نقصان الهيت او نكند از افعال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اصول و فروع نعم و مانند آن، همه از فعل او باشد</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همچنين گاه با توجّه به فنون ادب عربى، از ظاهر برخى از آيات، معنايى موسع از مفردات آن ارائه كرده يا احتمال آن را مقبول دانسته است، همانند سوگندهاى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به بسيارى از جمادات سوگند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سوگندهاى قرآن، بنا بر يك وجهى به هر موضع محذوفى است و تقديرش چنان است كه و ربّ الشمس و ربّ الضحى</w:t>
      </w:r>
      <w:r>
        <w:rPr>
          <w:rFonts w:eastAsia="IRNazanin" w:cs="IRNazanin"/>
          <w:color w:val="111111"/>
          <w:sz w:val="28"/>
          <w:szCs w:val="28"/>
          <w:rtl w:val="true"/>
          <w:lang w:bidi="fa-IR"/>
        </w:rPr>
        <w:t>... .</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موافقت آراء تفسيرى و تأويلى با معناى ظاهرى آيات</w:t>
      </w:r>
    </w:p>
    <w:p>
      <w:pPr>
        <w:pStyle w:val="BookText"/>
        <w:rPr/>
      </w:pPr>
      <w:r>
        <w:rPr>
          <w:rFonts w:ascii="IRNazanin" w:hAnsi="IRNazanin" w:eastAsia="IRNazanin"/>
          <w:color w:val="111111"/>
          <w:sz w:val="28"/>
          <w:sz w:val="28"/>
          <w:szCs w:val="28"/>
          <w:rtl w:val="true"/>
          <w:lang w:bidi="fa-IR"/>
        </w:rPr>
        <w:t>رازى، شرط اعتبار هر نوع تفسير و تأويلى از آيات را عدم مخالفت با معناى ظاهرى دانسته است، به گونه‌اى كه تفسير و تأويل ياد شده، هم‌نوايىِ لازم با ظاهر آيه را داشته</w:t>
      </w:r>
    </w:p>
    <w:p>
      <w:pPr>
        <w:pStyle w:val="BookText"/>
        <w:rPr/>
      </w:pPr>
      <w:r>
        <w:rPr>
          <w:rFonts w:ascii="Amiri" w:hAnsi="Amiri" w:eastAsia="Amiri" w:cs="Amiri"/>
          <w:color w:val="111111"/>
          <w:sz w:val="28"/>
          <w:sz w:val="28"/>
          <w:szCs w:val="28"/>
          <w:rtl w:val="true"/>
          <w:lang w:bidi="ar-SA"/>
        </w:rPr>
        <w:t>باشند؛ در غير اين صورت، اعتبار لازم را نخواهند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وى برخى از آراى مخالف با معناى ظاهرى آيات را مردود دانسته است كه نمونه‌هاى ذيل از اين قسم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عدم توقفِ شريعت بر ظهور قائم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هر نوع ديدگاه تأويلىِ مبنى بر وقوف شريعت اسلام به ظهور قائم عليه‌السلام را مردود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پنداره را در تضاد با منطوق ظاهرىِ برخى از آيات دانسته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شريعت موقوف نيست بر ظهور قائم كه او امام است نه پيغمبر است و نه صاحب كتاب و شريعت است و لا نبى بعد المصطفى به دلالتِ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مُحَمَّدٌ أَبا أَحَدٍ مِنْ رِجالِكُمْ وَ لكِنْ رَسُولَ اللَّهِ وَ خاتَمَ النَّبِيينَ وَ كانَ اللَّهُ بِكُلِّ شَى‌ءٍ عَليما</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على عليه‌السلام ، تأويل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 ما يَسْطُرُونَ</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قول به تطبيق قلم بر امام على عليه‌السلام ، به دليل عدم تناسب با معناى ظاهرى آيه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در تفسير آيه، اين است كه بارى تعالى سوگند به لوح و قلم خورده است به قرينه دلالت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يَسْطُرُونَ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سوره مكّى است و به قولى دومين سوره نازله است در ابتداى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قسم به على عليه‌السلام باشد؟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از دقّت در عبارت عبد الجليل بر مى‌آيد كه وى به وجود قرينه معيّنه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نشانه‌اى درون‌متنى در تفسير قلم، و دليل تاريخى مكّى بودن سوره، در ابطال تأويل و تطبيق ياد شده، استناد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بطلان انگاره شراكت در نبوّت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رازى، اصل پنداره شراكت فرد ديگرى در رسالت پيامبر اسلام صلى‌الله‌عليه‌و‌آله امرى مردود و مستلزم كفر است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دليل اين پنداره،</w:t>
      </w:r>
    </w:p>
    <w:p>
      <w:pPr>
        <w:pStyle w:val="BookText"/>
        <w:rPr/>
      </w:pPr>
      <w:r>
        <w:rPr>
          <w:rFonts w:ascii="IRNazanin" w:hAnsi="IRNazanin" w:eastAsia="IRNazanin"/>
          <w:color w:val="111111"/>
          <w:sz w:val="28"/>
          <w:sz w:val="28"/>
          <w:szCs w:val="28"/>
          <w:rtl w:val="true"/>
          <w:lang w:bidi="fa-IR"/>
        </w:rPr>
        <w:t>تأويل و تطبيق آيات مرتبط به نبوّت موسى عليه‌السلام در شأن رسالت پيامبر صلى‌الله‌عليه‌و‌آله ، خلاف منطوق ظاهرى آنها بوده و چنين قياسى نادرست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ديگر انبيا را شريك بوده است چنان كه هارون شريك موسى بود به دلالت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أشْرِكْهُ فى أمْرى</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محمّد رسول اللّه صلى‌الله‌عليه‌و‌آله هم مستغنى است از شريكِ رسالت، هم منزّه است از تمامتِ نبوّت و هم مبرّاست از دعوى تمنّاى صمدانيت</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مطالبِ نقض به دست مى‌آيد كه مؤلّفِ آن، به امكان و وقوع نسخ در قرآن معتقد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امكانِ نسخ در قرآن</w:t>
      </w:r>
    </w:p>
    <w:p>
      <w:pPr>
        <w:pStyle w:val="BookText"/>
        <w:rPr/>
      </w:pPr>
      <w:r>
        <w:rPr>
          <w:rFonts w:ascii="IRNazanin" w:hAnsi="IRNazanin" w:eastAsia="IRNazanin"/>
          <w:color w:val="111111"/>
          <w:sz w:val="28"/>
          <w:sz w:val="28"/>
          <w:szCs w:val="28"/>
          <w:rtl w:val="true"/>
          <w:lang w:bidi="fa-IR"/>
        </w:rPr>
        <w:t>عبد الجليل رازى، از لحاظ ثبوتى، نسخِ آيات قرآن را تابع مصلحتى مى‌داند كه سبب تغيير حكم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وى ظهور در موافقت وى با اين ادّعا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مصطفى در هر يك حكم از احكام شريعت، يك قول بوده باشد نَص از قبل خداى تعالى و گر به مصلحتى گشته باشد لابد آيتى ناسخ بيامده باشد و دگرى منسوخ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شرايع نص باشد و بر اجتهاد و قياس خود عمل روا نباشد كردن به مذهب اهل البيت عليهم‌السلام </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نسخ در قرآن</w:t>
      </w:r>
    </w:p>
    <w:p>
      <w:pPr>
        <w:pStyle w:val="BookText"/>
        <w:rPr/>
      </w:pPr>
      <w:r>
        <w:rPr>
          <w:rFonts w:ascii="IRNazanin" w:hAnsi="IRNazanin" w:eastAsia="IRNazanin"/>
          <w:color w:val="111111"/>
          <w:sz w:val="28"/>
          <w:sz w:val="28"/>
          <w:szCs w:val="28"/>
          <w:rtl w:val="true"/>
          <w:lang w:bidi="fa-IR"/>
        </w:rPr>
        <w:t>داستان تباه شدن روزه ماه رمضانِ يكى از اصحاب پيامبر صلى‌الله‌عليه‌و‌آله در اثر نزديكى با همسرش،</w:t>
      </w:r>
      <w:r>
        <w:rPr>
          <w:rStyle w:val="FootnoteAnchor"/>
          <w:rtl w:val="true"/>
        </w:rPr>
        <w:footnoteReference w:id="143"/>
      </w:r>
      <w:r>
        <w:rPr>
          <w:rFonts w:ascii="Amiri" w:hAnsi="Amiri" w:eastAsia="Amiri" w:cs="Amiri"/>
          <w:color w:val="111111"/>
          <w:sz w:val="28"/>
          <w:sz w:val="28"/>
          <w:szCs w:val="28"/>
          <w:rtl w:val="true"/>
          <w:lang w:bidi="ar-SA"/>
        </w:rPr>
        <w:t>نمونه‌اى است كه مى‌توان از ياد كرد آن در نقض، موافقتِ رازى با نظريه وقوع نسخ در قرآن را به دست آورد؛ زيرا خلاف شيوه جدلى خويش، ردّ و نقدى بر آن نياورده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خطّاب را روزه تباه شود، آيه قرآن به حكم روزه بعد از نماز خفتن تا به وقت صبح منسوخ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ناسخ بيايد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وَ اشْرَبُوا حَتّى يَتَبَيَّنَ لَكُمُ الْخَيْطُ اْلأَبْيَضُ مِنَ الْخَيْطِ اْلأَسْوَدِ مِنَ الْفَجْرِ ثُمَّ أتِمُّوا الصِّيامَ إلَى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در حق عمر اثبات مى‌كند كه آيتى منسوخ كنند و ناسخى بيايد و تا به قيامت حكمش بر جاى باشد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احاديث در تفسير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رازى، سنّت نبوى و قرآن از لحاظ مصدر و منشأ، اشتراك دارند و هر دو وحيانى اند؛ قول و فعل پيامبر صلى‌الله‌عليه‌و‌آله برگرفته از قرآن بوده و بخش ديگرى از آن، ريشه در </w:t>
      </w:r>
    </w:p>
    <w:p>
      <w:pPr>
        <w:pStyle w:val="BookText"/>
        <w:rPr/>
      </w:pPr>
      <w:r>
        <w:rPr>
          <w:rFonts w:ascii="Amiri" w:hAnsi="Amiri" w:eastAsia="Amiri" w:cs="Amiri"/>
          <w:color w:val="111111"/>
          <w:sz w:val="28"/>
          <w:sz w:val="28"/>
          <w:szCs w:val="28"/>
          <w:rtl w:val="true"/>
          <w:lang w:bidi="ar-SA"/>
        </w:rPr>
        <w:t>وحى غير قرآنى دارد كه از طريق جبرئيل عليه‌السلام به ايشان ابلاغ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بيان مصدرِ سنّت نبوى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عليه‌السلام هر چه كردى به دستور خداى كردى و نزول قرآن و قول جبرئيل، نه بو بكر و عمر به دلالت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يَنطِقُ عَنِ الْهَوَى إِنْ هُوَ إِلاَّ وَحْىٌ يوحَى عَلَّمَهُ شَدِيدُ الْقُوَى</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اين عبارت، منشأ افعال نبوى، دستور خدا، قرآن و قول جبرئيل عليه‌السلام بيان شده است كه همگى، خاستگاه وحيانى سنّت نبوى را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تحليل، پيامبر صلى‌الله‌عليه‌و‌آله اجتهادى در بيان احكام و معارف نداشته و هر چه بيان مى‌كردند، با واسطه يا بدون واسطه، ريشه در وحى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مبتنى بر پيش‌فرض اعتبار سنّت در فهم قرآن، در نقض استناد به روايات در تفسير آيات، فراوان به چشم مى‌خورد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تعداد روايات استنادى وى در فهرست پايانى مرحوم اُرموى، گوياى اين ادّعاست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البته رازى هر خبر واحدى را مبناى تفسير قرار نداده است و در جايى به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خبر از اخبار آحاد باشد و به مذهب ما ايجاب علم و عمل نكند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از اين رو، هر سخنى را به صرف حديث بودن، در تفسير كارآمد نمى‌داند و به نقد مى‌سپارد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تأويل</w:t>
      </w:r>
      <w:r>
        <w:rPr>
          <w:rStyle w:val="FootnoteAnchor"/>
          <w:rtl w:val="true"/>
        </w:rPr>
        <w:footnoteReference w:id="150"/>
      </w:r>
      <w:r>
        <w:rPr>
          <w:rFonts w:ascii="Amiri" w:hAnsi="Amiri" w:eastAsia="Amiri" w:cs="Amiri"/>
          <w:color w:val="111111"/>
          <w:sz w:val="28"/>
          <w:sz w:val="28"/>
          <w:szCs w:val="28"/>
          <w:rtl w:val="true"/>
          <w:lang w:bidi="ar-SA"/>
        </w:rPr>
        <w:t>و سبب صدور روايات،</w:t>
      </w:r>
      <w:r>
        <w:rPr>
          <w:rStyle w:val="FootnoteAnchor"/>
          <w:rtl w:val="true"/>
        </w:rPr>
        <w:footnoteReference w:id="151"/>
      </w:r>
      <w:r>
        <w:rPr>
          <w:rFonts w:ascii="IRNazanin" w:hAnsi="IRNazanin" w:eastAsia="IRNazanin"/>
          <w:color w:val="111111"/>
          <w:sz w:val="28"/>
          <w:sz w:val="28"/>
          <w:szCs w:val="28"/>
          <w:rtl w:val="true"/>
          <w:lang w:bidi="fa-IR"/>
        </w:rPr>
        <w:t>از درنگ‌هاى قابل توجّه وى در بهره‌ورى از روايات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دو، به شدت از كاربرد اسرائيليات در تفسير آيات گريزان است</w:t>
      </w:r>
      <w:r>
        <w:rPr>
          <w:rFonts w:eastAsia="IRNazanin" w:cs="IRNazanin"/>
          <w:color w:val="111111"/>
          <w:sz w:val="28"/>
          <w:szCs w:val="28"/>
          <w:rtl w:val="true"/>
          <w:lang w:bidi="fa-IR"/>
        </w:rPr>
        <w:t>.</w:t>
      </w:r>
      <w:r>
        <w:rPr>
          <w:rStyle w:val="FootnoteAnchor"/>
          <w:rtl w:val="true"/>
        </w:rPr>
        <w:footnoteReference w:id="152"/>
      </w:r>
      <w:r>
        <w:rPr>
          <w:rFonts w:ascii="Amiri" w:hAnsi="Amiri" w:eastAsia="Amiri" w:cs="Amiri"/>
          <w:color w:val="111111"/>
          <w:sz w:val="28"/>
          <w:sz w:val="28"/>
          <w:szCs w:val="28"/>
          <w:rtl w:val="true"/>
          <w:lang w:bidi="ar-SA"/>
        </w:rPr>
        <w:t>براى نمونه، روايات موضوع در مسئله رؤيت خدا،</w:t>
      </w:r>
      <w:r>
        <w:rPr>
          <w:rStyle w:val="FootnoteAnchor"/>
          <w:rtl w:val="true"/>
        </w:rPr>
        <w:footnoteReference w:id="153"/>
      </w:r>
      <w:r>
        <w:rPr>
          <w:rFonts w:ascii="Amiri" w:hAnsi="Amiri" w:eastAsia="Amiri" w:cs="Amiri"/>
          <w:color w:val="111111"/>
          <w:sz w:val="28"/>
          <w:sz w:val="28"/>
          <w:szCs w:val="28"/>
          <w:rtl w:val="true"/>
          <w:lang w:bidi="ar-SA"/>
        </w:rPr>
        <w:t xml:space="preserve">مجعول بودن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صمدا جليلاً لاتّخذت عُمرا خليلاً</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 بكر تمام النبوه</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در جوامع حديثى اهل سنّت رخنه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نقد كشانده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نسبت به</w:t>
      </w:r>
    </w:p>
    <w:p>
      <w:pPr>
        <w:pStyle w:val="BookText"/>
        <w:rPr/>
      </w:pPr>
      <w:r>
        <w:rPr>
          <w:rFonts w:ascii="IRNazanin" w:hAnsi="IRNazanin" w:eastAsia="IRNazanin"/>
          <w:color w:val="111111"/>
          <w:sz w:val="28"/>
          <w:sz w:val="28"/>
          <w:szCs w:val="28"/>
          <w:rtl w:val="true"/>
          <w:lang w:bidi="fa-IR"/>
        </w:rPr>
        <w:t xml:space="preserve">برخى از فضائل شيعى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مستندى مجعول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تيغ نقد او تيز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وى در نقد اين اتّهام كه شيعه قائل است كه على عليه‌السلام ز بَرِ ابر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فى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سخنى محال و بى قاعدت و بى‌اصل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آدمى است بر اين ترتيب و تركيب كه ديگران؛ هر آنچه مقدور بشر باشد مثل آن مقدور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براى معجز رسول يا براى نصرت اسلام و تقويت شريعت، او را به كرامتى مخصوص گرداند كه بر شود يا فرو شود، بيش از معتاد و معهود روا بايد داشتن در مقدور بارى تعالى كه مالك الملك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همچنين كلّيه رواياتى را كه در آن، پيمبرانى چون آدم در عصيان بر خدا، نوح در طلب امان از خدا بر پسر كافرِ خويش، همّت يوسف بر زنان، رابطه داوُد با زن اوريا، كفران نعمت از سوى ايّوب،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ارتكابى، به مجبور بودن توجيه مى‌كند، نوعى مجعول از اسرائيليات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رازى چنين اعتقاداتى در شأن انبيا، نادرست است و وى به تنزيه انبيا از چنين اعمال شنيعى قائل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ظاهرا در عهد وى نظريه جبرگرايى در توجيه خطاهاى پيامبران، رايج بوده است؛ خطاهايى كه همگى از جمله اسرائيليات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صاحب بعض فضائح الروافض را نقد مى‌كند كه چگونه بر چنين انبيايى درود و سلام فرستاده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ايجابى امام به تمامت قرآن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مبانى كلامى رازى، ضرورت آگاهى جامع امام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مبنا در حجّيت سنّت اهل بيت عليهم‌السلام بويژه ميراث علمى امام على عليه‌السلام تأثيرگذار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اين مبنا، علم سرشار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و ديگر كتب آسمانى و مرجعيت </w:t>
      </w:r>
    </w:p>
    <w:p>
      <w:pPr>
        <w:pStyle w:val="BookText"/>
        <w:rPr/>
      </w:pPr>
      <w:r>
        <w:rPr>
          <w:rFonts w:ascii="IRNazanin" w:hAnsi="IRNazanin" w:eastAsia="IRNazanin"/>
          <w:color w:val="111111"/>
          <w:sz w:val="28"/>
          <w:sz w:val="28"/>
          <w:szCs w:val="28"/>
          <w:rtl w:val="true"/>
          <w:lang w:bidi="fa-IR"/>
        </w:rPr>
        <w:t>ايشان براى صحابه و ديگران در تفسير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است به احكام تورات و انجيل و زبور و همه كتب انبيا، و به قرآن به تنزيل و تأويل و ناسخ و منسوخ كه بو بكر و عمر و همه صحابه و اهل البيت را بعد از رسول، رجوع با وى بوده است و همه عيال و سائل او بوده‌اند</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البته رازى با اين انگاره كه على عليه‌السلام علوم همه انبيا را به تنهايى مى‌دانست، موافق نبوده و در نقد آن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گفته است؛ ما اين اطلاق نكنيم در امير المؤمنين عليه‌السلام ، مقيّد گوييم، اين لفظ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مصطفى عليه‌السلام هر چه امّت بدان محتاج باشند از اصول و فروع و تفاسير كتب و منزلات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اديان و ملل رجوع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به غايبات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بيگانگان اسلام را دلالت باشد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بايد كه امام عالم باشد به كيفيت آن كه اگر نداند، خلل بدين و شريعت محمّد صلى‌الله‌عليه‌و‌آله راه يابد و امام بايد بدين علوم، عالم‌تر باشد از اهل زمانه خويش تا فرق باشد ميان حجّت و محجوجٌ عليه</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روشن است كه عنوان امام در عبارتِ رازى، اختصاص به على عليه‌السلام ندارد و مطابق</w:t>
      </w:r>
    </w:p>
    <w:p>
      <w:pPr>
        <w:pStyle w:val="BookText"/>
        <w:rPr/>
      </w:pPr>
      <w:r>
        <w:rPr>
          <w:rFonts w:ascii="IRNazanin" w:hAnsi="IRNazanin" w:eastAsia="IRNazanin"/>
          <w:color w:val="111111"/>
          <w:sz w:val="28"/>
          <w:sz w:val="28"/>
          <w:szCs w:val="28"/>
          <w:rtl w:val="true"/>
          <w:lang w:bidi="fa-IR"/>
        </w:rPr>
        <w:t>اعتقادات شيعه، قابل انطباق بر ديگر ائمّه نيز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قرآنى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نقض، مطالبى قابل توجّه از مسائل مختلف علوم قرآن وجود دارد كه آگاهى و دقت عبد الجليل رازى در كاربست ضوابط علوم قرآن در تفسير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آراى علوم قرآنى رازى را به همراه نمونه‌هايى بررسى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در گستره كمى دامنه معنايى برخى از آيات با همديگر، ممكن است تناقض‌نمايىِ آنها را تداعى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فرض، در باب رابطه قرآن و سنّت نيز محتمل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نوع رابطه معنايى حاكم در هندسه بينامتنى گزاره‌هاى دينى، مفسّر را در حلّ اين تناقض، يارى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اكتشاف رابطه معنايى تخصيص، حاكم ميان دو گزاره عام و خاص، از اين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در ادامه، دقّت رازى در توجّه به روابط حاكم ميان آيات و قرآن و سنّت از باب عام و خاص را به خوبى نشان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مصيبت‌زدگان و مؤمنان</w:t>
      </w:r>
    </w:p>
    <w:p>
      <w:pPr>
        <w:pStyle w:val="BookText"/>
        <w:rPr/>
      </w:pPr>
      <w:r>
        <w:rPr>
          <w:rFonts w:ascii="Amiri" w:hAnsi="Amiri" w:eastAsia="Amiri" w:cs="Amiri"/>
          <w:color w:val="111111"/>
          <w:sz w:val="28"/>
          <w:sz w:val="28"/>
          <w:szCs w:val="28"/>
          <w:rtl w:val="true"/>
          <w:lang w:bidi="ar-SA"/>
        </w:rPr>
        <w:t xml:space="preserve">قرآن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أَصَابَتْهُم مُّصِيبَةٌ قَالُواْ إِنَّا لِلَّهِ وَ إِنَّا إِلَيهِ رَاجِعُونَ أُوْلَئكَ عَلَيْهِمْ صَلَوَاتٌ مِّن رَّبِّهِمْ وَ رَحْمَةٌ وَ أُوْلَئكَ هُمُ الْمُهْتَدُون</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بر كمينه مسلمانانى كه مصيبتى بر آنان رسيده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يُصَلّى عَلَيْكُمْ وَ مَلائِكَتُهُ لِيُخْرِجَكُمْ مِنَ الظُّلُماتِ إلَى النُّورِ وَ كانَ بِالْمُؤمِنينَ رَحيما</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xml:space="preserve">بر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فرستاده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از ظاهر تعابير كمينه و عموم در عبارت رازى، به دست مى‌آيد كه وى رابطه معنايى دو آيه ياد شده را تخصيص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وى از كمينه، خاص بودن آيه نسبت به آيه بعدى است كه معنايى عام و فراگير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از همسران و ذرّيه پيامبر صلى‌الله‌عليه‌و‌آله</w:t>
      </w:r>
    </w:p>
    <w:p>
      <w:pPr>
        <w:pStyle w:val="BookText"/>
        <w:rPr/>
      </w:pPr>
      <w:r>
        <w:rPr>
          <w:rFonts w:ascii="IRNazanin" w:hAnsi="IRNazanin" w:eastAsia="IRNazanin"/>
          <w:color w:val="111111"/>
          <w:sz w:val="28"/>
          <w:sz w:val="28"/>
          <w:szCs w:val="28"/>
          <w:rtl w:val="true"/>
          <w:lang w:bidi="fa-IR"/>
        </w:rPr>
        <w:t xml:space="preserve">رازى در توضيح اجابت دعاى پيامبر اكرم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 لنا أزواجنا و ذرّياتنا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معنايى آن با آيات سوره تحريم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زنانش بحمد اللّه مؤمنات و قانتات و امّهات المؤمنين بودند؛ امّا آيه ديگر را بايد خواجه توجّه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تَتُوبا إلَى اللّهِ فَقَدْ صَغَتْ قُلُوبُكُما وَ إنْ تَظاهَرا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فَإنَّ اللّهَ هُوَ مَوْلاهُ وَ جِبْريلُ وَ صالِحُ الْمُؤمِنينَ وَ الْمَلائِكَةُ بَعْدَ ذلِكَ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رَبُّهُ إنْ طَلَّقَكُنَّ أنْ يُبْدِلَهُ أزْواجا خَيْرًا مِنْكُنَّ مُسْلِماتٍ مُؤمِناتٍ قانِتاتٍ تائِباتٍ عابِداتٍ سائِحاتٍ ثَيِّباتٍ وَ أبْكارًا</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xml:space="preserve">كه از قرآن است و روا باشد كه دعاى قبلى در بعضى از زنانش مستجاب شده باشد و در بعضى نه، كه نه </w:t>
      </w:r>
    </w:p>
    <w:p>
      <w:pPr>
        <w:pStyle w:val="BookText"/>
        <w:rPr/>
      </w:pPr>
      <w:r>
        <w:rPr>
          <w:rFonts w:ascii="IRNazanin" w:hAnsi="IRNazanin" w:eastAsia="IRNazanin"/>
          <w:color w:val="111111"/>
          <w:sz w:val="28"/>
          <w:sz w:val="28"/>
          <w:szCs w:val="28"/>
          <w:rtl w:val="true"/>
          <w:lang w:bidi="fa-IR"/>
        </w:rPr>
        <w:t xml:space="preserve">معصومان اند، تا شبهت زايل شود و فرزندانش خود بعضى ائمّه طاهرين و بعضى سادات بزرگوارند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ذرّيت هم هستند كه آلوده زلّت و معصيت اند در دعا در بعضى مستجاب دون بعضى</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عبارت رازى بر مى‌آيد نسبتِ معنايى حاكم ميان آيه و روايتِ دعايى پيامبر صلى‌الله‌عليه‌و‌آله ،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نبوى، دعايى عام است كه شامل تمامى همسران ايشان مى‌شود؛ لكن برخى از همسران ايشان به دلالت آيه سوره تحريم، از شمول حكم آن تخصيص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دعاى نبوى، تنها در شأن برخى از آنان به اجابت رسيده است؛ به همين سان است حكم برخى از ذرّيه ايشان كه برخى صالح اند و مشمول دعاى پيامبر صلى‌الله‌عليه‌و‌آله و برخى ديگر اهل معصيت اند و از شمول حكم دعا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در اين نمونه، روايت دعايى به عنوان دليل عام و آيه سوره تحريم، دليل خاص و رابطه معنايى آن دو تخصيص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سنّت و قرآن، هر دو خاستگاهى وحيانى دارند و از هر گونه تناقض‌نمايى مصون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نزول</w:t>
      </w:r>
    </w:p>
    <w:p>
      <w:pPr>
        <w:pStyle w:val="BookText"/>
        <w:rPr/>
      </w:pPr>
      <w:r>
        <w:rPr>
          <w:rFonts w:ascii="Amiri" w:hAnsi="Amiri" w:eastAsia="Amiri" w:cs="Amiri"/>
          <w:color w:val="111111"/>
          <w:sz w:val="28"/>
          <w:sz w:val="28"/>
          <w:szCs w:val="28"/>
          <w:rtl w:val="true"/>
          <w:lang w:bidi="ar-SA"/>
        </w:rPr>
        <w:t>از جمله مباحث علوم قرآنى نقض، توجّه به اسباب نزول آيات و بهره‌مندى از آنها در كشف مداليل و مقاصد آيات است</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رازى دو رويكردِ توصيفى و انتقادى در گزينش و تحليل اسباب نزول آيات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نمونه‌هايى از هر دو رويكرد را بررسى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رويكرد توصيفى</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رويكرد توصيفى، گزينش و گزارش اسباب نزول معتبر و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در اين رويكرد، به سان جمهور مفسّران اماميه، به شأن نزول‌هاى معتبر و رايج در تفاسير اجتهادى و مأثور شيعه، اعتماد كرده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 صدر اسلام</w:t>
      </w:r>
    </w:p>
    <w:p>
      <w:pPr>
        <w:pStyle w:val="BookText"/>
        <w:rPr/>
      </w:pPr>
      <w:r>
        <w:rPr>
          <w:rFonts w:ascii="IRNazanin" w:hAnsi="IRNazanin" w:eastAsia="IRNazanin"/>
          <w:color w:val="111111"/>
          <w:sz w:val="28"/>
          <w:sz w:val="28"/>
          <w:szCs w:val="28"/>
          <w:rtl w:val="true"/>
          <w:lang w:bidi="fa-IR"/>
        </w:rPr>
        <w:t>رد يابى جريان نفاق و ترسيم چهره منافقان و گروه‌هاى مخالف رسالتِ پيامبر صلى‌الله‌عليه‌و‌آله در صدر اسلام، مطابق اسباب نزول آيات، از نمونه‌هاى رويكرد توصيفى نقض در اين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رازى به شأن نزول آيات نخستين سوره منافقون، آيه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آيه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و ديگر آيات متناسب با موضوع نفاق،</w:t>
      </w:r>
      <w:r>
        <w:rPr>
          <w:rStyle w:val="FootnoteAnchor"/>
          <w:rtl w:val="true"/>
        </w:rPr>
        <w:footnoteReference w:id="167"/>
      </w:r>
      <w:r>
        <w:rPr>
          <w:rFonts w:ascii="IRNazanin" w:hAnsi="IRNazanin" w:eastAsia="IRNazanin"/>
          <w:color w:val="111111"/>
          <w:sz w:val="28"/>
          <w:sz w:val="28"/>
          <w:szCs w:val="28"/>
          <w:rtl w:val="true"/>
          <w:lang w:bidi="fa-IR"/>
        </w:rPr>
        <w:t>استناد جسته و تحليل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تلاش دارد چهره‌اى از كسانى كه اعتقاد به رسالت پيامبر صلى‌الله‌عليه‌و‌آله نداشتند، ولى به زبان، سخن از اسلام مى‌راندند، ارائه كند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تمثّل جبرئيل عليه‌السلام و ضربت بر ابليس</w:t>
      </w:r>
    </w:p>
    <w:p>
      <w:pPr>
        <w:pStyle w:val="BookText"/>
        <w:rPr/>
      </w:pPr>
      <w:r>
        <w:rPr>
          <w:rFonts w:ascii="Amiri" w:hAnsi="Amiri" w:eastAsia="Amiri" w:cs="Amiri"/>
          <w:color w:val="111111"/>
          <w:sz w:val="28"/>
          <w:sz w:val="28"/>
          <w:szCs w:val="28"/>
          <w:rtl w:val="true"/>
          <w:lang w:bidi="ar-SA"/>
        </w:rPr>
        <w:t xml:space="preserve">عبد الجليل رازى، شأن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زَيَّنَ لَهُمُ الشَّيْطانُ أعْمالَهُمْ وَ قالَ لا غالِبَ لَكُمُ الْيَوْمَ</w:t>
      </w:r>
    </w:p>
    <w:p>
      <w:pPr>
        <w:pStyle w:val="BookText"/>
        <w:rPr/>
      </w:pPr>
      <w:r>
        <w:rPr>
          <w:rFonts w:ascii="Amiri" w:hAnsi="Amiri" w:eastAsia="Amiri" w:cs="Amiri"/>
          <w:color w:val="111111"/>
          <w:sz w:val="28"/>
          <w:sz w:val="28"/>
          <w:szCs w:val="28"/>
          <w:rtl w:val="true"/>
          <w:lang w:bidi="ar-SA"/>
        </w:rPr>
        <w:t>مِنَ النّاسِ وَ إنّى جارٌ لَكُمْ فَلَمّا تَراءَتِ الْفِئَتانِ نَكَصَ عَلى عَقِبَيْهِ وَ قالَ إنّى بَرى‌ءٌ مِنْكُمْ إنّى أرى ما لا تَرَوْنَ إنّى أخافُ اللّهَ وَ اللّهُ شَديدُ الْعِقابِ</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را داستان جنگ بدر دانسته است كه چون ابليس، سپاه كفر را غرور ظفر داد، جبرئيل عليه‌السلام او را ضربتى زد تا از جراحت آن تا به قيامت در رنج و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در آن روز، به صورت سُراقة بن مالك بن جعشم كنانى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با استفاده از اين آيه و شأن نزول آن بر اين رأى رفته است كه</w:t>
      </w:r>
    </w:p>
    <w:p>
      <w:pPr>
        <w:pStyle w:val="BookText"/>
        <w:rPr/>
      </w:pPr>
      <w:r>
        <w:rPr>
          <w:rFonts w:ascii="IRNazanin" w:hAnsi="IRNazanin" w:eastAsia="IRNazanin"/>
          <w:color w:val="111111"/>
          <w:sz w:val="28"/>
          <w:sz w:val="28"/>
          <w:szCs w:val="28"/>
          <w:rtl w:val="true"/>
          <w:lang w:bidi="fa-IR"/>
        </w:rPr>
        <w:t>هر چند جن و ابليس اجسامشان لطيف هم باشد، ضرب و جرح آنها بعد از تمثّل به صورت انسانى، استبعادى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مبتنى بر همين توجيه، رواياتى كه اشاره به جنگ على عليه‌السلام با گروهى از جنّيان دارند، قابل پذيرش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با اين استشهاد، راه استبعاد مؤلّف بعض فضائح الروافض را براى انكار چنين رواياتى بسته و چنين انكارى را مخالفت با قرآن دانسته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قرآنى على عليه‌السلام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بخشى از مناقشات قرآنى نقض، اثبات فضايل قرآنى اهل بيت عليهم‌السلام در پرتو اسباب نزول </w:t>
      </w:r>
    </w:p>
    <w:p>
      <w:pPr>
        <w:pStyle w:val="BookText"/>
        <w:rPr/>
      </w:pPr>
      <w:r>
        <w:rPr>
          <w:rFonts w:ascii="IRNazanin" w:hAnsi="IRNazanin" w:eastAsia="IRNazanin"/>
          <w:color w:val="111111"/>
          <w:sz w:val="28"/>
          <w:sz w:val="28"/>
          <w:szCs w:val="28"/>
          <w:rtl w:val="true"/>
          <w:lang w:bidi="fa-IR"/>
        </w:rPr>
        <w:t>آياتى است كه در شأن آنان نازل شده و هر كدام، دلالت بر منزلت ايشان نزد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سهم على بن ابى طالب عليه‌السلام بيشتر از ديگران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بيمر از قرآن مجيد در فضايل و مناقبِ او منزل شده باشد</w:t>
      </w:r>
      <w:r>
        <w:rPr>
          <w:rFonts w:eastAsia="Amiri" w:cs="Amiri" w:ascii="Amiri" w:hAnsi="Amiri"/>
          <w:color w:val="111111"/>
          <w:sz w:val="28"/>
          <w:szCs w:val="28"/>
          <w:rtl w:val="true"/>
          <w:lang w:bidi="ar-SA"/>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اخبار از فضائل و مناقب ايشان ملْ‌ء است و عقل همه عاقلان، بر عصمت و فضل ايشان گواه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مقايسه ايشان با صحابه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بهتر است و عالم و معصوم و همه صحابه، محتاج علم او</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على عليه‌السلام را در فضايل هر يك از صحابه با وى مشاركت است و آنچه او بدان مخصوص است، ايشان را به جمع نبوده است</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نعت على عليه‌السلام در اين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يُجاهِدُونَ فى سَبيلِ اللّهِ وَ لا يَخافُونَ لَوْمَةَ لائِمٍ</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و على عليه‌السلام داناترين مردمان بعد از پيامبر خدا و و افضل مهاجرين به شمار مى‌آيد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على عليه‌السلام كسى است كه در آيه مباهله، نفس پيامبر صلى‌الله‌عليه‌و‌آله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العاديات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 العاديات، در جنگ على عليه‌السلام به دستور پيامبر خدا، در ذات السلاسل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نخست عمرو عاص به سلاسل رفت؛ لكن مخذول و نامظفّر برگشت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 امير المؤمنين على عليه‌السلام برفت و مظفر باز آمد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رازى در تأييد اين شأن نزول به ديدگاه اكثر مفسّران اسلامى استناد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مفسّران اسلامى را مذهب اين است كه والعاديات، قَسم است به سُم مركب على مرتضى عليه‌السلام و گر گويند در حق مجاهدان است به اتفاق امّت، على عليه‌السلام سر همه مجاهدان است</w:t>
      </w:r>
      <w:r>
        <w:rPr>
          <w:rFonts w:eastAsia="IRNazanin" w:cs="IRNazanin"/>
          <w:color w:val="111111"/>
          <w:sz w:val="28"/>
          <w:szCs w:val="28"/>
          <w:rtl w:val="true"/>
          <w:lang w:bidi="fa-IR"/>
        </w:rPr>
        <w:t>.</w:t>
      </w:r>
      <w:r>
        <w:rPr>
          <w:rStyle w:val="FootnoteAnchor"/>
          <w:rtl w:val="true"/>
        </w:rPr>
        <w:footnoteReference w:id="17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جايى ديگر در تذكّر مؤلّف بعض فضائح الروافض، آيات نازله در شأن امام على عليه‌السلام ، و العاديات را در آغاز آنها بر مى‌شمرد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العاديات و هل اتى، پندارى نه در حق على عليه‌السلام جهاد و نفقه على عليه‌السلام آمد؟ إنّما وليّكم اللّه‌</w:t>
      </w:r>
      <w:r>
        <w:rPr>
          <w:rStyle w:val="FootnoteAnchor"/>
          <w:rtl w:val="true"/>
        </w:rPr>
        <w:footnoteReference w:id="180"/>
      </w:r>
      <w:r>
        <w:rPr>
          <w:rFonts w:ascii="Amiri" w:hAnsi="Amiri" w:eastAsia="Amiri" w:cs="Amiri"/>
          <w:color w:val="111111"/>
          <w:sz w:val="28"/>
          <w:sz w:val="28"/>
          <w:szCs w:val="28"/>
          <w:rtl w:val="true"/>
          <w:lang w:bidi="ar-SA"/>
        </w:rPr>
        <w:t>و آيتِ فمن حاجك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در حق غير على عليه‌السلام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نان</w:t>
      </w:r>
      <w:r>
        <w:rPr>
          <w:rStyle w:val="FootnoteAnchor"/>
          <w:rtl w:val="true"/>
        </w:rPr>
        <w:footnoteReference w:id="182"/>
      </w:r>
      <w:r>
        <w:rPr>
          <w:rFonts w:ascii="IRNazanin" w:hAnsi="IRNazanin" w:eastAsia="IRNazanin"/>
          <w:color w:val="111111"/>
          <w:sz w:val="28"/>
          <w:sz w:val="28"/>
          <w:szCs w:val="28"/>
          <w:rtl w:val="true"/>
          <w:lang w:bidi="fa-IR"/>
        </w:rPr>
        <w:t>و نفس</w:t>
      </w:r>
      <w:r>
        <w:rPr>
          <w:rStyle w:val="FootnoteAnchor"/>
          <w:rtl w:val="true"/>
        </w:rPr>
        <w:footnoteReference w:id="183"/>
      </w:r>
      <w:r>
        <w:rPr>
          <w:rFonts w:ascii="Amiri" w:hAnsi="Amiri" w:eastAsia="Amiri" w:cs="Amiri"/>
          <w:color w:val="111111"/>
          <w:sz w:val="28"/>
          <w:sz w:val="28"/>
          <w:szCs w:val="28"/>
          <w:rtl w:val="true"/>
          <w:lang w:bidi="ar-SA"/>
        </w:rPr>
        <w:t>و تيغ</w:t>
      </w:r>
      <w:r>
        <w:rPr>
          <w:rStyle w:val="FootnoteAnchor"/>
          <w:rtl w:val="true"/>
        </w:rPr>
        <w:footnoteReference w:id="184"/>
      </w:r>
      <w:r>
        <w:rPr>
          <w:rFonts w:ascii="IRNazanin" w:hAnsi="IRNazanin" w:eastAsia="IRNazanin"/>
          <w:color w:val="111111"/>
          <w:sz w:val="28"/>
          <w:sz w:val="28"/>
          <w:szCs w:val="28"/>
          <w:rtl w:val="true"/>
          <w:lang w:bidi="fa-IR"/>
        </w:rPr>
        <w:t>و انگشترى</w:t>
      </w:r>
      <w:r>
        <w:rPr>
          <w:rStyle w:val="FootnoteAnchor"/>
          <w:rtl w:val="true"/>
        </w:rPr>
        <w:footnoteReference w:id="185"/>
      </w:r>
      <w:r>
        <w:rPr>
          <w:rFonts w:ascii="IRNazanin" w:hAnsi="IRNazanin" w:eastAsia="IRNazanin"/>
          <w:color w:val="111111"/>
          <w:sz w:val="28"/>
          <w:sz w:val="28"/>
          <w:szCs w:val="28"/>
          <w:rtl w:val="true"/>
          <w:lang w:bidi="fa-IR"/>
        </w:rPr>
        <w:t>و جان،</w:t>
      </w:r>
      <w:r>
        <w:rPr>
          <w:rStyle w:val="FootnoteAnchor"/>
          <w:rtl w:val="true"/>
        </w:rPr>
        <w:footnoteReference w:id="186"/>
      </w:r>
      <w:r>
        <w:rPr>
          <w:rFonts w:ascii="Amiri" w:hAnsi="Amiri" w:eastAsia="Amiri" w:cs="Amiri"/>
          <w:color w:val="111111"/>
          <w:sz w:val="28"/>
          <w:sz w:val="28"/>
          <w:szCs w:val="28"/>
          <w:rtl w:val="true"/>
          <w:lang w:bidi="ar-SA"/>
        </w:rPr>
        <w:t>از همه صحابه نمى‌دانم كه بذل نمود</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آيه نجوا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رازى تصريح دارد كه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 أطْهَرُ فَإنْ لَمْ تَجِدُوا فَإنَّ 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در شأن امام</w:t>
      </w:r>
    </w:p>
    <w:p>
      <w:pPr>
        <w:pStyle w:val="BookText"/>
        <w:rPr/>
      </w:pPr>
      <w:r>
        <w:rPr>
          <w:rFonts w:ascii="Amiri" w:hAnsi="Amiri" w:eastAsia="Amiri" w:cs="Amiri"/>
          <w:color w:val="111111"/>
          <w:sz w:val="28"/>
          <w:sz w:val="28"/>
          <w:szCs w:val="28"/>
          <w:rtl w:val="true"/>
          <w:lang w:bidi="ar-SA"/>
        </w:rPr>
        <w:t>على عليه‌السلام نازل شده و به ايشان اختصاص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عليه‌السلام به آيه نجوا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مخصوص آمد بدين درجه، ده درم بداد و ده سرّ بكرد و آيه منسوخ شد تا دگران طمع بر دارند و إلا على عليه‌السلام بر آن عمل نكرد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فتح خيبر و حسادت بر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حسادت عده‌اى پس از قهرمانى ظفرمندانه على عليه‌السلام در جنگ خيبر، آياتى نازل شد و بى‌تأثيرى حسادت آنان در شجاعت علوى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در اين باره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فتح خيبر، بيشتر صحابه خرّم شدند و شادى كردند و اگر بهرى را حسد آمد اين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يَحْسُدُونَ النّاسَ عَلى ما آتاهُمُ اللّهُ مِنْ فَضْلِهِ فَقَدْ آتَيْنا</w:t>
      </w:r>
    </w:p>
    <w:p>
      <w:pPr>
        <w:pStyle w:val="BookText"/>
        <w:rPr/>
      </w:pPr>
      <w:r>
        <w:rPr>
          <w:rFonts w:ascii="Amiri" w:hAnsi="Amiri" w:eastAsia="Amiri" w:cs="Amiri"/>
          <w:color w:val="111111"/>
          <w:sz w:val="28"/>
          <w:sz w:val="28"/>
          <w:szCs w:val="28"/>
          <w:rtl w:val="true"/>
          <w:lang w:bidi="ar-SA"/>
        </w:rPr>
        <w:t>آلَ إبْراهيمَ الْكِتابَ وَ الْحِكْمَةَ وَ آتَيْناهُمْ مُلْكا عَظيما</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نازل شد و حسد</w:t>
      </w:r>
    </w:p>
    <w:p>
      <w:pPr>
        <w:pStyle w:val="BookText"/>
        <w:rPr/>
      </w:pPr>
      <w:r>
        <w:rPr>
          <w:rFonts w:ascii="IRNazanin" w:hAnsi="IRNazanin" w:eastAsia="IRNazanin"/>
          <w:color w:val="111111"/>
          <w:sz w:val="28"/>
          <w:sz w:val="28"/>
          <w:szCs w:val="28"/>
          <w:rtl w:val="true"/>
          <w:lang w:bidi="fa-IR"/>
        </w:rPr>
        <w:t>ديگران، نقصان مرتبت على مرتضى نباشد</w:t>
      </w:r>
      <w:r>
        <w:rPr>
          <w:rFonts w:eastAsia="IRNazanin" w:cs="IRNazanin"/>
          <w:color w:val="111111"/>
          <w:sz w:val="28"/>
          <w:szCs w:val="28"/>
          <w:rtl w:val="true"/>
          <w:lang w:bidi="fa-IR"/>
        </w:rPr>
        <w:t>.</w:t>
      </w:r>
      <w:r>
        <w:rPr>
          <w:rStyle w:val="FootnoteAnchor"/>
          <w:rtl w:val="true"/>
        </w:rPr>
        <w:footnoteReference w:id="19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اينها گاه صفحاتى را به گزارش انواع فضايل غير قرآنى علوى اختصاص </w:t>
      </w:r>
    </w:p>
    <w:p>
      <w:pPr>
        <w:pStyle w:val="BookText"/>
        <w:rPr/>
      </w:pPr>
      <w:r>
        <w:rPr>
          <w:rFonts w:ascii="IRNazanin" w:hAnsi="IRNazanin" w:eastAsia="IRNazanin"/>
          <w:color w:val="111111"/>
          <w:sz w:val="28"/>
          <w:sz w:val="28"/>
          <w:szCs w:val="28"/>
          <w:rtl w:val="true"/>
          <w:lang w:bidi="fa-IR"/>
        </w:rPr>
        <w:t>داده</w:t>
      </w:r>
      <w:r>
        <w:rPr>
          <w:rStyle w:val="FootnoteAnchor"/>
          <w:rtl w:val="true"/>
        </w:rPr>
        <w:footnoteReference w:id="192"/>
      </w:r>
      <w:r>
        <w:rPr>
          <w:rFonts w:ascii="IRNazanin" w:hAnsi="IRNazanin" w:eastAsia="IRNazanin"/>
          <w:color w:val="111111"/>
          <w:sz w:val="28"/>
          <w:sz w:val="28"/>
          <w:szCs w:val="28"/>
          <w:rtl w:val="true"/>
          <w:lang w:bidi="fa-IR"/>
        </w:rPr>
        <w:t>و در موردى، به معجزه معروف شفاى زبان مناقب‌خوانى شيعى كه به اعتراف نويسنده بعض فضائح الروافض، به جرم نقل فضايل و مناقب علوى از سوى مخالفان قطع شده بود، پرداخته است و تأكيد كرده كه وى بخش پايانى اين واقعه را از قلم انداخته است كه مناقبى‌خوان همان شب حادثه، به عنايت علوى شفا يافت و بلاغتى در بيان يافت و تا پايان عمر خود به نقل فضايل علوى و اهل بيت ادامه داد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رويكرد انتقادى در بررسى شأن نزول‌ها</w:t>
      </w:r>
    </w:p>
    <w:p>
      <w:pPr>
        <w:pStyle w:val="BookText"/>
        <w:rPr/>
      </w:pPr>
      <w:r>
        <w:rPr>
          <w:rFonts w:ascii="IRNazanin" w:hAnsi="IRNazanin" w:eastAsia="IRNazanin"/>
          <w:color w:val="111111"/>
          <w:sz w:val="28"/>
          <w:sz w:val="28"/>
          <w:szCs w:val="28"/>
          <w:rtl w:val="true"/>
          <w:lang w:bidi="fa-IR"/>
        </w:rPr>
        <w:t>عبد الجليل رازى، افزون بر گزارش و توصيف اسباب نزول، در مواردى به نقد اسباب نزولِ ادّعا شده از سوى مؤلّف بعض فضائح الروافض نيز پرداخته و به خوبى آراى وى را به تيغ نقد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كه در ادامه مى‌آيند، نشانگر رويكرد انتقادى وى در اين عرصه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عليه‌السلام دابّة الأرض</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ادّعا شده مطابق تفاسير اماميه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همانند تفسير ابوالفتوح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مقصود خداوند از دابّة الارض،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امام على عليه‌السلام است و معناى آيه اين است كه خداوند، او را زنده مى‌كند تا همه دشمنانش، او را ببينند و به او ايمان آورند؛ ولى ايمانشان سودى نبخشد</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رازى در نقد اين ادّعا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تفسير ابو الفتوح چنين چيزى وجود ندارد و اگر در اين تفسير چنين مطلبى باشد يا ذكر على عليه‌السلام و مهدى عليه‌السلام و دوستان و دشمنان ايشان آن جا مصرّح باشد، همه دعاوى اين مصنّف راست است و همه حوالات او درست؛ ثانيا مطابق مذهب شيعه، موضوع آيه، مربوط به رجعت است نه قيامت و ادّعاى وى زور است و بهتان و ابو الفتوح از آن منزّه و شيعه از آن مبرّاست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تعذيبِ خاص ابو بكر</w:t>
      </w:r>
    </w:p>
    <w:p>
      <w:pPr>
        <w:pStyle w:val="BookText"/>
        <w:rPr/>
      </w:pPr>
      <w:r>
        <w:rPr>
          <w:rFonts w:ascii="Amiri" w:hAnsi="Amiri" w:eastAsia="Amiri" w:cs="Amiri"/>
          <w:color w:val="111111"/>
          <w:sz w:val="28"/>
          <w:sz w:val="28"/>
          <w:szCs w:val="28"/>
          <w:rtl w:val="true"/>
          <w:lang w:bidi="ar-SA"/>
        </w:rPr>
        <w:t xml:space="preserve">ادّعا شده كه امام صادق عليه‌السلام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فَيَوْمَئِذٍ لا يُعَذِّبُ عَذابَهُ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يُوثِقُ وَثاقَهُ أحَدٌ</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را در شأن ابو بكر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در جواب اين ادّعا، با استناد به عدم وجود چنين نقلى در منابع اماميه، تعارض مفهوم آيه با عملكرد ابو بكر و تنافى آن با سياق آيات پيشين</w:t>
      </w:r>
    </w:p>
    <w:p>
      <w:pPr>
        <w:pStyle w:val="BookText"/>
        <w:rPr/>
      </w:pPr>
      <w:r>
        <w:rPr>
          <w:rFonts w:ascii="IRNazanin" w:hAnsi="IRNazanin" w:eastAsia="IRNazanin"/>
          <w:color w:val="111111"/>
          <w:sz w:val="28"/>
          <w:sz w:val="28"/>
          <w:szCs w:val="28"/>
          <w:rtl w:val="true"/>
          <w:lang w:bidi="fa-IR"/>
        </w:rPr>
        <w:t>و پسين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نقل بر اين وجه، در هيچ كتابى از كتبِ اصوليان شيعت مسطور نيست و صادق عليه‌السلام از آن بزرگوارتر است كه تفسيرِ قرآن خطا گويد و از آن عالم‌تر است كه سبب نزول هر آيت نداند و اكنون بداند كه اين آيت از سوره الفجر است كه بارى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بَلْ لا تُكْرِمُونَ الْيَتيمَ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نه صفتِ بو بكر است و آن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تَأْكُلُونَ الترَُّاثَ أَكْلاً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 نه صفتِ بو بكر است كه او هم مقتصد و قانع بوده است در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وَتُحِبُّونَ</w:t>
      </w:r>
    </w:p>
    <w:p>
      <w:pPr>
        <w:pStyle w:val="BookText"/>
        <w:rPr/>
      </w:pPr>
      <w:r>
        <w:rPr>
          <w:rFonts w:ascii="IRNazanin" w:hAnsi="IRNazanin" w:eastAsia="IRNazanin"/>
          <w:color w:val="111111"/>
          <w:sz w:val="28"/>
          <w:sz w:val="28"/>
          <w:szCs w:val="28"/>
          <w:rtl w:val="true"/>
          <w:lang w:bidi="fa-IR"/>
        </w:rPr>
        <w:t>الْمَالَ حُبًّا جَمًّا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 نه صفتِ بو بكر است كه نه مذهب خواجه است كه از موروث و مكتسبِ او گليمى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آيت وعيد است در عقوبتِ آن جماعت كه اين صفات دارند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انبياى پيشين به ولايت و امامت على عليه‌السلام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 شده كه شيعه، آياتى را كه سبب نزول آن، چيز ديگرى بوده، از روى هواى نفس در شأن على عليه‌السلام تفسير كرده است</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 xml:space="preserve">مؤلّف بعض فضائح الروافض، در اثبات ادّعاى خود، بدون ارجاع به منبعى از كتب شيعه به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مَنْ أرْسَلْنا مِنْ قَبْلِكَ مِنْ رُسُلِنا</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 xml:space="preserve">در ولايت و امامت على عليه‌السلام و فرزندان وى مثال زده است كه مطابق اين شأن نزول، پيغمبران پيشين، مبشّران امامت على عليه‌السلام بودند؛ ولى پيامبر اسلام صلى‌الله‌عليه‌و‌آله در ابلاغ آن سستى مى‌كرد و امامتِ على عليه‌السلام را پنهان مى‌داشت تا روز غدير به لسان تهديد، آيه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الرَّسُولُ بَلِّغْ مَا أُنزِلَ إِلَيكَ مِن رَّبِّكَ فى على</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نازل شد و به ضرورت، او را بر پالان‌ها بُرد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رازى در نقد اين ادّعا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جواب اين كلمات آن است كه هر آيت كه نه در حقّ على عليه‌السلام باشد بر وى بستن، بدعت و تهمت و ضلالت باشد و اين حوالتى است بى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عاقل در آخر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مَنْ أرْسَلْنا مِنْ قَبْلِكَ مِنْ رُسُلِنا أ جَعَلْنا مِنْ دُونِ الرَّحْمنِ آلِهَةً يُعْبَدُونَ</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نظر كند، او را معلوم شود كذّابى و بى‌امانتى اين مصنّف مجبّر كه بارى تعالى گويد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بپرس اى محمّد از آن گروه كه ما ايشان را فرستاديم پيش از تو از رسولان و مبهم فرو نگذاشت تا كسى تأويل كند در حقّ على، مصرّح بگفت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نكرديم به الف استفهام، يعنى بكرديم جز از خداى خدايانى؟ تا ايشان را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به امامتِ على عليه‌السلام و غير على عليه‌السلام چه لايق است و در معنى اين آيتِ محكم چه شبهت است كه آن را به تأويلى حاجت باشد؟ و آن كس از لغت و تفسير اندك مايه بهره دارد، اين حوالت چگونه روا دارد؟ آيت در اثباتِ وحدانيت و نفى عبادتِ اصنام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سپس در ردّ اصل ادّعاى اعتقاد شيعه به چنين سبب نزولى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مصنّف، نه دروغ محض مى‌گويد و مى‌نويسد بايستى كه حوالتى به تفسير مفسّرى كردى از اصحابِ شيعه يا به عالمى معتمد يا به راوى‌اى امين و آيه، خود به امامت چه تعلّق دارد؟ و هر كس كه آخر اين آيت بخواند، او را شبهتى بنماند</w:t>
      </w:r>
      <w:r>
        <w:rPr>
          <w:rFonts w:eastAsia="IRNazanin" w:cs="IRNazanin"/>
          <w:color w:val="111111"/>
          <w:sz w:val="28"/>
          <w:szCs w:val="28"/>
          <w:rtl w:val="true"/>
          <w:lang w:bidi="fa-IR"/>
        </w:rPr>
        <w:t>.</w:t>
      </w:r>
      <w:r>
        <w:rPr>
          <w:rStyle w:val="FootnoteAnchor"/>
          <w:rtl w:val="true"/>
        </w:rPr>
        <w:footnoteReference w:id="20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باره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اُنْزِلَ إلَيْكَ مِنْ رَبِّكَ وَ </w:t>
      </w:r>
    </w:p>
    <w:p>
      <w:pPr>
        <w:pStyle w:val="BookText"/>
        <w:rPr/>
      </w:pPr>
      <w:r>
        <w:rPr>
          <w:rFonts w:ascii="Amiri" w:hAnsi="Amiri" w:eastAsia="Amiri" w:cs="Amiri"/>
          <w:color w:val="111111"/>
          <w:sz w:val="28"/>
          <w:sz w:val="28"/>
          <w:szCs w:val="28"/>
          <w:rtl w:val="true"/>
          <w:lang w:bidi="ar-SA"/>
        </w:rPr>
        <w:t>إنْ لَمْ تَفْعَلْ فَما بَلَّغْتَ رِسالَتَهُ وَ اللّهُ يَعْصِمُكَ مِنَ النّاسِ إنَّ اللّهَ لا يَهْدى الْقَوْمَ الْكافِرينَ</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شيعه چنان است كه روز غدير انزله بوده است و در امامت عليه‌السلام است و اين را انكار نشايد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آنچه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از قرآن است و اگر كسى اعتقاد بندد كه از قرآن است، اعتقادى كفر باشد و لفظى در كلام خدا آورده باشد كه نه از آن باشد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جاى ديگرى از نقض، مخالفانِ شيعه را تذكّر مى‌دهد كه اكثر اسباب نزول آيات اختصاصى به امام على عليه‌السلام ، مورد اتّفاق ديگر مفسّران غير شيعه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آياتى ديگر كه شيعه در امامت و فضيلت على عليه‌السلام و دگر ائمّه گويند، بيشتر آن باشد كه مفسّران اسلام چون بلعبّاس سمّان و امام ثعلبى سنّى و ابو على جبايى و ابومسلم بحر اصفهانى موافق باشند در آن شيعه را، و مقابله باشد آنچه مختلف فيه باشد در حقّ على عليه‌السلام با آياتى كه اصحاب سنّت و جماعت تأويل كنند در حق صحابه چون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الصادقين و الصادقات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معه اشدّاء على الكفّار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آيت، و غير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نقصان مذهب شيعت و سنّت نباشد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از بررسى نقض، مطالبى مرتبط با تاريخ قرائت و مذهب قاريان، ديدگاه اهل بيت عليه‌السلام در قرائت قرآن، همچنين نقد وجوه قرائات را مى‌توان به دست آورد كه اينك به تحليل آنها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قرائت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ديدگاه رازى، ائمّه قرائت، بيشتر عدلى‌مذهب باشند كه قرآن بر اثباتِ توحيد و عدل منزل است نه بر جبر و تشبيه و 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جماعتى كه بى شبهه شيعى مذهب </w:t>
      </w:r>
    </w:p>
    <w:p>
      <w:pPr>
        <w:pStyle w:val="BookText"/>
        <w:rPr/>
      </w:pPr>
      <w:r>
        <w:rPr>
          <w:rFonts w:ascii="Amiri" w:hAnsi="Amiri" w:eastAsia="Amiri" w:cs="Amiri"/>
          <w:color w:val="111111"/>
          <w:sz w:val="28"/>
          <w:sz w:val="28"/>
          <w:szCs w:val="28"/>
          <w:rtl w:val="true"/>
          <w:lang w:bidi="ar-SA"/>
        </w:rPr>
        <w:t>بوده‌اند، عاصم است و كسائى و حمزه و باقيان از حجازى و شامى، همه عدلى‌مذهب بوده‌اند، نه مجبّر بوده‌اند نه مشبّهى؛</w:t>
      </w:r>
      <w:r>
        <w:rPr>
          <w:rStyle w:val="FootnoteAnchor"/>
          <w:rtl w:val="true"/>
        </w:rPr>
        <w:footnoteReference w:id="209"/>
      </w:r>
      <w:r>
        <w:rPr>
          <w:rFonts w:ascii="IRNazanin" w:hAnsi="IRNazanin" w:eastAsia="IRNazanin"/>
          <w:color w:val="111111"/>
          <w:sz w:val="28"/>
          <w:sz w:val="28"/>
          <w:szCs w:val="28"/>
          <w:rtl w:val="true"/>
          <w:lang w:bidi="fa-IR"/>
        </w:rPr>
        <w:t>كه در آن روزگار، مذهب مجبّرى، هنوز نيافته بودند و واقدى و على بن الحسين المغربى شيعى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قاريان چه شبهت شيعه را بماند در وجوه قرائت با آن كه بر هر كلمتى از طريقِ لغت و نحو و اصول دلايل معلوم شده باشد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 عليهم‌السلام و قرائت قرآن</w:t>
      </w:r>
    </w:p>
    <w:p>
      <w:pPr>
        <w:pStyle w:val="BookText"/>
        <w:rPr/>
      </w:pPr>
      <w:r>
        <w:rPr>
          <w:rFonts w:ascii="IRNazanin" w:hAnsi="IRNazanin" w:eastAsia="IRNazanin"/>
          <w:color w:val="111111"/>
          <w:sz w:val="28"/>
          <w:sz w:val="28"/>
          <w:szCs w:val="28"/>
          <w:rtl w:val="true"/>
          <w:lang w:bidi="fa-IR"/>
        </w:rPr>
        <w:t>در نگاه رازى، اگر در وجوه آيات و قرائت و كلمات و حروف قرآن، از قِبَل قُرّاء، خللى وارد شده بود يا قصد چنين كارى را داشتند، صادق عليه‌السلام و باقر عليه‌السلام تا به حسن عسكرى عليه‌السلام آن را تصحيح مى‌كردند تا شيعه را توقّف و انتظارى در اين روا نباشد، آن چنان كه همه علوم فقه و شريعت و تفسير را بيان كرده‌اند تا موقوف بر ظهور و حضور قائم عليه‌السلام نباشد</w:t>
      </w:r>
      <w:r>
        <w:rPr>
          <w:rFonts w:eastAsia="IRNazanin" w:cs="IRNazanin"/>
          <w:color w:val="111111"/>
          <w:sz w:val="28"/>
          <w:szCs w:val="28"/>
          <w:rtl w:val="true"/>
          <w:lang w:bidi="fa-IR"/>
        </w:rPr>
        <w:t>.</w:t>
      </w:r>
      <w:r>
        <w:rPr>
          <w:rStyle w:val="FootnoteAnchor"/>
          <w:rtl w:val="true"/>
        </w:rPr>
        <w:footnoteReference w:id="211"/>
      </w:r>
      <w:r>
        <w:rPr>
          <w:rFonts w:ascii="Amiri" w:hAnsi="Amiri" w:eastAsia="Amiri" w:cs="Amiri"/>
          <w:color w:val="111111"/>
          <w:sz w:val="28"/>
          <w:sz w:val="28"/>
          <w:szCs w:val="28"/>
          <w:rtl w:val="true"/>
          <w:lang w:bidi="ar-SA"/>
        </w:rPr>
        <w:t>از اين رو، اعتقاد شيعه بر صحّت قرآن و صدق قرائت مستقيم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قرائت سُوَر چهارگانه</w:t>
      </w:r>
    </w:p>
    <w:p>
      <w:pPr>
        <w:pStyle w:val="BookText"/>
        <w:rPr/>
      </w:pPr>
      <w:r>
        <w:rPr>
          <w:rFonts w:ascii="IRNazanin" w:hAnsi="IRNazanin" w:eastAsia="IRNazanin"/>
          <w:color w:val="111111"/>
          <w:sz w:val="28"/>
          <w:sz w:val="28"/>
          <w:szCs w:val="28"/>
          <w:rtl w:val="true"/>
          <w:lang w:bidi="fa-IR"/>
        </w:rPr>
        <w:t>بخشى از مطالب نقض در مسئله قرائات، به نقد و بررسى ادّعاهاى صاحب بعض</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فضائح الروافض در انتساب قرائات نادرست به شيعه يا برداشت‌هاى نادرست وى از آراى شيعه اختصاص دارد، از جمله اين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بعضى از قرائاتِ قرآن به قول روافض به روايت ديگر گويند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سپس مثال‌هايى را آورده كه رازى به هر يك، پاسخى استوار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ادّعا شده است كه شيعيان، چهار سوره والضّحى، ألم نشرح، ألم تر كيف و لايلاف قريش را به دليل اختلاف در قرائت آنها در نماز نمى‌خوانند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ديدگاهى خلاف مسلمانان در اين مسئله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رازى در پاسخ به اين ادّعا بر اين رأى است كه بدون ترديد در مذهب شيعه، اين چهار سوره، به صورت و به معنى دو سوره است؛ امّا اين كه شيعيان اين سوره‌ها را در نماز نمى‌خوانند، دروغى محض است كه هم در فرايض و هم در نوافل خوانند؛ امّا فاصله نكنند به تسميه كه هر دو به حكم يك سوره است؛ امّا در جامع امير المؤمنين و در جامع مرتضى علم الهدى، به قاعده چهار سوره نوشته كه كتابت ديگر است و قرائت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آن است كه به اتفاق قُرّاء و علما و فقها، سوره انفال و توبه</w:t>
      </w:r>
    </w:p>
    <w:p>
      <w:pPr>
        <w:pStyle w:val="BookText"/>
        <w:rPr/>
      </w:pPr>
      <w:r>
        <w:rPr>
          <w:rFonts w:ascii="IRNazanin" w:hAnsi="IRNazanin" w:eastAsia="IRNazanin"/>
          <w:color w:val="111111"/>
          <w:sz w:val="28"/>
          <w:sz w:val="28"/>
          <w:szCs w:val="28"/>
          <w:rtl w:val="true"/>
          <w:lang w:bidi="fa-IR"/>
        </w:rPr>
        <w:t>يكى است و در قرآن، دو نويسند فاصله به سرخى و شرح آيات ظاهر است كه اين هر دو، يك سوره است و در روايت نبوى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روايت درست است و هم قول قُرّاء و علما حقيقتا</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قرآنى</w:t>
      </w:r>
    </w:p>
    <w:p>
      <w:pPr>
        <w:pStyle w:val="BookText"/>
        <w:rPr/>
      </w:pPr>
      <w:r>
        <w:rPr>
          <w:rFonts w:ascii="IRNazanin" w:hAnsi="IRNazanin" w:eastAsia="IRNazanin"/>
          <w:color w:val="111111"/>
          <w:sz w:val="28"/>
          <w:sz w:val="28"/>
          <w:szCs w:val="28"/>
          <w:rtl w:val="true"/>
          <w:lang w:bidi="fa-IR"/>
        </w:rPr>
        <w:t>يكى از ويژگى‌هاى نقض، بهره‌مندى از داستان‌هاى قرآنى در مجادلات كلامى و پاسخ به اشكالاتى است كه نويسنده بعض فضائح الروافض، عليه شيعه اصوليه و سيره امامان معصوم عليهم‌السلام مطرح كرده است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استنادات و شواهد وى به گزاره‌هاى داستانى قرآنى، نشانه احاطه وى بر اين بخش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موجود در نقض، بيانگر آگاهى‌هاى خوبى از داستان‌هاى قرآنى عهد نزول و قصص پيشين داشته است و در لابه لاى مباحث خود به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كشف ملاكات وى در استناد به داستان‌هاى قرآنى در مجادلات كلامى و تاريخى او با صاحب بعض فضائح الروافض، نيازمند دقّت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نمونه‌هايى را گزارش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 مواجهه نرم امامان شيعه با مخالفان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رازى در تبيين راز مواجهه نرم امام صادق عليه‌السلام با منصور دوانيقى، به داستان برخورد موسى عليه‌السلام با فرعون، ياد شده در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ألَمْ نُرَبِّكَ فينا وَليدا وَ لَبِثْتَ فينا مِنْ عُمُرِكَ سِنينَ </w:t>
      </w:r>
    </w:p>
    <w:p>
      <w:pPr>
        <w:pStyle w:val="BookText"/>
        <w:rPr/>
      </w:pPr>
      <w:r>
        <w:rPr>
          <w:rFonts w:ascii="Amiri" w:hAnsi="Amiri" w:eastAsia="Amiri" w:cs="Amiri"/>
          <w:color w:val="111111"/>
          <w:sz w:val="28"/>
          <w:sz w:val="28"/>
          <w:szCs w:val="28"/>
          <w:rtl w:val="true"/>
          <w:lang w:bidi="ar-SA"/>
        </w:rPr>
        <w:t>وَ فَعَلْتَ فَعْلَتَكَ الَّتى فَعَلْتَ وَ أَنْتَ مِنَ الْكافِرينَ قالَ فَعَلْتُها إِذا وَ أَنَا مِنَ الضَّالِّينَ</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استناد جسته</w:t>
      </w:r>
    </w:p>
    <w:p>
      <w:pPr>
        <w:pStyle w:val="BookText"/>
        <w:rPr/>
      </w:pPr>
      <w:r>
        <w:rPr>
          <w:rFonts w:ascii="IRNazanin" w:hAnsi="IRNazanin" w:eastAsia="IRNazanin"/>
          <w:color w:val="111111"/>
          <w:sz w:val="28"/>
          <w:sz w:val="28"/>
          <w:szCs w:val="28"/>
          <w:rtl w:val="true"/>
          <w:lang w:bidi="fa-IR"/>
        </w:rPr>
        <w:t>و چنين نتيجه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 باشد كه موسى عمران، كليم سبحان، با معجز و كتاب و شريعت و درجه نبوّت و منزلتِ رسالت با فرعونِ طاغى و كافر در حالتِ غضبِ او مانند اين سخن گويد و نبوّت او را نقصانى نباشد، روا باشد كه صادق عليه‌السلام با شخصى كه اند هزار فاطمى را در ديوار گرفته باشد و با امامى چون بوحنيفه روا دارد چنان معامله بى مجامله كردن، سخنى نرم بگويد به وجه مصلحت</w:t>
      </w:r>
      <w:r>
        <w:rPr>
          <w:rFonts w:eastAsia="IRNazanin" w:cs="IRNazanin"/>
          <w:color w:val="111111"/>
          <w:sz w:val="28"/>
          <w:szCs w:val="28"/>
          <w:rtl w:val="true"/>
          <w:lang w:bidi="fa-IR"/>
        </w:rPr>
        <w:t>...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همچنين در پاسخ به اين اشكال كه چرا امام رضا عليه‌السلام مأمون را امير المؤمنين خطاب كرد، به اين دليل استناد مى‌كند كه خداوند در قرآن، بتان را خدا و اله مى‌خواند 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يَجْعَلُونَ مَعَ اللَّهِ إِلها آخَرَ فَسَوْفَ يَعْلَمُون</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0"/>
      </w:r>
      <w:r>
        <w:rPr>
          <w:rFonts w:ascii="IRNazanin" w:hAnsi="IRNazanin" w:eastAsia="IRNazanin"/>
          <w:color w:val="111111"/>
          <w:sz w:val="28"/>
          <w:sz w:val="28"/>
          <w:szCs w:val="28"/>
          <w:rtl w:val="true"/>
          <w:lang w:bidi="fa-IR"/>
        </w:rPr>
        <w:t>اگر خداوند را روا باشد اين را نيز روا باشد و نقصان امامت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بخشى از داستان يوسف عليه‌السلام استناد مى‌جويد كه در زندان، كافران را به خدايشان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صاحِبَى السِّجْنِ أَ أَرْبابٌ مُتَفَرِّقُونَ خَيرٌ أَمِ اللَّهُ الْواحِدُ الْقَهَّار</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 نبوّت او را نقصان نباشد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در نتيجه اگر على موسى الرضا عليه‌السلام مأمون را امير المؤمنين خواند نه عصمتِ او را خلل باشد و نه مأمون، امير المؤمنين شود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تبديل صورت حيوانى به حيوان حقيقى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بيان رازى، مفاد اخبارى كه در آن امام رضا عليه‌السلام صورتِ منقوش شير درنده بر روى بالشى ديبا را به شير حقيقى تبديل كردند، امرى است ممكن؛ زيرا براى قدرت خداوند چنين امرى مقدور است و نمونه‌هاى متعدّدى از آن در قرآن كريم گزارش </w:t>
      </w:r>
    </w:p>
    <w:p>
      <w:pPr>
        <w:pStyle w:val="BookText"/>
        <w:rPr/>
      </w:pPr>
      <w:r>
        <w:rPr>
          <w:rFonts w:ascii="Amiri" w:hAnsi="Amiri" w:eastAsia="Amiri" w:cs="Amiri"/>
          <w:color w:val="111111"/>
          <w:sz w:val="28"/>
          <w:sz w:val="28"/>
          <w:szCs w:val="28"/>
          <w:rtl w:val="true"/>
          <w:lang w:bidi="ar-SA"/>
        </w:rPr>
        <w:t>شده است، از جمله آنها تبديل عصاى موسى عليه‌السلام به ثعبان</w:t>
      </w:r>
      <w:r>
        <w:rPr>
          <w:rStyle w:val="FootnoteAnchor"/>
          <w:rtl w:val="true"/>
        </w:rPr>
        <w:footnoteReference w:id="224"/>
      </w:r>
      <w:r>
        <w:rPr>
          <w:rFonts w:ascii="IRNazanin" w:hAnsi="IRNazanin" w:eastAsia="IRNazanin"/>
          <w:color w:val="111111"/>
          <w:sz w:val="28"/>
          <w:sz w:val="28"/>
          <w:szCs w:val="28"/>
          <w:rtl w:val="true"/>
          <w:lang w:bidi="fa-IR"/>
        </w:rPr>
        <w:t xml:space="preserve">و بيرون آوردن ناقه از سنگى براى صالح عليه‌السلام </w:t>
      </w:r>
      <w:r>
        <w:rPr>
          <w:rStyle w:val="FootnoteAnchor"/>
          <w:rtl w:val="true"/>
        </w:rPr>
        <w:footnoteReference w:id="225"/>
      </w:r>
      <w:r>
        <w:rPr>
          <w:rFonts w:ascii="Amiri" w:hAnsi="Amiri" w:eastAsia="Amiri" w:cs="Amiri"/>
          <w:color w:val="111111"/>
          <w:sz w:val="28"/>
          <w:sz w:val="28"/>
          <w:szCs w:val="28"/>
          <w:rtl w:val="true"/>
          <w:lang w:bidi="ar-SA"/>
        </w:rPr>
        <w:t xml:space="preserve">و موم كردن آهن در دست صالح عليه‌السلام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7"/>
      </w:r>
      <w:r>
        <w:rPr>
          <w:rFonts w:ascii="IRNazanin" w:hAnsi="IRNazanin" w:eastAsia="IRNazanin"/>
          <w:color w:val="111111"/>
          <w:sz w:val="28"/>
          <w:sz w:val="28"/>
          <w:szCs w:val="28"/>
          <w:rtl w:val="true"/>
          <w:lang w:bidi="fa-IR"/>
        </w:rPr>
        <w:t>رازى با چنين</w:t>
      </w:r>
    </w:p>
    <w:p>
      <w:pPr>
        <w:pStyle w:val="BookText"/>
        <w:rPr/>
      </w:pPr>
      <w:r>
        <w:rPr>
          <w:rFonts w:ascii="IRNazanin" w:hAnsi="IRNazanin" w:eastAsia="IRNazanin"/>
          <w:color w:val="111111"/>
          <w:sz w:val="28"/>
          <w:sz w:val="28"/>
          <w:szCs w:val="28"/>
          <w:rtl w:val="true"/>
          <w:lang w:bidi="fa-IR"/>
        </w:rPr>
        <w:t>استدلالى، راه استبعاد و انكار مؤلّف بعض فضائح الروافض را كه چنين امورى را محالى عظيم دانسته و نسبت به صحّت اخبار آن ترديد دارد، مردود دانسته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رهاورد سلطه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رازى با استناد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إِنَّ الْمُلُوكَ إِذَا دَخَلُواْ قَرْيةً أَفْسَدُوهَا وَ جَعَلُواْ أَعِزَّةَ أَهْلِهَا أَذِلَّةً</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 xml:space="preserve">در داستان بلقيس، پذيرفته است كه هر گاه سلطانى بر شهرى مسلّط شود، بى‌حرمتى در آن روا دارد و عزيزان شهر را ذليل و اسير گردانَد؛ چرا كه خداوند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وَكَذَالِكَ</w:t>
      </w:r>
    </w:p>
    <w:p>
      <w:pPr>
        <w:pStyle w:val="BookText"/>
        <w:rPr/>
      </w:pPr>
      <w:r>
        <w:rPr>
          <w:rFonts w:ascii="IRNazanin" w:hAnsi="IRNazanin" w:eastAsia="IRNazanin"/>
          <w:color w:val="111111"/>
          <w:sz w:val="28"/>
          <w:sz w:val="28"/>
          <w:szCs w:val="28"/>
          <w:rtl w:val="true"/>
          <w:lang w:bidi="fa-IR"/>
        </w:rPr>
        <w:t>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همان آيه، بر اين قول گواهى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نمونه‌هايى از تاريخ بر اين سنّت مثال زده 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از برداشت رازى چنين بر مى‌آيد كه در نگاه وى ميان سلطه و ظلم، رابطه‌اى وجود دارد و اين سنّت تاريخى در باره سلاطين، هماره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گرايى و اغواى ابليس</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رازى در ريشه‌يابى تاريخى نگره جبر، از قصّه اغواى آدم توسّط ابليس در قرآن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قصّه، حضرت آدم عليه‌السلام و همسرش حوّا، علت انحرافشان را به خودشان نسبت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أنْفُسَنا</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ولى ابليس، خطاى خود را به خداوند حواله كرد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أغْوَيْتَنى</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همچنين رازى در جاى ديگرى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دهرى و مجبّرى، يك مسلك است كه دو نيم باز كرده و آنچه حقيقت است، اوّلين مجبّرى و پيش‌ترين مشبّهى، ابليسِ مغبونِ ملعون بوده است كه اوّلاً تشبيه كرد جوهر خود را به رفعت بر جوهر آدم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أَنَا خَيرٌ مِنْهُ خَلَقْتَنى مِنْ نارٍ وَ خَلَقْتَهُ مِنْ طين</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تأثير مذهب در ابتلاى به امراض</w:t>
      </w:r>
    </w:p>
    <w:p>
      <w:pPr>
        <w:pStyle w:val="BookText"/>
        <w:rPr/>
      </w:pPr>
      <w:r>
        <w:rPr>
          <w:rFonts w:ascii="IRNazanin" w:hAnsi="IRNazanin" w:eastAsia="IRNazanin"/>
          <w:color w:val="111111"/>
          <w:sz w:val="28"/>
          <w:sz w:val="28"/>
          <w:szCs w:val="28"/>
          <w:rtl w:val="true"/>
          <w:lang w:bidi="fa-IR"/>
        </w:rPr>
        <w:t>رازى، با استناد به برخى از آيات، بر اين باور است كه دين و مذهب، هيچ تأثير و علّيتى در ابتلاى افراد به امراض و شرور ندارند و آنچه در اين مسئله مهم است، مصلحت شخصيه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عقلا دانند نزول امراض و اسقام، تعلّق به مصلحت عبّاد دارد، نه به مذهب و اعتقاد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مؤلّفِ بعض فضائح الروافض ادّعا داشت كه علّت ابتلاى برخى از شيعيان به امراض صعب العلاج، مذهبشان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رازى در نقد اين ادّعاى واهى، به داستان ابتلاى ايّوب عليه‌السلام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عَبْدَنا أَيّوبَ إِذْ نادى رَبَّهُ أَنِّى مَسَّنِى الشَّيطانُ بِنُصْبٍ وَ عَذابٍ</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به انواع امراض استشهاد كرده است</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مصلحت الاهى در جنگ‌هاى امام على عليه‌السلام</w:t>
      </w:r>
    </w:p>
    <w:p>
      <w:pPr>
        <w:pStyle w:val="BookText"/>
        <w:rPr/>
      </w:pPr>
      <w:r>
        <w:rPr>
          <w:rFonts w:ascii="IRNazanin" w:hAnsi="IRNazanin" w:eastAsia="IRNazanin"/>
          <w:color w:val="111111"/>
          <w:sz w:val="28"/>
          <w:sz w:val="28"/>
          <w:szCs w:val="28"/>
          <w:rtl w:val="true"/>
          <w:lang w:bidi="fa-IR"/>
        </w:rPr>
        <w:t>رازى ضمن تذكّر به امكان قياس برخى از حوادث با داستان‌هاى قرآنى، به تبيين تجلّى مصلحت الاهى در اقدامات امام على عليه‌السلام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جنگ‌هاى علوى را با داستان قابيل قياس كرده است كه خداوند، از روى مصلحت براى حلّ مشكل دفن جسد برادر مقتولش، او را هدايت كرد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تعالى به وقت مصلحت، غرابى را به قابيل فرستد چنان كه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غُرَابًا يَبْحَثُ فىِ الْأَرْضِ لِيرُِيهُ كَيفَ يوَارِى سَوْءَةَ أَخِيهِ قَالَ ياوَيلَتىَ أَعَجَزْتُ أَنْ أَكُونَ مِثْلَ هَذَا الْغُرَابِ فَأُوَارِىَ سَوْءَةَ أَخِى فَأَصْبَحَ مِنَ النَّدِمِين</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حال اگر براى تقرير امامت و ثبوت خلافت، على مرتضى عليه‌السلام را به قمع جمع ناكثين و مارقين بفرستد، بس مستعبد نباشد و چون قياسى به انصاف و نظرى به وجه كند، اين شبهت زايل باشد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رويكرد تأويلى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عبد الجليل، تعريفى از تأويل ارائه نكرده است، لكن از مجموع آراى تأويلى وى بر مى‌آيد كه تأويل، دو شاخصه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شبهه‌ناكى معانى و مفاهيم برخى از آيات كه براى دفع شبهه و زدودن ترديد، نيازمند تأويل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جايى به اين معيار چنين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اين آيتِ محكم چه شبهت است كه آن را به تأويلى حاجت باشد؟</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باطنى يا مفهوم كلّى آيات كه قابليت تطبيق بر مصاديق جزيى را دارد</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نگاه رازى، گريزى از تأويل آيات قرآن نيست؛ لكن تأويل آيات نبايد با اصول اعتقادى در تعارض باشد و منابع تأويل قرآن، عقل و سنّت معتبر معصومان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رازى را در اين باره مى‌توان از سخنان وى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 لَجَعَلَكُمْ أُمَّةً واحِدَةً وَ لكِنْ يضِلُّ مَنْ يشاءُ وَ يهْدى مَنْ يشاءُ وَ لَتُسْئَلُنَّ عَمَّا كُنْتُمْ تَعْمَلُونَ</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به‌دست آورد</w:t>
      </w:r>
    </w:p>
    <w:p>
      <w:pPr>
        <w:pStyle w:val="BookText"/>
        <w:rPr/>
      </w:pPr>
      <w:r>
        <w:rPr>
          <w:rFonts w:ascii="Amiri" w:hAnsi="Amiri" w:eastAsia="Amiri" w:cs="Amiri"/>
          <w:color w:val="111111"/>
          <w:sz w:val="28"/>
          <w:sz w:val="28"/>
          <w:szCs w:val="28"/>
          <w:rtl w:val="true"/>
          <w:lang w:bidi="ar-SA"/>
        </w:rPr>
        <w:t>كه مى‌نويسد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تأويل گفته‌اند از طريق عقل و سمع به وجهى كه مخالفِ عدل خداى تعالى نباشد و اضلال و هدى را تفسير بر غيرِ كفر و ايمان است و از پيامبر و ائمّه در تأويل آن سخنانى است مطابق آنچه عمر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هادى لما أضللت و لا مضلّ لما هديت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سخنان معصومان را تأويل و معنى باشد و سخنان آنان را رد نشايد كردن و تركِ تأويل روا نباشد</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يك نگاه كلّى، برخى از تأويلات رازى، پشتوانه روايى دارند و برخى ديگر اجتهادى هستند كه با تحليل و اكتشاف مفهوم حقيقى آيه و الغاى خصوصيات ظاهرى آن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گاه به تبيين آراى تأويلى شيعه پرداخته و گاه به شبهات مخالفان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مباحث تأويلى نقض در دو بخش، قابل طبقه‌بندى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بهره‌گيرى از مفاهيم تأويلى آيات براى اثبات برخى از آموزه‌هاى اعتقادى اماميه؛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و ابطال تأويلات ادّعايى مؤلّف بعض فضائح الروافض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در ادامه، نمونه‌هايى از هر كدام را بررسى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آموزه‌هاى اعتقادى اماميه و تأويل قرآن</w:t>
      </w:r>
    </w:p>
    <w:p>
      <w:pPr>
        <w:pStyle w:val="BookText"/>
        <w:rPr/>
      </w:pPr>
      <w:r>
        <w:rPr>
          <w:rFonts w:ascii="Amiri" w:hAnsi="Amiri" w:eastAsia="Amiri" w:cs="Amiri"/>
          <w:color w:val="111111"/>
          <w:sz w:val="28"/>
          <w:sz w:val="28"/>
          <w:szCs w:val="28"/>
          <w:rtl w:val="true"/>
          <w:lang w:bidi="ar-SA"/>
        </w:rPr>
        <w:t>عبد الجليل رازى، از مفاهيم تأويلى آيات، به عنوان دليل اثباتى برخى از آموزه‌هاى اعتقادى اماميه بهره جسته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رازى با اين رويكرد، مستندات و مبانى قرآنى اعتقادات اماميه را تبيين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استنباط اين آموزه‌ها با اكتفاى به</w:t>
      </w:r>
    </w:p>
    <w:p>
      <w:pPr>
        <w:pStyle w:val="BookText"/>
        <w:rPr/>
      </w:pPr>
      <w:r>
        <w:rPr>
          <w:rFonts w:ascii="IRNazanin" w:hAnsi="IRNazanin" w:eastAsia="IRNazanin"/>
          <w:color w:val="111111"/>
          <w:sz w:val="28"/>
          <w:sz w:val="28"/>
          <w:szCs w:val="28"/>
          <w:rtl w:val="true"/>
          <w:lang w:bidi="fa-IR"/>
        </w:rPr>
        <w:t>مفاهيم ظاهرى آيات، چندان قابل دستيابى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آموزه‌هاى اعتقادى ياد شده، بيشتر ناظر به مسائل اختلافى شيعه و سنّى در اعتقادات است و در طبقه‌بندى معارف، از جمله فروع دين به شمار مى‌آيند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حقيقتى قرآنى</w:t>
      </w:r>
    </w:p>
    <w:p>
      <w:pPr>
        <w:pStyle w:val="BookText"/>
        <w:rPr/>
      </w:pPr>
      <w:r>
        <w:rPr>
          <w:rFonts w:ascii="IRNazanin" w:hAnsi="IRNazanin" w:eastAsia="IRNazanin"/>
          <w:color w:val="111111"/>
          <w:sz w:val="28"/>
          <w:sz w:val="28"/>
          <w:szCs w:val="28"/>
          <w:rtl w:val="true"/>
          <w:lang w:bidi="fa-IR"/>
        </w:rPr>
        <w:t xml:space="preserve">رازى، اعتقاد به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برخى از افراد پيش از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حقيقتى قرآنى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بعض فضائح الروافض، تأويل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أمَتَّنا اثْنَتَيْنِ وَ أحْيَيْتَنا اثْنَتَيْنِ فَاعْتَرَفْنا بِذُنُوبِنا فَهَلْ إلى خُرُوجٍ مِنْ سَبيلٍ</w:t>
      </w:r>
      <w:r>
        <w:rPr>
          <w:rFonts w:eastAsia="IRNazanin" w:cs="IRNazanin"/>
          <w:color w:val="111111"/>
          <w:sz w:val="28"/>
          <w:szCs w:val="28"/>
          <w:rtl w:val="true"/>
          <w:lang w:bidi="fa-IR"/>
        </w:rPr>
        <w:t>»</w:t>
      </w:r>
      <w:r>
        <w:rPr>
          <w:rStyle w:val="FootnoteAnchor"/>
          <w:rtl w:val="true"/>
        </w:rPr>
        <w:footnoteReference w:id="245"/>
      </w:r>
      <w:r>
        <w:rPr>
          <w:rFonts w:ascii="Amiri" w:hAnsi="Amiri" w:eastAsia="Amiri" w:cs="Amiri"/>
          <w:color w:val="111111"/>
          <w:sz w:val="28"/>
          <w:sz w:val="28"/>
          <w:szCs w:val="28"/>
          <w:rtl w:val="true"/>
          <w:lang w:bidi="ar-SA"/>
        </w:rPr>
        <w:t>به رجعت و خروج مهدى عليه‌السلام و زنده كردن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قومى در آخر الزمان را انكار كرده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چون مهدى خروج كند و عيسى نزول كند، بارى تعالى به دعاى ايشان جماعتى از هر امّتى باز زنده كند چنان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w:t>
      </w:r>
    </w:p>
    <w:p>
      <w:pPr>
        <w:pStyle w:val="BookText"/>
        <w:rPr/>
      </w:pPr>
      <w:r>
        <w:rPr>
          <w:rFonts w:ascii="Amiri" w:hAnsi="Amiri" w:eastAsia="Amiri" w:cs="Amiri"/>
          <w:color w:val="111111"/>
          <w:sz w:val="28"/>
          <w:sz w:val="28"/>
          <w:szCs w:val="28"/>
          <w:rtl w:val="true"/>
          <w:lang w:bidi="ar-SA"/>
        </w:rPr>
        <w:t>نَحْشُرُ مِن كُلِّ أُمَّةٍ فَوْجًا</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و اين حشر باشد كه پيش از قيامت باشد كه اجماع است كه روز قيامت همه خلايق باز زنده كند بارى تعالى چنان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يَبْعَثُهُمُ اللّهُ جَميعا</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تا فرق از ميانِ دو آيت ظاهر باشد و فايدت حاصل، و از مقدورِ بارى تعالى بديع داشتن احياى موتى، غايت ضلالت و جهالت باشد كه به روزگار موسى عليه‌السلام و عيسى عليه‌السلام و ابراهيم عليه‌السلام كرده است و قرآن به همه ناطق است اگر در عهد دولت فرزند و نايب مصطفى بكند دور نباشد نه از مقدورِ قادر الذات و نه از حرمت سيّد السادات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مهدى عليه‌السلام و نزول عيسى عليه‌السلام ؛ آموزه‌اى قرآنى</w:t>
      </w:r>
    </w:p>
    <w:p>
      <w:pPr>
        <w:pStyle w:val="BookText"/>
        <w:rPr/>
      </w:pPr>
      <w:r>
        <w:rPr>
          <w:rFonts w:ascii="Amiri" w:hAnsi="Amiri" w:eastAsia="Amiri" w:cs="Amiri"/>
          <w:color w:val="111111"/>
          <w:sz w:val="28"/>
          <w:sz w:val="28"/>
          <w:szCs w:val="28"/>
          <w:rtl w:val="true"/>
          <w:lang w:bidi="ar-SA"/>
        </w:rPr>
        <w:t>خروج مهدى عليه‌السلام و نزول عيسى عليه‌السلام ، اجماع شيعت و اجماع سنّت است</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رازى،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نُمَكِّنَ لَهُمْ فىِ الْأَرْضِ</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را به ظهور قائم عليه‌السلام و تمكين شيعه بر جهاندارى و پادشاهى ايشان در آخر الزمان تأويل كرده و با استناد به ادلّه تاريخى و روايى، به انكار</w:t>
      </w:r>
    </w:p>
    <w:p>
      <w:pPr>
        <w:pStyle w:val="BookText"/>
        <w:rPr/>
      </w:pPr>
      <w:r>
        <w:rPr>
          <w:rFonts w:ascii="IRNazanin" w:hAnsi="IRNazanin" w:eastAsia="IRNazanin"/>
          <w:color w:val="111111"/>
          <w:sz w:val="28"/>
          <w:sz w:val="28"/>
          <w:szCs w:val="28"/>
          <w:rtl w:val="true"/>
          <w:lang w:bidi="fa-IR"/>
        </w:rPr>
        <w:t>مخالفان پاسخ گفته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خواجه در اين كتاب به مواضع متعدّد، به نزول عيسى اقرار كرده است و خروج مهدى عليه‌السلام را انكار كرده است تا نه شافعى باشد نه حنيفى و نه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شيعت اين تمكين را حوالت كنند به وقت خروج مهدى عليه‌السلام و نزول عيسى عليه‌السلام از آسمان قرآن و خواجه از قرآن مى‌خواند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أَخْرَجْنا لَهُمْ دَابَّةً مِنَ الْأَرْضِ</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و به روا مى‌دارد و خروج دجّال جايز مى‌دارد و بر خروج مهدى از عداوتش و عداوتِ پدرش على مرتضى انكار مى‌كند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جانشينى امامان شيعه؛ وعده قطعى خدواند</w:t>
      </w:r>
    </w:p>
    <w:p>
      <w:pPr>
        <w:pStyle w:val="BookText"/>
        <w:rPr/>
      </w:pPr>
      <w:r>
        <w:rPr>
          <w:rFonts w:ascii="Amiri" w:hAnsi="Amiri" w:eastAsia="Amiri" w:cs="Amiri"/>
          <w:color w:val="111111"/>
          <w:sz w:val="28"/>
          <w:sz w:val="28"/>
          <w:szCs w:val="28"/>
          <w:rtl w:val="true"/>
          <w:lang w:bidi="ar-SA"/>
        </w:rPr>
        <w:t xml:space="preserve">رازى،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ءَامَنُواْ مِنكمُْ وَ عَمِلُواْ الصَّلِحَتِ لَيسْتَخْلِفَنَّهُمْ فىِ الْأَرْضِ</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را به تحقّق حتمى جانشينى امامان شيعه در زمين تأويل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مذهب شيعه، خلفا عن سلفٍ چنان است كه در خلافت ائمّه طاهرين است و در خروج مهدى است و در تفاسير آورده‌اند و بر آن معوّل كرده‌اند به دليل، و حجّت و مذهب اين است كه چون مهدى عليه‌السلام بيايد، دين همين باشد</w:t>
      </w:r>
    </w:p>
    <w:p>
      <w:pPr>
        <w:pStyle w:val="BookText"/>
        <w:rPr/>
      </w:pPr>
      <w:r>
        <w:rPr>
          <w:rFonts w:ascii="IRNazanin" w:hAnsi="IRNazanin" w:eastAsia="IRNazanin"/>
          <w:color w:val="111111"/>
          <w:sz w:val="28"/>
          <w:sz w:val="28"/>
          <w:szCs w:val="28"/>
          <w:rtl w:val="true"/>
          <w:lang w:bidi="fa-IR"/>
        </w:rPr>
        <w:t xml:space="preserve">و شريعت و كتاب و تكليف بدل نشود و او خليفه باشد از قِبَل خداى و اقتدا كرده باشد به شريعت جدّش مصطفى و تفسير اين آيت چون به انصاف تأمّل كند از وجوه دلالت است بر خروج و بر امامت مهدى عليه‌السلام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بارى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وعد به اتفاقِ اهلِ وضع، به خلاف نقد باشد و وعده به حاضر درست نباشد و وعده، دلالت باشد بر غيبتِ موعودى و امام غايب در امّت غير مهدى عليه‌السلام نيست كه ديگر</w:t>
      </w:r>
    </w:p>
    <w:p>
      <w:pPr>
        <w:pStyle w:val="BookText"/>
        <w:rPr/>
      </w:pPr>
      <w:r>
        <w:rPr>
          <w:rFonts w:ascii="Amiri" w:hAnsi="Amiri" w:eastAsia="Amiri" w:cs="Amiri"/>
          <w:color w:val="111111"/>
          <w:sz w:val="28"/>
          <w:sz w:val="28"/>
          <w:szCs w:val="28"/>
          <w:rtl w:val="true"/>
          <w:lang w:bidi="ar-SA"/>
        </w:rPr>
        <w:t>ائمّه كه در ايشان دعوى مى‌كنند حاضر و ظاهرند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مؤمنان را مى‌دهد و به اتفاق، لفظ مؤمنين در شيعت مستعمل‌تر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لَيسْتَخْلِفَنَّهُمْ فىِ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خليفه كند ايشان را و خداى تعالى در آيت حوالتِ خلافت به خويشتن كرد و مجبّر حوالت خلافت به خود كرد و قول شيعت است كه موافق قول خداست تبارك و تعالى كه امام و خليفه نص گويند از قِبَل خداى تعالى و مجبّران، امامت از فروع دانند و اختيار خلق گويند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ارض لفظ جنس است بايد كه همه زمين داخل باشد و از عهد مصطفى تا به عهد ما، همه زمين خليفتان نداشتند، نه عمر و نه على إلاّ بهرى و همه زمين مى‌بايد تا آيت را فايده حاصل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لَيُمَكِّنَنَّ لَهُمْ دِينَهُمُ الَّذِى ارْتَضىَ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تمكين كسى را وعده دهند كه ممكّن نباشد و امروز الاّ شيعت و امام ايشان نيست كه ممكّن نه‌اند، ديگران </w:t>
      </w:r>
    </w:p>
    <w:p>
      <w:pPr>
        <w:pStyle w:val="BookText"/>
        <w:rPr/>
      </w:pPr>
      <w:r>
        <w:rPr>
          <w:rFonts w:ascii="IRNazanin" w:hAnsi="IRNazanin" w:eastAsia="IRNazanin"/>
          <w:color w:val="111111"/>
          <w:sz w:val="28"/>
          <w:sz w:val="28"/>
          <w:szCs w:val="28"/>
          <w:rtl w:val="true"/>
          <w:lang w:bidi="fa-IR"/>
        </w:rPr>
        <w:t>همه بر سركار خود اند پس اگر نه مهدى و اتباع او باشند، آيت بى‌فايده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وَلَيُبَدِّلَنَّهُم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 است كه فريقين ايمن و مرفّه اند كه خليفه و سلطان از ايشان‌اند و اين طايفه و مهدى عليه‌السلام خائف اند از اعدا، و آيت را به ضرورت فايده‌اى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يَعْبُدُونَنىِ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معنى در عهدِ عمر و على عليه‌السلام و تا اين روزگار نبوده است كه همه جهان خداى را عبادت كردند و شرك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آخر الزمان باشد در عهد خروج مهدى و نزول عيسى چنانچه در تفاسير اصحاب الحديث و شيعتْ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مذهب و اعتقاد شيعتْ معلوم است در سببِ نزول آيت و خروج مهدى و نزول عيسى، اجماع شيعت و اجماع سنّت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عناد؛ نبوّت و ولايت</w:t>
      </w:r>
    </w:p>
    <w:p>
      <w:pPr>
        <w:pStyle w:val="BookText"/>
        <w:rPr/>
      </w:pPr>
      <w:r>
        <w:rPr>
          <w:rFonts w:ascii="Amiri" w:hAnsi="Amiri" w:eastAsia="Amiri" w:cs="Amiri"/>
          <w:color w:val="111111"/>
          <w:sz w:val="28"/>
          <w:sz w:val="28"/>
          <w:szCs w:val="28"/>
          <w:rtl w:val="true"/>
          <w:lang w:bidi="ar-SA"/>
        </w:rPr>
        <w:t xml:space="preserve">رازى با برداشتى تأويلى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فِى جَهَنَّمَ كُلَّ كَفَّارٍ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انكار نبوّت پيامبر صلى‌الله‌عليه‌و‌آله و ولايت ائمّه عليهم‌السلام را از مصاديق كفر و عناد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تحليل آيه ياد شده، دو احتمال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كه ممكن است مخاطب آن، زبانيه‌هاى آتش جهنّم باشد، همان طورى كه در تفاسير شيعه نيز آمده است؛ همچنين رواست كه خطاب به دو ركن مسلمانى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مستندسازى احتمال دوم، از طريق ابوحنيفه و ابوليلى به روايت سليمانِ اعمش از امام حسن عليه‌السلام استناد جسته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كفر در اين آيه، انكار رسالت محمّد صلى‌الله‌عليه‌و‌آله و مراد از عنيد، جاحدين حقّ على عليه‌السلام در جمل و صفين باشند كه با وى به جنگ برخاستند و هر كه جاحدِ حق على عليه‌السلام بود در اوّل و آخر، همين حكم را دارد و به تعيين حوالت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شيعت از اين حوالت مبرا اند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شهداى كربلا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رازى، با مفهوم آيات دال بر زنده بودن شهيدان در راه خدا را در شأن شهداى كربلا </w:t>
      </w:r>
    </w:p>
    <w:p>
      <w:pPr>
        <w:pStyle w:val="BookText"/>
        <w:rPr/>
      </w:pPr>
      <w:r>
        <w:rPr>
          <w:rFonts w:ascii="IRNazanin" w:hAnsi="IRNazanin" w:eastAsia="IRNazanin"/>
          <w:color w:val="111111"/>
          <w:sz w:val="28"/>
          <w:sz w:val="28"/>
          <w:szCs w:val="28"/>
          <w:rtl w:val="true"/>
          <w:lang w:bidi="fa-IR"/>
        </w:rPr>
        <w:t>منطبق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زنده شدن حسين و شهداى كربلا به دنيا، مذهب محقّقان شيعه اين است كه هم در آن حال كه كشته شدند، زنده شدند به دلالت قرآن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تَحْسَبَنَّ الَّذينَ قُتِلُوا فى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 يَسْتَبْشِرُونَ بِالَّذينَ لَمْ يَلْحَقُوا بِهِمْ مِنْ خَلْفِهِمْ ألاّ خَوْفٌ عَلَيْهِمْ وَ لا هُمْ يَحْزَنُونَ</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روشن است كه مفهوم آيه، قاعده‌اى كلّى است كه قابليت انطباق بر مصاديق مشابه در هماره تاريخ را دارد و اختصاص به مورد نزول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ابطال تأويلاتِ منسوب به شيعه</w:t>
      </w:r>
    </w:p>
    <w:p>
      <w:pPr>
        <w:pStyle w:val="BookText"/>
        <w:rPr/>
      </w:pPr>
      <w:r>
        <w:rPr>
          <w:rFonts w:ascii="IRNazanin" w:hAnsi="IRNazanin" w:eastAsia="IRNazanin"/>
          <w:color w:val="111111"/>
          <w:sz w:val="28"/>
          <w:sz w:val="28"/>
          <w:szCs w:val="28"/>
          <w:rtl w:val="true"/>
          <w:lang w:bidi="fa-IR"/>
        </w:rPr>
        <w:t>مقصود از تأويلاتِ ادّعايى، تأويلاتى است كه صاحب بعض فضائح الروافض آنها را به شيعه نسبت داده است بدون اين كه به منبعى معتبر از شيعه ارجاع داده باشد يا از قول بزرگان اماميه، صحّتشان را گزارش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فارغ از صحّتِ انتساب اين تأويلات به اماميه، به نقد محتوايىِ آنها پرداخته و كاستى‌هاى هر يك را نماينده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برخى از اين نمونه‌ها را گزارش و رويكرد انتقادى وى را در بررسى تأويلاتِ ادّعايى، تبيين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تين و زيتون؛ محمّد صلى‌الله‌عليه‌و‌آله و على عليه‌السلام</w:t>
      </w:r>
    </w:p>
    <w:p>
      <w:pPr>
        <w:pStyle w:val="BookText"/>
        <w:rPr/>
      </w:pPr>
      <w:r>
        <w:rPr>
          <w:rFonts w:ascii="Amiri" w:hAnsi="Amiri" w:eastAsia="Amiri" w:cs="Amiri"/>
          <w:color w:val="111111"/>
          <w:sz w:val="28"/>
          <w:sz w:val="28"/>
          <w:szCs w:val="28"/>
          <w:rtl w:val="true"/>
          <w:lang w:bidi="ar-SA"/>
        </w:rPr>
        <w:t xml:space="preserve">ادّعا شده است شيعه به ترتيب، تأويل تين و زيتون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را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صلى‌الله‌عليه‌و‌آله و على عليه‌السلام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در نقد اين ادّعا، نخست به بيگانگى مدّعى از تفسير اشاره كرده و در بخش بعدى، به بررسى معناشناسى اين دو كلمه از نگاه مفسّرانى پرداخته است كه ديدگاهى مخالف اين ادّعا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مفسّران، بر اين باورند كه مقصود از تين و زيتون، همين انجير و زيتونى است كه مردمان مى‌خورند و برخى </w:t>
      </w:r>
    </w:p>
    <w:p>
      <w:pPr>
        <w:pStyle w:val="BookText"/>
        <w:rPr/>
      </w:pPr>
      <w:r>
        <w:rPr>
          <w:rFonts w:ascii="IRNazanin" w:hAnsi="IRNazanin" w:eastAsia="IRNazanin"/>
          <w:color w:val="111111"/>
          <w:sz w:val="28"/>
          <w:sz w:val="28"/>
          <w:szCs w:val="28"/>
          <w:rtl w:val="true"/>
          <w:lang w:bidi="fa-IR"/>
        </w:rPr>
        <w:t>ديگر معتقدند كه اسم دو كوه است در شام به قرينه طور سينين</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رازى، افزون بر اين، به آراى برخى از اهل سنّت در تأويل آيه استناد كرده است كه تأويلى مخالف ادّعاى ياد شده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شيخ عبد الوهّاب حنفى گفته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عثمان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هَذَا 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عليه‌السلام </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رازى در ادامه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همه گفته‌اند روا و مجوز باشد در حقّ بو بكر و عمر و عثمان، اگر مصنّفى در كتابى آورده باشد كه مراد از تين، سوگند به محمّد مصطفى صلى‌الله‌عليه‌و‌آله كه خاتم انبيا است، زيتون، سوگند به على عليه‌السلام كه سيّد اوصياست، خواجه</w:t>
      </w:r>
    </w:p>
    <w:p>
      <w:pPr>
        <w:pStyle w:val="BookText"/>
        <w:rPr/>
      </w:pPr>
      <w:r>
        <w:rPr>
          <w:rFonts w:ascii="IRNazanin" w:hAnsi="IRNazanin" w:eastAsia="IRNazanin"/>
          <w:color w:val="111111"/>
          <w:sz w:val="28"/>
          <w:sz w:val="28"/>
          <w:szCs w:val="28"/>
          <w:rtl w:val="true"/>
          <w:lang w:bidi="fa-IR"/>
        </w:rPr>
        <w:t>ناصبى را غريب و بديع نبايد شناختن و قبول بايد كردن؛ امّا خواجه ناصبى را هر جمله‌اى با كار راست باشد الاّ جمله‌اى كه على در ميان آن باشد و گر چه بعد از عثمان باشد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كنندگان امّت و غاصبان حقّ على عليه‌السلام</w:t>
      </w:r>
    </w:p>
    <w:p>
      <w:pPr>
        <w:pStyle w:val="BookText"/>
        <w:rPr/>
      </w:pPr>
      <w:r>
        <w:rPr>
          <w:rFonts w:ascii="IRNazanin" w:hAnsi="IRNazanin" w:eastAsia="IRNazanin"/>
          <w:color w:val="111111"/>
          <w:sz w:val="28"/>
          <w:sz w:val="28"/>
          <w:szCs w:val="28"/>
          <w:rtl w:val="true"/>
          <w:lang w:bidi="fa-IR"/>
        </w:rPr>
        <w:t xml:space="preserve">مطابق ادّعاى نگارنده بعض فضائح الروافض،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الَّذينَ كَفَرُوا رَبَّنا أرِنا الَّذَيْنِ أضَلاّنا مِنَ الْجِنِّ وَ اْلإِنْسِ نَجْعَلْهُما تَحْتَ أقْدامِنا لِيَكُونا مِنَ اْلأَسْفَلينَ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در تفسير على بن ابراهيم قمّى، بر غاصبان خلافت امام على عليه‌السلام تأويل شده است كه بناى خلافت به ظلم ايشان نهادند و به سبب غصب حقّ على عليه‌السلام اهل دوزخ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در نقد خود، ضمن اين كه اين سخن را بهتان، قول زور و كذب شمرده، مفاد آن را از چند جهت مخدوش دانسته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آن كه از اوّلِ آيتْ معلوم است كه بارى تعالى از كافران حكايت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الَّذينَ كَفَرُوا رَبَّنا أرِنا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گويند آنها كه به دنيا كافر بوده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p>
    <w:p>
      <w:pPr>
        <w:pStyle w:val="BookText"/>
        <w:rPr/>
      </w:pPr>
      <w:r>
        <w:rPr>
          <w:rFonts w:ascii="IRNazanin" w:hAnsi="IRNazanin" w:eastAsia="IRNazanin"/>
          <w:color w:val="111111"/>
          <w:sz w:val="28"/>
          <w:sz w:val="28"/>
          <w:szCs w:val="28"/>
          <w:rtl w:val="true"/>
          <w:lang w:bidi="fa-IR"/>
        </w:rPr>
        <w:t xml:space="preserve">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گم‌راه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جنّيان و الانس؛ به واو عطف گفت و از آدميان، پس نه از امّتِ محمّد باشند؛ كافران باشند كه اين خواهش كنند و على زعم مصنّف اگر بو بكر و عمر اضلالى كردند در خلافت، با امّت محمّد صلى‌الله‌عليه‌و‌آله كرده باشند نه با كافران و آيت حكايت است از قول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كه مفهوم است از آيت كه يكى جنّى است و يكى انسى و بو بكر و عمر هر دو انسى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آيت را به نام ايشان تأويل كردن و تفسير دادن، جهل و خطا باشد و گر مقدّرا شيعت را با كسى خصومت باشد تفسير آيت قرآن به وجهى نكنند كه در اجراى لفظ و بيان معنى مخطى باشند تا معلوم شود كه اين مصنّف از آيت و تفسير و تأويلش بى‌خبر بوده است و حوالت به دروغ كرده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مصاديق فرعون و هامان در امّت اسلامى</w:t>
      </w:r>
    </w:p>
    <w:p>
      <w:pPr>
        <w:pStyle w:val="BookText"/>
        <w:rPr/>
      </w:pPr>
      <w:r>
        <w:rPr>
          <w:rFonts w:ascii="Amiri" w:hAnsi="Amiri" w:eastAsia="Amiri" w:cs="Amiri"/>
          <w:color w:val="111111"/>
          <w:sz w:val="28"/>
          <w:sz w:val="28"/>
          <w:szCs w:val="28"/>
          <w:rtl w:val="true"/>
          <w:lang w:bidi="ar-SA"/>
        </w:rPr>
        <w:t xml:space="preserve">مطابق ادّعاى مؤلّف بعض فضائح الروافض، شيعه،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نُرِى فِرْعَوْنَ وَ هامانَ وَ 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را در شأن ابو بكر و عمر تأويل مى‌كند و دليل آن اين است كه چون عثمان كشته شد، على عليه‌السلام خطبه‌اى كرد و در ميانه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قد أهلك فرعون و هامان و خسف بقارون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وى از قارون، عثمان بود و مراد از اين سخن را آن روز تنها ابوذر، سلمان، مقداد و عمّار دانستند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پاسخ رازى در نقد اين تأويل ادّعايى چنين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فرعون و هامان از خود قرآن، فرعون و هامان است و از ظاهرِ كلامِ امير المؤمنين هم ايشان باشند؛ امّا وى تاريخ را فراموش كرده است، اوّلاً سلمان در عهد خلافتِ عمر از دنيا برفت و بوذر در عهد عثمان كه او را از مدينه به در كرده بودند و على عليه‌السلام خطبه بعد از قتل عثمان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مردگان چگونه معنى كلامِ زندگان دانند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صلى‌الله‌عليه‌و‌آله و على عليه‌السلام پدران امت اسلامى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ووَصَّينَا الاْنسَانَ بِوَالِدَيهِ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بعض فضائح الروافض گفته است كه در نظر شيعه، مقصود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ووَصَّينَا الاْنسَانَ بِوَالِدَيهِ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اشْكُرْ لىِ وَ لِوَالِدَيكَ إِلَىَّ الْمَصِيرُ</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محمّد صلى‌الله‌عليه‌و‌آله است و على عليه‌السلام كه طاعتشان با طاعت خدا برابر است كه پيامبر خدا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على أبوا هذه الاُمّة</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رازى در پاسخ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شيعت، آن است كه غرض از آيت مادر و پدر نسبى‌اند؛ امّا اگر خواجه نوسنّى را طرفه مى‌نمايد كه شيعت گويند طاعتِ رسول و امام چون طاعتِ خداست بايد كه قرآن بر گيرد و از سورة النساء بر خواند كه بارى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اُولى اْلأَمْرِ مِنْكُمْ</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پس خداى تعالى برابر كرده است هر سه طاعت با همديگر</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آراى تفسيرى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كلامى رازى</w:t>
      </w:r>
    </w:p>
    <w:p>
      <w:pPr>
        <w:pStyle w:val="BookText"/>
        <w:rPr/>
      </w:pPr>
      <w:r>
        <w:rPr>
          <w:rFonts w:ascii="Amiri" w:hAnsi="Amiri" w:eastAsia="Amiri" w:cs="Amiri"/>
          <w:color w:val="111111"/>
          <w:sz w:val="28"/>
          <w:sz w:val="28"/>
          <w:szCs w:val="28"/>
          <w:rtl w:val="true"/>
          <w:lang w:bidi="ar-SA"/>
        </w:rPr>
        <w:t>بخشى از كتاب نقض، تبيين آموزه‌هاى كلامى اماميه، مبتنى بر آيات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بخش، در حقيقت، تفسيرِ كلامى قرآن و تلاش براى ارائه مستندات قرآنى اعتقادات اماميه به شمار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نتايج اين مباحث در نشان دادن تعامل دانش كلام اسلامى با قرآن و مناسبات بين‌رشته‌اىِ تفسير و كلام اسلامى، قابل توجّه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جزاى عمل و اختيار انسان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اعتقاد به ثواب و عقاب اخروى، از سنن قطعى خداوند و از ضروريات مذهب اماميه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اين آموزه اعتقادى، انسان، به جزاى عمل خوب و بد خويش خواهد رسيد و بهشتى و جهنّمى شدن وى، تابع اين سنّت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رازى، اعتقاد به جزاى بر اعمال را از ظهور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رَبِّكَ لَنَسَْلَنَّهُمْ أَجْمَعِينَ عَمَّا كاَنُواْ يَعْمَلُون</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استنباط كرده است</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بديهى </w:t>
      </w:r>
    </w:p>
    <w:p>
      <w:pPr>
        <w:pStyle w:val="BookText"/>
        <w:rPr/>
      </w:pPr>
      <w:r>
        <w:rPr>
          <w:rFonts w:ascii="Amiri" w:hAnsi="Amiri" w:eastAsia="Amiri" w:cs="Amiri"/>
          <w:color w:val="111111"/>
          <w:sz w:val="28"/>
          <w:sz w:val="28"/>
          <w:szCs w:val="28"/>
          <w:rtl w:val="true"/>
          <w:lang w:bidi="ar-SA"/>
        </w:rPr>
        <w:t>است كه عملى سزامند ثواب و عقاب است كه انسان در انجام دادن آن اختيار داشته و بدان مكلّف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و عقابْ عايد باشد بر اختيار فعل و ترك از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خَلَقَكُمْ فَمِنْكُمْ كافِرٌ وَ مِنْكُمْ مُؤمِنٌ وَ اللّهُ بِما</w:t>
      </w:r>
    </w:p>
    <w:p>
      <w:pPr>
        <w:pStyle w:val="BookText"/>
        <w:rPr/>
      </w:pPr>
      <w:r>
        <w:rPr>
          <w:rFonts w:ascii="Amiri" w:hAnsi="Amiri" w:eastAsia="Amiri" w:cs="Amiri"/>
          <w:color w:val="111111"/>
          <w:sz w:val="28"/>
          <w:sz w:val="28"/>
          <w:szCs w:val="28"/>
          <w:rtl w:val="true"/>
          <w:lang w:bidi="ar-SA"/>
        </w:rPr>
        <w:t>تَعْمَلُونَ بَصيرٌ</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و مانند اين آيات بسيار كه همه دلالت است بر آن كه مكلّف، فاعل و مخيّر و مختار است در فعل، اگر خواهد ايمان آورد و طاعت كند و گر خواهد كفر آورد و معصيت كند تا تكليف بر اصل باشد و بعثت رسل و انزال كتب حق باشد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البته جبرگرايان و برخى از اشاعره چنين الزامى بر خداوند را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صاحب بعض فضائح الروافض است كه منكر جزاى بر اعمال بوده و اعتقادى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رازى در اشارت بر ديدگاه جبرگرايان در اين مسئله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سردارانى كه در فتح اسلام، كارهاى بزرگى انجام دادند و كلمه اسلام در اثر تلاش‌هاى آنان عالى شد و كلمه كفر نگون شد، خدايشان مكافات خير كناد به قيامت به هر چه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يُضِيعُ أَجْرَ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امّا چون بُلحسن اشعر بعد از آن بيامده است و گفته كه مالك الملك اگر خواهد ايشان را به دوزخ فرستد و به بدل ايشان كفّار و گبركان را به بهشت برد تا هيچ فرقى نباشد از ميان مؤمن مجاهد مطيع و از ميان كافرِ معاند معاصى، به كورى رافضيان قم و سارى</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 غيبت امام مهدى عليه‌السلام</w:t>
      </w:r>
    </w:p>
    <w:p>
      <w:pPr>
        <w:pStyle w:val="BookText"/>
        <w:rPr/>
      </w:pPr>
      <w:r>
        <w:rPr>
          <w:rFonts w:ascii="IRNazanin" w:hAnsi="IRNazanin" w:eastAsia="IRNazanin"/>
          <w:color w:val="111111"/>
          <w:sz w:val="28"/>
          <w:sz w:val="28"/>
          <w:szCs w:val="28"/>
          <w:rtl w:val="true"/>
          <w:lang w:bidi="fa-IR"/>
        </w:rPr>
        <w:t>ارادت و اعتقاد راسخ رازى به امام مهدى عليه‌السلام از ديباچه نقض در يادكرد از آن امام همام،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القابى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عالم را حوالت به بقاى اوست و عقل و شرع، منتظرِ حضور و ظهور و لقاى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اعتقاد راسخ </w:t>
      </w:r>
    </w:p>
    <w:p>
      <w:pPr>
        <w:pStyle w:val="BookText"/>
        <w:rPr/>
      </w:pPr>
      <w:r>
        <w:rPr>
          <w:rFonts w:ascii="Amiri" w:hAnsi="Amiri" w:eastAsia="Amiri" w:cs="Amiri"/>
          <w:color w:val="111111"/>
          <w:sz w:val="28"/>
          <w:sz w:val="28"/>
          <w:szCs w:val="28"/>
          <w:rtl w:val="true"/>
          <w:lang w:bidi="ar-SA"/>
        </w:rPr>
        <w:t>خود به مهدويت با قرائت شيعى را بيان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استدلال رازى،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 عَمِلُوا الصّالِحاتِ لَيَسْتَخْلِفَنَّهُمْ فى اْلأَرْضِ كَما اسْتَخْلَفَ الَّذينَ مِنْ قَبْلِهِمْ وَ لَيُمَكِّنَنَّ لَهُمْ دينَهُمُ الَّذى ارْتَضى لَهُمْ </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من الدنيا </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بر صحّت عصمت و اثبات امامت حضرت مهدى عليه‌السلام دلالت دارند</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رازى با طرح دليل مصلحتِ الاهى، راز غيبت امام مهدى عليه‌السلام را تحليل و به همانندى آن با غيبت انبياى پيشين و پيامبر اسلام صلى‌الله‌عليه‌و‌آله استناد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مهدى عليه‌السلام و اين رعيّت در غيبت بوده است و مصلحتْ خداى بهتر داند و رسول و امام، و كس را نباشد كه اعتراض كند و ماننده است اين قصّه به احوالِ پيغمبرانِ خداى تعالى چنان كه نوح عليه‌السلام با كثرت اعدا ظاهر بوده است و يك روز از اعدا غايب نشده است كه مصلحتِ نوح در ظهور بوده است و ادريس عليه‌السلام از براى اعدا</w:t>
      </w:r>
    </w:p>
    <w:p>
      <w:pPr>
        <w:pStyle w:val="BookText"/>
        <w:rPr/>
      </w:pPr>
      <w:r>
        <w:rPr>
          <w:rFonts w:ascii="IRNazanin" w:hAnsi="IRNazanin" w:eastAsia="IRNazanin"/>
          <w:color w:val="111111"/>
          <w:sz w:val="28"/>
          <w:sz w:val="28"/>
          <w:szCs w:val="28"/>
          <w:rtl w:val="true"/>
          <w:lang w:bidi="fa-IR"/>
        </w:rPr>
        <w:t>غايب شده است وقتى در زمين و وقتِ آخر به آسمان، و نه خداى عاجز بوده است و نه ادريس عليه‌السلام ؛ امّا مصلحتِ وقتِ او غيبت بوده است نه ظهور و همچنين ابراهيم عليه‌السلام در حالتِ اوّل، غايب و خائف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صلى‌الله‌عليه‌و‌آله را با رفعتِ درجت و منزلتِ بزرگ مصلحت غيبت بوده است و به غار رفته و مكّه را رها كرده و به مدينه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قياس ائمّه ما از اوّل تا آخر بر احوالِ انبيا كه بهترند از ائمّه بر آن قياس مى‌كردن تا ظهورِ باقر عليه‌السلام و صادق عليه‌السلام و غيبتِ مهدى عليه‌السلام عجب ندارد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w:t>
      </w:r>
    </w:p>
    <w:p>
      <w:pPr>
        <w:pStyle w:val="BookText"/>
        <w:rPr/>
      </w:pPr>
      <w:r>
        <w:rPr>
          <w:rFonts w:ascii="Amiri" w:hAnsi="Amiri" w:eastAsia="Amiri" w:cs="Amiri"/>
          <w:color w:val="111111"/>
          <w:sz w:val="28"/>
          <w:sz w:val="28"/>
          <w:szCs w:val="28"/>
          <w:rtl w:val="true"/>
          <w:lang w:bidi="ar-SA"/>
        </w:rPr>
        <w:t>تقيّه، يكى از آموزه‌هاى اعتقادى اسلام است كه ريشه در قرآن و سيره انبياى سلف دارد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تقيّه، دفع مضرّت باشد از نفس و دگر مؤمنان اگر مضرّت معلوم باشد و اگر مظنون به تركِ حركتى يا لفظى كه نقصان ايمان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شيعه بدان مخصوص و منفرد نباشد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شيعه به تقيّه اعتقاد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موافق اند در اين معنى با ايشان همه عقلا و همه طوايفِ مسلمانان كه دفع مضرّت معلوم و مظنون از نفس واجب است هر گاه مدفوع به دون مدفوعٌ 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داستان تقيّه عمّار بن ياسر در عهد نبوى مثال مى‌زند</w:t>
      </w:r>
      <w:r>
        <w:rPr>
          <w:rStyle w:val="FootnoteAnchor"/>
          <w:rtl w:val="true"/>
        </w:rPr>
        <w:footnoteReference w:id="285"/>
      </w:r>
      <w:r>
        <w:rPr>
          <w:rFonts w:ascii="IRNazanin" w:hAnsi="IRNazanin" w:eastAsia="IRNazanin"/>
          <w:color w:val="111111"/>
          <w:sz w:val="28"/>
          <w:sz w:val="28"/>
          <w:szCs w:val="28"/>
          <w:rtl w:val="true"/>
          <w:lang w:bidi="fa-IR"/>
        </w:rPr>
        <w:t>كه بعد از هجرت پيامبر به مدينه، كفّار قريش، عمّار را شكنجه دادند و او را مجبور به دشنام دادن به خداى محمّد كردند و عمّار، از سر اجبار آن را انجام داد و خلاص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بعد از آن، برخى صحابه بر عمّار خرده گرفتند؛ لكن خداوند، آيه نازل كرد كه بر عمّار غرامتى نيست و به وقت دفع مضرّت، تقيّه رواست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كَفَرَ بِاللّهِ مِنْ بَعْدِ إيمانِهِ إلاّ مَنْ اُكْرِهَ وَ قَلْبُهُ مُطْمَئِنُّ بِاْلإيمانِ وَ لكِنْ مَنْ شَرَحَ بِالْكُفْرِ صَدْرًا فَعَلَيْهِمْ غَضَبٌ مِنَ اللّهِ وَ لَهُمْ عَذابٌ عَظيمٌ</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در شأن وى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مطابق آيات قرآن، اصل استناد به تقيّه در عهد همه انبيا در مواقع ضرورت و خوفْ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براى نمونه به داستان ابراهيم عليه‌السلام اشاره مى‌كند كه بعد از شكستن بت‌ها خطاب به 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ءَ أنْتَ فَعَلْتَ هذا بِآلِهَتِنا يا إبْراهيمُ</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 ابراهيم به وجهى جواب داد كه تقيّه بود در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بَلْ فَعَلَهُ كَبيرُهُمْ هذا فَسْئَلُوهُمْ إِنْ كانُوا يَنْطِقُونَ</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و در دگر انبيا كه به ذكرِ همه كتاب مطوّل شود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قرآن</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تسميه امام</w:t>
      </w:r>
    </w:p>
    <w:p>
      <w:pPr>
        <w:pStyle w:val="BookText"/>
        <w:rPr/>
      </w:pPr>
      <w:r>
        <w:rPr>
          <w:rFonts w:ascii="IRNazanin" w:hAnsi="IRNazanin" w:eastAsia="IRNazanin"/>
          <w:color w:val="111111"/>
          <w:sz w:val="28"/>
          <w:sz w:val="28"/>
          <w:szCs w:val="28"/>
          <w:rtl w:val="true"/>
          <w:lang w:bidi="fa-IR"/>
        </w:rPr>
        <w:t>رازى در پاسخ به اين اشكال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به سان اسامى انبيا، نام على عليه‌السلام را در قرآن به تصريح نبرده است كه بعد از مصطفى صلى‌الله‌عليه‌و‌آله او امام امّت است تا مردم را در آن شبهت نباشد؟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نيست كه قياسِ امامت با نبوّت بكند؛ چرا كه معرفت نبى، سمعى است و معرفت امام، عقلى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اين امر، مستلزم سرگشتگى مردمان است </w:t>
      </w:r>
    </w:p>
    <w:p>
      <w:pPr>
        <w:pStyle w:val="BookText"/>
        <w:rPr/>
      </w:pPr>
      <w:r>
        <w:rPr>
          <w:rFonts w:ascii="IRNazanin" w:hAnsi="IRNazanin" w:eastAsia="IRNazanin"/>
          <w:color w:val="111111"/>
          <w:sz w:val="28"/>
          <w:sz w:val="28"/>
          <w:szCs w:val="28"/>
          <w:rtl w:val="true"/>
          <w:lang w:bidi="fa-IR"/>
        </w:rPr>
        <w:t xml:space="preserve">بايد با خدا منازعه كند كه چرا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مطلق گفته است و چرا مصرّح نياروده است كه فريضه چند است؟ و سنّت چند است؟ تعيين وقت نكرده است؟ تعداد ركعات نگفته است؟ حكم سفر و حضر بيان نكرده؟ و مبهم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امّت مصطفى صلى‌الله‌عليه‌و‌آله سرگشته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در همه اركانِ شرعيات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اين همه كه سمعيات است، رواست تا بعثت مصطفى صلى‌الله‌عليه‌و‌آله عبث نباشد و بعد از وى فرق از ميان عالم و جاهل پديد آيد، مسئله امامت خود عقلى است، چگونه واجب كند كه نام على عليه‌السلام ببرد به تصريح تا شرف علم باطل شود و مرتبت عقل زايل شود و ثواب و عقاب را حكمى بنماند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 عقال مركوز است كه امامى مى‌بايد و جايز الخطا نمى‌شايد قرآن و محمّد بيايد و بگويد كه بر اين صفت كدام شخص است تا بدانى ناصبى مجبّر همه ژاژ خايد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امام</w:t>
      </w:r>
    </w:p>
    <w:p>
      <w:pPr>
        <w:pStyle w:val="BookText"/>
        <w:rPr/>
      </w:pPr>
      <w:r>
        <w:rPr>
          <w:rFonts w:ascii="IRNazanin" w:hAnsi="IRNazanin" w:eastAsia="IRNazanin"/>
          <w:color w:val="111111"/>
          <w:sz w:val="28"/>
          <w:sz w:val="28"/>
          <w:szCs w:val="28"/>
          <w:rtl w:val="true"/>
          <w:lang w:bidi="fa-IR"/>
        </w:rPr>
        <w:t>رازى در ردّ اين ادّعاى مخالفان كه مى‌خواهند سبقت امام على عليه‌السلام در اسلام آوردن را به جهت كوچكى و خردسالى، كم‌ارزش سازند و امامت او را خدشه‌دار كنند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اتّفاق علما درجه نبوّت، رفيع‌تر است از درجه امامت و بارى تعالى در قرآن مجيد، كودك نارسيده را به حكمت و نبوّت ياد كرده است آن جا كه در حقّ عيسى بن مريم عليهاالسلامحكايت مى‌كند از قول او در حال طفوليت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إنّى</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آتانِيَ الْكِتابَ وَ 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جَعَلَنى مُبارَكا أيْنَ ما كُنْتُ وَ أوْصانى بِالصَّلاةِ وَ الزَّكاةِ ما دُمْتُ حَيّا</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و در حقّ يحياىِ سه ساله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يَحْيى خُذِ الْكِتابَ بِقُوَّةٍ وَ آتَيناهُ الْحُكْمَ صَبِيا</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پس اگر سه روزه و سه ساله را نبوّت درست باشد، ده ساله با حصول شرايط موجبه امامت را شايد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از امام</w:t>
      </w:r>
    </w:p>
    <w:p>
      <w:pPr>
        <w:pStyle w:val="BookText"/>
        <w:rPr/>
      </w:pPr>
      <w:r>
        <w:rPr>
          <w:rFonts w:ascii="Amiri" w:hAnsi="Amiri" w:eastAsia="Amiri" w:cs="Amiri"/>
          <w:color w:val="111111"/>
          <w:sz w:val="28"/>
          <w:sz w:val="28"/>
          <w:szCs w:val="28"/>
          <w:rtl w:val="true"/>
          <w:lang w:bidi="ar-SA"/>
        </w:rPr>
        <w:t>شيعه، طاعت ائمّه واجب دانند به عقل و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فرض طاعت اقتدا به قرآن است آن جا كه بارى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اُولى اْلأَمْرِ مِنْكُمْ فَإنْ تَنازَعْتُمْ فى شَيْءٍ فَرُدُّوهُ إلَى اللّهِ وَ الرَّسُولِ إنْ كُنْتُمْ تُؤمِنُونَ بِاللّهِ وَ الْيَوْمِ اْلآخِرِ ذلِكَ خَيْرٌ وَ أحْسَنُ تَأْويلاً</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در امامت</w:t>
      </w:r>
    </w:p>
    <w:p>
      <w:pPr>
        <w:pStyle w:val="BookText"/>
        <w:rPr/>
      </w:pPr>
      <w:r>
        <w:rPr>
          <w:rFonts w:ascii="Amiri" w:hAnsi="Amiri" w:eastAsia="Amiri" w:cs="Amiri"/>
          <w:color w:val="111111"/>
          <w:sz w:val="28"/>
          <w:sz w:val="28"/>
          <w:szCs w:val="28"/>
          <w:rtl w:val="true"/>
          <w:lang w:bidi="ar-SA"/>
        </w:rPr>
        <w:t>رازى با استنباط از برخى آيات قرآن، نَسب را علّت تامه در جعل به مقام نبوّت و امامت ندانسته است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نبوّت و امامت به نسبت نگويند و به ميراث اثبات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بلكه از شرايطِ امامت، عصمت و نصيت و كثرتِ علم را گويند و هر كه را اين سه منزلت باشد، امام مفترض الطاعه او باشد اگر خويش باشد و اگر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عليه‌السلام كه پسر زين العابدين عليه‌السلام است و خروج كرده است به امامتش قبول نكنند براى فقدِ عصمت و نصّيت و كثرت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قرآن اين بر نخوانده است كه چون بارى تعالى ابراهيم خليل عليه‌السلام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جاعِلُكَ لِلنّاسِ إماما</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ذُرِّيَّتى </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بايستى كه خداى تعالى، خليل را گفتى كه اين سخن مگوى كه اين سيرتِ گبركان است؛ و چون موسى عليه‌السلام بر طور سينا با خداى خود مناجات مى‌كرد،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اجْعَلْ لى وَزيرًا مِنْ أهْلى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أخى</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قديم تعالى بايستى كه كليم را گفتى كه اين حديث مكن كه اين طريقه گبركان است؛ و چون زكريّا پيغمبر عليه‌السلام به مناجاتگاه آمده بود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فَهَبْ لى مِنْ لَدُنْكَ 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يَرِثُنى وَ يَرِثُ مِنْ آلِ يَعْقُوبَ</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حق تعالى مى‌بايست كه او را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در اين معنى زبان مجنبان كه اين، </w:t>
      </w:r>
    </w:p>
    <w:p>
      <w:pPr>
        <w:pStyle w:val="BookText"/>
        <w:rPr/>
      </w:pPr>
      <w:r>
        <w:rPr>
          <w:rFonts w:ascii="IRNazanin" w:hAnsi="IRNazanin" w:eastAsia="IRNazanin"/>
          <w:color w:val="111111"/>
          <w:sz w:val="28"/>
          <w:sz w:val="28"/>
          <w:szCs w:val="28"/>
          <w:rtl w:val="true"/>
          <w:lang w:bidi="fa-IR"/>
        </w:rPr>
        <w:t>سنّت و سيرت گبركان است و اگر انبيا اين معنى ندانستند و خداى تعالى ايشان را معلوم بنكرد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هر چند رازى، نَسب را شرط در امامت نمى‌داند، لكن در صورت تجميع ديگر شرايطِ امامت، فرد منسوب به خاندان نبوّت را اولى به مقام عصمت و امامت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داستان وارثان انبيا در قرآن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شريف نسبى رفيع قدرى مؤمن باشد و به همه خصال نيك بر امثال و اشكال راجح باشد از علم و تقوا و زهد و امانت و ورع و سبقت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لزوم عصمت اولاتر باشد به مقام و رتبت از مؤمنى ديگر كه او را اين خصال حاصل نباشد و خواجه مجبّر بايد كه اين حجّت را منكر نباشد و اگر كور نيست از قرآن بر خواند و اگر كر نيست از تفسيردانان بشنود كه وارث آدم عليه‌السلام ، شيث است؛ چون استحقاق و اهليت دارد از ايمان و علم و عصمت دون دگر فرزندان، وارثِ نوح، سام است دون كنعان، و وارثِ ابراهيم، اسماعيل است و</w:t>
      </w:r>
      <w:r>
        <w:rPr>
          <w:rFonts w:eastAsia="IRNazanin" w:cs="IRNazanin"/>
          <w:color w:val="111111"/>
          <w:sz w:val="28"/>
          <w:szCs w:val="28"/>
          <w:rtl w:val="true"/>
          <w:lang w:bidi="fa-IR"/>
        </w:rPr>
        <w:t>...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وى در پايان چنين نتيجه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فرزند و برادر مستحق، بيگانه را به مجرّد مؤمنى نرسد و از آيات قرآن و اخبار رسول عليه‌السلام اين معنى معلوم و مصوّر است و تشبيه كردن اين طريقت به گبركى الاّ جحود محض و انكار صرف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قائل اين قول و معتقد اين اعتقاد از خداى تعالى تبرا مى‌كند و بر نص قرآن انكار مى‌كند و قول انبيا را مخطى و مجرم مى‌شناسد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جنّيان</w:t>
      </w:r>
    </w:p>
    <w:p>
      <w:pPr>
        <w:pStyle w:val="BookText"/>
        <w:rPr/>
      </w:pPr>
      <w:r>
        <w:rPr>
          <w:rFonts w:ascii="IRNazanin" w:hAnsi="IRNazanin" w:eastAsia="IRNazanin"/>
          <w:color w:val="111111"/>
          <w:sz w:val="28"/>
          <w:sz w:val="28"/>
          <w:szCs w:val="28"/>
          <w:rtl w:val="true"/>
          <w:lang w:bidi="fa-IR"/>
        </w:rPr>
        <w:t>رازى با استناد به ظاهر برخى از آيات، جنّيان را مكلّف دانسته و آخرين پيامبر آنان را حضرت محمّد صلى‌الله‌عليه‌و‌آله مى‌داند كه تا قيامت، پيامبر انس و جن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مجيد پيش بايد گرفتن و برخواندن كه بارى تعالى ايشان را در تكليف </w:t>
      </w:r>
    </w:p>
    <w:p>
      <w:pPr>
        <w:pStyle w:val="BookText"/>
        <w:rPr/>
      </w:pPr>
      <w:r>
        <w:rPr>
          <w:rFonts w:ascii="IRNazanin" w:hAnsi="IRNazanin" w:eastAsia="IRNazanin"/>
          <w:color w:val="111111"/>
          <w:sz w:val="28"/>
          <w:sz w:val="28"/>
          <w:szCs w:val="28"/>
          <w:rtl w:val="true"/>
          <w:lang w:bidi="fa-IR"/>
        </w:rPr>
        <w:t>تقديم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سَنَفْرُغُ لَكُمْ أيُّهَ الثَّقَلانِ</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و به ديگر موضع</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اُوحِيَ إلَيَّ أنَّهُ اسْتَمَعَ نَفَرٌ مِنَ الْجِنِّ فَقالُوا إنّا سَمِعْنا قُرْآنا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يَهْدى إلَى الرُّشْدِ فَآمَنّا بِهِ وَ لَنْ نُشْرِكَ بِرَبِّنا أحَدًا</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و به دگر موضع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الْجِنِّ وَ اْلإِنْسِ أ لَمْ يَأْتِكُمْ رُسُلٌ مِنْكُمْ يَقُصُّونَ عَلَيْكُمْ آياتى وَ يُنْذِرُونَكُمْ لِقاءَ يَوْمِكُمْ هذا قالُوا شَهِدْنا عَلى أنْفُسِنا وَ غَرَّتْهُمُ الْحَياةُ الدُّنْيا وَ شَهِدُوا عَلى أنْفُسِهِمْ أنَّهُمْ كانُوا كافِرينَ</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و اين خطاب به قيامت باشد و همه دلالت است بر آن كه ايشان مكلف‌اند و محمّد مصطفى، رسول است از سوى خدا بديشان و چون مكلّف باشند، مخيّر باشند و از ايشان هم مؤمن باشد و هم كافر و هم مقر و منكر</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رازى، مبتنى بر اثبات تكليف جنّيان، ادّعاى جهاد امام على عليه‌السلام را با جنّيان، امرى ممكن و ثابت دانسته است و سخن صاحب بعض فضائح الروافض را كه آن را منكر شده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كتاب و شمشير به هم آمده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صلاحيتِ كتاب</w:t>
      </w:r>
    </w:p>
    <w:p>
      <w:pPr>
        <w:pStyle w:val="BookText"/>
        <w:rPr/>
      </w:pPr>
      <w:r>
        <w:rPr>
          <w:rFonts w:ascii="IRNazanin" w:hAnsi="IRNazanin" w:eastAsia="IRNazanin"/>
          <w:color w:val="111111"/>
          <w:sz w:val="28"/>
          <w:sz w:val="28"/>
          <w:szCs w:val="28"/>
          <w:rtl w:val="true"/>
          <w:lang w:bidi="fa-IR"/>
        </w:rPr>
        <w:t>دارند، صلاحيت شمشير و جهاد هم دارند و هر دو بر يك حد باشند و اگر سليمان عليه‌السلام و وزيرش آصف روا باشد كه بر ايشان حاكم باشند، مصطفى صلى‌الله‌عليه‌و‌آله بهتر است از سليمان عليه‌السلام و مرتضى عليه‌السلام بهتر از آصف و قرآن مجيد از آن حكايت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وَالشَّياطِينَ كُلَّ بَنَّاءٍ وَ غَوَّاصٍ وَ ءَاخَرِينَ مُقَرَّنِينَ فىِ</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الْأَصْفَاد</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پس اگر روا باشد كه سليمان عليه‌السلام ايشان را محبوس كند، روا بايد داشتن كه على عليه‌السلام با ايشان جهاد كند و اگر مصطفى صلى‌الله‌عليه‌و‌آله و مرتضى عليه‌السلام به قرآن و شمشير بر ايشان حكم كنند، روا باشد و انكار آن به حكم انكار قرآن و شريعت باشد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همسران پيامبران</w:t>
      </w:r>
    </w:p>
    <w:p>
      <w:pPr>
        <w:pStyle w:val="BookText"/>
        <w:rPr/>
      </w:pPr>
      <w:r>
        <w:rPr>
          <w:rFonts w:ascii="IRNazanin" w:hAnsi="IRNazanin" w:eastAsia="IRNazanin"/>
          <w:color w:val="111111"/>
          <w:sz w:val="28"/>
          <w:sz w:val="28"/>
          <w:szCs w:val="28"/>
          <w:rtl w:val="true"/>
          <w:lang w:bidi="fa-IR"/>
        </w:rPr>
        <w:t xml:space="preserve">در نگاه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اماميه اصوليه، خلفا عن سلفٍ چنان است كه زنانِ رسولان خداى طاهرات و مطهّرات اند كه اگر خلافِ اين باشد، آن نقصان عايد باشد با انبياى معصوم عليهم‌السلام و زنانِ لوط عليه‌السلام و نوح عليه‌السلام را تهمتِ زنا و ناشايست ننهند با ظهورِ كفر و ثبوتِ نفاقِ ايشان،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فَخانَتاهُما</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آن گويند كه حفظِ اسرارِ ايشان و بر اعداى ايشان از كفّار اظهار كردند و طايفه‌اى كه فضّه فاطمه عليهاالسلام را از زمره مطهّرات گويند عايشه را و حفصه را كه زنان رسول اند و از امّهات المؤمنين اند، چگونه قذف كنند و فحش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زنان مصطفى و دگر انبيا را به زنا تهمت نهد، ملحد و كافر و ملعون باشد و خون و مالش حلال بود از بهر آن را كه ديّوث گفته باشد رسولان خدا را </w:t>
      </w:r>
      <w:r>
        <w:rPr>
          <w:rFonts w:eastAsia="IRNazanin" w:cs="IRNazanin"/>
          <w:color w:val="111111"/>
          <w:sz w:val="28"/>
          <w:szCs w:val="28"/>
          <w:rtl w:val="true"/>
          <w:lang w:bidi="fa-IR"/>
        </w:rPr>
        <w:t>... .</w:t>
      </w:r>
      <w:r>
        <w:rPr>
          <w:rStyle w:val="FootnoteAnchor"/>
          <w:rtl w:val="true"/>
        </w:rPr>
        <w:footnoteReference w:id="311"/>
      </w:r>
      <w:r>
        <w:rPr>
          <w:rFonts w:ascii="IRNazanin" w:hAnsi="IRNazanin" w:eastAsia="IRNazanin"/>
          <w:color w:val="111111"/>
          <w:sz w:val="28"/>
          <w:sz w:val="28"/>
          <w:szCs w:val="28"/>
          <w:rtl w:val="true"/>
          <w:lang w:bidi="fa-IR"/>
        </w:rPr>
        <w:t xml:space="preserve">صد هزار لعنت خداى و لعنتِ اهل زمين و آسمان و همه فرشتگان و آدميان و جنيان بر آن كس باد كه اين مذهب دارد و اين به اعتقاد كند كه فواحش بر دامنِ زنان رسولان خدا نشيند بر عموم و خصوص بر دامنِ زنان مصطفى كه امّهات المؤمنين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كس كه در اين باب تقيّه مى‌كند و بر آن نامعتمد كه چنين دروغى بر مسلمانان نهد و نويسد و گويد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رؤيت خدا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رازى، رؤيت خدا، رؤيتى معقول است كه از طريق علم اثبات مى‌شود و در روايت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اعبد ربّا لم أره</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مقصود چنين رؤيتى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مجبّره و مشبّهه مى‌گويند خداى را بدين چشم سر توان ديد و مشابهتى از اين عظيم‌تر نباشد و جهودان موسى عليه‌السلام نيز همين دعوى در رؤيت خدا داشتند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أَرِنَا اللَّهَ جَهْرَةً</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بدان </w:t>
      </w:r>
    </w:p>
    <w:p>
      <w:pPr>
        <w:pStyle w:val="BookText"/>
        <w:rPr/>
      </w:pPr>
      <w:r>
        <w:rPr>
          <w:rFonts w:ascii="Amiri" w:hAnsi="Amiri" w:eastAsia="Amiri" w:cs="Amiri"/>
          <w:color w:val="111111"/>
          <w:sz w:val="28"/>
          <w:sz w:val="28"/>
          <w:szCs w:val="28"/>
          <w:rtl w:val="true"/>
          <w:lang w:bidi="ar-SA"/>
        </w:rPr>
        <w:t>اشاره دارد و به سبب آن كافر شدند و صاعقه بديشان فرود آمد؛</w:t>
      </w:r>
      <w:r>
        <w:rPr>
          <w:rStyle w:val="FootnoteAnchor"/>
          <w:rtl w:val="true"/>
        </w:rPr>
        <w:footnoteReference w:id="315"/>
      </w: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اماميه،</w:t>
      </w:r>
    </w:p>
    <w:p>
      <w:pPr>
        <w:pStyle w:val="BookText"/>
        <w:rPr/>
      </w:pPr>
      <w:r>
        <w:rPr>
          <w:rFonts w:ascii="Amiri" w:hAnsi="Amiri" w:eastAsia="Amiri" w:cs="Amiri"/>
          <w:color w:val="111111"/>
          <w:sz w:val="28"/>
          <w:sz w:val="28"/>
          <w:szCs w:val="28"/>
          <w:rtl w:val="true"/>
          <w:lang w:bidi="ar-SA"/>
        </w:rPr>
        <w:t xml:space="preserve">نفى رؤيتِ مجاهره 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نفى آن رؤيت كنند كه مجبّره و مشبّهه اثبات مى‌كنند كه</w:t>
      </w:r>
    </w:p>
    <w:p>
      <w:pPr>
        <w:pStyle w:val="BookText"/>
        <w:rPr/>
      </w:pPr>
      <w:r>
        <w:rPr>
          <w:rFonts w:ascii="IRNazanin" w:hAnsi="IRNazanin" w:eastAsia="IRNazanin"/>
          <w:color w:val="111111"/>
          <w:sz w:val="28"/>
          <w:sz w:val="28"/>
          <w:szCs w:val="28"/>
          <w:rtl w:val="true"/>
          <w:lang w:bidi="fa-IR"/>
        </w:rPr>
        <w:t>بدين چشم سر، خداى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رؤيت بدان وجه كه ذاتِ متعالى را ببينند نه به چشم سر، نه در جا، نه در مكان، نه در مقابل، نه در حكم، نه در حكم مقابل، نه حال در</w:t>
      </w:r>
    </w:p>
    <w:p>
      <w:pPr>
        <w:pStyle w:val="BookText"/>
        <w:rPr/>
      </w:pPr>
      <w:r>
        <w:rPr>
          <w:rFonts w:ascii="IRNazanin" w:hAnsi="IRNazanin" w:eastAsia="IRNazanin"/>
          <w:color w:val="111111"/>
          <w:sz w:val="28"/>
          <w:sz w:val="28"/>
          <w:szCs w:val="28"/>
          <w:rtl w:val="true"/>
          <w:lang w:bidi="fa-IR"/>
        </w:rPr>
        <w:t xml:space="preserve">مقابل؛ رؤيتى از طريقِ علم چنان كه مى‌دانند موافقِ قرآن و قولِ سلف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الآيات، مشهور به دلالات، لا يقاس بالناس، و لا تدركه الحواس اثباتِ رؤيت شيعت بر اين وجه كنند كه على مرتضى عليه‌السلام نه چنان كه بلحسن اشعر و ابن الكلاب و جهم صفوان و بو بكر باقلانى</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خوف پيامبر صلى‌الله‌عليه‌و‌آله در تنصيص بر امامت علوى</w:t>
      </w:r>
    </w:p>
    <w:p>
      <w:pPr>
        <w:pStyle w:val="BookText"/>
        <w:rPr/>
      </w:pPr>
      <w:r>
        <w:rPr>
          <w:rFonts w:ascii="IRNazanin" w:hAnsi="IRNazanin" w:eastAsia="IRNazanin"/>
          <w:color w:val="111111"/>
          <w:sz w:val="28"/>
          <w:sz w:val="28"/>
          <w:szCs w:val="28"/>
          <w:rtl w:val="true"/>
          <w:lang w:bidi="fa-IR"/>
        </w:rPr>
        <w:t>پيامبران الاهى در تبيين رسالت خود، هراسى به دل ندارند؛ چرا كه پشتيبانى چون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صلى‌الله‌عليه‌و‌آله چنين بود و در بيان هيچ امرى، جز از خدا نترسيد؛ لكن صاحب بعض فضائح الروافض در باب علّت كتمان امامت على عليه‌السلام از سوى پيامبر صلى‌الله‌عليه‌و‌آله ، ترس ايشان از صحابه را علّت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در نقد وى مى‌نويسد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مذهب شيعه است كه رسول چگونه بترسد از كسى با ثبوتِ اين حجّت كه بارى تعالى بيان كرده است و 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يُبَلِّغُونَ رِسالاتِ اللّهِ وَ يَخْشَوْنَهُ وَ لا يَخْشَوْنَ أحَدًا إلاَّ اللّهَ وَ كَفى بِاللّهِ حَسيبا</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xml:space="preserve">تا بدانند كه همه دروغ محض است كه بر شيعه نهاده است و بارى تعالى بگفته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 اللَّهُ بِكَافٍ عَبْدَهُ</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و بگفته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پس تأخير البيان عن وقت الخطاب به مذهب شيعه رواست؛ امّا عن وقت الحاجة روا نيست و وقت حاجت، روز غدير بود كه برسانيد و ظاهر كرد امامت را و نص كرد بر امير المؤمنين و بيانِ آيت و اين احوال در تاريخ و تفسير محمّد جرير طبرى ببايد ديدن</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جهاد و تهلكه</w:t>
      </w:r>
    </w:p>
    <w:p>
      <w:pPr>
        <w:pStyle w:val="BookText"/>
        <w:rPr/>
      </w:pPr>
      <w:r>
        <w:rPr>
          <w:rFonts w:ascii="IRNazanin" w:hAnsi="IRNazanin" w:eastAsia="IRNazanin"/>
          <w:color w:val="111111"/>
          <w:sz w:val="28"/>
          <w:sz w:val="28"/>
          <w:szCs w:val="28"/>
          <w:rtl w:val="true"/>
          <w:lang w:bidi="fa-IR"/>
        </w:rPr>
        <w:t>رازى، بين جهاد و تهلكه، تفاوت قائل است و جنگ‌هاى امام على عليه‌السلام را موضوعا از</w:t>
      </w:r>
    </w:p>
    <w:p>
      <w:pPr>
        <w:pStyle w:val="BookText"/>
        <w:rPr/>
      </w:pPr>
      <w:r>
        <w:rPr>
          <w:rFonts w:ascii="Amiri" w:hAnsi="Amiri" w:eastAsia="Amiri" w:cs="Amiri"/>
          <w:color w:val="111111"/>
          <w:sz w:val="28"/>
          <w:sz w:val="28"/>
          <w:szCs w:val="28"/>
          <w:rtl w:val="true"/>
          <w:lang w:bidi="ar-SA"/>
        </w:rPr>
        <w:t>تهلكه خارج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معناى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تُلْقُوا بِأَيديكُمْ إِلَى التَّهْلُكَةِ وَ أَحْسِنُوا إِنَّ اللَّهَ يحِبُّ الْمُحْسِنينَ</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تهلكه، آن جا استعمال كنند كه بى فرمان خداى و رسول كنند</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رازى با تبيين اين معنا از تهلكه، حمله علوى به قلعه‌اى بيش از هزار مرد را از موضوع تهلكه خارج دانسته است؛ چون اقدام علوى به دستور رسول خدا بوده است</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در ادامه، نمونه‌هايى از شبيه اين اقدامات را در داستان‌هاى انبياى پيشين مثال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قرآن، قصّه موسى و هارون خوانده بودى كه دو شخص، با اند هزار آدمى برفتند و دعوت كردند و موسى تنها به چهل حاجب گاه، در شد كه هر جاى شيرى خفته بود و ده مرد ايستاده و تهلكه نبود، و قصّه لوط پيغامبر كه سال‌ها در زمين موتفكات چگونه دعوت مى‌كرد و هر يك از انبيا را به اوّل حالتِ بعثت همين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على را خداى تعالى و رسول به قومى بسيار فرستند، آن تهلكه نباشد تا اين آيه از قرآن بر خواند و از تفسير بداند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همچنين در جاى ديگر در پاسخ به ادّعاى صاحب بعض فضائح الروافض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 حَويّه شهرى مى‌ستد به خوزستان متعذّر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سپرى نهيد و بر سر نيزه‌ها بر باروى شهر 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كردند و او به تنها شهر بستد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استناد به آيه تهلكه گفته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پندارى اين جا روا باشد به بركات عاص و وقّاص و آن جا به بركت مصطفى و نيروى جبرئيل و قرآن و مردانگى مرتضى مجوز نباشد و در عقل و عرف، مستحيل باشد و آن معنى از شيعت از محالات و ترهات باشد؛ امّا </w:t>
      </w:r>
    </w:p>
    <w:p>
      <w:pPr>
        <w:pStyle w:val="BookText"/>
        <w:rPr/>
      </w:pPr>
      <w:r>
        <w:rPr>
          <w:rFonts w:ascii="Amiri" w:hAnsi="Amiri" w:eastAsia="Amiri" w:cs="Amiri"/>
          <w:color w:val="111111"/>
          <w:sz w:val="28"/>
          <w:sz w:val="28"/>
          <w:szCs w:val="28"/>
          <w:rtl w:val="true"/>
          <w:lang w:bidi="ar-SA"/>
        </w:rPr>
        <w:t>اين معنى از اهل سنّتْ فضيلت و كرامات باشد</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روش تفسيرى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روش تفسيرى رازى در نقض، اجتهادى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است كه با بهره‌گيرى از عقل و نقلِ معتبر، به تفسير آياتى از قرآن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شاخصه‌هاى روش تفسيرى وى،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معناشناسى مفردات و مصطلحات قرآنى</w:t>
      </w:r>
    </w:p>
    <w:p>
      <w:pPr>
        <w:pStyle w:val="BookText"/>
        <w:rPr/>
      </w:pPr>
      <w:r>
        <w:rPr>
          <w:rFonts w:ascii="IRNazanin" w:hAnsi="IRNazanin" w:eastAsia="IRNazanin"/>
          <w:color w:val="111111"/>
          <w:sz w:val="28"/>
          <w:sz w:val="28"/>
          <w:szCs w:val="28"/>
          <w:rtl w:val="true"/>
          <w:lang w:bidi="fa-IR"/>
        </w:rPr>
        <w:t>توجّه به معانى لغوى و اصطلاحى مفردات قرآنى، از جمله ويژگى‌هاى روش تفسيرى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معناشناسى مفردات سوره حمد،</w:t>
      </w:r>
      <w:r>
        <w:rPr>
          <w:rStyle w:val="FootnoteAnchor"/>
          <w:rtl w:val="true"/>
        </w:rPr>
        <w:footnoteReference w:id="326"/>
      </w:r>
      <w:r>
        <w:rPr>
          <w:rFonts w:ascii="Amiri" w:hAnsi="Amiri" w:eastAsia="Amiri" w:cs="Amiri"/>
          <w:color w:val="111111"/>
          <w:sz w:val="28"/>
          <w:sz w:val="28"/>
          <w:szCs w:val="28"/>
          <w:rtl w:val="true"/>
          <w:lang w:bidi="ar-SA"/>
        </w:rPr>
        <w:t>كلمه الحاد،</w:t>
      </w:r>
      <w:r>
        <w:rPr>
          <w:rStyle w:val="FootnoteAnchor"/>
          <w:rtl w:val="true"/>
        </w:rPr>
        <w:footnoteReference w:id="327"/>
      </w:r>
      <w:r>
        <w:rPr>
          <w:rFonts w:ascii="Amiri" w:hAnsi="Amiri" w:eastAsia="Amiri" w:cs="Amiri"/>
          <w:color w:val="111111"/>
          <w:sz w:val="28"/>
          <w:sz w:val="28"/>
          <w:szCs w:val="28"/>
          <w:rtl w:val="true"/>
          <w:lang w:bidi="ar-SA"/>
        </w:rPr>
        <w:t xml:space="preserve">تأثير وجوه ادبى تثنيه آوردن فعل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فىِ جَهَنَّمَ كُلَّ كَفَّارٍ عَنِيد</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در معناشناخت آن،</w:t>
      </w:r>
      <w:r>
        <w:rPr>
          <w:rStyle w:val="FootnoteAnchor"/>
          <w:rtl w:val="true"/>
        </w:rPr>
        <w:footnoteReference w:id="329"/>
      </w:r>
      <w:r>
        <w:rPr>
          <w:rFonts w:ascii="Amiri" w:hAnsi="Amiri" w:eastAsia="Amiri" w:cs="Amiri"/>
          <w:color w:val="111111"/>
          <w:sz w:val="28"/>
          <w:sz w:val="28"/>
          <w:szCs w:val="28"/>
          <w:rtl w:val="true"/>
          <w:lang w:bidi="ar-SA"/>
        </w:rPr>
        <w:t>از جمله اين نمونه‌ها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اصول و مبانى تفسير</w:t>
      </w:r>
    </w:p>
    <w:p>
      <w:pPr>
        <w:pStyle w:val="BookText"/>
        <w:rPr/>
      </w:pPr>
      <w:r>
        <w:rPr>
          <w:rFonts w:ascii="IRNazanin" w:hAnsi="IRNazanin" w:eastAsia="IRNazanin"/>
          <w:color w:val="111111"/>
          <w:sz w:val="28"/>
          <w:sz w:val="28"/>
          <w:szCs w:val="28"/>
          <w:rtl w:val="true"/>
          <w:lang w:bidi="fa-IR"/>
        </w:rPr>
        <w:t>ويژگى دوم روش تفسيرى رازى، رعايت اصول و مبانى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در بخش پيشين مقاله از مبانى تفسيرى رازى سخن گفتيم و نمونه‌هايى از مبنامدارى وى در آراى تفسيرى او را گزارش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هماره بر رعايت مبانى خود در تفسير آيات اهتمام دارد و از آنها عدول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قلمروهاى فهم قرآن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رازى به خوبى از قلمروهاى چهارگانه فهم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ترجمه، تفسير، تأويل و 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داشته و در تبيين آيات، مفاهيم هر قلمرو را از همديگر تفكيك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رويكرد تأويلى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تطبيقى و آراى تفسيرى رازى به تفصيل نمونه‌هايى را </w:t>
      </w:r>
    </w:p>
    <w:p>
      <w:pPr>
        <w:pStyle w:val="BookText"/>
        <w:rPr/>
      </w:pPr>
      <w:r>
        <w:rPr>
          <w:rFonts w:ascii="IRNazanin" w:hAnsi="IRNazanin" w:eastAsia="IRNazanin"/>
          <w:color w:val="111111"/>
          <w:sz w:val="28"/>
          <w:sz w:val="28"/>
          <w:szCs w:val="28"/>
          <w:rtl w:val="true"/>
          <w:lang w:bidi="fa-IR"/>
        </w:rPr>
        <w:t>گزارش كرديم كه آگاهى وى از قلمروهاى فهم قرآن و تفكيك مرزهاى آنها از همديگر در مقام فهم قرآن را نشان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بهره‌ورى از علوم قرآن</w:t>
      </w:r>
    </w:p>
    <w:p>
      <w:pPr>
        <w:pStyle w:val="BookText"/>
        <w:rPr/>
      </w:pPr>
      <w:r>
        <w:rPr>
          <w:rFonts w:ascii="IRNazanin" w:hAnsi="IRNazanin" w:eastAsia="IRNazanin"/>
          <w:color w:val="111111"/>
          <w:sz w:val="28"/>
          <w:sz w:val="28"/>
          <w:szCs w:val="28"/>
          <w:rtl w:val="true"/>
          <w:lang w:bidi="fa-IR"/>
        </w:rPr>
        <w:t>آگاهى از داده‌هاى علوم قرآنى، تأثير زيادى در فهم و تفسير آيات دارد و همان طورى كه در بخش دوم مقاله آمد، رازى، آگاهى‌هاى خوبى از علوم قرآنى داشته و در تفسير آيات از آنها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رازى به كاربرد علوم قرآن در تفسير، به روش تفسيرى وى، ويژگى خاصى بخشيده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تطبيقى</w:t>
      </w:r>
    </w:p>
    <w:p>
      <w:pPr>
        <w:pStyle w:val="BookText"/>
        <w:rPr/>
      </w:pPr>
      <w:r>
        <w:rPr>
          <w:rFonts w:ascii="IRNazanin" w:hAnsi="IRNazanin" w:eastAsia="IRNazanin"/>
          <w:color w:val="111111"/>
          <w:sz w:val="28"/>
          <w:sz w:val="28"/>
          <w:szCs w:val="28"/>
          <w:rtl w:val="true"/>
          <w:lang w:bidi="fa-IR"/>
        </w:rPr>
        <w:t>گزارش آراى تفسيرى اهل سنّت و مقايسه آن با آراى مفسّران شيعى، از جمله ويژگى‌هاى روش تفسيرى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ردّ ادّعاى نويسنده بعض فضائح الروافض كه گفته است برخى از عالمان شيعه به امامت على عليه‌السلام و قائم عليه‌السلام ايمان نداشتند،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بزرگانِ اصحاب و اجلاّى تابعين و مفسّران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اهل البيت اعتقاد داشته‌اند و بر ايشان ثنا گفته تا ثعلبى سنّى امام لقب، در تفسير خود مى‌آورد در تفسير اين آيه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 .</w:t>
      </w:r>
      <w:r>
        <w:rPr>
          <w:rStyle w:val="FootnoteAnchor"/>
          <w:rtl w:val="true"/>
        </w:rPr>
        <w:footnoteReference w:id="33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نمونه‌هاى ديگرى از اين دست نيز وجود دارد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گاهى نيز به آراى تفسيرى برخى از صحابه و تابعيان استناد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از سعيد بن جبير نقل مى‌كند كه مراد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w:t>
      </w:r>
      <w:r>
        <w:rPr>
          <w:rFonts w:eastAsia="IRNazanin" w:cs="IRNazanin"/>
          <w:color w:val="111111"/>
          <w:sz w:val="28"/>
          <w:szCs w:val="28"/>
          <w:rtl w:val="true"/>
          <w:lang w:bidi="fa-IR"/>
        </w:rPr>
        <w:t>»</w:t>
      </w:r>
      <w:r>
        <w:rPr>
          <w:rStyle w:val="FootnoteAnchor"/>
          <w:rtl w:val="true"/>
        </w:rPr>
        <w:footnoteReference w:id="333"/>
      </w:r>
      <w:r>
        <w:rPr>
          <w:rFonts w:ascii="Amiri" w:hAnsi="Amiri" w:eastAsia="Amiri" w:cs="Amiri"/>
          <w:color w:val="111111"/>
          <w:sz w:val="28"/>
          <w:sz w:val="28"/>
          <w:szCs w:val="28"/>
          <w:rtl w:val="true"/>
          <w:lang w:bidi="ar-SA"/>
        </w:rPr>
        <w:t xml:space="preserve">على عليه‌السلام و فاطمه عليهاالسلام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مصطفى صلى‌الله‌عليه‌و‌آله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اللُّؤلُؤ وَ 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حسن عليه‌السلام و حسين عليه‌السلام هستند</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تاريخى‌نگرى</w:t>
      </w:r>
    </w:p>
    <w:p>
      <w:pPr>
        <w:pStyle w:val="BookText"/>
        <w:rPr/>
      </w:pPr>
      <w:r>
        <w:rPr>
          <w:rFonts w:ascii="IRNazanin" w:hAnsi="IRNazanin" w:eastAsia="IRNazanin"/>
          <w:color w:val="111111"/>
          <w:sz w:val="28"/>
          <w:sz w:val="28"/>
          <w:szCs w:val="28"/>
          <w:rtl w:val="true"/>
          <w:lang w:bidi="fa-IR"/>
        </w:rPr>
        <w:t>توجّه به بُعد تاريخى قرآن، قرائن محيطى و عوامل پديدارى متن قرآن در فهم و تفسير آيات، بويژه در خلافيات تفسيرى فريقين، به خوبى در بخشى از مطالب تفسيرى نقض به چشم مى‌خورد و مى‌تواند از جمله ويژگى‌هاى تفسيرى وى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با بهره‌گيرى از روش تاريخى‌نگرى در حل تناقض‌نمايى برخى از آيات و كشف معناى نخستين آيات در عهد نبوى،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كه در ادامه مى‌آيند، گوياى اين مدعا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تناقض‌نمايىِ آيات</w:t>
      </w:r>
    </w:p>
    <w:p>
      <w:pPr>
        <w:pStyle w:val="BookText"/>
        <w:rPr/>
      </w:pPr>
      <w:r>
        <w:rPr>
          <w:rFonts w:ascii="IRNazanin" w:hAnsi="IRNazanin" w:eastAsia="IRNazanin"/>
          <w:color w:val="111111"/>
          <w:sz w:val="28"/>
          <w:sz w:val="28"/>
          <w:szCs w:val="28"/>
          <w:rtl w:val="true"/>
          <w:lang w:bidi="fa-IR"/>
        </w:rPr>
        <w:t>نوع تعامل پيامبر صلى‌الله‌عليه‌و‌آله با مشركان در سوره 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نخست، ممكن است تناقض‌نما باشد؛ چرا كه مدارا و جنگ، با هم قابل جمع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توجّه به سياق تاريخىِ آيات اين دو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اوّلى در سال‌هاى آغازين و دومى در</w:t>
      </w:r>
    </w:p>
    <w:p>
      <w:pPr>
        <w:pStyle w:val="BookText"/>
        <w:rPr/>
      </w:pPr>
      <w:r>
        <w:rPr>
          <w:rFonts w:ascii="IRNazanin" w:hAnsi="IRNazanin" w:eastAsia="IRNazanin"/>
          <w:color w:val="111111"/>
          <w:sz w:val="28"/>
          <w:sz w:val="28"/>
          <w:szCs w:val="28"/>
          <w:rtl w:val="true"/>
          <w:lang w:bidi="fa-IR"/>
        </w:rPr>
        <w:t xml:space="preserve">سال‌هاى پايانى بعثت و اقتدار سياسى و نظامى پيامبر صلى‌الله‌عليه‌و‌آله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تناقض‌نمايى كاذب را بر طرف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با درنگ در اين نكته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مواجهه با منكران قرآن و رسالت، تابع وحى بود و در اين باره، قرآن دو حالت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توقّف ياد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دِينُكُمْ وَ لِىَ دِين</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و ديگر اقدام عملى؛ البته اين حركت آن گاه كرد كه آيت منزل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قَتِلُواْ الْمُشْرِكِينَ كاَفَّةً كَمَا يقَتِلُونَكُمْ كَافَّةً</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تا شبهتى بنماند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نخستين آيات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موقّت، يكى از خلافيات فقهى شيعه و سنّى است كه شيعه، به حلّيت آن معتقد است؛ ولى اكثريت فقهاى اهل سنّت چنين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حكم اين ازدواج در عهد نبوى چه بوده و بعد از ايشان اصحاب چه تلقّى‌اى از حكم آن داشته‌اند، در حل </w:t>
      </w:r>
    </w:p>
    <w:p>
      <w:pPr>
        <w:pStyle w:val="BookText"/>
        <w:rPr/>
      </w:pPr>
      <w:r>
        <w:rPr>
          <w:rFonts w:ascii="IRNazanin" w:hAnsi="IRNazanin" w:eastAsia="IRNazanin"/>
          <w:color w:val="111111"/>
          <w:sz w:val="28"/>
          <w:sz w:val="28"/>
          <w:szCs w:val="28"/>
          <w:rtl w:val="true"/>
          <w:lang w:bidi="fa-IR"/>
        </w:rPr>
        <w:t>اين اختلاف و كشف حكم نخستين آن، بسيار ضرورى است كه البته نياز به بررسى ابعاد تاريخى آن دارد؛ چرا كه در خود قرآن،</w:t>
      </w:r>
      <w:r>
        <w:rPr>
          <w:rStyle w:val="FootnoteAnchor"/>
          <w:rtl w:val="true"/>
        </w:rPr>
        <w:footnoteReference w:id="340"/>
      </w:r>
      <w:r>
        <w:rPr>
          <w:rFonts w:ascii="IRNazanin" w:hAnsi="IRNazanin" w:eastAsia="IRNazanin"/>
          <w:color w:val="111111"/>
          <w:sz w:val="28"/>
          <w:sz w:val="28"/>
          <w:szCs w:val="28"/>
          <w:rtl w:val="true"/>
          <w:lang w:bidi="fa-IR"/>
        </w:rPr>
        <w:t>جز بر جواز اوّليه آن، مطلب ديگرى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با استناد به اجماع اماميه، سيره تاريخى مسلمانان رايج در عهد پيامبر صلى‌الله‌عليه‌و‌آله و خليفه اوّل، جواز و استمرار ازدواج موقت را استنباط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نكاح متعه، خداى فرموده است و آيه قرآن بدان ناطق است آن جا كه فرمود خداى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فَاَتُوهُنَّ أُجُورَهُنَّ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يعنى مهورهنّ و اين نكاح متعه است و اجماع اماميه بر اين است و اجماع شيعت حجّت است كه هميشه قول مقطوع على عصمته داخل بوده است در اقوال ايشان و در عهد رسول خدا نكاح متعه ظاهر بوده است و در ايّام خلافت بو بكر، معمول بوده است</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موضوعى</w:t>
      </w:r>
    </w:p>
    <w:p>
      <w:pPr>
        <w:pStyle w:val="BookText"/>
        <w:rPr/>
      </w:pPr>
      <w:r>
        <w:rPr>
          <w:rFonts w:ascii="IRNazanin" w:hAnsi="IRNazanin" w:eastAsia="IRNazanin"/>
          <w:color w:val="111111"/>
          <w:sz w:val="28"/>
          <w:sz w:val="28"/>
          <w:szCs w:val="28"/>
          <w:rtl w:val="true"/>
          <w:lang w:bidi="fa-IR"/>
        </w:rPr>
        <w:t>تفسير موضوعى آيات، از جمله ويژگى‌هاى روش تفسيرى نقض است كه مطابق آن، آيات مرتبط با يك موضوع، دسته‌بندى شده و تحليل مجموعى از آنها ارائه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مؤمنان</w:t>
      </w:r>
    </w:p>
    <w:p>
      <w:pPr>
        <w:pStyle w:val="BookText"/>
        <w:rPr/>
      </w:pPr>
      <w:r>
        <w:rPr>
          <w:rFonts w:ascii="IRNazanin" w:hAnsi="IRNazanin" w:eastAsia="IRNazanin"/>
          <w:color w:val="111111"/>
          <w:sz w:val="28"/>
          <w:sz w:val="28"/>
          <w:szCs w:val="28"/>
          <w:rtl w:val="true"/>
          <w:lang w:bidi="fa-IR"/>
        </w:rPr>
        <w:t xml:space="preserve">برخى از مخالفان شيعه، با هدف كم‌رنگ كردن رشادت‌هاى امام على عليه‌السلام در غزوات، چنين استدلال آورده‌اند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ظفرهاى اسلام به معجز رسول بود نه به مردى على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در نقد اين سخن، با يك واقع‌نگرى تاريخى، آيات مربوط به مجاهدت مؤمنان را در پاسخ به اين اشكال آورده و چنين گفته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جوابِ اين كلمات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ظفرهاى اسلام به معجز رسول بود نه به مردى على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اللّهُ الَّذينَ كَفَرُوا بِغَيْظِهِمْ لَمْ يَنالُوا خَيْرًا وَ كَفَى اللّهُ الْمُؤمِنينَ الْقِتالَ وَ كانَ اللّهُ قَوِيّا عَزيزًا</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را اثرى نباشد و اين آيت كه بارى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ءَامَنُواْ وَ هَاجَرُواْ وَ جَاهَدُواْ فىِ سَبِيلِ اللَّهِ بِأَمْوَالِهِمْ </w:t>
      </w:r>
    </w:p>
    <w:p>
      <w:pPr>
        <w:pStyle w:val="BookText"/>
        <w:rPr/>
      </w:pPr>
      <w:r>
        <w:rPr>
          <w:rFonts w:ascii="Amiri" w:hAnsi="Amiri" w:eastAsia="Amiri" w:cs="Amiri"/>
          <w:color w:val="111111"/>
          <w:sz w:val="28"/>
          <w:sz w:val="28"/>
          <w:szCs w:val="28"/>
          <w:rtl w:val="true"/>
          <w:lang w:bidi="ar-SA"/>
        </w:rPr>
        <w:t>وَ أَنفُسِهِمْ أَعْظَمُ دَرَجَةً عِندَ اللَّهِ وَ أُوْلَئكَ هُمُ الْفَائزُون</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و مانند اين آيات و آيتِ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الَّذِينَ يُقتِلُونَ فىِ سَبِيلِهِ صَفًّا كَأَنَّهُم بُنْيانٌ مَّرْصُوصٌ</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بى‌فايده باشد و آيتِ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يَأْتى</w:t>
      </w:r>
    </w:p>
    <w:p>
      <w:pPr>
        <w:pStyle w:val="BookText"/>
        <w:rPr/>
      </w:pPr>
      <w:r>
        <w:rPr>
          <w:rFonts w:ascii="Amiri" w:hAnsi="Amiri" w:eastAsia="Amiri" w:cs="Amiri"/>
          <w:color w:val="111111"/>
          <w:sz w:val="28"/>
          <w:sz w:val="28"/>
          <w:szCs w:val="28"/>
          <w:rtl w:val="true"/>
          <w:lang w:bidi="ar-SA"/>
        </w:rPr>
        <w:t>اللّهُ بِقَوْمٍ يُحِبُّهُمْ وَ يُحِبُّونَهُ أذِلَّةٍ عَلَى الْمُؤمِنينَ أعِزَّةٍ عَلَى الْكافِرينَ يُجاهِدُونَ فى سَبيلِ اللّهِ وَ لا يَخافُونَ لَوْمَةَ لائِمٍ ذلِكَ فَضْلُ اللّهِ يُؤتيهِ مَنْ يَشاءُ وَ اللّهُ واسِعٌ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بى‌فايده باشد تا درست شود كه مجاهدان را و مؤمنان را به قبول مشقت منازل و مراتب است، و معجزِ رسول را خود انكار نشايد كرد؛ امّا به مردانگى و مبارزت و شجاعتِ پسر بو طالب بود كه او در دين و اسلام در مصاف اعدا هِزَبر غالب بود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غيب</w:t>
      </w:r>
    </w:p>
    <w:p>
      <w:pPr>
        <w:pStyle w:val="BookText"/>
        <w:rPr/>
      </w:pPr>
      <w:r>
        <w:rPr>
          <w:rFonts w:ascii="IRNazanin" w:hAnsi="IRNazanin" w:eastAsia="IRNazanin"/>
          <w:color w:val="111111"/>
          <w:sz w:val="28"/>
          <w:sz w:val="28"/>
          <w:szCs w:val="28"/>
          <w:rtl w:val="true"/>
          <w:lang w:bidi="fa-IR"/>
        </w:rPr>
        <w:t xml:space="preserve">در نگاه رازى، از نصّ قرآن و اجماع مسلمانانْ معلوم است كه غيب، الاّ خداى تعالى نداند 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تَجْهَرْ بِالْقَوْلِ فَإِنَّهُ يعْلَمُ السِّرَّ وَ أَخْفَى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يَعْلَمُ مَنْ فى السَّماواتِ وَ اْلأَرْضِ الْغَيْبَ إلاَّ اللّهُ وَ ما يَشْعُرُونَ أيّانَ يُبْعَثُونَ</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الْغَيبِ فَلاَ يُظْهِرُ عَلى غَيبِهِ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الْغَيبِ لاَ يَعْلَمُهَا إِلاَّ هُوَ وَ يَعْلَمُ مَا فىِ الْبَرِّ وَ الْبَحْرِ وَ مَا تَسْقُطُ مِن وَرَقَةٍ إِلاَّ يعْلَمُهَا وَ لاَ حَبَّةٍ فىِ ظُلُمَاتِ الْأَرْضِ وَ لاَ رَطْبٍ وَ لاَ يابِسٍ إِلاَّ فىِ كِتَابٍ مُّبِينٍ</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بر اين معنا دلالت دارند</w:t>
      </w:r>
      <w:r>
        <w:rPr>
          <w:rFonts w:eastAsia="Amiri" w:cs="Amiri" w:ascii="Amiri" w:hAnsi="Amiri"/>
          <w:color w:val="111111"/>
          <w:sz w:val="28"/>
          <w:szCs w:val="28"/>
          <w:rtl w:val="true"/>
          <w:lang w:bidi="ar-SA"/>
        </w:rPr>
        <w:t>.</w:t>
      </w:r>
      <w:r>
        <w:rPr>
          <w:rStyle w:val="FootnoteAnchor"/>
          <w:rtl w:val="true"/>
        </w:rPr>
        <w:footnoteReference w:id="35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قائل است كه پيامبر و ائمّه، علم غيب نمى‌دانستند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پيامبر تا جبرئيل نمى‌آمد، آگاهى از احوال بازار مدينه پيدا نمى‌كرد و ائمّه كه درجه انبيا ندارند و در خاك خوراسان و بغداد و حجاز و كربلا خفته و از قيد حيات برفته، چگونه دانند كه احوال جهانيان بر چه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هم از عقل دور است و هم از شرع بيگانه </w:t>
      </w:r>
    </w:p>
    <w:p>
      <w:pPr>
        <w:pStyle w:val="BookText"/>
        <w:rPr/>
      </w:pPr>
      <w:r>
        <w:rPr>
          <w:rFonts w:ascii="IRNazanin" w:hAnsi="IRNazanin" w:eastAsia="IRNazanin"/>
          <w:color w:val="111111"/>
          <w:sz w:val="28"/>
          <w:sz w:val="28"/>
          <w:szCs w:val="28"/>
          <w:rtl w:val="true"/>
          <w:lang w:bidi="fa-IR"/>
        </w:rPr>
        <w:t>و جماعتى از حشويان كه پيش از اين، خود را بر اين طايفه بستند، اين معنى گفته‌اند و بحمد اللّه از اين ايشان بسى نمانده‌اند و اصوليان شيعه از ايشان و از چنين دعاوى</w:t>
      </w:r>
    </w:p>
    <w:p>
      <w:pPr>
        <w:pStyle w:val="BookText"/>
        <w:rPr/>
      </w:pPr>
      <w:r>
        <w:rPr>
          <w:rFonts w:ascii="IRNazanin" w:hAnsi="IRNazanin" w:eastAsia="IRNazanin"/>
          <w:color w:val="111111"/>
          <w:sz w:val="28"/>
          <w:sz w:val="28"/>
          <w:szCs w:val="28"/>
          <w:rtl w:val="true"/>
          <w:lang w:bidi="fa-IR"/>
        </w:rPr>
        <w:t>تبرّا كرده‌اند و بر خلاف و بطلان اين دعاوى تصنيف كرده و حجّت انگيخته تا هيچ مشبّهى مجبّر خارجى را طعنى بنماند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نفاق</w:t>
      </w:r>
    </w:p>
    <w:p>
      <w:pPr>
        <w:pStyle w:val="BookText"/>
        <w:rPr/>
      </w:pPr>
      <w:r>
        <w:rPr>
          <w:rFonts w:ascii="IRNazanin" w:hAnsi="IRNazanin" w:eastAsia="IRNazanin"/>
          <w:color w:val="111111"/>
          <w:sz w:val="28"/>
          <w:sz w:val="28"/>
          <w:szCs w:val="28"/>
          <w:rtl w:val="true"/>
          <w:lang w:bidi="fa-IR"/>
        </w:rPr>
        <w:t xml:space="preserve">رازى، آگاهى‌هاى خوبى از آيات نازله در شأن منافقان و گروه‌هاى مخالف پيامبر در ميان مسلمانان دارد و به شأن نزول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جَاءَكَ الْمُنَافِقُونَ قَالُواْ نَشْهَدُ إِنَّكَ لَرَسُولُ اللَّهِ</w:t>
      </w:r>
    </w:p>
    <w:p>
      <w:pPr>
        <w:pStyle w:val="BookText"/>
        <w:rPr/>
      </w:pPr>
      <w:r>
        <w:rPr>
          <w:rFonts w:ascii="Amiri" w:hAnsi="Amiri" w:eastAsia="Amiri" w:cs="Amiri"/>
          <w:color w:val="111111"/>
          <w:sz w:val="28"/>
          <w:sz w:val="28"/>
          <w:szCs w:val="28"/>
          <w:rtl w:val="true"/>
          <w:lang w:bidi="ar-SA"/>
        </w:rPr>
        <w:t xml:space="preserve">وَ اللَّهُ يَعْلَمُ إِنَّكَ لَرَسُولُهُ وَ اللَّهُ يَشْهَدُ إِنَّ الْمُنَافِقِينَ لَكَاذِبُون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نَّكَثُواْ أَيمَانَهُم مِّن بَعْدِ عَهْدِهِمْ وَ طَعَنُواْ فىِ دِينِكُمْ فَقَاتِلُواْ أَئمَّةَ الْكُفْرِ إِنَّهُمْ لاَ أَيمَانَ لَهُمْ لَعَلَّهُمْ ينتَهُونَ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مَنَعَهُمْ أَن تُقْبَلَ مِنْهُمْ نَفَقَاتُهُمْ إِلاَّ أَنَّهُمْ كَفَرُواْ بِاللَّهِ وَ بِرَسُولِهِ وَ لاَ يَأْتُونَ الصَّلَوةَ إِلاَّ وَ هُمْ كُسَالىَ وَ لاَ يُنفِقُونَ إِلاَّ وَ هُمْ كَرِهُونَ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الْمُخَلَّفُونَ بِمَقْعَدِهِمْ خِلاَفَ رَسُولِ اللَّهِ وَ كَرِهُواْ أَن يُجَاهِدُواْ بِأَمْوَالِهِمْ وَ أَنفُسِهِمْ فىِ سَبِيلِ اللَّهِ وَ قَالُواْ لاَ تَنفِرُواْ فىِ الْحَرِّ قُلْ نَارُ جَهَنَّمَ أَشَدُّ حَرًّا لَّوْ كاَنُواْ يَفْقَهُونَ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يَقُولُ الْمُنَافِقُونَ وَ الَّذِينَ فىِ قُلُوبِهِم مَّرَضٌ مَّا وَعَدَنَا اللَّهُ وَ رَسُولُهُ إِلاَّ غُرُورًا وَ إِذْ قَالَت طَّائفَةٌ مِّنْهُمْ يأَهْلَ يثْرِبَ لاَ مُقَامَ لَكُمْ فَارْجِعُواْ وَ يسْتَأْذِنُ فَرِيقٌ مِّنْهُمُ النَّبىَِّ يقُولُونَ إِنَّ بُيوتَنَا عَوْرَةٌ وَ مَا هِىَ بِعَوْرَةٍ إِن يرِيدُونَ إِلاَّ فِرَارًا</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اشاره مى‌كند و تلاش دارد از آنان كه اعتقاد به رسالت پيامبر نداشتند، ولى بر زبان، سخن از اسلام مى‌راندند، چهره‌اى ترسيم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آيات متعدّدى را در اين باره گزارش و تحليل كرده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شارعيت پيامبر صلى‌الله‌عليه‌و‌آله</w:t>
      </w:r>
    </w:p>
    <w:p>
      <w:pPr>
        <w:pStyle w:val="BookText"/>
        <w:rPr/>
      </w:pPr>
      <w:r>
        <w:rPr>
          <w:rFonts w:ascii="Amiri" w:hAnsi="Amiri" w:eastAsia="Amiri" w:cs="Amiri"/>
          <w:color w:val="111111"/>
          <w:sz w:val="28"/>
          <w:sz w:val="28"/>
          <w:szCs w:val="28"/>
          <w:rtl w:val="true"/>
          <w:lang w:bidi="ar-SA"/>
        </w:rPr>
        <w:t>رازى با استناد به دو آيه، تشريع احكام را از دايره رسالت نبوى، خارج دانسته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مصطفى عليه‌السلام را با درجه أعظم و مرتبه اكبر نرسد كه حكمى از احكام </w:t>
      </w:r>
    </w:p>
    <w:p>
      <w:pPr>
        <w:pStyle w:val="BookText"/>
        <w:rPr/>
      </w:pPr>
      <w:r>
        <w:rPr>
          <w:rFonts w:ascii="IRNazanin" w:hAnsi="IRNazanin" w:eastAsia="IRNazanin"/>
          <w:color w:val="111111"/>
          <w:sz w:val="28"/>
          <w:sz w:val="28"/>
          <w:szCs w:val="28"/>
          <w:rtl w:val="true"/>
          <w:lang w:bidi="fa-IR"/>
        </w:rPr>
        <w:t>شريعت بگرداند كه خطاب اين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تَقَوَّلَ عَلَينَا بَعْضَ الْأَقَاوِيلِ لَأَخَذْنَا مِنْهُ بِالْيَمِينِ ثُمَّ لَقَطَعْنَا مِنْهُ الْوَتِين</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و رخصتش نباشد كه در شريعت چيزى نو نهد كه عتاب اين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لَكَ مِنَ اْلأَمْرِ شَيْءٌ</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گويى</w:t>
      </w:r>
    </w:p>
    <w:p>
      <w:pPr>
        <w:pStyle w:val="BookText"/>
        <w:rPr/>
      </w:pPr>
      <w:r>
        <w:rPr>
          <w:rFonts w:ascii="IRNazanin" w:hAnsi="IRNazanin" w:eastAsia="IRNazanin"/>
          <w:color w:val="111111"/>
          <w:sz w:val="28"/>
          <w:sz w:val="28"/>
          <w:szCs w:val="28"/>
          <w:rtl w:val="true"/>
          <w:lang w:bidi="fa-IR"/>
        </w:rPr>
        <w:t>گزيده گويى و موجز نگارى مطالب، از ديگر ويژگى‌هاى روش تفسيرى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در اغلب موارد، بسيار موجز و مختصر، به تفسير آيات پرداخته است، بدون اين كه توضيح بيشترى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كتاب وى، اين ويژگى به روشنى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گزيده‌نگارى، نوعى امتياز به شمار مى‌آيد، لكن در مواردى سبب ابهام مى‌شود و فهم مطلب بر خواننده، دشوار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گزيده‌نگارى رازى، قابل توجيه است؛ چون در مقام جدل بوده، خيلى از مطالب را مفروض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منابع تفسيرى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رازى در مباحث تفسيرى نقض، از منابع متعدّدى بهره جسته است كه غالب آنها از مؤلّفان شيعى و برخى از اهل سنّت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تفاسير شيعه</w:t>
      </w:r>
    </w:p>
    <w:p>
      <w:pPr>
        <w:pStyle w:val="BookText"/>
        <w:rPr/>
      </w:pPr>
      <w:r>
        <w:rPr>
          <w:rFonts w:ascii="Amiri" w:hAnsi="Amiri" w:eastAsia="Amiri" w:cs="Amiri"/>
          <w:color w:val="111111"/>
          <w:sz w:val="28"/>
          <w:sz w:val="28"/>
          <w:szCs w:val="28"/>
          <w:rtl w:val="true"/>
          <w:lang w:bidi="ar-SA"/>
        </w:rPr>
        <w:t>رازى در اعتبار منابع تفسيرى اماميه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 شيعت آن حجّت باشد كه در تفسير محمّد باقر عليه‌السلام و در تفسير الحسن</w:t>
      </w:r>
    </w:p>
    <w:p>
      <w:pPr>
        <w:pStyle w:val="BookText"/>
        <w:rPr/>
      </w:pPr>
      <w:r>
        <w:rPr>
          <w:rFonts w:ascii="Amiri" w:hAnsi="Amiri" w:eastAsia="Amiri" w:cs="Amiri"/>
          <w:color w:val="111111"/>
          <w:sz w:val="28"/>
          <w:sz w:val="28"/>
          <w:szCs w:val="28"/>
          <w:rtl w:val="true"/>
          <w:lang w:bidi="ar-SA"/>
        </w:rPr>
        <w:t xml:space="preserve">العسكرى عليه‌السلام باشد و در تفسير شيخ بو جعفر طوسى و محمّد فتّال نيشابورى و ابوعلى طبرسى و خواجه ابو الفتوح رازى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معروف و معتبر و معتمدند</w:t>
      </w:r>
      <w:r>
        <w:rPr>
          <w:rFonts w:eastAsia="Amiri" w:cs="Amiri" w:ascii="Amiri" w:hAnsi="Amiri"/>
          <w:color w:val="111111"/>
          <w:sz w:val="28"/>
          <w:szCs w:val="28"/>
          <w:rtl w:val="true"/>
          <w:lang w:bidi="ar-SA"/>
        </w:rPr>
        <w:t>.</w:t>
      </w:r>
      <w:r>
        <w:rPr>
          <w:rStyle w:val="FootnoteAnchor"/>
          <w:rtl w:val="true"/>
        </w:rPr>
        <w:footnoteReference w:id="36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اُرموى در تعليقه خود بر اين عبارت رازى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مصنّف از تفسير على بن ابراهيم قمى نام نبرده است، بر مى‌آيد كه آن را در عداد ساير </w:t>
      </w:r>
    </w:p>
    <w:p>
      <w:pPr>
        <w:pStyle w:val="BookText"/>
        <w:rPr/>
      </w:pPr>
      <w:r>
        <w:rPr>
          <w:rFonts w:ascii="Amiri" w:hAnsi="Amiri" w:eastAsia="Amiri" w:cs="Amiri"/>
          <w:color w:val="111111"/>
          <w:sz w:val="28"/>
          <w:sz w:val="28"/>
          <w:szCs w:val="28"/>
          <w:rtl w:val="true"/>
          <w:lang w:bidi="ar-SA"/>
        </w:rPr>
        <w:t>تفاسير معتمده شيعه به شمار نمى‌آورده است يا آن را در عداد كتب اخبار به شمار مى‌آورده است</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رازى در جاى ديگرى پس از يادكرد تفاسير متقدّمان چون عبد اللّه عبّاس و ضحّاك و مجاهد و از دو كتاب تفسير محمّد باقر عليه‌السلام و حسن عسكرى عليه‌السلام ياد كرده كه از تفاسير منسوب به اهل بيت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ظاهر عبارت ايشان دستيابى ايشان به آن دو به دست نمى‌آيد؛ لكن خلاف آن نيز بعيد به نظر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از ديگر تفاسير شيعه، به اين آثار،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التبيان؛</w:t>
      </w:r>
      <w:r>
        <w:rPr>
          <w:rStyle w:val="FootnoteAnchor"/>
          <w:rtl w:val="true"/>
        </w:rPr>
        <w:footnoteReference w:id="365"/>
      </w:r>
      <w:r>
        <w:rPr>
          <w:rFonts w:ascii="Amiri" w:hAnsi="Amiri" w:eastAsia="Amiri" w:cs="Amiri"/>
          <w:color w:val="111111"/>
          <w:sz w:val="28"/>
          <w:sz w:val="28"/>
          <w:szCs w:val="28"/>
          <w:rtl w:val="true"/>
          <w:lang w:bidi="ar-SA"/>
        </w:rPr>
        <w:t>محمّد بن مؤمن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القرآن فى شأن أمير المؤمنين؛ تفسير محمّد الفتّال النيسابورى؛</w:t>
      </w:r>
      <w:r>
        <w:rPr>
          <w:rStyle w:val="FootnoteAnchor"/>
          <w:rtl w:val="true"/>
        </w:rPr>
        <w:footnoteReference w:id="366"/>
      </w:r>
      <w:r>
        <w:rPr>
          <w:rFonts w:ascii="Amiri" w:hAnsi="Amiri" w:eastAsia="Amiri" w:cs="Amiri"/>
          <w:color w:val="111111"/>
          <w:sz w:val="28"/>
          <w:sz w:val="28"/>
          <w:szCs w:val="28"/>
          <w:rtl w:val="true"/>
          <w:lang w:bidi="ar-SA"/>
        </w:rPr>
        <w:t>تفسير شيخ ابوعلى طبرسى؛ تفسير ابو الفتوح رازى؛</w:t>
      </w:r>
      <w:r>
        <w:rPr>
          <w:rStyle w:val="FootnoteAnchor"/>
          <w:rtl w:val="true"/>
        </w:rPr>
        <w:footnoteReference w:id="367"/>
      </w:r>
      <w:r>
        <w:rPr>
          <w:rFonts w:ascii="Amiri" w:hAnsi="Amiri" w:eastAsia="Amiri" w:cs="Amiri"/>
          <w:color w:val="111111"/>
          <w:sz w:val="28"/>
          <w:sz w:val="28"/>
          <w:szCs w:val="28"/>
          <w:rtl w:val="true"/>
          <w:lang w:bidi="ar-SA"/>
        </w:rPr>
        <w:t>محمّد بن الحسين المحتسب؛ امام قطب الدين كاشى</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ظاهرا رازى، به اين تفاسير دسترسى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كتاب‌هاى تفسير قرآن، از يادكرد اهم آثار شيعه چنين بر مى‌آيد كه بيشتر كتاب‌هاى فقهى، اصولى و كلامى را نيز</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اختيار داشته است</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گاه به برخى از تك‌نگارى‌هاى خود نيز چون كتاب فى تنزيه عايشه،</w:t>
      </w:r>
      <w:r>
        <w:rPr>
          <w:rStyle w:val="FootnoteAnchor"/>
          <w:rtl w:val="true"/>
        </w:rPr>
        <w:footnoteReference w:id="370"/>
      </w:r>
      <w:r>
        <w:rPr>
          <w:rFonts w:ascii="IRNazanin" w:hAnsi="IRNazanin" w:eastAsia="IRNazanin"/>
          <w:color w:val="111111"/>
          <w:sz w:val="28"/>
          <w:sz w:val="28"/>
          <w:szCs w:val="28"/>
          <w:rtl w:val="true"/>
          <w:lang w:bidi="fa-IR"/>
        </w:rPr>
        <w:t>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رازى اين كتاب را در سال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هدف تبيين ديدگاه اماميه در تنزيه عايشه و ديگر همسران پيامبر صلى‌الله‌عليه‌و‌آله نگاشته و عالمان بزرگى از شيعه،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سعيد فخر الدين حسينى و قاضى القضاة سعيد عماد الدين استرآبادى در دوره حيات رازى بر آن مقدّمه‌اى غرّاء نوشته‌اند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تفاسير اهل سنّت</w:t>
      </w:r>
    </w:p>
    <w:p>
      <w:pPr>
        <w:pStyle w:val="BookText"/>
        <w:rPr/>
      </w:pPr>
      <w:r>
        <w:rPr>
          <w:rFonts w:ascii="IRNazanin" w:hAnsi="IRNazanin" w:eastAsia="IRNazanin"/>
          <w:color w:val="111111"/>
          <w:sz w:val="28"/>
          <w:sz w:val="28"/>
          <w:szCs w:val="28"/>
          <w:rtl w:val="true"/>
          <w:lang w:bidi="fa-IR"/>
        </w:rPr>
        <w:t>از تفاسير غير شيعى نيز از تفسير ثعلبى در چندين جا ياد كرده و بدان استناد جسته است</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در مواردى هم به تفسير محمّد بن جرير طبرى ارجاع داده و در توصيف وى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امامى است از ائمّه اصحاب الحديث معتمد و امين، نه خارجى است نه انتقالى</w:t>
      </w:r>
      <w:r>
        <w:rPr>
          <w:rFonts w:eastAsia="IRNazanin" w:cs="IRNazanin"/>
          <w:color w:val="111111"/>
          <w:sz w:val="28"/>
          <w:szCs w:val="28"/>
          <w:rtl w:val="true"/>
          <w:lang w:bidi="fa-IR"/>
        </w:rPr>
        <w:t>».</w:t>
      </w:r>
      <w:r>
        <w:rPr>
          <w:rStyle w:val="FootnoteAnchor"/>
          <w:rtl w:val="true"/>
        </w:rPr>
        <w:footnoteReference w:id="373"/>
      </w:r>
      <w:r>
        <w:rPr>
          <w:rFonts w:ascii="Amiri" w:hAnsi="Amiri" w:eastAsia="Amiri" w:cs="Amiri"/>
          <w:color w:val="111111"/>
          <w:sz w:val="28"/>
          <w:sz w:val="28"/>
          <w:szCs w:val="28"/>
          <w:rtl w:val="true"/>
          <w:lang w:bidi="ar-SA"/>
        </w:rPr>
        <w:t>از ظاهر عبارات وى بر مى‌آيد كه به اين دو تفسير، دسترسى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رازى در تفسير قرآن، مفسّرى مبناگرا، قاعده‌مند و روش‌مند بوده و در كاربست اصول تفسير و علوم قرآن در فهم قرآن، تخصّص و توانايى لازم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خوبى از مداليل و مفاهيم قرآن در استدلال‌هاى كلامى و ادله منطقى خود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برجسته مطالب تفسيرى نقض، بهره‌مندى از تأويل و تطبيق آيات در رد و اثبات آموزه‌هاى اعتقادى فريقين است و اين، نشانگر جامعيت و عصرى بودن قرآن در پاسخگويى به نيازهاى فكرى و عملى از منظر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تاريخى و طبقه‌بندى، مطالب تفسيرى نقض، جزء مكتب تفسير اجتهادى اماميه به شمار مى‌آيد و مبتنى بر همين رويكرد، ديدگاه‌هاى غير اصوليان شيعه در شناحتِ قرآن،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ديدگاه‌هاى مؤلّفِ بعض فضائح الروافض در تببين نظريه اماميه در تفسير آيات، از نگاه رازى مردود بوده و سخنانى گزاف هستند كه به قصد شبهه‌افكنى عليه شيعه گفته شده‌اند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رازى به تمامى اشكالات مطرح عليه نظريات تفسيرى اماميه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معددوى از اين اشكالات به اختلاف مبانى شيعى و سنّى در اعتقاد به برخى از آموزه‌هايى چون ضرورت امامت، رجعت و ظهور مهدى عليه‌السلام بر مى‌گردد و بخش عمده آنها، ناشى از كج‌فهمى مخالفان در تحليل ديدگاه اماميه است</w:t>
      </w:r>
      <w:r>
        <w:rPr>
          <w:rFonts w:eastAsia="IRNazanin" w:cs="IRNazanin"/>
          <w:color w:val="111111"/>
          <w:sz w:val="28"/>
          <w:szCs w:val="28"/>
          <w:rtl w:val="true"/>
          <w:lang w:bidi="fa-IR"/>
        </w:rPr>
        <w:t xml:space="preserve">. </w:t>
      </w:r>
      <w:bookmarkStart w:id="26" w:name="pg15849_170281"/>
    </w:p>
    <w:p>
      <w:pPr>
        <w:pStyle w:val="Heading2"/>
        <w:numPr>
          <w:ilvl w:val="1"/>
          <w:numId w:val="1"/>
        </w:numPr>
        <w:rPr/>
      </w:pPr>
      <w:bookmarkStart w:id="27" w:name="__RefHeading___Toc14524921_2142443653"/>
      <w:bookmarkStart w:id="28" w:name="_Toc8"/>
      <w:bookmarkEnd w:id="26"/>
      <w:bookmarkEnd w:id="27"/>
      <w:r>
        <w:rPr>
          <w:rtl w:val="true"/>
        </w:rPr>
        <w:t>منابع و مآخذ</w:t>
      </w:r>
      <w:bookmarkEnd w:id="28"/>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آفاق تفسير، محمّدعلى مهدوى راد،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هستى نما،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اشكاليات ترجمة معانى القرآن الكريم، محمود غراب،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نهضة مصر،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الإتقان فى علوم القرآن، جلال الدين السيوطى،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المندوب،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تأمّلى در احاديث تحريف‌نماى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اللّه نجارزادگان، مجموعه مقالات</w:t>
      </w:r>
    </w:p>
    <w:p>
      <w:pPr>
        <w:pStyle w:val="BookText"/>
        <w:rPr/>
      </w:pPr>
      <w:r>
        <w:rPr>
          <w:rFonts w:ascii="IRNazanin" w:hAnsi="IRNazanin" w:eastAsia="IRNazanin"/>
          <w:color w:val="111111"/>
          <w:sz w:val="28"/>
          <w:sz w:val="28"/>
          <w:szCs w:val="28"/>
          <w:rtl w:val="true"/>
          <w:lang w:bidi="fa-IR"/>
        </w:rPr>
        <w:t xml:space="preserve">فارسى كنگره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جاودانگى قرآن در قاعده جرى و تطبيق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على رضايى اصفهانى، انديشه دينى، پياپى</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انوار الهداية، روح اللّه الموسوى الخمينى،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التنظيم و النشر الآثار الإمام الخمينى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إبراهيم الميانجى و محمّد الباقر البهبودى،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و مؤسّسة الوفاء،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فى علوم القرآن، بدر الدين الزركشى،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البيان فى تفسير القرآن، السيّد ابو القاسم الخوئى،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الزهراء للطباعة و النشر و التوزيع،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پيش‌فهم‌هاى علاّمه در 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حيدر علوى نژاد، پژوهش‌هاى قرآنى،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تفسير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اكبر بابايى،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حوزه و دانشگاه و مؤسّسه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مقاييس اللغة، احمد بن فارس،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الحوزة و الجامعة،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الدّارسين بمناهج المفسّرين، صلاح عبد الفتاح خالدى،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الصافى، محمّد محسن بن شاه مرتضى الكاشانى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دوم،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العياشى، محمّدبن مسعود العيّاشى،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رسولى محلاتى،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العلمية الاسلامية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و المفسّرون، محمّد حسين الذهبى،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الأرقم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و المفسّرون فى ثوبه القشيب، محمّد هادى المعرفت،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الرضوية للعلوم الاسلامية،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التمهيد، محمّد هادى المعرفت،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النشر الإسلاميه،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فى علوم القرآن، محمّد هادى المعرفت،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مديريت حوزه علميه،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الحسينى الطهرانى،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جلال الدين السيوطى،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درس‌نامه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مبانى و فرايند ترجمه قرآن كريم، محمّد حسن جواهرى،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سلامة القرآن من التحريف، فتح اللّه نجارزادگان،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شبهات و ردود حول القرآن الكريم، محمّد هادى المعرفت،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التمهيد،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اُصول الكافى، محمّد صالح المازندرانى،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أبو الحسن الشعرانى، ضبط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على عاشور،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الاثنى عشرية و منهجهم فى التفسير، محمّد محمّد ابراهيم العسّال، منصور للطباعة و التوزيع،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صيانة القرآن من التحريف، محمّد هادى المعرفت،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و تطبيق در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نصيرى، علوم و معارف قرآن، شماره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تابستان</w:t>
      </w:r>
    </w:p>
    <w:p>
      <w:pPr>
        <w:pStyle w:val="BookText"/>
        <w:rPr/>
      </w:pP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مكتب استاد جوادى آملى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اللّه جوادى آملى، كيهان انديشه، ش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تهران، آذر و دى</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مبانى تفسير القرآن و منهجه، على اصغر تجرى، استاد راهنما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معرفت،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تخصصى تفسير،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مجد البيان فى تفسير القرآن، محمّد حسين اصفهانى،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بعثت،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مبانى و معيارهاى فهم روشمند 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باقر سعيدى روشن، معرفت، شماره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امام خمينى، بهار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منطق ترجمه قرآن، محمّد على رضايى اصفهانى،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جهانى علوم اسلامى،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منطق تفسير قرآن، محمّد على رضايى اصفهانى،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المصطفى العالمية،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منطق تفسير قرآن، محمّد على رضايى اصفهانى،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جهانى علوم اسلامى، دوم،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الندوة الدولية حول ترجمة معانى القرآن الكريم، فتح اللّه نجارزادگان، ليبى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الوطنية،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القرآنى، بين التفسير و التأويل، سيّد احمد عبد الغفار، دار المعرفة الجامعية، دوم،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معروف به بعض مثالب النواصب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بعض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نصير</w:t>
      </w:r>
    </w:p>
    <w:p>
      <w:pPr>
        <w:pStyle w:val="BookText"/>
        <w:rPr/>
      </w:pPr>
      <w:r>
        <w:rPr>
          <w:rFonts w:ascii="Amiri" w:hAnsi="Amiri" w:eastAsia="Amiri" w:cs="Amiri"/>
          <w:color w:val="111111"/>
          <w:sz w:val="28"/>
          <w:sz w:val="28"/>
          <w:szCs w:val="28"/>
          <w:rtl w:val="true"/>
          <w:lang w:bidi="ar-SA"/>
        </w:rPr>
        <w:t>الدين ابو الرشيد عبد الجليل قزوينى رازى،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الوافى، محمّد محسن بن شاه مرتضى الكاشانى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امير المؤمنين عليه‌السلام ،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وحى و افعال گفتارى، عليرضا قائمى‌نيا،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 كوثر،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هرمنوتيك كتاب و سنّت، محمّد مجتهد شبسترى،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دوم،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bookmarkStart w:id="29" w:name="pg15849_170285"/>
    </w:p>
    <w:p>
      <w:pPr>
        <w:pStyle w:val="Heading2"/>
        <w:numPr>
          <w:ilvl w:val="1"/>
          <w:numId w:val="1"/>
        </w:numPr>
        <w:rPr/>
      </w:pPr>
      <w:bookmarkStart w:id="30" w:name="__RefHeading___Toc14524923_2142443653"/>
      <w:bookmarkStart w:id="31" w:name="_Toc9"/>
      <w:bookmarkEnd w:id="29"/>
      <w:bookmarkEnd w:id="30"/>
      <w:r>
        <w:rPr>
          <w:rtl w:val="true"/>
        </w:rPr>
        <w:t xml:space="preserve">نگاه تأويلى به آيات قرآن در </w:t>
      </w:r>
      <w:r>
        <w:rPr>
          <w:rtl w:val="true"/>
        </w:rPr>
        <w:t>«</w:t>
      </w:r>
      <w:r>
        <w:rPr>
          <w:rtl w:val="true"/>
        </w:rPr>
        <w:t>نقض</w:t>
      </w:r>
      <w:r>
        <w:rPr>
          <w:rtl w:val="true"/>
        </w:rPr>
        <w:t>» /</w:t>
      </w:r>
      <w:r>
        <w:rPr>
          <w:rtl w:val="true"/>
        </w:rPr>
        <w:t>دكتر محمّدرضا موحّدى</w:t>
      </w:r>
      <w:bookmarkEnd w:id="31"/>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نگاه تأويلى به آيات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محمّدرضا موحّدى</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شيوه بهره‌گيرى از تأويل آيات قرآنى در كتاب نقض، اساسى‌ترين دغدغه مقاله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مقاله، پس از توضيحى مختصر در باره تفاوت تفسير و تأويل، مطلبى به اختصار در باب 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تنوّع معانى آن در نقض،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بررسى نمونه‌هاى برجسته از تأويل آيات قرآنى در نقض پرداخته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اعظم كاربرد آيات قرآنى در نقض، پس از استشهادهاى لفظى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لغوى، فقهى، تاريخى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تطبيق‌هاى كلامى و از آن مهم‌تر، برداشت‌هاى تأويلى، اختصاص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تأويل‌ها گاه در سياق ردّيّه بر اتهام‌ها و افتراهاى حريف بوده و فى المثل در ردّ اين تأويل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التّينِ وَ الزَّيْتُونِ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و فاطمه عليهاالسلام بوده باشند، سخن از چنين تأويلى به ميان آمده و گاه اين تأويلات در سياق پذيرش، اثبات يا تأييد عقيده مؤلّفْ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بخشى از تأويل‌هاى به كار گرفته شده در نقض، مى‌تواند خواننده را به اين نتيجه نزديك سازد كه ميزان كاربرد برداشت‌هاى تأويلى نسبت به مباحث تفسيرى، تا چه ميزان پُرتأثير و جريان‌ساز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تأثير را حتّى مى‌توان در برخى </w:t>
      </w:r>
    </w:p>
    <w:p>
      <w:pPr>
        <w:pStyle w:val="BookText"/>
        <w:rPr/>
      </w:pPr>
      <w:r>
        <w:rPr>
          <w:rFonts w:ascii="IRNazanin" w:hAnsi="IRNazanin" w:eastAsia="IRNazanin"/>
          <w:color w:val="111111"/>
          <w:sz w:val="28"/>
          <w:sz w:val="28"/>
          <w:szCs w:val="28"/>
          <w:rtl w:val="true"/>
          <w:lang w:bidi="fa-IR"/>
        </w:rPr>
        <w:t>تأويلات باز بسته به شيعه كه از زبان خصم بيرون مى‌تراود ، واكاوى كرد و از آن طريق، مجالى را كه زمينه‌سازِ چنان اتّهاماتى شده، نشانه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با شناخت اين گُسل‌هاست كه گام‌هاى نخست در آسيب‌شناسىِ فرقه‌هاى آغازين اسلامى، برداشته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قرآن، انديشه‌هاى كلامى، تفسير، كتاب نقض، عبد الجليل رازى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كتاب آسمانى قرآن اگر چه خود، عين نور و سرچشمه هدايت بوده و هست، مجالى نيز براى برداشت‌هاى متفاوت و دريافت‌هاى گاه متناقض، فراهم آورد كه بويژه در دو سده آغازين ظهور اسلام، مَحملى مستعد براى پيدايش مذاهب، نحله‌ها و گرايش‌هاى گوناگونِ فقهى و كلامى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هر يك از اين نحله‌هاى اجتماعى يا اعتقادى كه خاستگاهِ زايشِ خود را بطون قرآن و احاديث مى‌دانستند، براى اثبات مُحق بودن خويش و باطل بودن حريف، دست استمداد به دامن قرآن بلند كرده و با يارى جستن از اين منبع فراگير و البته صامت، به اقناع يا دست‌كم اِسكات رقيب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 متنوّع و مخلوطِ روايت و حديث نيز كه در بستر فرهنگ نوپاى اسلامى رو به تزايد و فربهى بود، البته مؤيّد برخى از آن برداشت‌ها و دستاويز هر يك از اين نحله‌ها مى‌توانست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فراموش كرد كه در چنين فضايى، ديگر اهل حقيقت و نمايندگان واقعى رأى صواب نيز مجال استدلال به قرآن را تنگ مى‌ديدند، چنان كه على عليه‌السلام بدان هنگام كه ابن عبّاس به قصد احتجاج با خوارج به سوى ايشان مى‌رفت، به وى چنين توصيه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تخاصمهم بالقرآن، فإنّ القرآن حمّالٌ ذو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و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ابن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بر آنان حجّت مياور، كه قرآن، تاب معنى‌هاى گونه‌گون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چيزى </w:t>
      </w:r>
    </w:p>
    <w:p>
      <w:pPr>
        <w:pStyle w:val="BookText"/>
        <w:rPr/>
      </w:pPr>
      <w:r>
        <w:rPr>
          <w:rFonts w:ascii="IRNazanin" w:hAnsi="IRNazanin" w:eastAsia="IRNazanin"/>
          <w:color w:val="111111"/>
          <w:sz w:val="28"/>
          <w:sz w:val="28"/>
          <w:szCs w:val="28"/>
          <w:rtl w:val="true"/>
          <w:lang w:bidi="fa-IR"/>
        </w:rPr>
        <w:t>از آيه‌اى مى‌گويى و خصمِ تو چيزى از آيه ديگر</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براى پيدايش بسيارى از اين نحله‌ها، بى‌شك مى‌توان انگيزه‌هاى سياسى و اجتماعىِ ديگرى نيز جستجو كرد كه شايد ارتباطى مستقيم به مدّعاى مطرح شده در آغاز اين مقاله، نداشته باشد؛ امّا همين نحله‌ها نيز براى استمرار و استحكام چنان انگيزه‌هايى، ناچار بودند از مفسّران و عالمان دينى يارى بطلبند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چنين تعاملى، اختلاف آرايى است كه در سده نخست هجرى در باب ولايت و خلافت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بود كه عالمان و مفسّران نزديك به حلقه قدرت، تفسيرى ديگرگون از آياتى قرآنى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وَرَسُولُهُو وَالَّذِينَ</w:t>
      </w:r>
      <w:r>
        <w:rPr>
          <w:rFonts w:eastAsia="IRNazanin" w:cs="IRNazanin"/>
          <w:color w:val="111111"/>
          <w:sz w:val="28"/>
          <w:szCs w:val="28"/>
          <w:rtl w:val="true"/>
          <w:lang w:bidi="fa-IR"/>
        </w:rPr>
        <w:t>...»</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وَأُوْلِى الْأَمْرِ مِنكُمْ</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اين مفسّران البته افزون بر توانمندى در شرح و توضيح الفاظ و ظواهر قرآن، رواياتى از سيره نبوى و صحابه و تابعان در استخدام خود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تفاوت نگاه تفسيرى به قرآن يا رويكرد تأويلى بدان، از همان دهه‌هاى نخست، نتايج خود را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مى‌دانيم كه تا سده سوم هجرى، تفاوت قابل توجّهى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مفسّران آغازينِ كلام وحى نمى‌توان يافت و مفسّرانى چون طبرى و ماتريدى، حتّى در هنگام نام‌گذارى كتاب خود، آن‌جا كه در شرح و توضيح آيات بايد از واژه تفسير استفاده كرد،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برده‌اند و جامع البيان عن تأويل آى القرآن و نيز تأويلات اهل السنة را آفريده‌اند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سده ششم به بعد، تفاوت ميان اين دو رويكردِ توضيحى به قرآن، در ميان صاحب‌نظران كاملاً روشن شده و هر يك، وجه فارقى را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آنان، تأويل را اساسا مغاير با تفسير دانسته‌اند، بدين معنا كه تفسير را ناظر به مباحث لفظىِ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معانى واژه‌ها و 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تأويل را كوششى در جهت ترجيح يكى از دو يا چند احتمال معنايى يا كوششى براى دستيابى به معانى درونى آيات قرآن </w:t>
      </w:r>
    </w:p>
    <w:p>
      <w:pPr>
        <w:pStyle w:val="BookText"/>
        <w:rPr/>
      </w:pP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طبرسى با اين كه هر دو واژه را راجع به معنا و مفاهيم الفاظ مى‌داند، تفسير را به كشف مراد از لفظِ مشكل، و تأويل را به بازگرداندن يكى از دو احتمال به معناى مطابق با ظاهر، معنا كرده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شايد بهتر باشد از ميان اقوال فراوانى كه در باب تفاوت ميان تفسير و تأويل، مطرح گشته است، به اين ديدگاه روشن، روى آوريم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واژه تفسير و تأويل در اين معنا مشترك اند كه هر دو، مقصود و مراد از الفاظ آيات را بيان مى‌كنند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باطنى بودن تأويل قرآن را نمى‌توان به عنوان وجه تمايز حقيقى و فارِق بين تفسير و تأويل به شمار آورد؛ زيرا تفسير شامل معانى و مفاهيم باطنى لفظ نيز بوده و به كشف و توضيح هر مرتبه‌اى از معانى لفظ اطلاق مى‌گردد، بلكه وجه تمايز اساسى ميان اين دو اصطلاح آن است كه تأويل، مدلولِ الفاظ قرآن نيست؛ امّا تفسير، برخلاف تأويل، در معانى و مدلول‌هاى لفظى استعمال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آمد و شد ميان دو اصطلاح تفسير و تأويل، واژگان ديگرى نيز پيوسته بر زبان صاحب‌نظران علوم قرآنى، در تداول و استعمال اند كه گاه در يكى از اين دو اصطلاح، قابل درج و گاه مفهومى كاملاً متفاوت از اين دو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نقل و بررسى شأن نزول آيات، اختصاص دارد، ولى گاه به معناى تفسير و علم به ظواهر قرآن و معانى روشن و تحت اللفظى آيات به كار مى‌رود و از مصاديق تفسير تلقّى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تطبيق نيز كه در اصطلاح به معناى حمل آيه بر مصداقِ آن است، آن جا كه در محدوده دلالت لفظى به كار مى‌رود، به معناى تفسير بوده و آن‌جا كه مصداق، قابل انطباق بر مدلولِ لفظى نباشد، هم‌معناى تأويل مى‌گردد</w:t>
      </w:r>
      <w:r>
        <w:rPr>
          <w:rFonts w:eastAsia="IRNazanin" w:cs="IRNazanin"/>
          <w:color w:val="111111"/>
          <w:sz w:val="28"/>
          <w:szCs w:val="28"/>
          <w:rtl w:val="true"/>
          <w:lang w:bidi="fa-IR"/>
        </w:rPr>
        <w:t>».</w:t>
      </w:r>
      <w:r>
        <w:rPr>
          <w:rStyle w:val="FootnoteAnchor"/>
          <w:rtl w:val="true"/>
        </w:rPr>
        <w:footnoteReference w:id="38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مى‌بينيم كه افزون بر عرصه تفسير و تأويل، ميدانگاهى نيز با عناوين تنزيل و تطبيق وجود دارد و اين همه، در خدمت استخراج و استنباط معنا 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w:t>
      </w:r>
    </w:p>
    <w:p>
      <w:pPr>
        <w:pStyle w:val="BookText"/>
        <w:rPr/>
      </w:pPr>
      <w:r>
        <w:rPr>
          <w:rFonts w:ascii="IRNazanin" w:hAnsi="IRNazanin" w:eastAsia="IRNazanin"/>
          <w:color w:val="111111"/>
          <w:sz w:val="28"/>
          <w:sz w:val="28"/>
          <w:szCs w:val="28"/>
          <w:rtl w:val="true"/>
          <w:lang w:bidi="fa-IR"/>
        </w:rPr>
        <w:t>اين نبايد اين نكته، مايه شگفتى باشد كه كمتر آيه‌اى را از قرآن بتوان يافت كه در ميان عالمان دينى و انديشمندان علوم قرآنى، محلّ بحث و جدال نبوده باشد و معنايى متفقٌ عليه از آن حاصل آمده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مفاهيم عالى و بلندپايه اسلام و قرآن، تنها</w:t>
      </w:r>
    </w:p>
    <w:p>
      <w:pPr>
        <w:pStyle w:val="BookText"/>
        <w:rPr/>
      </w:pPr>
      <w:r>
        <w:rPr>
          <w:rFonts w:ascii="IRNazanin" w:hAnsi="IRNazanin" w:eastAsia="IRNazanin"/>
          <w:color w:val="111111"/>
          <w:sz w:val="28"/>
          <w:sz w:val="28"/>
          <w:szCs w:val="28"/>
          <w:rtl w:val="true"/>
          <w:lang w:bidi="fa-IR"/>
        </w:rPr>
        <w:t>شهادتين بود كه اين مسلك‌ها، مذاهب و عقايد گوناگون و جدا از يكديگر را به هم پيوند مى‌داد، تازه در مفهوم آن دو و تفسير و رسالت نيز اختلاف آشكار و پنهان وجود داشت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موجب اندكى اطناب در اين مقدّمه شد، يادآورى جايگاه تأويل بود تا دانسته آيد كه تفسير و بويژه تأويل كلام آسمانى، تا چه ميزان در شكل‌دهى و نيز انشقاق جريان‌هاى مختلف فكرى و نزاع‌هاى مذهبى و فرقه‌اى، تأثيرگذار بوده و فرايند تأويل و تنزيل و تطبيق، چه حجمى از مباحث فقهى، كلامى، قرآنى و حتّى تاريخىِ جامعه بزرگِ اسلامى را برساخته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نمونه‌اى بسيار گويا و روشن از آثارى كه مؤيّد همين مدّعاست، كتاب بعض مثالب النواصب فى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افزون بر فوايد كلامى، فقهى، ادبى و تاريخى، بيانگر سطح و كيفيتِ مباحث متنازعٌ فيه و نحوه استدلال‌ها و احتجاجات عالمان دينى در ميانه قرن ششم هجرى است و بخش عظيمى از اين استدلال‌ها و احتجاجات، بر ستونِ تفسير، تأويل، تنزيل و تطبيق، تكيه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مقاله، با تمركز بر برداشت‌هاى تأويلى از قرآن كريم، تأثير چنين برداشت‌هايى بر شكل‌گيرى جريان‌هاى فكرى مخالف تشيّع برنموده مى‌شود و با ارائه نمونه‌هايى روشن از اين تأويلات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گاه در قالب تطبيق رخ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نكته، آفتابى مى‌شود كه تأويلات قرآنى، بيش از هر دريافت ديگرى، مستمسك براى تخريبِ انديشه بوده است و اگر تنها اندكى از توانى را كه جامعه اسلامى، صرف </w:t>
      </w:r>
    </w:p>
    <w:p>
      <w:pPr>
        <w:pStyle w:val="BookText"/>
        <w:rPr/>
      </w:pPr>
      <w:r>
        <w:rPr>
          <w:rFonts w:ascii="IRNazanin" w:hAnsi="IRNazanin" w:eastAsia="IRNazanin"/>
          <w:color w:val="111111"/>
          <w:sz w:val="28"/>
          <w:sz w:val="28"/>
          <w:szCs w:val="28"/>
          <w:rtl w:val="true"/>
          <w:lang w:bidi="fa-IR"/>
        </w:rPr>
        <w:t xml:space="preserve">تخريج معنا و مدلولِ لفظ از آيات الهى مى‌كرد، در خردورزى و مصلحت‌انديشى جمعى، به كار مى‌بست، آن همه فجايع و مصيبت‌هاى انسانى به نام دين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مؤلّف نقض، خود از آنها گزارش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تحقّق نمى‌يافت و يا طيف محدودترى از عوام جامعه را در بر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بررسى اين نمونه‌هاى تأويلى، ذكر دو نكته بايسته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مقاله، معنايى عام و جامع الاطراف از تأويل اراده شده و آن، معناى غير وضعىِ لفظ يا معناى درونى‌اى است كه البته معنايى ابداعى يا برساخته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اين اساس، مواردى اندك از تنزيل و بيشينه موارد تطبيق در ضمن تأويل جاى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تأويل در اين جا از معناى امروزين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گونه‌اى خاص از برداشت هرمنوتيك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گسترده‌تر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امروزه، تأويل در برابر تفسير كه خود متكفّل بيان معانىِ ظاهرى عبارات و الفاظ است، اختصاص به بيان معانى رمزى و قدسى دارد كه گاه از طريق اشاره بر قلب عارف، القا مى‌شود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كه گفته شد، در آثار متقدّمان، كرارا دو تعبير تفسير و تأويل به‌گونه مترادف به كار مى‌رفته‌اند و بعدها هر يك، صورتى مستقل و حتّى متضاد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نقض نيز از واژه تأويل به كرّات بهره برده و البته همواره معناى واحدى را از آن اراده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بيان، كاربرد واژه تأويل در نقض، تنوّع معنايى دارد؛</w:t>
      </w:r>
    </w:p>
    <w:p>
      <w:pPr>
        <w:pStyle w:val="BookText"/>
        <w:rPr/>
      </w:pPr>
      <w:r>
        <w:rPr>
          <w:rFonts w:ascii="IRNazanin" w:hAnsi="IRNazanin" w:eastAsia="IRNazanin"/>
          <w:color w:val="111111"/>
          <w:sz w:val="28"/>
          <w:sz w:val="28"/>
          <w:szCs w:val="28"/>
          <w:rtl w:val="true"/>
          <w:lang w:bidi="fa-IR"/>
        </w:rPr>
        <w:t>بدين گونه كه گاه اين دو واژه را در اين كتاب، مترادف هم مى‌بينيم، همچون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آيت را به نام ايشان تأويل كردن و تفسير دادن، جهل و خطا باشد و گر مقدّرا شيعت را با كسى خصومت باشد، تفسيرِ آيتِ قرآن به وجهى نكنند كه در اجزاى لفظ و بيانِ معنى مُخطى باشند، تا معلوم شود كه اين مصنّف از آيت و تفسير و تأويلش بى‌خبر بوده است</w:t>
      </w:r>
      <w:r>
        <w:rPr>
          <w:rFonts w:eastAsia="IRNazanin" w:cs="IRNazanin"/>
          <w:color w:val="111111"/>
          <w:sz w:val="28"/>
          <w:szCs w:val="28"/>
          <w:rtl w:val="true"/>
          <w:lang w:bidi="fa-IR"/>
        </w:rPr>
        <w:t>...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يا در مواضعى، تأويل گفته مى‌شود و تفسير ظاهرى و آشنايى با احكام كتابْ اراده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آن‌كه او عالم است به احكام تورات و انجيل و زبور و همه كتبِ انبيا و به قرآن، به تنزيل و تأويل و ناسخ و منسوخ، كه بو بكر و عمر و همه صحابه و أهل البيت را بعد از رسول، رجوع با وى بوده است</w:t>
      </w:r>
      <w:r>
        <w:rPr>
          <w:rFonts w:eastAsia="Amiri" w:cs="Amiri" w:ascii="Amiri" w:hAnsi="Amiri"/>
          <w:color w:val="111111"/>
          <w:sz w:val="28"/>
          <w:szCs w:val="28"/>
          <w:rtl w:val="true"/>
          <w:lang w:bidi="ar-SA"/>
        </w:rPr>
        <w:t>...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مواردى نيز واژه تفسير به جاى تأويل به كار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اين كلمات آن است كه اين يك حوالت و تفسير اين يك آيت، درست است و مذهبِ شيعت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عن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كه در خلافتِ ائمّه طاهرين است و در خروج مهدى است و در تفاسير آورده‌اند و بر آن معوّل كرده‌اند؛ به دليل و حجّت</w:t>
      </w:r>
      <w:r>
        <w:rPr>
          <w:rFonts w:eastAsia="IRNazanin" w:cs="IRNazanin"/>
          <w:color w:val="111111"/>
          <w:sz w:val="28"/>
          <w:szCs w:val="28"/>
          <w:rtl w:val="true"/>
          <w:lang w:bidi="fa-IR"/>
        </w:rPr>
        <w:t>...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سياق عبارت تأويل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لَيَسْتَخْلِفَنَّهُمْ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خلافت ائمّه اطهار عليهم‌السلام است و مؤلّف با توجّه به اشتراك مفهومى اين واژه، مى‌نويسد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موارد نيز به جاى تأويل آيات، از اصطلاحى كه بعدها بويژه در لسان مفسّران عارف، رواج بيشترى يافت،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اهل اشارت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اين دعوى آن است كه ببايد بخشودن بر شخصى كه تصنيف سازد و از قرآن و تفسير قرآن، بدين صفت اجنبى و بيگانه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مذهبِ مفسّران و قولِ اهلِ اشارت در معنى اين دو كلمه، معلوم است كه</w:t>
      </w:r>
      <w:r>
        <w:rPr>
          <w:rFonts w:eastAsia="IRNazanin" w:cs="IRNazanin"/>
          <w:color w:val="111111"/>
          <w:sz w:val="28"/>
          <w:szCs w:val="28"/>
          <w:rtl w:val="true"/>
          <w:lang w:bidi="fa-IR"/>
        </w:rPr>
        <w:t>...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امّا با اين حال، به راحتى مى‌توان پى بُرد كه مؤلّف نقض، در بيشترينه موارد كاربرد اين اصطلاح، به تفاوت حيطه اين دو اصطلاح آگاه بوده، تأويل را در معناى خاص خود به‌كار برده، حتّى در مواردى به تعريف تأويل نيز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تنها</w:t>
      </w:r>
    </w:p>
    <w:p>
      <w:pPr>
        <w:pStyle w:val="BookText"/>
        <w:rPr/>
      </w:pPr>
      <w:r>
        <w:rPr>
          <w:rFonts w:ascii="IRNazanin" w:hAnsi="IRNazanin" w:eastAsia="IRNazanin"/>
          <w:color w:val="111111"/>
          <w:sz w:val="28"/>
          <w:sz w:val="28"/>
          <w:szCs w:val="28"/>
          <w:rtl w:val="true"/>
          <w:lang w:bidi="fa-IR"/>
        </w:rPr>
        <w:t>به چند مورد اشاره مى‌شود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اخبارى كه در حقِّ صحابه است آن را تأويلِ خطا </w:t>
      </w:r>
    </w:p>
    <w:p>
      <w:pPr>
        <w:pStyle w:val="BookText"/>
        <w:rPr/>
      </w:pP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كسى كه تصنيف كند و آن گاه خبر از تأويل بازنشناسد كه تأويل آن باشد كه لفظِ خبر مقبول باشد و در معنى اقوال مختلف شود</w:t>
      </w:r>
      <w:r>
        <w:rPr>
          <w:rFonts w:eastAsia="IRNazanin" w:cs="IRNazanin"/>
          <w:color w:val="111111"/>
          <w:sz w:val="28"/>
          <w:szCs w:val="28"/>
          <w:rtl w:val="true"/>
          <w:lang w:bidi="fa-IR"/>
        </w:rPr>
        <w:t>...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آنگه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زُرارَةُ بن أعْيَن الرّافضى گفته است كه از صادق پرسيدند تأويل اين آيت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فَيَوْمَئِذٍ لا يُعَذِّبُ عَذابَهُ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يُوثِقُ وَثاقَهُ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در شأن كيست؟</w:t>
      </w:r>
      <w:r>
        <w:rPr>
          <w:rFonts w:eastAsia="IRNazanin" w:cs="IRNazanin"/>
          <w:color w:val="111111"/>
          <w:sz w:val="28"/>
          <w:szCs w:val="28"/>
          <w:rtl w:val="true"/>
          <w:lang w:bidi="fa-IR"/>
        </w:rPr>
        <w:t>...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امّا جوابِ اين كلمات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شود كه عمرِ خطّاب اين كلمات گفته است، هم بر آن وجه گفته باشد كه بارى تعالى در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يُضِلُّ مَنْ يَشاءُ وَ يَهْدى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تأويل گفته‌اند از طريقِ عقل و سمع به وجهى كه مخالفِ عدل خداى تعالى نباشد و اضلال و هدى را تفسير بر غيرِ كفر و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اخبار و ادعيه از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كلماتى هست مطابقِ اين كه از عمر نقل كرده‌اند و آن را تأويل و معنى باشد كه سخنانِ بزرگان و ائمّه، رد نشايد كردن و تركِ تأويل روا نباشد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همچنين بايد يادآور شد كه موارد كاربرد اصطلاح و تأويل در نقض، اگر چه گاه از زبان خصم است، امّا اين نكته اساسا بر اين مدّعا كه تأويل در اين كتاب، تنوّع معنايى</w:t>
      </w:r>
    </w:p>
    <w:p>
      <w:pPr>
        <w:pStyle w:val="BookText"/>
        <w:rPr/>
      </w:pPr>
      <w:r>
        <w:rPr>
          <w:rFonts w:ascii="IRNazanin" w:hAnsi="IRNazanin" w:eastAsia="IRNazanin"/>
          <w:color w:val="111111"/>
          <w:sz w:val="28"/>
          <w:sz w:val="28"/>
          <w:szCs w:val="28"/>
          <w:rtl w:val="true"/>
          <w:lang w:bidi="fa-IR"/>
        </w:rPr>
        <w:t>دارد، خدشه‌اى وارد نمى‌آورد و چنان كه گفته آمد، مؤلّف نقض در بيشتر موارد، تأويل</w:t>
      </w:r>
    </w:p>
    <w:p>
      <w:pPr>
        <w:pStyle w:val="BookText"/>
        <w:rPr/>
      </w:pPr>
      <w:r>
        <w:rPr>
          <w:rFonts w:ascii="Amiri" w:hAnsi="Amiri" w:eastAsia="Amiri" w:cs="Amiri"/>
          <w:color w:val="111111"/>
          <w:sz w:val="28"/>
          <w:sz w:val="28"/>
          <w:szCs w:val="28"/>
          <w:rtl w:val="true"/>
          <w:lang w:bidi="ar-SA"/>
        </w:rPr>
        <w:t>را هوشمندانه به كار برده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تطبيق آيات</w:t>
      </w:r>
    </w:p>
    <w:p>
      <w:pPr>
        <w:pStyle w:val="BookText"/>
        <w:rPr/>
      </w:pPr>
      <w:r>
        <w:rPr>
          <w:rFonts w:ascii="IRNazanin" w:hAnsi="IRNazanin" w:eastAsia="IRNazanin"/>
          <w:color w:val="111111"/>
          <w:sz w:val="28"/>
          <w:sz w:val="28"/>
          <w:szCs w:val="28"/>
          <w:rtl w:val="true"/>
          <w:lang w:bidi="fa-IR"/>
        </w:rPr>
        <w:t>همان‌گونه كه پيش از اين گفته شد، در كتاب نقض، افزون بر رويكرد تفسيرى و تأويلى به قرآن، موارد فراوانى نيز يافت مى‌شود كه مؤلّف در آن، رويكردى اقتباسى يا تطبيقى ميان مفاهيم قرآنى و مدّعاى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مؤلّف در چندين موضع، از مفهوم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نَدْعُوا كُلَّ اُناسٍ بِإمامِهِمْ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جبهه‌بندى ميان خود و </w:t>
      </w:r>
    </w:p>
    <w:p>
      <w:pPr>
        <w:pStyle w:val="BookText"/>
        <w:rPr/>
      </w:pPr>
      <w:r>
        <w:rPr>
          <w:rFonts w:ascii="IRNazanin" w:hAnsi="IRNazanin" w:eastAsia="IRNazanin"/>
          <w:color w:val="111111"/>
          <w:sz w:val="28"/>
          <w:sz w:val="28"/>
          <w:szCs w:val="28"/>
          <w:rtl w:val="true"/>
          <w:lang w:bidi="fa-IR"/>
        </w:rPr>
        <w:t>مخالفان بهره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خواجه وقتى به خصومتِ حسين، تابعِ پسرِ سعد وقّاص باشد، و روزى به عداوتِ على، مدّاحِ عمروعاص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مبارك بادا وى را هند و پسرش، و ما را فاطمه و پدرش، و پسران و شوهرش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اُناسٍ بِإمامِهِمْ</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مطابقت دادن ميان آياتى كه در باره قضاوت مردمان در روزگارِ حضرت موسى و عدم پذيرش هارون برادرش، در قرآن آمده، با حوادثى كه خوارج در وقايع پس از رحلت پيامبر اكرم صلى‌الله‌عليه‌و‌آله پيش آوردند، از ديگر موارد شايسته ذكر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را قبول كرديم؛ امّا از هارون برگشتند و او را تنها رها كردند، تا او اين شكايت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موسى از ميقاتگاه باز آمد بر اين وجه كه قرآن خبر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اُمَّ إنَّ الْقَوْمَ اسْتَضْعَفُونى وَ كادُوا يَقْتُلُونَنى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مجبّران و خوارجِ امّت، رسول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كرديم و برادرش و وصيّش را قبول نكردند و از او برگشتند؛ و به آخرش بكُشتند</w:t>
      </w:r>
      <w:r>
        <w:rPr>
          <w:rFonts w:eastAsia="IRNazanin" w:cs="IRNazanin"/>
          <w:color w:val="111111"/>
          <w:sz w:val="28"/>
          <w:szCs w:val="28"/>
          <w:rtl w:val="true"/>
          <w:lang w:bidi="fa-IR"/>
        </w:rPr>
        <w:t>...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از اين گونه موارد كه آيه‌اى به استخدام و استعانت گرفته شود تا جبهه رقيب در برابر قرآن بنشيند، فراوان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رقيب نيز همان‌گونه كه در ابتداى اين مقاله از امير سخنوران نقل شد، خود را از چنين مائده‌اى بى بهره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اين شيوه غير مرضى از دهور ماضى تا روزگار خطابه‌هاى مُدرن ادامه داشته و البته از موارد استفاده ابزارى از آيات قرآن انگاشته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مصداقى ديگر از گونه تطبيق در اين‌جا ذكر مى‌شود با اين تذكار كه اين تطبيق در شأن چنان شخصِ نامباركى، خوش نشسته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از عمرو بن العاصِ شرير روايت كرده است و او را به بغضِ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عجب نباشد كه عمرو عاص كه به متابعتِ معاويه و مخاصمتِ على، هزار حق باطل كند و هزار باطل به حق هانمايد و </w:t>
      </w:r>
    </w:p>
    <w:p>
      <w:pPr>
        <w:pStyle w:val="BookText"/>
        <w:rPr/>
      </w:pPr>
      <w:r>
        <w:rPr>
          <w:rFonts w:ascii="Amiri" w:hAnsi="Amiri" w:eastAsia="Amiri" w:cs="Amiri"/>
          <w:color w:val="111111"/>
          <w:sz w:val="28"/>
          <w:sz w:val="28"/>
          <w:szCs w:val="28"/>
          <w:rtl w:val="true"/>
          <w:lang w:bidi="ar-SA"/>
        </w:rPr>
        <w:t xml:space="preserve">او را مالى و حالى باشد، و بئسَ المالُ ماله، و بئسَ الحالُ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يُحْمى عَلَيْها فى نارِ جَهَنَّمَ فَتُكْوى بِها جِباهُهُمْ وَ جُنُوبُهُمْ وَ ظُهُورُهُمْ هذا ما كَنَزْتُمْ ِلأَنْفُسِكُمْ فَذُوقُوا ما كُنْتُمْ تَكْنِزُونَ</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همچنين آن جا كه خصم در باره داستان جنگ على عليه‌السلام با جنّيان سخن مى‌گويد و آن را به سخره مى‌گيرد، مؤلّف نقض، آيات مربوط به تسلّط حضرت سليمان و وزيرش آصف را به مطابقت ذكر مى‌كند و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سليمان و وزيرش آصف روا باشد كه بر ايشان حاكم باشند، مصطفى بهتر است از سليمان، و مرتضى بهتر است از آصف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روا باشد كه سليمان ايشان را محبوس كند، روا بايد داشتن كه على با ايشان جهاد كند</w:t>
      </w:r>
      <w:r>
        <w:rPr>
          <w:rFonts w:eastAsia="IRNazanin" w:cs="IRNazanin"/>
          <w:color w:val="111111"/>
          <w:sz w:val="28"/>
          <w:szCs w:val="28"/>
          <w:rtl w:val="true"/>
          <w:lang w:bidi="fa-IR"/>
        </w:rPr>
        <w:t>...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باز از موارد عديده، پس از بيان ماجراى امام رضا عليه‌السلام و مأمون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تطبيقات با آيات قرآنى خالى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پايان چنين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ندارد مأمون را كشتن و غدر كردن، و مأمون به تقليدِ بى‌حجّتِ فضلِ سهل روا دارد كه چنان سيّدى را بى‌جُرْم و بى‌گناه زهر دهد و بكشد، در حقِّ او درست باشد اين آيت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يَقْتُلْ مُؤمِنا مُتَعَمِّدًا فَجَزاؤهُ جَهَنَّمُ خالِدًا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ديگر از تطبيق‌هاى قرآنى در نقض، آن جاست كه مؤلّف در توضيح دلايل نرم‌خويى و مجاملتِ امام صادق عليه‌السلام در برابر ابو جعفر منصور دوانيقى، اين نوع مصلحت‌نگرىِ امام صادق عليه‌السلام را با تطبيق بر آيات مربوط به مواجهه حضرت موسى با فرعون، قياس مى‌كند و مى‌نويسد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ابوجعفر المنصور صادق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كرد و صادق به مصلحتِ وقت جوابى نرم داد، تا آتشِ غضبِ او بنشيند، پندارم دلالت نباشد بر حقّىِ بوجعفر و نه بر باطلىِ جعفرِ صادق؛ قياس بر قصّه موسى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حالتِ دعوت و اظهار نبوّت و ابلاغِ معجز، فرعونِ طاغى او را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نُرَبِّكَ فينا وَليدًا وَ لَبِثْتَ فينا مِنْ عُمُرِكَ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فَعَلْتَ فَعْلَتَكَ الَّتى فَعَلْتَ وَ أنْتَ مِنَ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اين سخن انكار كرد، و نه خصومت و عداوتِ فرعون براىِ مصلحتِ وقت اظهار كرد، و جواب از آن نرم‌تر داد كه خواجه از صادق حكايت كرده است به دروغ</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استشهاد قرآنى و جدل</w:t>
      </w:r>
    </w:p>
    <w:p>
      <w:pPr>
        <w:pStyle w:val="BookText"/>
        <w:rPr/>
      </w:pPr>
      <w:r>
        <w:rPr>
          <w:rFonts w:ascii="IRNazanin" w:hAnsi="IRNazanin" w:eastAsia="IRNazanin"/>
          <w:color w:val="111111"/>
          <w:sz w:val="28"/>
          <w:sz w:val="28"/>
          <w:szCs w:val="28"/>
          <w:rtl w:val="true"/>
          <w:lang w:bidi="fa-IR"/>
        </w:rPr>
        <w:t>در بررسى انواع كاربرد آيات قرآنى در نقض، بايد به شيوه شاهد آوردن از الفاظ و معانى قرآن نيز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با توانايى خيره‌كننده‌اى كه در شناخت كتاب آسمانى و تفاسير آن دارد، اثر خود را مملوّ از استشهادهاى لفظى و مواضع استعمال الفاظ در معناى غير ما وضع له و لطايف بيانىِ قرآن، ساخته است؛ به گونه‌اى كه صفحه‌اى از كتاب را نمى‌توان يافت كه از اين دست استشهادها خالى باشد و البته چون به موضوع اين مقال، ارتباط مستقيمى ندارد، از ذكر نمونه‌هايش صرف‌نظر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جا از اين نوع استشهادها، مدّنظر است و در مسير اثبات سخن آغازين اين مقاله، يعنى بهره‌گيرى از برداشت‌هاى تأويلى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كثرتشان نسبت به برداشت‌هاى تفسيرى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پيشبرد اهداف كلامى و يا تاريخى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مى‌گيرد، مواردى است كه مؤلّف كتاب، براى تحكيم مبحثى جَدَلى، به قرآن تمسّك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مؤلّف آن‌گاه كه در پاسخ به پرسشى در باره دلائل سازگارىِ امام رضا عليه‌السلام با مأمون عبّاسى، سخن مى‌گويد و اين‌كه چرا امام رضا عليه‌السلام خود، مأمون را امير المؤمنين خوانده است، كلام خود را به شاهدى از قرآن مى‌آرايد و مجادله را با خصم تمام مى‌كند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امير المؤمنين خوانده است، نقصانى نكند درجه رضا عليه‌السلام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نمى‌بينى كه بارى تعالى در قُرآن بتان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چنان كه در آخر قد أفلح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يَدْعُ مَعَ اللّهِ إلها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يَجْعَلُونَ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روا باشد كه بتان را إله خواند، رضا را روا باشد كه مأمون را امير المؤمنين خواند و نقصانِ امامت او نباشد، و امير المؤمنين آن باشد كه باشد، نه آن كه خوانندش، و خداى آن باشد كه باشد، نه آن كه خوانندش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يك‌ديگر قياس مى‌كند تا شبهت زايل شود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در جايى ديگر براى اثبات اين كه صرف مصاحبت با پيامبر صلى‌الله‌عليه‌و‌آله در غار يا جايى</w:t>
      </w:r>
    </w:p>
    <w:p>
      <w:pPr>
        <w:pStyle w:val="BookText"/>
        <w:rPr/>
      </w:pPr>
      <w:r>
        <w:rPr>
          <w:rFonts w:ascii="IRNazanin" w:hAnsi="IRNazanin" w:eastAsia="IRNazanin"/>
          <w:color w:val="111111"/>
          <w:sz w:val="28"/>
          <w:sz w:val="28"/>
          <w:szCs w:val="28"/>
          <w:rtl w:val="true"/>
          <w:lang w:bidi="fa-IR"/>
        </w:rPr>
        <w:t>ديگر، ارج و قُربى ايجاد نمى‌كند، استشهادى ديگر به قرآن مى‌كند و با يادآورى داستان حضرت يوسف و نحوه فراخواندنِ يارانِ زندانىِ خويش، مجرّد مصاحبت را در جايگاه و شأنى پايين‌تر از ديگر شئون قرار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مجرّدِ مصاحبتْ خرّم نباشد كه بارى تعالى حكايت مى‌كند از قصّه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با جماعتى كه با او در زندان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w:t>
      </w:r>
    </w:p>
    <w:p>
      <w:pPr>
        <w:pStyle w:val="BookText"/>
        <w:rPr/>
      </w:pPr>
      <w:r>
        <w:rPr>
          <w:rFonts w:ascii="Amiri" w:hAnsi="Amiri" w:eastAsia="Amiri" w:cs="Amiri"/>
          <w:color w:val="111111"/>
          <w:sz w:val="28"/>
          <w:sz w:val="28"/>
          <w:szCs w:val="28"/>
          <w:rtl w:val="true"/>
          <w:lang w:bidi="ar-SA"/>
        </w:rPr>
        <w:t>صاحبيِ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است كه ايشان بر دين و سنّتِ يوسف نبودند، و الاّ مصاحبتى مجرّد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صحابه رسول آن كه بهتر است، به ايمان و طاعت و متابعت بهتر است، نه به مجرّد مصاحبت</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در جاى ديگر، چون خصم گفته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دولت و خلافت به نسبت گفتن، مذهبِ گبركان است، مؤلّف پس از تأييد اين نكته كه نسبت از شرايط امامت نيست، به مواضع بسيارى از قرآن استشهاد مى‌كند كه در سيره انبياى پيشين، سخن از ورثه يا ذريّه و اهل به ميان آمده و خداوند و پيامبرانش اين انديشه را مذهب گبركان معرفى نكرده‌اند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تأويلات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قابل توجّهى از برداشت‌هاى تأويلى از قرآن كه از زبان مؤلّف 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نقل از خصم و در مقام ردّيّه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گشته است، پذيرش يا ردّ تأويل برخى</w:t>
      </w:r>
    </w:p>
    <w:p>
      <w:pPr>
        <w:pStyle w:val="BookText"/>
        <w:rPr/>
      </w:pPr>
      <w:r>
        <w:rPr>
          <w:rFonts w:ascii="IRNazanin" w:hAnsi="IRNazanin" w:eastAsia="IRNazanin"/>
          <w:color w:val="111111"/>
          <w:sz w:val="28"/>
          <w:sz w:val="28"/>
          <w:szCs w:val="28"/>
          <w:rtl w:val="true"/>
          <w:lang w:bidi="fa-IR"/>
        </w:rPr>
        <w:t>آيات قرآنى در شأن و حقّ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البته بجز تأويل، همچون بسيارى ديگر از مفسّران مسلمان، شأن نزول برخى آيات را در تنزيل، امامت و عصمت و منقبت و فضيلتِ على و آل او مى‌داند و اين نكته را از مقام تأويل بيرون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آياتى هست كه مُنزَل است در امامت و عصمت و منقبت و فضيلتِ على و آلِ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بعضى، انكارِ همه باشد در تنزيل دون تأويل؛ چنان كه مذهبِ همه مسلمانان است، حنفى و شفعوى و زيدى و معتزلى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اعتقاد شيعه اصوليان اين است در اين مسئله</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در همين مقام، وقتى كه از ناحيه خصم، نقل مى‌كند كه شيعه در قرآن، هر آيتى را كه به سبب ديگر نازل شده بود، به هواى خود به نام على كنند و مثلاً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مَنْ أرْسَلْنا مِنْ قَبْلِكَ مِنْ 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تفسيرش چنين است كه پيغمبران پيشين را به امت‌هاى پيشين فرستاديم، بپرس ايشان كه من ايشان را بدان فرستادم تا مبشّر شوند به ولايت و امامت على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تهاون مى‌كرده و امامت على پنهان مى‌داشته تا در روز غدير خم، آيت تهديد آمد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مَآ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ضرورت او را بر پالان‌ها 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نقض به نيكى چنين پاسخ مى‌دهد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آيت كه نه در حقِّ على باشد، بر وى بستن، بدعت و تهمت و ضلالت باشد و اين حوالتى بى‌اصل است، مانندِ ديگر حوالات كه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فرونگذاشت تا كسى تأويل كند در حقِّ على، مصرَّح بگفت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جَعَلْنا مِنْ دُونِ الرَّحْمنِ آلِهَةً يُعْبَدُونَ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آيا نكرديم،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خداى خدايانى؟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ايشان را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به امامتِ على و غير على چه لايق است؟ و در معنىِ اين آيتِ محكم چه شبهت است كه آن را به تأويلى حاجت باشد؟ و آن كس كه از لغت و تفسير، اندك‌مايه بهره دارد، اين حوالت چگونه روا دارد؟</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از همين عبارت برمى‌آيد كه مؤلّف نقض، تأويل را در معناى دقيق خود، حوالت دادن لفظ به معنايى ديگر غير از مدلول ظاهرى خود به كار مى‌بَرَد و خود از همين شيوه تأويل در جاى‌جاى اثرش بهره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البته كه با تفسير مفسّران مغايرت دارد و مؤلّف نقض در ادامه همين مطلب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مصنّف، نه دروغِ محض مى‌گويد و مى‌نويسد، بايستى كه حوالت به تفسيرِ مفسّرى كردى از اصحابِ شيعه يا به عالمى معتمد، يا به راويى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ديگر كه شيعه در امامت و فضيلتِ على و دگر ائمّه گويند، بيشتر آن باشد كه مفسّرانِ اسلام چون بُلعبّاس سمّان و امام ثعلبى سنّى و ابوعلى جبّائى و ابومسلم بحر اصفهانى موافق باشند در آن شيعه را، و مقابله باشد آنچه مختلفٌ فيه باشد در حقِّ على با آياتى كه اصحاب سنّت و جماعت تأويل كنند در حقِّ صحابه</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مرحوم محدّث اُرموى نيز در پانوشت همين مطلب در باره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مَآ أُنزِلَ إِلَيْكَ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يادآور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اين آيت در شأن امير المؤمنين عليه‌السلام و نصب پيغمبر اكرم صلى‌الله‌عليه‌و‌آله آن حضرت را به جانشينى خود نازل شده است، شبهه نيست؛ امّا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آيه باشد، شيعه چنين عقيده‌اى را ندارند؛ زيرا به طور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قرآن نبوده است؛ امّا تأويلاً به طور قطع و يقين مراد است؛ به جهت آن كه آيه وقتى كه مراد از آن امامت امير المؤمنين عليه‌السلام باشد، چنان‌كه مدّعاى ما شيعيان است، در تأويل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طور حتم باشد و از اين روى است كه در بسيارى از احاديث شريفه وارده از اهل بيت عصمت و طهارت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اطلاق در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r>
        <w:rPr>
          <w:rStyle w:val="FootnoteAnchor"/>
          <w:rtl w:val="true"/>
        </w:rPr>
        <w:footnoteReference w:id="40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مى‌بينيم كه ديدگاه تأويلىِ مؤلّفى از قرن ششم هجرى و مصحّح معاصر چندان تفاوتى نيست و تأويل را اگر در تعارض با ساير عقايد خود نبينند،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w:t>
      </w:r>
    </w:p>
    <w:p>
      <w:pPr>
        <w:pStyle w:val="BookText"/>
        <w:rPr/>
      </w:pP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از مجراى تأويل به برداشت‌هاى قرآنى راه يابد و احتجاجى قرآنى را فراهم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 جا بى مناسبت نيست كه يادآور شويم تكرار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چندين آيه ديگر همچنان محل نزاع شيعه و سنّى بوده است و البته به رغم ادّعاى مؤلّف و محشّى، در برخى تفاسير متعصبانه شيعى، مرزى ميان تنزيل و تأويل به هنگام افزدون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عبارت در ذيل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نحل، از تفسير قمى بنگريد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لا يُؤمِنُونَ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أنّهم لا يؤمنون بالرجعة انّها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w:t>
      </w:r>
    </w:p>
    <w:p>
      <w:pPr>
        <w:pStyle w:val="BookText"/>
        <w:rPr/>
      </w:pPr>
      <w:r>
        <w:rPr>
          <w:rFonts w:ascii="Amiri" w:hAnsi="Amiri" w:eastAsia="Amiri" w:cs="Amiri"/>
          <w:color w:val="111111"/>
          <w:sz w:val="28"/>
          <w:sz w:val="28"/>
          <w:szCs w:val="28"/>
          <w:rtl w:val="true"/>
          <w:lang w:bidi="ar-SA"/>
        </w:rPr>
        <w:t>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أنّها كافرةٌ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انّهم عن ولاية على مستكبرون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 اللّهَ يَعْلَمُ ما يُسِرُّونَ وَ ما يُعْلِنُونَ إنَّهُ لا يُحِبُّ 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على و قال نُزلت هذه الآية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ما ذا أنْزَلَ رَبُّكُمْ فِى علىٍ قالُوا 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با توجّه به اين‌كه عبارت اخير نقل 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احمد قال حدّثنا عبد الكريم بن عبد الكريم، عن محمّد بن على، عن محمّد بن الفضيل، عن ابى حمزة الثمالى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جعفر عليه‌السلام دانسته شده است، مى‌توان درك كرد كه مرزهاى ناپيداى ميان تنزيل و تأويل چگونه در قرون بعدى، محو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نقض، پيرامون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مِنْكُمْ وَ عَمِلُوا الصّالِحاتِ لَيَسْتَخْلِفَنَّهُمْ</w:t>
      </w:r>
    </w:p>
    <w:p>
      <w:pPr>
        <w:pStyle w:val="BookText"/>
        <w:rPr/>
      </w:pPr>
      <w:r>
        <w:rPr>
          <w:rFonts w:ascii="IRNazanin" w:hAnsi="IRNazanin" w:eastAsia="IRNazanin"/>
          <w:color w:val="111111"/>
          <w:sz w:val="28"/>
          <w:sz w:val="28"/>
          <w:szCs w:val="28"/>
          <w:rtl w:val="true"/>
          <w:lang w:bidi="fa-IR"/>
        </w:rPr>
        <w:t>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 توضيح داده و حوالتى را كه به قول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شيعت بر آن معوّل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اين مورد، نمونه بسيار گويايى است كه توانِ</w:t>
      </w:r>
    </w:p>
    <w:p>
      <w:pPr>
        <w:pStyle w:val="BookText"/>
        <w:rPr/>
      </w:pPr>
      <w:r>
        <w:rPr>
          <w:rFonts w:ascii="Amiri" w:hAnsi="Amiri" w:eastAsia="Amiri" w:cs="Amiri"/>
          <w:color w:val="111111"/>
          <w:sz w:val="28"/>
          <w:sz w:val="28"/>
          <w:szCs w:val="28"/>
          <w:rtl w:val="true"/>
          <w:lang w:bidi="ar-SA"/>
        </w:rPr>
        <w:t>يك مفسّر در تأويل يك آيه و حلّ آن در سيستم اعتقادى خود را مى‌رساند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 جا كه مؤلّف نقض به جزءجزء اين آيه، در حوالتِ خويش تمسّك جسته، خلاصه‌اى از هر بند را با اندكى ساده‌سازى تقديم مى‌كنيم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 به اتفّاقِ اهلِ وضع به خلاف نقد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به حاضر درست نباشد و وعده دلالت باشد بر غيبتِ موعودى، و امام غايب در </w:t>
      </w:r>
    </w:p>
    <w:p>
      <w:pPr>
        <w:pStyle w:val="BookText"/>
        <w:rPr/>
      </w:pPr>
      <w:r>
        <w:rPr>
          <w:rFonts w:ascii="IRNazanin" w:hAnsi="IRNazanin" w:eastAsia="IRNazanin"/>
          <w:color w:val="111111"/>
          <w:sz w:val="28"/>
          <w:sz w:val="28"/>
          <w:szCs w:val="28"/>
          <w:rtl w:val="true"/>
          <w:lang w:bidi="fa-IR"/>
        </w:rPr>
        <w:t>امّت غيرِ مهدى نيست كه ديگر ائمّه كه در ايشان دعوى مى‌كنند حاضر و ظاهرند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مؤمنان وعده مى‌دهد و به اتّفاق،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شيعت مستعمل‌تر است؛ از بهر آن كه حنيفى، خود را موحّد خواند، و شفعوى، خود را سنّى گويد، و شيعت، خود را مؤمن 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لَيسْتخلِفنّهُم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كه ايشان را خليفه كند، با توجّه به اين كه اِسناد در خلافت به خودِ خداست، و مجبّران چنين اسنادى را نمى‌پذيرند و عمل را به خود اسناد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اين قول شيعت است كه موافق قول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 كه امام و خليفه نصّ گويند از قِبَلِ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لفظ ارض، مفيد جنس است و بايد كه همه زمين داخل</w:t>
      </w:r>
    </w:p>
    <w:p>
      <w:pPr>
        <w:pStyle w:val="BookText"/>
        <w:rPr/>
      </w:pPr>
      <w:r>
        <w:rPr>
          <w:rFonts w:ascii="Amiri" w:hAnsi="Amiri" w:eastAsia="Amiri" w:cs="Amiri"/>
          <w:color w:val="111111"/>
          <w:sz w:val="28"/>
          <w:sz w:val="28"/>
          <w:szCs w:val="28"/>
          <w:rtl w:val="true"/>
          <w:lang w:bidi="ar-SA"/>
        </w:rPr>
        <w:t xml:space="preserve">باشد و از عهد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عهد ما همه زمين خليفتان نداشتند؛ نه عمر</w:t>
      </w:r>
    </w:p>
    <w:p>
      <w:pPr>
        <w:pStyle w:val="BookText"/>
        <w:rPr/>
      </w:pPr>
      <w:r>
        <w:rPr>
          <w:rFonts w:ascii="Amiri" w:hAnsi="Amiri" w:eastAsia="Amiri" w:cs="Amiri"/>
          <w:color w:val="111111"/>
          <w:sz w:val="28"/>
          <w:sz w:val="28"/>
          <w:szCs w:val="28"/>
          <w:rtl w:val="true"/>
          <w:lang w:bidi="ar-SA"/>
        </w:rPr>
        <w:t>و نه على، الاّ بهرى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زمين مى‌بايد تا آيت را فايده حاصل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اسْتخلفَ الّذينَ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به خليفه كرد آنها را كه پيش از اينان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آدم و داود و هارون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كه حوالتِ خلافت كنند، الاّ مذهبِ شيعت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وَلَيُمَكِّنَنَّ لَهُم دينَهُم الّذِي ارتَضى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تمكين كردن را به كسى وعده دهند كه ممكّن نباشد، و امروز الاّ اگر شيعت و امام ايشان نيست كه ممكّن 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ديگران همه بر سرِ كارِ خودند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نه مهدى و اَتباع او باشند، آيت بى‌فايده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ولَيُبَّدِّ لَنَّهُمْ مِنْ بعدِ خَوفِهِم أمنا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اتّفاق است كه فريقين ايمن و مرفّه‌اند كه خليفه و سلطان از ايشان اند و اين طايفه و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خائف‌اند</w:t>
      </w:r>
    </w:p>
    <w:p>
      <w:pPr>
        <w:pStyle w:val="BookText"/>
        <w:rPr/>
      </w:pPr>
      <w:r>
        <w:rPr>
          <w:rFonts w:ascii="Amiri" w:hAnsi="Amiri" w:eastAsia="Amiri" w:cs="Amiri"/>
          <w:color w:val="111111"/>
          <w:sz w:val="28"/>
          <w:sz w:val="28"/>
          <w:szCs w:val="28"/>
          <w:rtl w:val="true"/>
          <w:lang w:bidi="ar-SA"/>
        </w:rPr>
        <w:t>از 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آيت را به ضرورت فايده‌اى بايد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يَعْبُدونَنَى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در عهدِ عمر و على و تا اين روزگار نبوده است كه همه جهان، خداى را عبادت كردند و شرك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آخر الزمان باشد در عهدِ خروج مهدى و نزولِ عيسى، چنان كه در تفاسير اصحاب الحديث و شيعت </w:t>
      </w:r>
    </w:p>
    <w:p>
      <w:pPr>
        <w:pStyle w:val="BookText"/>
        <w:rPr/>
      </w:pPr>
      <w:r>
        <w:rPr>
          <w:rFonts w:ascii="Amiri" w:hAnsi="Amiri" w:eastAsia="Amiri" w:cs="Amiri"/>
          <w:color w:val="111111"/>
          <w:sz w:val="28"/>
          <w:sz w:val="28"/>
          <w:szCs w:val="28"/>
          <w:rtl w:val="true"/>
          <w:lang w:bidi="ar-SA"/>
        </w:rPr>
        <w:t>مذكور و مسطور است</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در مورد تأويل آيه فوق، آنچه كه از مصنّف رقيب، نقل شده بود، تنها استعجابى بود با اين بيان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بدين امامان شيعت را مى‌خواهد كه در آخر الزمان قائم بيايد و همه</w:t>
      </w:r>
    </w:p>
    <w:p>
      <w:pPr>
        <w:pStyle w:val="BookText"/>
        <w:rPr/>
      </w:pPr>
      <w:r>
        <w:rPr>
          <w:rFonts w:ascii="Amiri" w:hAnsi="Amiri" w:eastAsia="Amiri" w:cs="Amiri"/>
          <w:color w:val="111111"/>
          <w:sz w:val="28"/>
          <w:sz w:val="28"/>
          <w:szCs w:val="28"/>
          <w:rtl w:val="true"/>
          <w:lang w:bidi="ar-SA"/>
        </w:rPr>
        <w:t>زمين او را مسلّم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ديديم كه مؤلّف مفسرِ ما به شيوه تأويل بر آن مدّعا صحّه نهاد</w:t>
      </w:r>
    </w:p>
    <w:p>
      <w:pPr>
        <w:pStyle w:val="BookText"/>
        <w:rPr/>
      </w:pPr>
      <w:r>
        <w:rPr>
          <w:rFonts w:ascii="Amiri" w:hAnsi="Amiri" w:eastAsia="Amiri" w:cs="Amiri"/>
          <w:color w:val="111111"/>
          <w:sz w:val="28"/>
          <w:sz w:val="28"/>
          <w:szCs w:val="28"/>
          <w:rtl w:val="true"/>
          <w:lang w:bidi="ar-SA"/>
        </w:rPr>
        <w:t>و وجوهى را از آيه استخراج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جا كه مصنّفِ مخالف در 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ألْقِيا فى جَهَنَّمَ كُلَّ كَفّارٍ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w:t>
      </w:r>
    </w:p>
    <w:p>
      <w:pPr>
        <w:pStyle w:val="BookText"/>
        <w:rPr/>
      </w:pPr>
      <w:r>
        <w:rPr>
          <w:rFonts w:ascii="IRNazanin" w:hAnsi="IRNazanin" w:eastAsia="IRNazanin"/>
          <w:color w:val="111111"/>
          <w:sz w:val="28"/>
          <w:sz w:val="28"/>
          <w:szCs w:val="28"/>
          <w:rtl w:val="true"/>
          <w:lang w:bidi="fa-IR"/>
        </w:rPr>
        <w:t>و معتقد است كه بعضى مفسّران، معتقدند كه خطابِ تثنيه با دو زبانيه است كه دوزخيان را بگيرند؛ سپس بر شيعه مى‌بندد كه ايشان مى‌گويند خطاب با محمّد است و على است كه بر شفيرِ دوزخ بايستد و بو بكر و عمر را و اتباعِ ايشان را در دوزخ مى‌اندازند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مؤلّف نقض در بخشى از پاسخ خود چنين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خطاب با دو زَبانِيَه است در تفاسيرِ شيعت اين معنى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اگر روا باشد كه دو زبانِيه باشند، هم روا باشد كه دو ركنِ مسلمانى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رواياتى به نقل از تفاسير شيعى مى‌آورد و در پايان به روايت از بوحنيفه و بوليلى خبرى از 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ايشان در معنى اين آيت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ألْقِيا فى جَهَنَّمَ كُلَّ كَفّارٍ عَنيدٍ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الكافر بجدّى رسول اللّه، و الجاحد حقّ أبى علىّ بن أبى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جاحدين، قوم جمل و صفّين بودند كه با على حرب كردند، و هر جاحد كه حقّ على را بود، در اوّل و آخر، هم اين حكم دارد، و به تعيينْ حوالت نيست؛ نه به ابو بكر و نه 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 از اين حوالت مبرّايند</w:t>
      </w:r>
      <w:r>
        <w:rPr>
          <w:rFonts w:eastAsia="IRNazanin" w:cs="IRNazanin"/>
          <w:color w:val="111111"/>
          <w:sz w:val="28"/>
          <w:szCs w:val="28"/>
          <w:rtl w:val="true"/>
          <w:lang w:bidi="fa-IR"/>
        </w:rPr>
        <w:t>».</w:t>
      </w:r>
      <w:r>
        <w:rPr>
          <w:rStyle w:val="FootnoteAnchor"/>
          <w:rtl w:val="true"/>
        </w:rPr>
        <w:footnoteReference w:id="40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مى‌توان حدس زد كه در آن روزگاران و در فضاى چنين تأويلات موسّعى كه به يارى برخى اخبار، مقبوليّت و روايى دوچندان يافته بودند، نقارهاى خونبارى ميان فرقه‌هاى مسلمان ايجاد مى‌شد و برخى حضور در چنين كشمكش‌هاى خونين را در مسير عمل به پيام‌هاى آسمانى قرآن تفسير مى‌كردند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ديگر مصاديق تأويل در نقض كه البته در ديگر كتب تفسيرى شيعه نيز آمده است،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 يَلْتَقِيانِ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حضرت على عليه‌السلام و زهراى مرضيه عليهاالسلام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جايى در شرح شأنيت تزويج على عليه‌السلام و فاطمه عليهاالسلام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از دور آدم تا به مُنْقَرَض عالم، چنين عروسيى نبوده است 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 و كه را بُوَد؟ دلاّله ربّ العالمين؛ خطيبْ راحيل و مبشّر روح الأمين؛ پدرزن، سيّد المرسلين؛ داماد، خير الوصيّين؛ عروسْ، سيّدة نساء العالمين؛ عقدخانه، خُلد برين؛ مَهرنامه، قرآنِ مبين؛ اگر كور و كر نهِ‌اى بشنو و ببين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مَرَجَ الْبَحْرَيْنِ 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بَيْنَهُما بَرْزَخٌ لا يَبْغِيانِ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فَبِأيِّ آلاءِ رَبِّكُما تُكَذِّبانِ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مِنْهُما اللُّؤلُؤ وَ الْمَرْجانُ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فَبِأيِّ آلاءِ رَبِّكُما تُكَذِّبانِ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چنين مى‌گويد كه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p>
    <w:p>
      <w:pPr>
        <w:pStyle w:val="BookText"/>
        <w:rPr/>
      </w:pP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اللُّؤلُؤ وَ 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و حسين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بسيارى از تأويلات معمولاً 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مى‌شود كه البته براى اكثر آنها مى‌توان مأخذ و منبعى شيعى جستجو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ترابى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تفاخرى عظيم است و لقبِ مدح است كه شيعت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اى بسا ناصبى خارجى مجبّر مشبّهى كه به قيامت فرياد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لَيْتَنى كُنْتُ تُرابا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ترابيّا، على قولِ بعضِ المفسّرين</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نقض در بحث معانى تأويلىِ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التّينِ وَ الزَّيْتُونِ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كه مصاديقى را از كتاب فصولِ شيخ عبد الوهاب حنفى در اين باب نقل مى‌كند، همچون قولى كه مى‌گويد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البلد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 از تفاسيرِ شيعى نيز اين روايت را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حسنِ على،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w:t>
      </w:r>
    </w:p>
    <w:p>
      <w:pPr>
        <w:pStyle w:val="BookText"/>
        <w:rPr/>
      </w:pPr>
      <w:r>
        <w:rPr>
          <w:rFonts w:ascii="Amiri" w:hAnsi="Amiri" w:eastAsia="Amiri" w:cs="Amiri"/>
          <w:color w:val="111111"/>
          <w:sz w:val="28"/>
          <w:sz w:val="28"/>
          <w:szCs w:val="28"/>
          <w:rtl w:val="true"/>
          <w:lang w:bidi="ar-SA"/>
        </w:rPr>
        <w:t xml:space="preserve">حسينِ على،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بقيّه ائمّه طاهرين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مؤلّف نقض، بدون رد كردنِ اين تأويلات،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اين همه كه گفته‌اند روا و مجوّز باشد و مقبول باشد در حقِّ بو بكر و عمر و عثمان، اگر مصنّفى در كتابى آورده باشد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است به محمّد مصطفى كه خاتم انبياست،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است به علىِّ مرتضى كه سيّدِ اوصياست، خواجه ناصبى را غريب و بديع نبايد شناختن و قبول بايد كردن</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نمونه‌هايى از ردّ تأويل</w:t>
      </w:r>
    </w:p>
    <w:p>
      <w:pPr>
        <w:pStyle w:val="BookText"/>
        <w:rPr/>
      </w:pPr>
      <w:r>
        <w:rPr>
          <w:rFonts w:ascii="IRNazanin" w:hAnsi="IRNazanin" w:eastAsia="IRNazanin"/>
          <w:color w:val="111111"/>
          <w:sz w:val="28"/>
          <w:sz w:val="28"/>
          <w:szCs w:val="28"/>
          <w:rtl w:val="true"/>
          <w:lang w:bidi="fa-IR"/>
        </w:rPr>
        <w:t>مؤلّف نقض در مواضعى نيز برخى تأويل‌هاى قرآنىِ منقول از سوى خصم را با دلائلى ردّ مى‌كند و نمى‌پذيرد كه آيه‌اى افزون‌تر از آنچه شيعيان، خود آن را در حقّ على عليه‌السلام و اولاد او مى‌دانند، بر اين مجموعه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تنها به دو نمونه اكتفا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كه مصنّف مخالف، مدّعى مى‌شود كه شيعيان هر آيه‌اى را بخواهند به نام على مى‌زنند و نمونه مى‌آورد كه آنان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مَنْ أرْسَلْنا مِنْ قَبْلِكَ 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مرتبط با بشارت به ولايت و امامت على و فرزندانش مى‌دانند، مؤلّف نقض، به شدت اين سخن را مردود مى‌داند و با توضيح مفاد آيه، آن را در باره اثبات وحدانيّت و نفى</w:t>
      </w:r>
    </w:p>
    <w:p>
      <w:pPr>
        <w:pStyle w:val="BookText"/>
        <w:rPr/>
      </w:pPr>
      <w:r>
        <w:rPr>
          <w:rFonts w:ascii="IRNazanin" w:hAnsi="IRNazanin" w:eastAsia="IRNazanin"/>
          <w:color w:val="111111"/>
          <w:sz w:val="28"/>
          <w:sz w:val="28"/>
          <w:szCs w:val="28"/>
          <w:rtl w:val="true"/>
          <w:lang w:bidi="fa-IR"/>
        </w:rPr>
        <w:t>عبادت اصنام معرفى مى‌كند و يادآور مى‌شود كه اگر آيتى در حقِّ على نباشد، و آن را به نام على بياوريم، نوعى بدعت و تهمت و ضلالت مرتكب شده‌ايم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به امامتِ على و غير على چه لايق است؟ و در معنىِ اين آيتِ محكم چه شبهت است كه آن را به تأويلى حاجت باشد؟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صاحب فضائح همچنان بر شيعه مى‌بندد كه ايشان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و القلم، قسم است به محمّد صلى‌الله‌عليه‌و‌آله و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نقض، با كمك استنادات لفظى و معنوى، چنين تأويلى را مردود مى‌شمارد و چنين پاسخ مى‌دهد كه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مذهبِ شيعت در تفسيرِ اين قسم،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سوره به مكّه مُنزَل </w:t>
      </w:r>
    </w:p>
    <w:p>
      <w:pPr>
        <w:pStyle w:val="BookText"/>
        <w:rPr/>
      </w:pPr>
      <w:r>
        <w:rPr>
          <w:rFonts w:ascii="IRNazanin" w:hAnsi="IRNazanin" w:eastAsia="IRNazanin"/>
          <w:color w:val="111111"/>
          <w:sz w:val="28"/>
          <w:sz w:val="28"/>
          <w:szCs w:val="28"/>
          <w:rtl w:val="true"/>
          <w:lang w:bidi="fa-IR"/>
        </w:rPr>
        <w:t xml:space="preserve">بوده است و اوّلين سورتى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بهرى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مصطفى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سورة القلم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شد ابتداى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قسم باشد به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يادآورى اين نكته هر چند موجب تكرار مقال است، ولى از جهاتى مى‌تواند قابل توجّه باشد كه نمونه‌هاى ذكر شده در باب پذيرش يا ردّ تأويل‌هاى قرآنى، تنها بخش اندكى از نمونه‌هاى استخراج شده در نقض است و اگر چه اين مقاله بر سر بررسى آمارى نبوده و ادّعاى استقرايى تام نيز نداشته است، به سهولت مى‌توان بر حجم اين نمونه‌هاى تأويلى در نقض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قمى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پايان مقاله و پس از نقل مواردى كه مؤلّف نقض در مردود دانستن برخى تأويل‌ها ذكر كرده و اساسا افزودن بر اين شأن نزول‌ها را اگر بر حق نباشد، نوعى بدعت و تهمت تلقّى كرده است، بايسته است تا به دقّت نظرى داشته باشيم بر مواضعى كه مصنّفِ مخالف، با استناد به گفته‌هاى نويسنده 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على بن ابراهيم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مطلبى را به شيعه منتسب مى‌دارد و مؤلّف نقض به راحتى چنان مطلبى را از سوى مذهب شيعه منكر مى‌شود و حتّى محترمانه او را تخطئه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تأويل اين آيه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أرِنا الَّذَيْنِ أضَلاّنا مِنَ الْجِنِّ وَ اْلإِنْسِ نَجْعَلْهُما تَحْتَ أقْدامِنا لِيَكُونا مِنَ اْلأَسْفَلينَ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كه مصنفِ مخالف، با استناد به گفته على بن ابراهيم بن هاشم كه به تعبير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روافض متقدّم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وى، اين دو كس را از دوزخيانِ از امّتِ محمّد كه حوالت بديشان مى‌كنند، يكى بو بكر است و يكى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اين كه چنين مضمونى در آن تفسير وجود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مؤلّف نقض مى‌گويد بر هيچ</w:t>
      </w:r>
    </w:p>
    <w:p>
      <w:pPr>
        <w:pStyle w:val="BookText"/>
        <w:rPr/>
      </w:pPr>
      <w:r>
        <w:rPr>
          <w:rFonts w:ascii="IRNazanin" w:hAnsi="IRNazanin" w:eastAsia="IRNazanin"/>
          <w:color w:val="111111"/>
          <w:sz w:val="28"/>
          <w:sz w:val="28"/>
          <w:szCs w:val="28"/>
          <w:rtl w:val="true"/>
          <w:lang w:bidi="fa-IR"/>
        </w:rPr>
        <w:t>دانشمند و دانا پوشيده نيست كه اين ادّعا، بهتان و زور و كذب است و بر اساس اطلاعات تفسيرى، چنين تطبيقى را مردود مى‌شمارد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وقتى كه مصنّفِ مخالف، در تأويل اين آيه شريفه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نُمَكِّنَ لَهُمْ فى اْلأَرْضِ وَ نُرِيَ فِرْعَوْنَ وَ هامانَ وَ جُنُودَهُما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مدّعى مى‌شود كه شيعيان، مقصود از فرعون و هامان را دو خليفه نخست مى‌دانند، مؤلّف نقض، اين ادّعا را نمى‌پذيرد و مى‌گويد كه تفسير فرعون و هامان از قرآن، خود فرعون و هامان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بخش مناقشه‌پذير سخن خصم، دست مى‌آويزد و در باب اين سخن خصم كه على عليه‌السلام پس از كشته شدن عثمان، خطبه‌اى كرده و در ميانه آن خطبه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قد أهلك اللّه فرعون و هامان و خسف بقارون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كه اين سخن را اندر آن روز، بوذر دانست و سلمان و مقداد و عمّار، با ادلّه محكم چنين داستانى را جعلى مى‌شمارد و در پايان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سلمان در عهدِ خلافتِ عمر از دنيا برفت، و بوذر در عهد عثمان كه او را از مدينه به‌در كرده بودند، و على خطبه بعد از قتل عثمان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مردگان چگونه معنى كلامِ زندگان دانند؟ و چون غيرِ بوذر و سلمان و مقداد ندانند كه غرضِ على از آن كلام كيست، علىّ بن ابراهيم بن هاشم چه دانست؟</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با مراجعه به اين آيه در تفسير القمّى مى‌توان دريافت كه چرا مؤلّف نقض، دريافت‌هاى اين مفسّر را محترمانه به يك سوى مى‌نهد، بدان‌گونه كه گويى اساسا چنين تفسيرى نوشته نشده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موضع كه صاحب بعض فضائح الروافض مدعى مى‌شود كه شيعيان</w:t>
      </w:r>
    </w:p>
    <w:p>
      <w:pPr>
        <w:pStyle w:val="BookText"/>
        <w:rPr/>
      </w:pPr>
      <w:r>
        <w:rPr>
          <w:rFonts w:ascii="IRNazanin" w:hAnsi="IRNazanin" w:eastAsia="IRNazanin"/>
          <w:color w:val="111111"/>
          <w:sz w:val="28"/>
          <w:sz w:val="28"/>
          <w:szCs w:val="28"/>
          <w:rtl w:val="true"/>
          <w:lang w:bidi="fa-IR"/>
        </w:rPr>
        <w:t xml:space="preserve">معتقدند در برخى مواضع از قرآن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و بر آن است تا پندارِ زيادت و نقصان در قرآن را به شيعه باز بندد، مؤلّف نقض با عباراتى محكم، اين</w:t>
      </w:r>
    </w:p>
    <w:p>
      <w:pPr>
        <w:pStyle w:val="BookText"/>
        <w:rPr/>
      </w:pPr>
      <w:r>
        <w:rPr>
          <w:rFonts w:ascii="IRNazanin" w:hAnsi="IRNazanin" w:eastAsia="IRNazanin"/>
          <w:color w:val="111111"/>
          <w:sz w:val="28"/>
          <w:sz w:val="28"/>
          <w:szCs w:val="28"/>
          <w:rtl w:val="true"/>
          <w:lang w:bidi="fa-IR"/>
        </w:rPr>
        <w:t>سخن واهى را از ساحت شيعه دور مى‌سازد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اضافه يا نقصان در الفاظ قرآن باشد، بطلانش بديهى است كه اگر در يك آيت روا باشد، در همه آيات و سور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چندين خصمان كه قرآن را هستند، بايستى كه از كثرتِ تصرّفِ ايشانْ قرآن بر اصل اوّل بنمانده بودى، و هر عاقلِ منصف كه بشنود باور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حوالت در تفسير گويد، روا باشد، كه شيعت گويند در حقّ آل محمّد است، و تقديرش چنين است و</w:t>
      </w:r>
      <w:r>
        <w:rPr>
          <w:rFonts w:eastAsia="IRNazanin" w:cs="IRNazanin"/>
          <w:color w:val="111111"/>
          <w:sz w:val="28"/>
          <w:szCs w:val="28"/>
          <w:rtl w:val="true"/>
          <w:lang w:bidi="fa-IR"/>
        </w:rPr>
        <w:t>...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شايد صاحب الفضائح همچنان نظر بر تفسير القمّى داشته است كه بدون تفكيك ميان تنزيل و تأويل، مثلاً در ذيل اين آيه شريف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قيلَ لَهُمْ ما ذا أنْزَلَ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5"/>
      </w:r>
      <w:r>
        <w:rPr>
          <w:rFonts w:ascii="Amiri" w:hAnsi="Amiri" w:eastAsia="Amiri" w:cs="Amiri"/>
          <w:color w:val="111111"/>
          <w:sz w:val="28"/>
          <w:sz w:val="28"/>
          <w:szCs w:val="28"/>
          <w:rtl w:val="true"/>
          <w:lang w:bidi="ar-SA"/>
        </w:rPr>
        <w:t>به نقل از امام صادق عليه‌السلام مى‌آورد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نزلت هذه الآية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قيلَ لَهُمْ ما ذا أنْزَلَ إليكم فى علىٍّ قالُوا أساطيرُ اْلأَوَّلينَ</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اين نكته را نيز نبايد ناگفته گذاشت كه مؤلّف نقض در هيچ يك از مواردى كه در برابر خصمِ خود، او را به كتب تفسيرى شيعه ارجاع مى‌دهد، نامى از تفسير القمّى يا مشابه آن به ميان نمى‌آورد و اساسا آن را ناديده مى‌انگارد،</w:t>
      </w:r>
      <w:r>
        <w:rPr>
          <w:rStyle w:val="FootnoteAnchor"/>
          <w:rtl w:val="true"/>
        </w:rPr>
        <w:footnoteReference w:id="417"/>
      </w:r>
      <w:r>
        <w:rPr>
          <w:rFonts w:ascii="Amiri" w:hAnsi="Amiri" w:eastAsia="Amiri" w:cs="Amiri"/>
          <w:color w:val="111111"/>
          <w:sz w:val="28"/>
          <w:sz w:val="28"/>
          <w:szCs w:val="28"/>
          <w:rtl w:val="true"/>
          <w:lang w:bidi="ar-SA"/>
        </w:rPr>
        <w:t>اين در حالى است كه اين تفسير و صاحب اثر را نيز مى‌شناخته است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آن اهتمام و توجّهى كه مؤلّفِ نقض از ميان تفاسير شيعى به تفسير ابو الفتوح رازى داشته، به هيچ تفسير ديگرى نداشته است و كرارا از اين تفسير بهره جسته و به آن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موردى كه مصنّفِ مخالف، با استناد به تفسير ابو الفتوح رازى، تأويلى را به شيعه نسبت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بلفتوح على عالم در تفسيرى كه كرده است، بياورده است تأويل اين آيت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وَقَعَ الْقَوْلُ عَلَيْهِمْ </w:t>
      </w:r>
    </w:p>
    <w:p>
      <w:pPr>
        <w:pStyle w:val="BookText"/>
        <w:rPr/>
      </w:pPr>
      <w:r>
        <w:rPr>
          <w:rFonts w:ascii="IRNazanin" w:hAnsi="IRNazanin" w:eastAsia="IRNazanin"/>
          <w:color w:val="111111"/>
          <w:sz w:val="28"/>
          <w:sz w:val="28"/>
          <w:szCs w:val="28"/>
          <w:rtl w:val="true"/>
          <w:lang w:bidi="fa-IR"/>
        </w:rPr>
        <w:t>أخْرَجْنا لَهُمْ دَابَّةً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تعالى على را مى‌خواهد كه در دنيا خداى تعالى او را باز زنده كند تا همه اعدا او را ببينند و بدو ايمان آورند و ايمانِشان سود ندارد</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xml:space="preserve">مؤلّف نقض چنان با قاطعيت به دفاع از تفسير ابو الفتوح برمى‌خيزد كه تحدّى وار مى‌گويد اگر چنين مطلبى در اين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همه دعاوى اين مصنّفْ راست است و همه حوالات و دعاوىِ او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عبارات سليس و محكم مؤلّف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دعوى كرده است و حوالت به پيرى معروف چون شيخ بُلفتوح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او كه نسخت‌هاى بى‌مر و بى‌عدد است آن را در طوايفِ اسلام، و ظاهر و باهر در بلاد عالم، آن تفسير در پيشِ قاضىِ وقت و پادشاهِ روزگار حاضر بايد كردن و تفسيرِ اين آيت بديدن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بدين وجه است كه ياد كرده است، يا ذكرِ على و مهدى و دوستان و دشمنانِ ايشان در آنجاست مُصَرَّحْ، همه دعاوىِ اين مصنّف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مدّعى را زجر كنند تا به دروغ بر علما و كتب ننهد و معلوم شود كه همه حوالات و دعاوىِ وى زور و بهتان است، و بُلفتوح از آن منزّه است، و شيعت از آن مبرّا</w:t>
      </w:r>
      <w:r>
        <w:rPr>
          <w:rFonts w:eastAsia="IRNazanin" w:cs="IRNazanin"/>
          <w:color w:val="111111"/>
          <w:sz w:val="28"/>
          <w:szCs w:val="28"/>
          <w:rtl w:val="true"/>
          <w:lang w:bidi="fa-IR"/>
        </w:rPr>
        <w:t>.</w:t>
      </w:r>
      <w:r>
        <w:rPr>
          <w:rStyle w:val="FootnoteAnchor"/>
          <w:rtl w:val="true"/>
        </w:rPr>
        <w:footnoteReference w:id="41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ميزان از ارادت و اعتماد به تفسير ابو الفتوح رازى، حكايت از جايگاه رفيع و منزلت بلند اين تفسير در ميان شيعيان آن روزگار دارد و شايد به دليل همان تعبير مؤلّف كه فرمود از اين تفسير، نسخت‌هاى بى‌مر و بى‌عدد نوشته شده، تعدّد نسخه‌هاى نوشته شده از اين تفسير آن اندازه بوده كه در برخى نسخه‌ها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نسخه‌اى كه در دست مؤلّف نقض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عبارتى كه مستمسك خصم قرار گرفت، وجود نداشته و مؤلّف نقض را با جرئت به چنين تحدّى واداشته است؛ امّا اينك در چاپ‌هاى موجود از اين تفسير شريف، به راحتى مى‌توان ذيل همان آيه، </w:t>
      </w:r>
    </w:p>
    <w:p>
      <w:pPr>
        <w:pStyle w:val="BookText"/>
        <w:rPr/>
      </w:pPr>
      <w:r>
        <w:rPr>
          <w:rFonts w:ascii="IRNazanin" w:hAnsi="IRNazanin" w:eastAsia="IRNazanin"/>
          <w:color w:val="111111"/>
          <w:sz w:val="28"/>
          <w:sz w:val="28"/>
          <w:szCs w:val="28"/>
          <w:rtl w:val="true"/>
          <w:lang w:bidi="fa-IR"/>
        </w:rPr>
        <w:t>چنين عبارتى را 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اخبارى است از طريق عامّه مخالفان و موافقِ اخبارى است كه آمد از طُرقِ اصحاب ما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كنايت است از صاحب الزمان كه مهدى اُمّت است</w:t>
      </w:r>
      <w:r>
        <w:rPr>
          <w:rFonts w:eastAsia="IRNazanin" w:cs="IRNazanin"/>
          <w:color w:val="111111"/>
          <w:sz w:val="28"/>
          <w:szCs w:val="28"/>
          <w:rtl w:val="true"/>
          <w:lang w:bidi="fa-IR"/>
        </w:rPr>
        <w:t>.</w:t>
      </w:r>
      <w:r>
        <w:rPr>
          <w:rStyle w:val="FootnoteAnchor"/>
          <w:rtl w:val="true"/>
        </w:rPr>
        <w:footnoteReference w:id="42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مقال بايد به آغاز سخن بازگشت و اين نكته را تكرار كرد كه در كتاب نقض، برداشت‌هاى تأويلى، بسيار پر تأثيرتر و جريان‌سازتر از مباحث تفسيرى بوده است و به رغم مخالفت‌هاى ظاهرى‌اى كه در بيشتر فرقه‌هاى اسلامى نسبت به بهره‌گيرى از تأويل وجود دارد، در عمل و بويژه در معارضه‌هاى كلامى و رويارويى‌هاى جدلى، مرز ميان تأويل و تفسير قرآن برداشته مى‌شود و اين شيوه تأويل است كه معمولاً مقاصد كلامى را به راحتى پيش مى‌برد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الإتقان فى علوم القرآن، جلال الدين السيوطى،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ابوالفضل ابراهيم، قاهره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م، افست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القمّى، ابى الحسن على بن ابراهيم القمّى،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طيب الموسوى الجزائرى،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دار الكتاب للطباعة والنشر،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تاريخچه، اصول، روش‌ها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جمعى از مؤلّفان،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دانش‌نامه جهان اسلام و نشر كتاب مرجع،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دانش‌نامه جهان اسلام، زير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غلامعلى حدّاد عادل،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دايرة المعارف اسلامى،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الجنان و روح الجنان فى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ابو الفتوح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بن على الخزاعى النيشابورى،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محمّدجعفر ياحقى و محمّدمهدى ناصح،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اسلامى،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مبانى و روش‌هاى تفسير قرآن، عباسعلى عميد زنجانى،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فرهنگ و ارشاد اسلامى،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 تفسيرى اشارى، سليمان آتش،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سبحانى،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دانشگاهى،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مثالب النواصب فى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 الرشيد عبد الجليل قزوينى رازى، به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سيّد رضى، ضبط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صبحى صالح،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 سيّد رضى،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جعفر شهيدى،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هجدهم</w:t>
      </w:r>
      <w:r>
        <w:rPr>
          <w:rFonts w:eastAsia="IRNazanin" w:cs="IRNazanin"/>
          <w:color w:val="111111"/>
          <w:sz w:val="28"/>
          <w:szCs w:val="28"/>
          <w:rtl w:val="true"/>
          <w:lang w:bidi="fa-IR"/>
        </w:rPr>
        <w:t xml:space="preserve">. </w:t>
      </w:r>
      <w:bookmarkStart w:id="32" w:name="pg15849_170311"/>
    </w:p>
    <w:p>
      <w:pPr>
        <w:pStyle w:val="Heading2"/>
        <w:numPr>
          <w:ilvl w:val="1"/>
          <w:numId w:val="1"/>
        </w:numPr>
        <w:rPr/>
      </w:pPr>
      <w:bookmarkStart w:id="33" w:name="__RefHeading___Toc14524925_2142443653"/>
      <w:bookmarkStart w:id="34" w:name="_Toc10"/>
      <w:bookmarkEnd w:id="32"/>
      <w:bookmarkEnd w:id="33"/>
      <w:r>
        <w:rPr>
          <w:rtl w:val="true"/>
        </w:rPr>
        <w:t xml:space="preserve">بازشناسى مبانى و عملكرد حديثىِ عبد الجليل رازى در كتاب </w:t>
      </w:r>
      <w:r>
        <w:rPr>
          <w:rtl w:val="true"/>
        </w:rPr>
        <w:t>«</w:t>
      </w:r>
      <w:r>
        <w:rPr>
          <w:rtl w:val="true"/>
        </w:rPr>
        <w:t>نقض</w:t>
      </w:r>
      <w:r>
        <w:rPr>
          <w:rtl w:val="true"/>
        </w:rPr>
        <w:t>» /</w:t>
      </w:r>
      <w:r>
        <w:rPr>
          <w:rtl w:val="true"/>
        </w:rPr>
        <w:t>محمّدمهدى احسانى‌فر</w:t>
      </w:r>
      <w:bookmarkEnd w:id="34"/>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بازشناسى مبانى و عملكرد حديثىِ</w:t>
      </w:r>
    </w:p>
    <w:p>
      <w:pPr>
        <w:pStyle w:val="BookText"/>
        <w:rPr/>
      </w:pPr>
      <w:r>
        <w:rPr>
          <w:rFonts w:ascii="Amiri" w:hAnsi="Amiri" w:eastAsia="Amiri" w:cs="Amiri"/>
          <w:color w:val="111111"/>
          <w:sz w:val="28"/>
          <w:sz w:val="28"/>
          <w:szCs w:val="28"/>
          <w:rtl w:val="true"/>
          <w:lang w:bidi="ar-SA"/>
        </w:rPr>
        <w:t xml:space="preserve">عبد الجليل رازى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محمّدمهدى احسانى‌فر</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Amiri" w:hAnsi="Amiri" w:eastAsia="Amiri" w:cs="Amiri"/>
          <w:color w:val="111111"/>
          <w:sz w:val="28"/>
          <w:sz w:val="28"/>
          <w:szCs w:val="28"/>
          <w:rtl w:val="true"/>
          <w:lang w:bidi="ar-SA"/>
        </w:rPr>
        <w:t>عبد الجليل قزوينى رازى متكلّم شيعى، كتاب نقض يا همان بعض مثالب</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النواصب فى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نيمه دوم قرن ششم هجرى نگاشت و در آن به برخى از شبهات اهل سنّت زمان خود در باره شيعه،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بيش از دويست و هفتاد آيه قرآن و بيشتر از صد و هشتاد حديث را بُن‌مايه مناظرات خود قرار داد و آنها را در مجموعه پانصد صفحه‌اى</w:t>
      </w:r>
      <w:r>
        <w:rPr>
          <w:rStyle w:val="FootnoteAnchor"/>
          <w:rtl w:val="true"/>
        </w:rPr>
        <w:footnoteReference w:id="422"/>
      </w:r>
      <w:r>
        <w:rPr>
          <w:rFonts w:ascii="IRNazanin" w:hAnsi="IRNazanin" w:eastAsia="IRNazanin"/>
          <w:color w:val="111111"/>
          <w:sz w:val="28"/>
          <w:sz w:val="28"/>
          <w:szCs w:val="28"/>
          <w:rtl w:val="true"/>
          <w:lang w:bidi="fa-IR"/>
        </w:rPr>
        <w:t>كتابش به بررسى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مقاله، ابتدا شناخت‌نامه‌اى كوتاه از عبد الجليل و كتاب وى مى‌آيد؛ سپس مبانىِ حديثى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زمره اصوليان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دراية الحديث در كتاب نقض در همين بخش آمده و روشن مى‌شود كه سابقه قواعد الحديث و مصطلحات حديثى در شيعه به پيش از شهيد ثانى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روش و مبانى فقه الحديثى و نقد الحديثى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نشان‌دهنده روشمندى محدّثان متقدّم در فهم و نقد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شناسايى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شناس‌نامه‌اى از تفكّر حديثى عبد الجليل ارائه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يافته‌هاى اين مقاله از </w:t>
      </w:r>
    </w:p>
    <w:p>
      <w:pPr>
        <w:pStyle w:val="BookText"/>
        <w:rPr/>
      </w:pPr>
      <w:r>
        <w:rPr>
          <w:rFonts w:ascii="IRNazanin" w:hAnsi="IRNazanin" w:eastAsia="IRNazanin"/>
          <w:color w:val="111111"/>
          <w:sz w:val="28"/>
          <w:sz w:val="28"/>
          <w:szCs w:val="28"/>
          <w:rtl w:val="true"/>
          <w:lang w:bidi="fa-IR"/>
        </w:rPr>
        <w:t>عملكرد حديثى عبد الجليل استخراج شده و اندك گفتارهاى حديثى او نيز مورد بهره‌بردارى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قزوينى رازى، نقض، مناظرات فريقين، كلام و عقايد، علوم حديث، روش‌شناسى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عبد الجليل قزوينى رازى، از علما و متكلّمان شيعى قرن ششم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مقام او زمينه‌اى است تا انديشه‌ها و آثار وى بازشناسى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قزوينى رازى فقط يك كتاب در دسترس است و از وضعيت كنونىِ ديگر نگاشته‌هايش اطّلاع چندانى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علّت، در قرون اخير، كمتر از وى ياد شده و ديدگاه‌ها و روش او اثر لازم را بر انديشه‌هاى متأخّران نداشته است</w:t>
      </w:r>
      <w:r>
        <w:rPr>
          <w:rFonts w:eastAsia="IRNazanin" w:cs="IRNazanin"/>
          <w:color w:val="111111"/>
          <w:sz w:val="28"/>
          <w:szCs w:val="28"/>
          <w:rtl w:val="true"/>
          <w:lang w:bidi="fa-IR"/>
        </w:rPr>
        <w:t>.</w:t>
      </w:r>
      <w:r>
        <w:rPr>
          <w:rStyle w:val="FootnoteAnchor"/>
          <w:rtl w:val="true"/>
        </w:rPr>
        <w:footnoteReference w:id="423"/>
      </w:r>
      <w:r>
        <w:rPr>
          <w:rFonts w:ascii="Amiri" w:hAnsi="Amiri" w:eastAsia="Amiri" w:cs="Amiri"/>
          <w:color w:val="111111"/>
          <w:sz w:val="28"/>
          <w:sz w:val="28"/>
          <w:szCs w:val="28"/>
          <w:rtl w:val="true"/>
          <w:lang w:bidi="ar-SA"/>
        </w:rPr>
        <w:t>همين يك كتاب، نشان‌دهنده جامعيت نسبى وى در علوم اسلامى مختلف اعم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 منطق، تفسير، تاريخ اسلام، حديث، فقه، ادبيات و عرفان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اطلاعات و تحليل‌هاى او در اين كتاب، همه محورهاى ياد شده را شامل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در كتاب نقض، بخشى از توانمندى‌هايش در زمينه علوم حديث را عرضه كرده است؛ نوشته‌هايى كه نشان از سررشته او در همه شاخه‌هاى علوم حديث دارند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در اين كتاب، از روايات براى مناظره بهره گرفته و اين نوع استفاده از حديث، كمتر به رشته تحرير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مباحثات شفاهى حديثى در روزگار گذشته رايج بوده، امّا بايد اين كتاب را جزو معدود منابعى دانست كه استفاده از روايات در مناظره را به قلم درآورده‌اند</w:t>
      </w:r>
      <w:r>
        <w:rPr>
          <w:rFonts w:eastAsia="IRNazanin" w:cs="IRNazanin"/>
          <w:color w:val="111111"/>
          <w:sz w:val="28"/>
          <w:szCs w:val="28"/>
          <w:rtl w:val="true"/>
          <w:lang w:bidi="fa-IR"/>
        </w:rPr>
        <w:t>.</w:t>
      </w:r>
      <w:r>
        <w:rPr>
          <w:rStyle w:val="FootnoteAnchor"/>
          <w:rtl w:val="true"/>
        </w:rPr>
        <w:footnoteReference w:id="424"/>
      </w:r>
      <w:r>
        <w:rPr>
          <w:rFonts w:ascii="Amiri" w:hAnsi="Amiri" w:eastAsia="Amiri" w:cs="Amiri"/>
          <w:color w:val="111111"/>
          <w:sz w:val="28"/>
          <w:sz w:val="28"/>
          <w:szCs w:val="28"/>
          <w:rtl w:val="true"/>
          <w:lang w:bidi="ar-SA"/>
        </w:rPr>
        <w:t>روشن است كه روش استفاده از حديث در مناظره، با استفاده از آن در يك تدريس يا مقاله معمولى، متفاوت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مناظره، </w:t>
      </w:r>
    </w:p>
    <w:p>
      <w:pPr>
        <w:pStyle w:val="BookText"/>
        <w:rPr/>
      </w:pPr>
      <w:r>
        <w:rPr>
          <w:rFonts w:ascii="Amiri" w:hAnsi="Amiri" w:eastAsia="Amiri" w:cs="Amiri"/>
          <w:color w:val="111111"/>
          <w:sz w:val="28"/>
          <w:sz w:val="28"/>
          <w:szCs w:val="28"/>
          <w:rtl w:val="true"/>
          <w:lang w:bidi="ar-SA"/>
        </w:rPr>
        <w:t>هدف، اثبات ادّعاى خود و ردّ ادّعاى طرف مقابل و تبيين مطلب براى نفر سوم است و در اين راستا، اطلاعات و تحليل‌هاى جدلى و برهانى، كاربرد بسيار دارند</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در كتاب نقض، اين مبنا در بُعد حديثى به خوبى مورد توجّه قرار گرفته و اين، ضرورت پرداختن به موضوع مقاله را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ديگر، آشنايى با فضاى حديثى روزگار عبد الجليل و ساختار تفكّر حديثى اوست كه مى‌تواند نشانگر بخشى از ديدگاه‌هاى رايج حديثى در آن زمانه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پرسش‌هاى اصلى اين پژوهش آن است كه آيا عبد الجليل قزوينى را مى‌توان به عنوان محدّثى روشمند در علوم و معارف حديث مطرح كرد؟ شاخصه‌هاى روش وى در علوم حديث چيست؟ در پاسخ به اين پرسش‌ها به بررسى محورهاى علوم حديث در كتاب نقض مى‌پردازيم و مبانى و تفكّر حديثى و روش نقد الحديثى و فقه الحديثى مؤلّف را تحليل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اعلام دبيرخانه كنگره، بررسى تاريخ حديث و حوزه‌هاى حديثى در اين كتاب، در مقاله جداگانه‌اى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نوشتار حاضر به آن نمى‌پردازيم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نسبت به شناسايى قزوينى رازى و كتاب او مقاله‌اى ديگر و نيز كتابى در حال تدوين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اين موضوع، اشاره كوتاهى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سخنان عبد الجليل نسبت به رجال، محدّثان و كتب حديثى هم نياز به مقاله‌اى مستقل دارد؛ چون اسامى‌اى كه وى در كتابش آورده، فراوان‌اند و تحليل وضعيت آنها نيازمند كارى مستقل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اين مقاله، ارائه انديشه‌هاى حديثى قزوينى رازى با ذكر نمونه‌هاى آن در كتاب 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اين موضوع، ميزان قوّت متكلّمان متقدّم شيعه در مباحث حديثى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 در تحليل تاريخ، حوزه‌ها و مكاتب حديثىِ دوران رازى از آن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اطلاعات نو يا كمتر پرداخته شده، از ديگر ويژگى‌هاى اين نوشتار است كه به مطالب مطرح شده در كتاب نقض، تكيه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تاكنون مقاله مستقلّى در باره علوم حديث در كتاب نقض تأليف نشده و يا نگارنده از آن بى‌اطلاع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اثر، اوّلين اقدام در بررسى اين كتاب از منظر مجموعه مطالب علوم حديثى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اين پژوهش، كتاب‌خانه‌اى و با تكيه بر نسخه الكترونيك كتاب نقض و بر اساس فيش‌هاى مكتوب و الكترونيكى است كه از حدود هفتاد منبع تهيه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شناسايى عبد الجليل رازى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پرداختن به ديدگاه‌ها و رفتار حديثى عبد الجليل در كتاب نقض، به معرّفى اجمالى وى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شناسايى مولّف</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الرشيد عبد الجليل ابن ابى الحسين محمّد ابن ابى الفضل قزوينى رازى، معروف به نصير الدين واعظ، صاحب كتاب 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تا حدود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 امّا از زمان دقيق ولادت و وفات وى اطلاّعى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الرشيد ابتدا در قزوين و سپس در رى مى‌زيست</w:t>
      </w:r>
      <w:r>
        <w:rPr>
          <w:rStyle w:val="FootnoteAnchor"/>
          <w:rtl w:val="true"/>
        </w:rPr>
        <w:footnoteReference w:id="426"/>
      </w:r>
      <w:r>
        <w:rPr>
          <w:rFonts w:ascii="IRNazanin" w:hAnsi="IRNazanin" w:eastAsia="IRNazanin"/>
          <w:color w:val="111111"/>
          <w:sz w:val="28"/>
          <w:sz w:val="28"/>
          <w:szCs w:val="28"/>
          <w:rtl w:val="true"/>
          <w:lang w:bidi="fa-IR"/>
        </w:rPr>
        <w:t>و نزد اساتيدى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جعفر بن محمّد دوريستى محدّث بزرگ اماميه و معاصر شيخ طوسى،</w:t>
      </w:r>
      <w:r>
        <w:rPr>
          <w:rStyle w:val="FootnoteAnchor"/>
          <w:rtl w:val="true"/>
        </w:rPr>
        <w:footnoteReference w:id="427"/>
      </w:r>
      <w:r>
        <w:rPr>
          <w:rFonts w:ascii="Amiri" w:hAnsi="Amiri" w:eastAsia="Amiri" w:cs="Amiri"/>
          <w:color w:val="111111"/>
          <w:sz w:val="28"/>
          <w:sz w:val="28"/>
          <w:szCs w:val="28"/>
          <w:rtl w:val="true"/>
          <w:lang w:bidi="ar-SA"/>
        </w:rPr>
        <w:t xml:space="preserve">معين الدين اميركا ابن ابى اللجيم العجلى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متكلّم و مناظره‌كننده ماهر امامى</w:t>
      </w:r>
      <w:r>
        <w:rPr>
          <w:rStyle w:val="FootnoteAnchor"/>
          <w:rtl w:val="true"/>
        </w:rPr>
        <w:footnoteReference w:id="428"/>
      </w:r>
      <w:r>
        <w:rPr>
          <w:rFonts w:ascii="IRNazanin" w:hAnsi="IRNazanin" w:eastAsia="IRNazanin"/>
          <w:color w:val="111111"/>
          <w:sz w:val="28"/>
          <w:sz w:val="28"/>
          <w:szCs w:val="28"/>
          <w:rtl w:val="true"/>
          <w:lang w:bidi="fa-IR"/>
        </w:rPr>
        <w:t xml:space="preserve">و حسين ابن ابى الحسين قزوينى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گفته وى مفتى و پير طايفه بود </w:t>
      </w:r>
      <w:r>
        <w:rPr>
          <w:rFonts w:eastAsia="IRNazanin" w:cs="IRNazanin"/>
          <w:color w:val="111111"/>
          <w:sz w:val="28"/>
          <w:szCs w:val="28"/>
          <w:rtl w:val="true"/>
          <w:lang w:bidi="fa-IR"/>
        </w:rPr>
        <w:t xml:space="preserve">- </w:t>
      </w:r>
      <w:r>
        <w:rPr>
          <w:rStyle w:val="FootnoteAnchor"/>
          <w:rtl w:val="true"/>
        </w:rPr>
        <w:footnoteReference w:id="429"/>
      </w:r>
      <w:r>
        <w:rPr>
          <w:rFonts w:ascii="Amiri" w:hAnsi="Amiri" w:eastAsia="Amiri" w:cs="Amiri"/>
          <w:color w:val="111111"/>
          <w:sz w:val="28"/>
          <w:sz w:val="28"/>
          <w:szCs w:val="28"/>
          <w:rtl w:val="true"/>
          <w:lang w:bidi="ar-SA"/>
        </w:rPr>
        <w:t>درس آموخت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منتجب الدين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 xml:space="preserve">و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از شاگردان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بايد قزوينى رازى را در زمره معمّران با عُمرى نزديك به يك قرن شمرد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جايگاه علمى او به گونه‌اى بود كه سيّد شرف الدين ابو الفضل محمّد بن على حسينى ديباجى، معروف به سيّد مرتضاى كبير، رييس العلماى قزوين،</w:t>
      </w:r>
      <w:r>
        <w:rPr>
          <w:rStyle w:val="FootnoteAnchor"/>
          <w:rtl w:val="true"/>
        </w:rPr>
        <w:footnoteReference w:id="433"/>
      </w:r>
      <w:r>
        <w:rPr>
          <w:rFonts w:ascii="IRNazanin" w:hAnsi="IRNazanin" w:eastAsia="IRNazanin"/>
          <w:color w:val="111111"/>
          <w:sz w:val="28"/>
          <w:sz w:val="28"/>
          <w:szCs w:val="28"/>
          <w:rtl w:val="true"/>
          <w:lang w:bidi="fa-IR"/>
        </w:rPr>
        <w:t>پاسخ به ادّعاها و شبهات مطرح شده در كتاب بعض فضائح الروافض را به وى مى‌سپارد و بزرگانى از علما براى عرض حديث به محضر وى مى‌روند</w:t>
      </w:r>
      <w:r>
        <w:rPr>
          <w:rFonts w:eastAsia="IRNazanin" w:cs="IRNazanin"/>
          <w:color w:val="111111"/>
          <w:sz w:val="28"/>
          <w:szCs w:val="28"/>
          <w:rtl w:val="true"/>
          <w:lang w:bidi="fa-IR"/>
        </w:rPr>
        <w:t>.</w:t>
      </w:r>
      <w:r>
        <w:rPr>
          <w:rStyle w:val="FootnoteAnchor"/>
          <w:rtl w:val="true"/>
        </w:rPr>
        <w:footnoteReference w:id="434"/>
      </w:r>
      <w:r>
        <w:rPr>
          <w:rFonts w:ascii="Amiri" w:hAnsi="Amiri" w:eastAsia="Amiri" w:cs="Amiri"/>
          <w:color w:val="111111"/>
          <w:sz w:val="28"/>
          <w:sz w:val="28"/>
          <w:szCs w:val="28"/>
          <w:rtl w:val="true"/>
          <w:lang w:bidi="ar-SA"/>
        </w:rPr>
        <w:t xml:space="preserve">احمد بن حسين حسينى جبلى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فقهاى زيديه و از متكلّمان اهل مناظره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دست عبد الجليل مستبصر شد</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منتجب الدين بن بابويه، استاد خويش را امام و محقّق خوانده</w:t>
      </w:r>
      <w:r>
        <w:rPr>
          <w:rStyle w:val="FootnoteAnchor"/>
          <w:rtl w:val="true"/>
        </w:rPr>
        <w:footnoteReference w:id="436"/>
      </w:r>
      <w:r>
        <w:rPr>
          <w:rFonts w:ascii="Amiri" w:hAnsi="Amiri" w:eastAsia="Amiri" w:cs="Amiri"/>
          <w:color w:val="111111"/>
          <w:sz w:val="28"/>
          <w:sz w:val="28"/>
          <w:szCs w:val="28"/>
          <w:rtl w:val="true"/>
          <w:lang w:bidi="ar-SA"/>
        </w:rPr>
        <w:t>و او را عالم، فصيح و دَيّن شمرده است</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عبد الكريم رافعى 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علماى اهل سنّت در التدوين فى أخبار قزوين، مولّف را واعظ، متكلّم و شيرين‌سخنى خوانده كه تأليفاتى در كلام دارد</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قاضى نور اللّه شوشترى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وى را ستوده است</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منتجب الدين بن بابويه، ديگر كتب عبد الجليل را اين‌گونه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البراهين فى إمامة امير المؤمنين عليه‌السلام ؛</w:t>
      </w:r>
      <w:r>
        <w:rPr>
          <w:rStyle w:val="FootnoteAnchor"/>
          <w:rtl w:val="true"/>
        </w:rPr>
        <w:footnoteReference w:id="440"/>
      </w:r>
      <w:r>
        <w:rPr>
          <w:rFonts w:ascii="Amiri" w:hAnsi="Amiri" w:eastAsia="Amiri" w:cs="Amiri"/>
          <w:color w:val="111111"/>
          <w:sz w:val="28"/>
          <w:sz w:val="28"/>
          <w:szCs w:val="28"/>
          <w:rtl w:val="true"/>
          <w:lang w:bidi="ar-SA"/>
        </w:rPr>
        <w:t xml:space="preserve">السؤالات و الجوابات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هفت 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مفتاح التذكير؛ تنزيه عائشه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 مؤلّف از كتابى با نام مفتاح الراحات فى فنون الحكايات نام مى‌بَرَد كه سى ورق است و شايد همان مفتاح التذكير باشد</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كتاب ديگر او جواب الملاحده است كه يك سال پيش از نقض، تأليف شده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شناسايى تأليف</w:t>
      </w:r>
    </w:p>
    <w:p>
      <w:pPr>
        <w:pStyle w:val="BookText"/>
        <w:rPr/>
      </w:pPr>
      <w:r>
        <w:rPr>
          <w:rFonts w:ascii="Amiri" w:hAnsi="Amiri" w:eastAsia="Amiri" w:cs="Amiri"/>
          <w:color w:val="111111"/>
          <w:sz w:val="28"/>
          <w:sz w:val="28"/>
          <w:szCs w:val="28"/>
          <w:rtl w:val="true"/>
          <w:lang w:bidi="ar-SA"/>
        </w:rPr>
        <w:t xml:space="preserve">كتاب بعض مثالب النواصب فى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همان نقض، بين سال‌هاى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ق، تأليف شد</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انگيزه نخستين نگارش اين كتاب، اجابتِ خواسته يا اجراى دستور رييس العلماى قزوين و هدف از آن، پاسخ به كتاب بعض فضائح الروافض بود</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در ابتداى كتاب، مولّف اظهار مى‌دارد كه نگارش اين پاسخ‌نامه را با استخاره آغاز كرده است</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گفته شده كه فضائح را شهاب الدين تواريخى شافعى رازى از بنى مشاط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كرده</w:t>
      </w:r>
      <w:r>
        <w:rPr>
          <w:rStyle w:val="FootnoteAnchor"/>
          <w:rtl w:val="true"/>
        </w:rPr>
        <w:footnoteReference w:id="448"/>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منتشر شده است</w:t>
      </w:r>
      <w:r>
        <w:rPr>
          <w:rFonts w:eastAsia="IRNazanin" w:cs="IRNazanin"/>
          <w:color w:val="111111"/>
          <w:sz w:val="28"/>
          <w:szCs w:val="28"/>
          <w:rtl w:val="true"/>
          <w:lang w:bidi="fa-IR"/>
        </w:rPr>
        <w:t>.</w:t>
      </w:r>
      <w:r>
        <w:rPr>
          <w:rStyle w:val="FootnoteAnchor"/>
          <w:rtl w:val="true"/>
        </w:rPr>
        <w:footnoteReference w:id="449"/>
      </w:r>
      <w:r>
        <w:rPr>
          <w:rFonts w:ascii="Amiri" w:hAnsi="Amiri" w:eastAsia="Amiri" w:cs="Amiri"/>
          <w:color w:val="111111"/>
          <w:sz w:val="28"/>
          <w:sz w:val="28"/>
          <w:szCs w:val="28"/>
          <w:rtl w:val="true"/>
          <w:lang w:bidi="ar-SA"/>
        </w:rPr>
        <w:t>او اهل رى بود و در اين كتاب به عقايد، تاريخ، علوم و عملكرد شيعه، حملات تندى كرد</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 xml:space="preserve">وى اظهار داشت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شيعه بوده و پنج سال پيش از نوشتن كتاب، سنّى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عقيده، اشعرى بود و در فقه، شافعى و در جايى هم خود را حنفى خوانده است</w:t>
      </w:r>
      <w:r>
        <w:rPr>
          <w:rFonts w:eastAsia="IRNazanin" w:cs="IRNazanin"/>
          <w:color w:val="111111"/>
          <w:sz w:val="28"/>
          <w:szCs w:val="28"/>
          <w:rtl w:val="true"/>
          <w:lang w:bidi="fa-IR"/>
        </w:rPr>
        <w:t>.</w:t>
      </w:r>
      <w:r>
        <w:rPr>
          <w:rStyle w:val="FootnoteAnchor"/>
          <w:rtl w:val="true"/>
        </w:rPr>
        <w:footnoteReference w:id="45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نثر نقض، فارسىِ روان و شيرين همراه با سجع و به كارگيرى ضرب المثل‌هاى فارسى است</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 مطالب كلامى مشحون به قرآن و حديث، مطالب تاريخى،</w:t>
      </w:r>
      <w:r>
        <w:rPr>
          <w:rStyle w:val="FootnoteAnchor"/>
          <w:rtl w:val="true"/>
        </w:rPr>
        <w:footnoteReference w:id="453"/>
      </w:r>
      <w:r>
        <w:rPr>
          <w:rFonts w:ascii="IRNazanin" w:hAnsi="IRNazanin" w:eastAsia="IRNazanin"/>
          <w:color w:val="111111"/>
          <w:sz w:val="28"/>
          <w:sz w:val="28"/>
          <w:szCs w:val="28"/>
          <w:rtl w:val="true"/>
          <w:lang w:bidi="fa-IR"/>
        </w:rPr>
        <w:t>فقهى،</w:t>
      </w:r>
      <w:r>
        <w:rPr>
          <w:rStyle w:val="FootnoteAnchor"/>
          <w:rtl w:val="true"/>
        </w:rPr>
        <w:footnoteReference w:id="454"/>
      </w:r>
      <w:r>
        <w:rPr>
          <w:rFonts w:ascii="IRNazanin" w:hAnsi="IRNazanin" w:eastAsia="IRNazanin"/>
          <w:color w:val="111111"/>
          <w:sz w:val="28"/>
          <w:sz w:val="28"/>
          <w:szCs w:val="28"/>
          <w:rtl w:val="true"/>
          <w:lang w:bidi="fa-IR"/>
        </w:rPr>
        <w:t>گزارش‌هايى از حوزه‌هاى علميه آن روزگار،</w:t>
      </w:r>
      <w:r>
        <w:rPr>
          <w:rStyle w:val="FootnoteAnchor"/>
          <w:rtl w:val="true"/>
        </w:rPr>
        <w:footnoteReference w:id="455"/>
      </w:r>
      <w:r>
        <w:rPr>
          <w:rFonts w:ascii="IRNazanin" w:hAnsi="IRNazanin" w:eastAsia="IRNazanin"/>
          <w:color w:val="111111"/>
          <w:sz w:val="28"/>
          <w:sz w:val="28"/>
          <w:szCs w:val="28"/>
          <w:rtl w:val="true"/>
          <w:lang w:bidi="fa-IR"/>
        </w:rPr>
        <w:t>زيارتگاه‌ها، امامزادگان،</w:t>
      </w:r>
      <w:r>
        <w:rPr>
          <w:rStyle w:val="FootnoteAnchor"/>
          <w:rtl w:val="true"/>
        </w:rPr>
        <w:footnoteReference w:id="456"/>
      </w:r>
      <w:r>
        <w:rPr>
          <w:rFonts w:ascii="Amiri" w:hAnsi="Amiri" w:eastAsia="Amiri" w:cs="Amiri"/>
          <w:color w:val="111111"/>
          <w:sz w:val="28"/>
          <w:sz w:val="28"/>
          <w:szCs w:val="28"/>
          <w:rtl w:val="true"/>
          <w:lang w:bidi="ar-SA"/>
        </w:rPr>
        <w:t>بلدان و محلاّت شيعه،</w:t>
      </w:r>
      <w:r>
        <w:rPr>
          <w:rStyle w:val="FootnoteAnchor"/>
          <w:rtl w:val="true"/>
        </w:rPr>
        <w:footnoteReference w:id="457"/>
      </w:r>
      <w:r>
        <w:rPr>
          <w:rFonts w:ascii="IRNazanin" w:hAnsi="IRNazanin" w:eastAsia="IRNazanin"/>
          <w:color w:val="111111"/>
          <w:sz w:val="28"/>
          <w:sz w:val="28"/>
          <w:szCs w:val="28"/>
          <w:rtl w:val="true"/>
          <w:lang w:bidi="fa-IR"/>
        </w:rPr>
        <w:t>مطالب رجالى و تراجم</w:t>
      </w:r>
      <w:r>
        <w:rPr>
          <w:rStyle w:val="FootnoteAnchor"/>
          <w:rtl w:val="true"/>
        </w:rPr>
        <w:footnoteReference w:id="45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p>
    <w:p>
      <w:pPr>
        <w:pStyle w:val="BookText"/>
        <w:rPr/>
      </w:pPr>
      <w:r>
        <w:rPr>
          <w:rFonts w:ascii="Amiri" w:hAnsi="Amiri" w:eastAsia="Amiri" w:cs="Amiri"/>
          <w:color w:val="111111"/>
          <w:sz w:val="28"/>
          <w:sz w:val="28"/>
          <w:szCs w:val="28"/>
          <w:rtl w:val="true"/>
          <w:lang w:bidi="ar-SA"/>
        </w:rPr>
        <w:t>از برخى از كتبى كه اكنون در دسترس ما نيستند، مانند تفسير رامش‌افزاى آل محمّد،</w:t>
      </w:r>
      <w:r>
        <w:rPr>
          <w:rStyle w:val="FootnoteAnchor"/>
          <w:rtl w:val="true"/>
        </w:rPr>
        <w:footnoteReference w:id="459"/>
      </w:r>
      <w:r>
        <w:rPr>
          <w:rFonts w:ascii="IRNazanin" w:hAnsi="IRNazanin" w:eastAsia="IRNazanin"/>
          <w:color w:val="111111"/>
          <w:sz w:val="28"/>
          <w:sz w:val="28"/>
          <w:szCs w:val="28"/>
          <w:rtl w:val="true"/>
          <w:lang w:bidi="fa-IR"/>
        </w:rPr>
        <w:t>اثر ابو عبد اللّه محمّد بن حسين، معاصر عبد الجليل گزارش‌هايى آمده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تأليف اين كتاب، حدود يك قرن قبل از حمله مغول به ايران بود كه هنوز بسيارى از كتاب‌خانه‌ها وجود داشتند</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xml:space="preserve">اين اثر، نسبت به برخى از رواياتى كه آورده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روايات فضيلت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جزو قديمى‌ترين منابع موجود تلقّى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جاى‌جاى اين تأليف، تلاش‌هاى نفس‌گير علماى شيعه در حفظ مكتب گزارش شده</w:t>
      </w:r>
      <w:r>
        <w:rPr>
          <w:rStyle w:val="FootnoteAnchor"/>
          <w:rtl w:val="true"/>
        </w:rPr>
        <w:footnoteReference w:id="463"/>
      </w:r>
      <w:r>
        <w:rPr>
          <w:rFonts w:ascii="IRNazanin" w:hAnsi="IRNazanin" w:eastAsia="IRNazanin"/>
          <w:color w:val="111111"/>
          <w:sz w:val="28"/>
          <w:sz w:val="28"/>
          <w:szCs w:val="28"/>
          <w:rtl w:val="true"/>
          <w:lang w:bidi="fa-IR"/>
        </w:rPr>
        <w:t>و گزارش‌هايى در باره روش زندگى مردم آن دوران، ارتباطات، اختلافات، بحث‌ها،</w:t>
      </w:r>
      <w:r>
        <w:rPr>
          <w:rStyle w:val="FootnoteAnchor"/>
          <w:rtl w:val="true"/>
        </w:rPr>
        <w:footnoteReference w:id="464"/>
      </w:r>
      <w:r>
        <w:rPr>
          <w:rFonts w:ascii="IRNazanin" w:hAnsi="IRNazanin" w:eastAsia="IRNazanin"/>
          <w:color w:val="111111"/>
          <w:sz w:val="28"/>
          <w:sz w:val="28"/>
          <w:szCs w:val="28"/>
          <w:rtl w:val="true"/>
          <w:lang w:bidi="fa-IR"/>
        </w:rPr>
        <w:t>جدال، جنگ‌هاى مذاهب با يكديگر</w:t>
      </w:r>
      <w:r>
        <w:rPr>
          <w:rStyle w:val="FootnoteAnchor"/>
          <w:rtl w:val="true"/>
        </w:rPr>
        <w:footnoteReference w:id="465"/>
      </w:r>
      <w:r>
        <w:rPr>
          <w:rFonts w:ascii="IRNazanin" w:hAnsi="IRNazanin" w:eastAsia="IRNazanin"/>
          <w:color w:val="111111"/>
          <w:sz w:val="28"/>
          <w:sz w:val="28"/>
          <w:szCs w:val="28"/>
          <w:rtl w:val="true"/>
          <w:lang w:bidi="fa-IR"/>
        </w:rPr>
        <w:t>و ارتباط با اديان ديگر نيز ديده مى‌شود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قاضى نور اللّه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نسخه‌اى از كتاب نقض را در اختيار داشت و در مجالس المؤمنين از آن نقل‌هاى متعدّدى كرده است</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xml:space="preserve">فاضل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كشف اللثام از اين كتاب نقل مى‌كند</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چندين نسخه هم در دسترس صاحب رياض العلماء بود</w:t>
      </w:r>
      <w:r>
        <w:rPr>
          <w:rFonts w:eastAsia="IRNazanin" w:cs="IRNazanin"/>
          <w:color w:val="111111"/>
          <w:sz w:val="28"/>
          <w:szCs w:val="28"/>
          <w:rtl w:val="true"/>
          <w:lang w:bidi="fa-IR"/>
        </w:rPr>
        <w:t>.</w:t>
      </w:r>
      <w:r>
        <w:rPr>
          <w:rStyle w:val="FootnoteAnchor"/>
          <w:rtl w:val="true"/>
        </w:rPr>
        <w:footnoteReference w:id="468"/>
      </w:r>
      <w:r>
        <w:rPr>
          <w:rFonts w:ascii="Amiri" w:hAnsi="Amiri" w:eastAsia="Amiri" w:cs="Amiri"/>
          <w:color w:val="111111"/>
          <w:sz w:val="28"/>
          <w:sz w:val="28"/>
          <w:szCs w:val="28"/>
          <w:rtl w:val="true"/>
          <w:lang w:bidi="ar-SA"/>
        </w:rPr>
        <w:t xml:space="preserve">سيّد اعجاز حسين كنتورى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نويسنده كتاب كشف الحجب و الاستار نيز كتاب نقض را در اختيار داشت</w:t>
      </w:r>
      <w:r>
        <w:rPr>
          <w:rFonts w:eastAsia="Amiri" w:cs="Amiri" w:ascii="Amiri" w:hAnsi="Amiri"/>
          <w:color w:val="111111"/>
          <w:sz w:val="28"/>
          <w:szCs w:val="28"/>
          <w:rtl w:val="true"/>
          <w:lang w:bidi="ar-SA"/>
        </w:rPr>
        <w:t>.</w:t>
      </w:r>
      <w:r>
        <w:rPr>
          <w:rStyle w:val="FootnoteAnchor"/>
          <w:rtl w:val="true"/>
        </w:rPr>
        <w:footnoteReference w:id="469"/>
      </w:r>
      <w:r>
        <w:rPr>
          <w:rFonts w:ascii="IRNazanin" w:hAnsi="IRNazanin" w:eastAsia="IRNazanin"/>
          <w:color w:val="111111"/>
          <w:sz w:val="28"/>
          <w:sz w:val="28"/>
          <w:szCs w:val="28"/>
          <w:rtl w:val="true"/>
          <w:lang w:bidi="fa-IR"/>
        </w:rPr>
        <w:t>نُسَخ اين كتاب در چند قرن اخير، بسيار كمياب بود،</w:t>
      </w:r>
      <w:r>
        <w:rPr>
          <w:rStyle w:val="FootnoteAnchor"/>
          <w:rtl w:val="true"/>
        </w:rPr>
        <w:footnoteReference w:id="470"/>
      </w:r>
      <w:r>
        <w:rPr>
          <w:rFonts w:ascii="IRNazanin" w:hAnsi="IRNazanin" w:eastAsia="IRNazanin"/>
          <w:color w:val="111111"/>
          <w:sz w:val="28"/>
          <w:sz w:val="28"/>
          <w:szCs w:val="28"/>
          <w:rtl w:val="true"/>
          <w:lang w:bidi="fa-IR"/>
        </w:rPr>
        <w:t xml:space="preserve">به گونه‌اى كه ظاهرا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ميرزاى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محسن امين</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جواهر</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دست نيافته، از آن نقل نكرده يا با واسطه گزارش </w:t>
      </w:r>
    </w:p>
    <w:p>
      <w:pPr>
        <w:pStyle w:val="BookText"/>
        <w:rPr/>
      </w:pP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تهرانى فقط قطعه‌اى از اوايل نسخه خطى را ديده</w:t>
      </w:r>
      <w:r>
        <w:rPr>
          <w:rStyle w:val="FootnoteAnchor"/>
          <w:rtl w:val="true"/>
        </w:rPr>
        <w:footnoteReference w:id="473"/>
      </w:r>
      <w:r>
        <w:rPr>
          <w:rFonts w:ascii="IRNazanin" w:hAnsi="IRNazanin" w:eastAsia="IRNazanin"/>
          <w:color w:val="111111"/>
          <w:sz w:val="28"/>
          <w:sz w:val="28"/>
          <w:szCs w:val="28"/>
          <w:rtl w:val="true"/>
          <w:lang w:bidi="fa-IR"/>
        </w:rPr>
        <w:t>و به مابقى</w:t>
      </w:r>
    </w:p>
    <w:p>
      <w:pPr>
        <w:pStyle w:val="BookText"/>
        <w:rPr/>
      </w:pPr>
      <w:r>
        <w:rPr>
          <w:rFonts w:ascii="Amiri" w:hAnsi="Amiri" w:eastAsia="Amiri" w:cs="Amiri"/>
          <w:color w:val="111111"/>
          <w:sz w:val="28"/>
          <w:sz w:val="28"/>
          <w:szCs w:val="28"/>
          <w:rtl w:val="true"/>
          <w:lang w:bidi="ar-SA"/>
        </w:rPr>
        <w:t>كتاب، دسترسى نداشته</w:t>
      </w:r>
      <w:r>
        <w:rPr>
          <w:rStyle w:val="FootnoteAnchor"/>
          <w:rtl w:val="true"/>
        </w:rPr>
        <w:footnoteReference w:id="474"/>
      </w:r>
      <w:r>
        <w:rPr>
          <w:rFonts w:ascii="IRNazanin" w:hAnsi="IRNazanin" w:eastAsia="IRNazanin"/>
          <w:color w:val="111111"/>
          <w:sz w:val="28"/>
          <w:sz w:val="28"/>
          <w:szCs w:val="28"/>
          <w:rtl w:val="true"/>
          <w:lang w:bidi="fa-IR"/>
        </w:rPr>
        <w:t>تا اين‌كه چاپ اوّل آن را ديده است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على اصغر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رييس وقت دانشگاه تهران در آذر ماه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خبر ديدن اتّفاقىِ نسخه‌اى از نقض را در شيراز و در كتاب‌خانه محمّدحسين شعاع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محمّد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اين كتاب اوّلين بار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تحقيق مرحوم محدّث اُرموى بر اساس پنج نسخه در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شد و مقدّمه نقض، تعليقات و كليد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نيز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توسط محقّق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بار با تفصيلات بيشترِ مرحوم محدّث و معرّفى نسخه‌هاى كتاب توسط فرزند ايشان و با تنظيم مطالب پدر و افزودن فهارس و شرح حال پدر در سه جلد و </w:t>
      </w: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توسط انجمن آثار ملّى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چاپ بر اساس هشت نسخه است و صحيح‌ترين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كتاب‌خانه مجلس شوراى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قديمى‌ترين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قرن نهم يا دهم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محور تصحيح بوده و در كتاب،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كتاب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پايان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الحديث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اوّلين علوم مدوّن حديثى، قواعد الحديث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علم، مجموعه‌اى از قواعد مربوط به صدور، تحمّل، نشر، سند، متن، منبع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بود</w:t>
      </w:r>
      <w:r>
        <w:rPr>
          <w:rFonts w:eastAsia="Amiri" w:cs="Amiri" w:ascii="Amiri" w:hAnsi="Amiri"/>
          <w:color w:val="111111"/>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قواعد الحديث، با نام علم الحديث و دراية الحديث هم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اطّلاعات علم الحديثى و نياز به دسته‌بندى كاربردى‌تر علوم حديث، دانش‌هايى از قواعد الحديث منشعب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مربوط به فهم حديث، به فقه الحديث رفت؛ قواعد مربوط به سند و روات، به رجال منتقل شد؛ مباحث تاريخى مرتبط با حديث، علم تاريخ حديث و زير شاخه‌هايش را شكل داد و قواعد مربوط به نسخه‌شناسى و تصحيح و روش‌شناسى كتب و مشابهات آن، در حال رفتن به دانش منبع‌شناسى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اكنون در قواعد الحديث باقى مانده، مجموعه‌اى از مبادى و مبانى علوم حديث و مصطلحات است كه در علوم منشعب جاى نگرفتند؛ مطالبى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تشريع و رابطه آنها با يكديگر، فلسفه علوم حديث، رابطه حديث با ديگر علوم و عناوينى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قواعد الحديث را در كتب درايه شيعه و اهل سنّت مى‌توان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ثانى در كتاب الرعاية فى علم الدراية در قالب بررسى مصطلحات، به مبانى فلسفى و كاربردى حديث نيز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كتب درايه همين‌گونه عمل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ساليان اخير، مصطلحات در حال جدا شدن از درايه است و تدوين معجم‌هاى الفبايى مصطلحات الحديث در همين راستا قابل ارزيابى‌اند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بخش، ابتدا موضوع حجّيت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مشتمل بر مبادى عبد الجليل قزوينى براى ورود به مباحث حديثى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مى‌شود و در ادامه، برخى از مبانى كاربردى وى در بهره‌گيرى از حديث طرح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 سنّت و قلمرو آن</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در اين قسمت، مبانى عبد الجليل قزوينى در حوزه حجّيت سنّت و شرايط آن و نمونه‌هايى از رفتار وى، مطرح مى‌شود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يكى از پشتوانه‌هاى حجّيت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دنبال رشد هستند و اين رشد، با پيروى از افرادى كه خطا نمى‌كنند، دست‌يافتنى‌تر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نصير الدين رازى، انبيا و ائمّه عليهم‌السلام را معصوم و عدم عصمت ايشان را موجب خلل در دين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اقتدا به قول و فعل ايشان را لازم مى‌داند</w:t>
      </w:r>
      <w:r>
        <w:rPr>
          <w:rFonts w:eastAsia="IRNazanin" w:cs="IRNazanin"/>
          <w:color w:val="111111"/>
          <w:sz w:val="28"/>
          <w:szCs w:val="28"/>
          <w:rtl w:val="true"/>
          <w:lang w:bidi="fa-IR"/>
        </w:rPr>
        <w:t>.</w:t>
      </w:r>
      <w:r>
        <w:rPr>
          <w:rStyle w:val="FootnoteAnchor"/>
          <w:rtl w:val="true"/>
        </w:rPr>
        <w:footnoteReference w:id="480"/>
      </w:r>
      <w:r>
        <w:rPr>
          <w:rFonts w:ascii="Amiri" w:hAnsi="Amiri" w:eastAsia="Amiri" w:cs="Amiri"/>
          <w:color w:val="111111"/>
          <w:sz w:val="28"/>
          <w:sz w:val="28"/>
          <w:szCs w:val="28"/>
          <w:rtl w:val="true"/>
          <w:lang w:bidi="ar-SA"/>
        </w:rPr>
        <w:t xml:space="preserve">او تشريع را </w:t>
      </w:r>
    </w:p>
    <w:p>
      <w:pPr>
        <w:pStyle w:val="BookText"/>
        <w:rPr/>
      </w:pPr>
      <w:r>
        <w:rPr>
          <w:rFonts w:ascii="IRNazanin" w:hAnsi="IRNazanin" w:eastAsia="IRNazanin"/>
          <w:color w:val="111111"/>
          <w:sz w:val="28"/>
          <w:sz w:val="28"/>
          <w:szCs w:val="28"/>
          <w:rtl w:val="true"/>
          <w:lang w:bidi="fa-IR"/>
        </w:rPr>
        <w:t>بر اساس نصّ خدا و معصومان عليهم‌السلام روا دانسته و استفاده از غير معصومان در اين مسير را موجب اختلاف در معرّفى مسير حق مى‌داند؛ اختلافى كه به تباهى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تباهى، از آن روست كه غضب و شهوت نيز بر خواسته‌هاى انسانى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بخواهد از غير معصومان پيروى كند، چه بسا بر اساس غضب و شهوتْ تصميم بگيرد نه بر طبق فطرت الهى؛ در حالى كه آنچه از ناحيه معصومان عليهم‌السلام صادر مى‌شود، بر مبناى عقل خطاناپذير و فطرت الهى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ديدگاه را به امام باقر عليه‌السلام و امام صادق عليه‌السلام نسبت مى‌دهد و در برابر آن، قياس و قول به جواز اجتهاد بدون نص را معرفى مى‌كند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ديدگاهى كه به جهت عدم پيروى از صاحبان عصمت و امكان بالاى اثرگذارى وهم و غضب و شهوت، زمينه تباهى 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عبد الجليل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اتّصال گزاره‌هاى دينى به وحى و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اين عبارت را از فضائح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نص بايد و اجتهاد نشايد و از معصوم شايد شنيدن؛ زيرا كه ديگران جايز الخطا باشند و امروز معصوم جز صاحب الزمان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اين قول اين همه احكام باطل است و بر هيچ خبرى از اخبار اعتماد نيست؛ زيرا كه ما نه از معصوم مى‌شنويم و آن كس كه روايت كرد و مى‌كند جايز الخطا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قول رافضى خروس هم معصوم بايد تا به وقت خود بانگ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گونه پاسخ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حوالتى‌به دروغ است كه شيعت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و احكام الاّ از معصومان قبول نشايد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چنان است كه اخبار چون متواتر باشد ايجاب علم و عمل كند و بلكه بعضى از فقهاء شيعت بر اخبار آحاد رخصت داده‌اند عمل كردن و گرچه معصوم و امام زمانه غايب باشند؛ چون مسند باشد با ائمّه معصوم و با رسول و در اين معانى البته به قائم عليه‌السلام حاجت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نباشد و بيان كرده‌ايم كه احتياج مكلّفان به امام چيست و شريعت مصطفى متغيّر و متبدّل نشود؛ چون به امام ظاهر شود همان گويد كه از پدرانش به </w:t>
      </w:r>
    </w:p>
    <w:p>
      <w:pPr>
        <w:pStyle w:val="BookText"/>
        <w:rPr/>
      </w:pPr>
      <w:r>
        <w:rPr>
          <w:rFonts w:ascii="IRNazanin" w:hAnsi="IRNazanin" w:eastAsia="IRNazanin"/>
          <w:color w:val="111111"/>
          <w:sz w:val="28"/>
          <w:sz w:val="28"/>
          <w:szCs w:val="28"/>
          <w:rtl w:val="true"/>
          <w:lang w:bidi="fa-IR"/>
        </w:rPr>
        <w:t xml:space="preserve">اخبار متواتر منقول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راوى خبر اگر جايز الخطا باشد، باكى نباشد و خللى نكند و تواتر خبر و طريق آن مختل نشود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يكى از مبانى حجيت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بودن امام نسبت به ديگر مردم و آگاهى وى از همه امورى كه بشر براى رشد بدان نياز دارد، به سخن و رفتار وى حجيت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رازى، علم امام را شامل هر چيزى مى‌داند كه امّت بدان احتياج دارد اعم از اصول، فروع، تفاسير كتب آسمانى و چيزهاى مورد نياز ديگر براى امامت و هدايت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عدم علم امام به اين امور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برخى از آنها جزو امور غيبى‌اند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خلل در دين شمرده و اين ويژگى را از امتيازات امامتْ محسوب كرده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مؤلّف هر چند حجيت را هم براى احاديث پيامبر صلى‌الله‌عليه‌و‌آله و هم براى احاديث ديگر ائمّه عليهم‌السلام قائل شده، با اين حال، در پاسخ به اين اشكال كه شيعه، على عليه‌السلام را شريك پيامبر صلى‌الله‌عليه‌و‌آله مى‌داند، امير مؤمنان عليه‌السلام را شاگرد و وصىّ پيامبر مى‌خواند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وى پيامبر صلى‌الله‌عليه‌و‌آله را برترين انبيا دانسته و نسبت به ديدگاه برترى امام على عليه‌السلام بر انبيا، آن را متعلّق به حشويه و اخباريه مى‌شمرد</w:t>
      </w:r>
      <w:r>
        <w:rPr>
          <w:rStyle w:val="FootnoteAnchor"/>
          <w:rtl w:val="true"/>
        </w:rPr>
        <w:footnoteReference w:id="485"/>
      </w:r>
      <w:r>
        <w:rPr>
          <w:rFonts w:ascii="IRNazanin" w:hAnsi="IRNazanin" w:eastAsia="IRNazanin"/>
          <w:color w:val="111111"/>
          <w:sz w:val="28"/>
          <w:sz w:val="28"/>
          <w:szCs w:val="28"/>
          <w:rtl w:val="true"/>
          <w:lang w:bidi="fa-IR"/>
        </w:rPr>
        <w:t>و ديدگاه شيعه اصيل و حقيقى را اين‌گونه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مذهب شيعت اصوليه، آن است كه هريك از انبياى كبار بهترند از امير المؤمنين عليه‌السلام كه ايشان هم نص اند و هم معصوم و ايشان اصحاب وحى خداوندند و او را اين درجه نيست</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وى امام على عليه‌السلام را بهتر از يازده امام ديگر دانسته و به اين سخن پيامبر صلى‌الله‌عليه‌و‌آله استدلال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مى‌كند</w:t>
      </w:r>
      <w:r>
        <w:rPr>
          <w:rStyle w:val="FootnoteAnchor"/>
          <w:rtl w:val="true"/>
        </w:rPr>
        <w:footnoteReference w:id="487"/>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إمامان قاما أو قعدا و أبوهما خير منهما</w:t>
      </w:r>
      <w:r>
        <w:rPr>
          <w:rFonts w:eastAsia="Amiri" w:cs="Amiri" w:ascii="Amiri" w:hAnsi="Amiri"/>
          <w:color w:val="111111"/>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و نيز اين سخن پيامبر صلى‌الله‌عليه‌و‌آله را دليل مى‌گيرد</w:t>
      </w:r>
      <w:r>
        <w:rPr>
          <w:rStyle w:val="FootnoteAnchor"/>
          <w:rtl w:val="true"/>
        </w:rPr>
        <w:footnoteReference w:id="489"/>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ياعلى أنا سيّد الأنبياء و أنت سيّد الأوصياء</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بر اين اساس، سخن معصومان عليهم‌السلام از حيث اصل حجّيت، تفاوتى با هم ندارند؛ امّا جايگاه گويندگانش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حجّيت سخن و رفتار انبياى پيشين نيز جزو مباحث حجّيت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انبيا بر ملائكه به جهت عصمت مشقّت‌بار و اختيارى، علم انبيا به راه‌هاى هدايت انسان كه بر اثر تلاش در مسير حق به دست آمده</w:t>
      </w:r>
      <w:r>
        <w:rPr>
          <w:rStyle w:val="FootnoteAnchor"/>
          <w:rtl w:val="true"/>
        </w:rPr>
        <w:footnoteReference w:id="491"/>
      </w:r>
      <w:r>
        <w:rPr>
          <w:rFonts w:ascii="IRNazanin" w:hAnsi="IRNazanin" w:eastAsia="IRNazanin"/>
          <w:color w:val="111111"/>
          <w:sz w:val="28"/>
          <w:sz w:val="28"/>
          <w:szCs w:val="28"/>
          <w:rtl w:val="true"/>
          <w:lang w:bidi="fa-IR"/>
        </w:rPr>
        <w:t>و جايگاه برتر انبيا نزد خداوند، ايجاب مى‌كند كه نگاه انسان‌ها به ايشان برتر از نگاه به ملائكه مقرّب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رازى، انبيا و ائمّه عليهم‌السلام را برتر از ملائكه مى‌داند و دليل اين فضيلت را مشقّت بيشتر در كسب ثوابِ فزون‌تر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ملائكه را موظّف به اطاعت از ايشان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استناد به طريق اولويت به اين روايت استشهاد مى‌كند</w:t>
      </w:r>
      <w:r>
        <w:rPr>
          <w:rStyle w:val="FootnoteAnchor"/>
          <w:rtl w:val="true"/>
        </w:rPr>
        <w:footnoteReference w:id="492"/>
      </w:r>
      <w:r>
        <w:rPr>
          <w:rFonts w:ascii="IRNazanin" w:hAnsi="IRNazanin" w:eastAsia="IRNazanin"/>
          <w:color w:val="111111"/>
          <w:sz w:val="28"/>
          <w:sz w:val="28"/>
          <w:szCs w:val="28"/>
          <w:rtl w:val="true"/>
          <w:lang w:bidi="fa-IR"/>
        </w:rPr>
        <w:t>كه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 عند اللّه كمثل ملك مقرب و ان المؤمن اعظم عند اللّه من ملك مقرّب</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عبد الجليل اعتقاد دارد كه در اسلام چيزهايى هستند كه بر رسول و امام، حلال اند؛ امّا بر مردم، حرام اند و چيزهايى هستند كه بر مردم، مباح اند و بر رسول و امام،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مكروهات و مباحات را از امورى مى‌شمرد كه معصومان عليهم‌السلام مرتكب آن نمى‌شوند</w:t>
      </w:r>
    </w:p>
    <w:p>
      <w:pPr>
        <w:pStyle w:val="BookText"/>
        <w:rPr/>
      </w:pPr>
      <w:r>
        <w:rPr>
          <w:rFonts w:ascii="IRNazanin" w:hAnsi="IRNazanin" w:eastAsia="IRNazanin"/>
          <w:color w:val="111111"/>
          <w:sz w:val="28"/>
          <w:sz w:val="28"/>
          <w:szCs w:val="28"/>
          <w:rtl w:val="true"/>
          <w:lang w:bidi="fa-IR"/>
        </w:rPr>
        <w:t>مگر به طور استثنايى؛ چرا كه ايشان امام مردم اند و فعل امام بايد قابل الگوگيرى باشد،</w:t>
      </w:r>
    </w:p>
    <w:p>
      <w:pPr>
        <w:pStyle w:val="BookText"/>
        <w:rPr/>
      </w:pPr>
      <w:r>
        <w:rPr>
          <w:rFonts w:ascii="IRNazanin" w:hAnsi="IRNazanin" w:eastAsia="IRNazanin"/>
          <w:color w:val="111111"/>
          <w:sz w:val="28"/>
          <w:sz w:val="28"/>
          <w:szCs w:val="28"/>
          <w:rtl w:val="true"/>
          <w:lang w:bidi="fa-IR"/>
        </w:rPr>
        <w:t>در حالى كه مباح و مكروه، الگو نيست</w:t>
      </w:r>
      <w:r>
        <w:rPr>
          <w:rFonts w:eastAsia="IRNazanin" w:cs="IRNazanin"/>
          <w:color w:val="111111"/>
          <w:sz w:val="28"/>
          <w:szCs w:val="28"/>
          <w:rtl w:val="true"/>
          <w:lang w:bidi="fa-IR"/>
        </w:rPr>
        <w:t>.</w:t>
      </w:r>
      <w:r>
        <w:rPr>
          <w:rStyle w:val="FootnoteAnchor"/>
          <w:rtl w:val="true"/>
        </w:rPr>
        <w:footnoteReference w:id="49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بيانات حديثى و استفاده‌هايش از روايات، روشن مى‌كند كه قائل به حجّيت سنّت بوده و به آن در ابواب مختلف فقهى، كلامى، تفسيرى و اخلاقى، پايبند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قرار دادن روايات پيامبر صلى‌الله‌عليه‌و‌آله امامان و انبيا عليهم‌السلام براى نظريات و فتاوا، نتيجه حجّت شمردن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نمونه‌هايى از استدلالات و استنادات حديثى </w:t>
      </w:r>
    </w:p>
    <w:p>
      <w:pPr>
        <w:pStyle w:val="BookText"/>
        <w:rPr/>
      </w:pPr>
      <w:r>
        <w:rPr>
          <w:rFonts w:ascii="Amiri" w:hAnsi="Amiri" w:eastAsia="Amiri" w:cs="Amiri"/>
          <w:color w:val="111111"/>
          <w:sz w:val="28"/>
          <w:sz w:val="28"/>
          <w:szCs w:val="28"/>
          <w:rtl w:val="true"/>
          <w:lang w:bidi="ar-SA"/>
        </w:rPr>
        <w:t>وى را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فضائح، عزادارى محرّم را مذمّت و اين قول را به پيامبر صلى‌الله‌عليه‌و‌آله مستند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عزاء فوق ثلاث</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مؤلّف نقض در پاسخ، عزادارى بر سيّد الشهدا عليه‌السلام را از باب تبعيت از سخن پيامبر صلى‌الله‌عليه‌و‌آله مى‌داند</w:t>
      </w:r>
      <w:r>
        <w:rPr>
          <w:rStyle w:val="FootnoteAnchor"/>
          <w:rtl w:val="true"/>
        </w:rPr>
        <w:footnoteReference w:id="496"/>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بكى على الحسين أو ابكى وجبت له الجنّة</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وى از اين روايت، استحباب عزادارى محرّم را استفاده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الجليل رازى، مستند جمع بين نماز ظهر و عصر روز جمعه را سيره پيامبر صلى‌الله‌عليه‌و‌آله در جمع بين نماز ظهر و عصر در روز عرفه</w:t>
      </w:r>
      <w:r>
        <w:rPr>
          <w:rStyle w:val="FootnoteAnchor"/>
          <w:rtl w:val="true"/>
        </w:rPr>
        <w:footnoteReference w:id="498"/>
      </w:r>
      <w:r>
        <w:rPr>
          <w:rFonts w:ascii="IRNazanin" w:hAnsi="IRNazanin" w:eastAsia="IRNazanin"/>
          <w:color w:val="111111"/>
          <w:sz w:val="28"/>
          <w:sz w:val="28"/>
          <w:szCs w:val="28"/>
          <w:rtl w:val="true"/>
          <w:lang w:bidi="fa-IR"/>
        </w:rPr>
        <w:t>مى‌داند به ضميمه اين‌كه نافله جمعه، بيست ركعت است و پيش از نماز ظهر خوانده مى‌شود</w:t>
      </w:r>
      <w:r>
        <w:rPr>
          <w:rStyle w:val="FootnoteAnchor"/>
          <w:rtl w:val="true"/>
        </w:rPr>
        <w:footnoteReference w:id="499"/>
      </w:r>
      <w:r>
        <w:rPr>
          <w:rFonts w:ascii="Amiri" w:hAnsi="Amiri" w:eastAsia="Amiri" w:cs="Amiri"/>
          <w:color w:val="111111"/>
          <w:sz w:val="28"/>
          <w:sz w:val="28"/>
          <w:szCs w:val="28"/>
          <w:rtl w:val="true"/>
          <w:lang w:bidi="ar-SA"/>
        </w:rPr>
        <w:t>و حكمى براى نافله بين دو نماز نيست تا بخواهد فاصل شود</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او جواز جمع بين نماز مغرب و عشا را مستند به فعل پيامبر خدا صلى‌الله‌عليه‌و‌آله در جمع بين نماز مغرب و عشا در مزدلفه</w:t>
      </w:r>
      <w:r>
        <w:rPr>
          <w:rStyle w:val="FootnoteAnchor"/>
          <w:rtl w:val="true"/>
        </w:rPr>
        <w:footnoteReference w:id="501"/>
      </w:r>
      <w:r>
        <w:rPr>
          <w:rFonts w:ascii="Amiri" w:hAnsi="Amiri" w:eastAsia="Amiri" w:cs="Amiri"/>
          <w:color w:val="111111"/>
          <w:sz w:val="28"/>
          <w:sz w:val="28"/>
          <w:szCs w:val="28"/>
          <w:rtl w:val="true"/>
          <w:lang w:bidi="ar-SA"/>
        </w:rPr>
        <w:t>مى‌داند و علّت اين جمع را ضرورت مى‌شمرد كه هر جا وجود داشت، امكان جمع هست</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قزوينى در حرمت زكات بر بنى هاشم، به اين خبر استدلال كرده</w:t>
      </w:r>
      <w:r>
        <w:rPr>
          <w:rStyle w:val="FootnoteAnchor"/>
          <w:rtl w:val="true"/>
        </w:rPr>
        <w:footnoteReference w:id="503"/>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خرما آورده بودند تا رسول بر فقرا خرج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على كوچك بود، يكى برداشت و در دهان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كرد و از دهانش به در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لى و لا لأهل بيتى</w:t>
      </w:r>
      <w:r>
        <w:rPr>
          <w:rFonts w:eastAsia="IRNazanin" w:cs="IRNazanin"/>
          <w:color w:val="111111"/>
          <w:sz w:val="28"/>
          <w:szCs w:val="28"/>
          <w:rtl w:val="true"/>
          <w:lang w:bidi="fa-IR"/>
        </w:rPr>
        <w:t>.</w:t>
      </w:r>
      <w:r>
        <w:rPr>
          <w:rStyle w:val="FootnoteAnchor"/>
          <w:rtl w:val="true"/>
        </w:rPr>
        <w:footnoteReference w:id="50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از رواياتى كه پيامبر صلى‌الله‌عليه‌و‌آله از ديگر انبيا عليهم‌السلام نقل كرده و يا در فعل، با آنان مشترك بوده نيز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پاسخ به اين ادّعا كه شيعه، فاقد كتاب فقهى </w:t>
      </w:r>
    </w:p>
    <w:p>
      <w:pPr>
        <w:pStyle w:val="BookText"/>
        <w:rPr/>
      </w:pPr>
      <w:r>
        <w:rPr>
          <w:rFonts w:ascii="IRNazanin" w:hAnsi="IRNazanin" w:eastAsia="IRNazanin"/>
          <w:color w:val="111111"/>
          <w:sz w:val="28"/>
          <w:sz w:val="28"/>
          <w:szCs w:val="28"/>
          <w:rtl w:val="true"/>
          <w:lang w:bidi="fa-IR"/>
        </w:rPr>
        <w:t>است، برخى از كتب فقهىِ معروف شيعه را برمى‌شمرد و اندكى توصيف مى‌كند و سپس اين حديث را كه پيامبر صلى‌الله‌عليه‌و‌آله از پيامبران پيشين عليهم‌السلام نقل كرده به عنوان كنايه ذكر مى‌كند</w:t>
      </w:r>
      <w:r>
        <w:rPr>
          <w:rStyle w:val="FootnoteAnchor"/>
          <w:rtl w:val="true"/>
        </w:rPr>
        <w:footnoteReference w:id="5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تستحى فاصنع ما شئت</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او همچنين در استحباب دفن دو چوب تَر با مرده آن را سنّت همه انبيا عليهم‌السلام و خاتم الانبيا صلى‌الله‌عليه‌و‌آله </w:t>
      </w:r>
      <w:r>
        <w:rPr>
          <w:rStyle w:val="FootnoteAnchor"/>
          <w:rtl w:val="true"/>
        </w:rPr>
        <w:footnoteReference w:id="507"/>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عملكرد حديثى عبد الجليل، نشان مى‌دهد كه در اصل حجّيت حديث، تفاوتى بين قول و فعل قائل نبوده و در احكام خمسه تكليفيه، حديث را داراى نقش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به كارگيرى حديث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كارگيرى جملات منسوب به معصومان عليهم‌السلام قواعدى دارد كه در علم درايه به آن پرداخته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جايى از هر متنى نمى‌توان بهره گرفت؛ بلكه رعايت تناسب مخاطب و موضع بحث،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جملات، به درجه حجّيت رسيده و قابل استدلال و استناد هستند؛ برخى ديگر براى استشهاد كارايى دارند و بعضى ديگر را فقط براى تأييد و تقويت مى‌توان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در به‌كارگيرى روايات، به اين شرايط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نيز قواعدى را لحاظ كرده كه شناسايى آن، برخى از مبانى وى در علوم حديث را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شش قاعده كاربردى و سپس حديث با ساير علوم از ديدگاه عبد الجليل قزوينى تبيين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بين امكان صدور حديث و التزام به صدور آن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يك راوى يا كتاب، متنى را به معصوم نسبت مى‌دهد، با همين انتساب، احتمال صدور متن از معصوم هرچند به صورت وهمى،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نفى اين احتمال، به طى كردن راه‌هاى احترازى نياز است و براى اثبات آن، به پيمودن راه‌هاى احرازى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 آن متن را تكذيب يا تأييد كرد، در دايره‌اى از امكان باقى مى‌مانَد و الزامات صدور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اعتقاد و عمل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آن بار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w:t>
      </w:r>
    </w:p>
    <w:p>
      <w:pPr>
        <w:pStyle w:val="BookText"/>
        <w:rPr/>
      </w:pPr>
      <w:r>
        <w:rPr>
          <w:rFonts w:ascii="IRNazanin" w:hAnsi="IRNazanin" w:eastAsia="IRNazanin"/>
          <w:color w:val="111111"/>
          <w:sz w:val="28"/>
          <w:sz w:val="28"/>
          <w:szCs w:val="28"/>
          <w:rtl w:val="true"/>
          <w:lang w:bidi="fa-IR"/>
        </w:rPr>
        <w:t>فوايد خاص روايات امكانى، جداسازى بين امكان صدور حديث و التزام به صدور آن، از دقّت‌هايى است كه مى‌تواند بسيارى از متون را در حيّز انتفاع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قزوينى در جاهاى مختلف كتابش ميان امكان صدور حديث و اثبات و التزام به صدور آن، فرق نهاده و برخى از احاديث را از حيث امكانى پذيرفته و درصدد بررسى وقوعىِ آن برنيامده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امكانىِ حديث به اين معناست كه امكان صدور چنين روايتى از معصوم وجود داشته باشد، مثلاً اگر يك روايت، مشتمل بر مطلبى خلاف قرآن باشد و راهى براى جمع نباشد، قابل پذيرش امكانى نيست؛ يعنى امكان صدور آن از معصوم منتفى است؛ امّا اگر يك روايت اشكالاتى شبيه اين نداشته باشد، از حيث امكانى قابل پذيرش است؛ يعنى مى‌توان احتمال صدور آن از معصوم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واقعا از معصوم صادر شده يا نه، بحث ديگرى است كه به بررسى‌هاى احرازى،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وقوع چنين صدورى از معصوم، احراز و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مى‌شود پذيرش اثباتى و وقوعى، يعنى پذيرش وقوع صدور يك روايت از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محقّقان به جاى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امكانى و اثباتى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ثبوتى و اثباتى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كرده‌اند</w:t>
      </w:r>
      <w:r>
        <w:rPr>
          <w:rFonts w:eastAsia="IRNazanin" w:cs="IRNazanin"/>
          <w:color w:val="111111"/>
          <w:sz w:val="28"/>
          <w:szCs w:val="28"/>
          <w:rtl w:val="true"/>
          <w:lang w:bidi="fa-IR"/>
        </w:rPr>
        <w:t>.</w:t>
      </w:r>
      <w:r>
        <w:rPr>
          <w:rStyle w:val="FootnoteAnchor"/>
          <w:rtl w:val="true"/>
        </w:rPr>
        <w:footnoteReference w:id="50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الجليل رازى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تفكيك بين امكان صدور و التزام به صدور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روايات، به خوبى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جايى از صاحب فضائح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گويند جعفر صادق را پرسيدند كه بترين قوم كدام باشند؟ او گفت سه كس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دعوى خدايى كرده باشد و خدا يكى است و آن كس كه دعوى نبوّت كرده باشد به دروغ چون مسيلمه كذّاب و غير وى و آن كس كه دعوى امامت كرده باشد چون بو بكر و عمر و غير ايشان از ديگر امامان إلى يومنا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پاسخ، اين خبر را جزو آحاد دانسته و آن را موجب علم و عمل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نتوانسته وقوعش را احراز نمايد؛ امّا امكان صدورش را نفى نكرده و وجه و مَحمِل آن را </w:t>
      </w:r>
    </w:p>
    <w:p>
      <w:pPr>
        <w:pStyle w:val="BookText"/>
        <w:rPr/>
      </w:pPr>
      <w:r>
        <w:rPr>
          <w:rFonts w:ascii="Amiri" w:hAnsi="Amiri" w:eastAsia="Amiri" w:cs="Amiri"/>
          <w:color w:val="111111"/>
          <w:sz w:val="28"/>
          <w:sz w:val="28"/>
          <w:szCs w:val="28"/>
          <w:rtl w:val="true"/>
          <w:lang w:bidi="ar-SA"/>
        </w:rPr>
        <w:t>ادّعاى امامت اين افراد بدون وجود نص بر امامت آنها، شمرده است</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اگر وى براى</w:t>
      </w:r>
    </w:p>
    <w:p>
      <w:pPr>
        <w:pStyle w:val="BookText"/>
        <w:rPr/>
      </w:pPr>
      <w:r>
        <w:rPr>
          <w:rFonts w:ascii="IRNazanin" w:hAnsi="IRNazanin" w:eastAsia="IRNazanin"/>
          <w:color w:val="111111"/>
          <w:sz w:val="28"/>
          <w:sz w:val="28"/>
          <w:szCs w:val="28"/>
          <w:rtl w:val="true"/>
          <w:lang w:bidi="fa-IR"/>
        </w:rPr>
        <w:t>توجيه امكانى، متن نيابد، آن را انكار مى‌كند، مثلاً رجعت افرادى چون يزيد، زياد و خوارج، پيش از قيامت را جزو خرافات مى‌شمرد و آن را مبتنى بر اصول نمى‌داند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بين تأويل و ظهور</w:t>
      </w:r>
    </w:p>
    <w:p>
      <w:pPr>
        <w:pStyle w:val="BookText"/>
        <w:rPr/>
      </w:pPr>
      <w:r>
        <w:rPr>
          <w:rFonts w:ascii="IRNazanin" w:hAnsi="IRNazanin" w:eastAsia="IRNazanin"/>
          <w:color w:val="111111"/>
          <w:sz w:val="28"/>
          <w:sz w:val="28"/>
          <w:szCs w:val="28"/>
          <w:rtl w:val="true"/>
          <w:lang w:bidi="fa-IR"/>
        </w:rPr>
        <w:t>برخى از برداشت‌ها از روايات، بر اساس ظهور الفاظ آنهاست و برخى ديگر، طبق تأويل يا جرى و تطبيق و مواردى از اين قبيل كه با تبادر ذهنى از لفظ برداشت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برداشت‌هاى نوع اوّل، بر اساس سيره عقلا حجّت است و سلب حجّيت از آن، به حجّت ديگرى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برداشت‌هاى نوع دوم، با توجّه به اين‌كه صحّت سلب دارد، براى حجّيت، نيازمند تأييد و تقويت است وگرنه در دايره امكانْ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قزوينى رازى، بين اين دو نوع فهميدن، فرق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نويسنده فضائح اعتراض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تفاوت بين تأويل و ظهور لفظ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فضائح به جاى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فلان روايت را رد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فلان روايت را تأويل كرده و گفته كه اين خبر پيامبر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نقض اين‌گونه بين تأويل و ظهور تفكيك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تأويل آن باشد كه لفظ خبر، مقبول باشد و در معنى، اقوال مختلف شود</w:t>
      </w:r>
      <w:r>
        <w:rPr>
          <w:rFonts w:eastAsia="Amiri" w:cs="Amiri" w:ascii="Amiri" w:hAnsi="Amiri"/>
          <w:color w:val="111111"/>
          <w:sz w:val="28"/>
          <w:szCs w:val="28"/>
          <w:rtl w:val="true"/>
          <w:lang w:bidi="ar-SA"/>
        </w:rPr>
        <w:t>.</w:t>
      </w:r>
      <w:r>
        <w:rPr>
          <w:rStyle w:val="FootnoteAnchor"/>
          <w:rtl w:val="true"/>
        </w:rPr>
        <w:footnoteReference w:id="51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بيشتر اختلافات حديثى را در تأويل مى‌داند نه در الفاظ</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وى تأويل را به معناى برداشت از لفظ بر اساس تقدير معنوى يا برداشت مغاير با ظهور بدوى لفظ گرفته است؛</w:t>
      </w:r>
      <w:r>
        <w:rPr>
          <w:rStyle w:val="FootnoteAnchor"/>
          <w:rtl w:val="true"/>
        </w:rPr>
        <w:footnoteReference w:id="514"/>
      </w:r>
      <w:r>
        <w:rPr>
          <w:rFonts w:ascii="Amiri" w:hAnsi="Amiri" w:eastAsia="Amiri" w:cs="Amiri"/>
          <w:color w:val="111111"/>
          <w:sz w:val="28"/>
          <w:sz w:val="28"/>
          <w:szCs w:val="28"/>
          <w:rtl w:val="true"/>
          <w:lang w:bidi="ar-SA"/>
        </w:rPr>
        <w:t>امّا تأكيد مى‌كند كه اين مغايرت، به معناى مخالفت نيست</w:t>
      </w:r>
      <w:r>
        <w:rPr>
          <w:rFonts w:eastAsia="Amiri" w:cs="Amiri" w:ascii="Amiri" w:hAnsi="Amiri"/>
          <w:color w:val="111111"/>
          <w:sz w:val="28"/>
          <w:szCs w:val="28"/>
          <w:rtl w:val="true"/>
          <w:lang w:bidi="ar-SA"/>
        </w:rPr>
        <w:t>.</w:t>
      </w:r>
      <w:r>
        <w:rPr>
          <w:rStyle w:val="FootnoteAnchor"/>
          <w:rtl w:val="true"/>
        </w:rPr>
        <w:footnoteReference w:id="515"/>
      </w:r>
      <w:r>
        <w:rPr>
          <w:rFonts w:ascii="IRNazanin" w:hAnsi="IRNazanin" w:eastAsia="IRNazanin"/>
          <w:color w:val="111111"/>
          <w:sz w:val="28"/>
          <w:sz w:val="28"/>
          <w:szCs w:val="28"/>
          <w:rtl w:val="true"/>
          <w:lang w:bidi="fa-IR"/>
        </w:rPr>
        <w:t>او گاهى تأويل را به مصداقْ معنا كرده است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تعامل با روايات اهل سنّت</w:t>
      </w:r>
    </w:p>
    <w:p>
      <w:pPr>
        <w:pStyle w:val="BookText"/>
        <w:rPr/>
      </w:pPr>
      <w:r>
        <w:rPr>
          <w:rFonts w:ascii="Amiri" w:hAnsi="Amiri" w:eastAsia="Amiri" w:cs="Amiri"/>
          <w:color w:val="111111"/>
          <w:sz w:val="28"/>
          <w:sz w:val="28"/>
          <w:szCs w:val="28"/>
          <w:rtl w:val="true"/>
          <w:lang w:bidi="ar-SA"/>
        </w:rPr>
        <w:t>در طول تاريخ شيعه، نوع تعامل با اهل سنّت از مسائل حسّاس و مورد توجّه علما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بُعد حديثى هم اين دقّت‌ها لحاظ مى‌شد تا شيعه از فوايد حديث اهل سنّت محروم نشود و ضعف‌هاى آن كمتر به حديث شيعه راه 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برخورد با روايات اهل سنّت، نشان‌دهنده ميزان هوشمندى محدّثان و علماست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بيشترِ اخبار شيعه و اهل سنّت را با هم موافق مى‌داند و اكثر تفاوت‌ها را در تأويل مى‌شمرد</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تعامل علماى شيعه با روايات اهل سنّت در حوزه احتجاج،</w:t>
      </w:r>
      <w:r>
        <w:rPr>
          <w:rStyle w:val="FootnoteAnchor"/>
          <w:rtl w:val="true"/>
        </w:rPr>
        <w:footnoteReference w:id="518"/>
      </w:r>
      <w:r>
        <w:rPr>
          <w:rFonts w:ascii="Amiri" w:hAnsi="Amiri" w:eastAsia="Amiri" w:cs="Amiri"/>
          <w:color w:val="111111"/>
          <w:sz w:val="28"/>
          <w:sz w:val="28"/>
          <w:szCs w:val="28"/>
          <w:rtl w:val="true"/>
          <w:lang w:bidi="ar-SA"/>
        </w:rPr>
        <w:t>تأييد روايات شيعى، اخذ موضوع، تحليل و مواردى از اين قبيل</w:t>
      </w:r>
      <w:r>
        <w:rPr>
          <w:rStyle w:val="FootnoteAnchor"/>
          <w:rtl w:val="true"/>
        </w:rPr>
        <w:footnoteReference w:id="519"/>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شيعه براى روايات اهل سنّت به خودى خود، حجّيت قائل نبودند مگر اين‌كه در روايات شيعه، اثرى از آن يافت شود</w:t>
      </w:r>
      <w:r>
        <w:rPr>
          <w:rFonts w:eastAsia="IRNazanin" w:cs="IRNazanin"/>
          <w:color w:val="111111"/>
          <w:sz w:val="28"/>
          <w:szCs w:val="28"/>
          <w:rtl w:val="true"/>
          <w:lang w:bidi="fa-IR"/>
        </w:rPr>
        <w:t>.</w:t>
      </w:r>
      <w:r>
        <w:rPr>
          <w:rStyle w:val="FootnoteAnchor"/>
          <w:rtl w:val="true"/>
        </w:rPr>
        <w:footnoteReference w:id="520"/>
      </w:r>
      <w:r>
        <w:rPr>
          <w:rFonts w:ascii="Amiri" w:hAnsi="Amiri" w:eastAsia="Amiri" w:cs="Amiri"/>
          <w:color w:val="111111"/>
          <w:sz w:val="28"/>
          <w:sz w:val="28"/>
          <w:szCs w:val="28"/>
          <w:rtl w:val="true"/>
          <w:lang w:bidi="ar-SA"/>
        </w:rPr>
        <w:t>قزوينى در جاهاى متعدّدى از كتابش، روايات سنّى را به دليل اين‌كه در شيعه، مستند و مستدلى ندارد، رد كرده است</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او گاهى از اين روايات به عنوان مؤيّد بهره مى‌گيرد</w:t>
      </w:r>
      <w:r>
        <w:rPr>
          <w:rStyle w:val="FootnoteAnchor"/>
          <w:rtl w:val="true"/>
        </w:rPr>
        <w:footnoteReference w:id="522"/>
      </w:r>
      <w:r>
        <w:rPr>
          <w:rFonts w:ascii="IRNazanin" w:hAnsi="IRNazanin" w:eastAsia="IRNazanin"/>
          <w:color w:val="111111"/>
          <w:sz w:val="28"/>
          <w:sz w:val="28"/>
          <w:szCs w:val="28"/>
          <w:rtl w:val="true"/>
          <w:lang w:bidi="fa-IR"/>
        </w:rPr>
        <w:t>و گاه از آن استفاده احتجاجى مى‌كند</w:t>
      </w:r>
      <w:r>
        <w:rPr>
          <w:rStyle w:val="FootnoteAnchor"/>
          <w:rtl w:val="true"/>
        </w:rPr>
        <w:footnoteReference w:id="523"/>
      </w:r>
      <w:r>
        <w:rPr>
          <w:rFonts w:ascii="IRNazanin" w:hAnsi="IRNazanin" w:eastAsia="IRNazanin"/>
          <w:color w:val="111111"/>
          <w:sz w:val="28"/>
          <w:sz w:val="28"/>
          <w:szCs w:val="28"/>
          <w:rtl w:val="true"/>
          <w:lang w:bidi="fa-IR"/>
        </w:rPr>
        <w:t>و در نهايت، اين روايات را به صورت امكانى مى‌پذيرد؛ امّا جايى ديده نشد كه روايتى از اهل سنّت را مستقلاً مورد پذيرش اثباتى و وقوعى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نمونه‌هايى اشاره مى‌كنيم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فضائح اظهار داشته كه على، ابو بكر و عمر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وجود چنين مطلبى را در روايات شيعه انكار كرده و وقوع آن را منتفى دانسته است؛ امّا امكان وجود چنين سخنى را پذيرفته و وجوهى براى آن ذكر كرده كه يكى از آنها حفظ وحدت مسلمين است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وى در جايى ديگر از فضائح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گويند كه عمر در بر شكم فاطمه زد و كودكى را در شكم او كشت كه رسول او را محسن نام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بررسى اين روايت، وجود آن در منابع اهل سنّت را تأييدى بر صحّت خبر مى‌گيرد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او به فهم اهل سنّت نسبت به روايات و رفتار شيعه انتقاد مى‌كند و آن را ناشى از تعصّبات بى‌جا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در بيان علّت سه بار دست بر زانو زدن بعد از سلام نماز</w:t>
      </w:r>
    </w:p>
    <w:p>
      <w:pPr>
        <w:pStyle w:val="BookText"/>
        <w:rPr/>
      </w:pPr>
      <w:r>
        <w:rPr>
          <w:rFonts w:ascii="IRNazanin" w:hAnsi="IRNazanin" w:eastAsia="IRNazanin"/>
          <w:color w:val="111111"/>
          <w:sz w:val="28"/>
          <w:sz w:val="28"/>
          <w:szCs w:val="28"/>
          <w:rtl w:val="true"/>
          <w:lang w:bidi="fa-IR"/>
        </w:rPr>
        <w:t>كه نويسنده فضائح، آن را لعن سه خليفه قلمداد كرده،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معتمدان نقل كرده‌اند از مصطفى صلى‌الله‌عليه‌و‌آله كه روزى سلام نماز پيشين باز داد، جبرئيل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حبشه باز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آواز آمد كه فاطمه به حسين بن على بار بنهاد،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مى‌فرمايد كه بعد از هر فريضه‌اى، اين سه بار به سنّت مى‌گوى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سه بار اللّه اكبر گفتن، نشان دوستى</w:t>
      </w:r>
    </w:p>
    <w:p>
      <w:pPr>
        <w:pStyle w:val="BookText"/>
        <w:rPr/>
      </w:pPr>
      <w:r>
        <w:rPr>
          <w:rFonts w:ascii="Amiri" w:hAnsi="Amiri" w:eastAsia="Amiri" w:cs="Amiri"/>
          <w:color w:val="111111"/>
          <w:sz w:val="28"/>
          <w:sz w:val="28"/>
          <w:szCs w:val="28"/>
          <w:rtl w:val="true"/>
          <w:lang w:bidi="ar-SA"/>
        </w:rPr>
        <w:t>جبرئيل و حسين و جعفر است نه علامت دشمنى بو بكر و عمر است</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وى از صاحب فضائح نقل مى‌كند كه برخى از روايات شيعه در تأكيد روزه يوم الشك را دال بر وجوب روزه اين روز از ديدگاه شيعه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بيان مذهب شيعه، روزه يوم الشك را به نيّت شعبان دانسته و وجه آن را اولويت روزه شعبان بر خوردن روزى از رمضان در صورت كشف اوّل ماه مى‌داند، نه دال بر وجوب روزه شعبان از نظر شيعه</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عبد الجليل به اهل سنّت، انتقاد وارد مى‌كند كه چرا اخبار واحد را مى‌پذيرند و در فتوا به اجتهادِ بدون نص يا با نصوص ضعيف عمل مى‌كنند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خبر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تقسيمات خبر، يكى از محورهاى علم درايه يا قواعد 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تقسيمات و نوع نگاه بدان، نشانگر مبناى حديثى محدّثان در مباحث حجّيت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w:t>
      </w:r>
    </w:p>
    <w:p>
      <w:pPr>
        <w:pStyle w:val="BookText"/>
        <w:rPr/>
      </w:pPr>
      <w:r>
        <w:rPr>
          <w:rFonts w:ascii="IRNazanin" w:hAnsi="IRNazanin" w:eastAsia="IRNazanin"/>
          <w:color w:val="111111"/>
          <w:sz w:val="28"/>
          <w:sz w:val="28"/>
          <w:szCs w:val="28"/>
          <w:rtl w:val="true"/>
          <w:lang w:bidi="fa-IR"/>
        </w:rPr>
        <w:t>اخبار به متواتر و واحد، از مشهورترين و اوّلين تقسيم‌بندى‌هاست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نصير الدين واعظ نيز اخبار را به دو گروه متواتر و واحد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اخبار متواتر را موجب</w:t>
      </w:r>
    </w:p>
    <w:p>
      <w:pPr>
        <w:pStyle w:val="BookText"/>
        <w:rPr/>
      </w:pPr>
      <w:r>
        <w:rPr>
          <w:rFonts w:ascii="IRNazanin" w:hAnsi="IRNazanin" w:eastAsia="IRNazanin"/>
          <w:color w:val="111111"/>
          <w:sz w:val="28"/>
          <w:sz w:val="28"/>
          <w:szCs w:val="28"/>
          <w:rtl w:val="true"/>
          <w:lang w:bidi="fa-IR"/>
        </w:rPr>
        <w:t>علم و عمل دانسته و خبر واحد را فاقد اين ويژگى مى‌شمرد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وى پذيرش خبر واحد را منوط به وجود دليل و حجّت ديگرى كرده</w:t>
      </w:r>
      <w:r>
        <w:rPr>
          <w:rStyle w:val="FootnoteAnchor"/>
          <w:rtl w:val="true"/>
        </w:rPr>
        <w:footnoteReference w:id="530"/>
      </w:r>
      <w:r>
        <w:rPr>
          <w:rFonts w:ascii="IRNazanin" w:hAnsi="IRNazanin" w:eastAsia="IRNazanin"/>
          <w:color w:val="111111"/>
          <w:sz w:val="28"/>
          <w:sz w:val="28"/>
          <w:szCs w:val="28"/>
          <w:rtl w:val="true"/>
          <w:lang w:bidi="fa-IR"/>
        </w:rPr>
        <w:t>و خبر واحد را فاقد قدرت معارضه با خبر متواتر مى‌شمرد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او روايت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ليؤيّد هذا الدين برجل لا خلاق له فى الآخرة</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را كه نويسنده</w:t>
      </w:r>
    </w:p>
    <w:p>
      <w:pPr>
        <w:pStyle w:val="BookText"/>
        <w:rPr/>
      </w:pPr>
      <w:r>
        <w:rPr>
          <w:rFonts w:ascii="IRNazanin" w:hAnsi="IRNazanin" w:eastAsia="IRNazanin"/>
          <w:color w:val="111111"/>
          <w:sz w:val="28"/>
          <w:sz w:val="28"/>
          <w:szCs w:val="28"/>
          <w:rtl w:val="true"/>
          <w:lang w:bidi="fa-IR"/>
        </w:rPr>
        <w:t>فضائح از شيعه نقل كرده، خبر واحد و غير معروف و بر همين اساس، غير قابل قبول دانسته؛ امّا به بيان وجه امكانى اين متن مى‌پردازد كه اگر اين سخن، از پيامبر صلى‌الله‌عليه‌و‌آله صادر شده باشد، مصداقش كيست؟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عبد الجليل، در بخش‌هاى مختلف كتاب، از اصطلاح اخباريون و اصوليون</w:t>
      </w:r>
      <w:r>
        <w:rPr>
          <w:rStyle w:val="FootnoteAnchor"/>
          <w:rtl w:val="true"/>
        </w:rPr>
        <w:footnoteReference w:id="534"/>
      </w:r>
      <w:r>
        <w:rPr>
          <w:rFonts w:ascii="Amiri" w:hAnsi="Amiri" w:eastAsia="Amiri" w:cs="Amiri"/>
          <w:color w:val="111111"/>
          <w:sz w:val="28"/>
          <w:sz w:val="28"/>
          <w:szCs w:val="28"/>
          <w:rtl w:val="true"/>
          <w:lang w:bidi="ar-SA"/>
        </w:rPr>
        <w:t>يا اخباريون و محقّقين</w:t>
      </w:r>
      <w:r>
        <w:rPr>
          <w:rStyle w:val="FootnoteAnchor"/>
          <w:rtl w:val="true"/>
        </w:rPr>
        <w:footnoteReference w:id="535"/>
      </w:r>
      <w:r>
        <w:rPr>
          <w:rFonts w:ascii="IRNazanin" w:hAnsi="IRNazanin" w:eastAsia="IRNazanin"/>
          <w:color w:val="111111"/>
          <w:sz w:val="28"/>
          <w:sz w:val="28"/>
          <w:szCs w:val="28"/>
          <w:rtl w:val="true"/>
          <w:lang w:bidi="fa-IR"/>
        </w:rPr>
        <w:t>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وى از اخباريون شيعه، كسانى هستند كه هر خبرى را بدون بررسى مى‌پذيرند، مخصوصا اخبار آحاد را و منظور از اصوليون يا محقّقين، كسانى هستند كه در پذيرش اخبار، بررسى و احرازِ صحّت را شرط مى‌دانند</w:t>
      </w:r>
      <w:r>
        <w:rPr>
          <w:rStyle w:val="FootnoteAnchor"/>
          <w:rtl w:val="true"/>
        </w:rPr>
        <w:footnoteReference w:id="536"/>
      </w:r>
      <w:r>
        <w:rPr>
          <w:rFonts w:ascii="Amiri" w:hAnsi="Amiri" w:eastAsia="Amiri" w:cs="Amiri"/>
          <w:color w:val="111111"/>
          <w:sz w:val="28"/>
          <w:sz w:val="28"/>
          <w:szCs w:val="28"/>
          <w:rtl w:val="true"/>
          <w:lang w:bidi="ar-SA"/>
        </w:rPr>
        <w:t xml:space="preserve">و بيشتر، بر اخبار 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متواتر لفظى و 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تكيه مى‌كنند</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عبد الجليل، اوّلين كسى باشد كه اصطلاح اخباريون و اصوليون را در اين معنا استفاده كرده است</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اخبار و شرايط راوى</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بودن خبر به معصومان عليهم‌السلام از معيارهاى پذيرش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حجّت است، سخن معصوم است كه توسط روات به ما رسيده؛ بنا بر اين، مستند بودن روايت </w:t>
      </w:r>
    </w:p>
    <w:p>
      <w:pPr>
        <w:pStyle w:val="BookText"/>
        <w:rPr/>
      </w:pPr>
      <w:r>
        <w:rPr>
          <w:rFonts w:ascii="Amiri" w:hAnsi="Amiri" w:eastAsia="Amiri" w:cs="Amiri"/>
          <w:color w:val="111111"/>
          <w:sz w:val="28"/>
          <w:sz w:val="28"/>
          <w:szCs w:val="28"/>
          <w:rtl w:val="true"/>
          <w:lang w:bidi="ar-SA"/>
        </w:rPr>
        <w:t>و صحّت سند، در حجّيت آن اثر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مبنا در كلمات قدما هم وجود داشت</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البته مراد قدما از صحّت، موثوق الصدور بودن حديث است كه اعم از صحّت سندى است</w:t>
      </w:r>
      <w:r>
        <w:rPr>
          <w:rFonts w:eastAsia="Amiri" w:cs="Amiri" w:ascii="Amiri" w:hAnsi="Amiri"/>
          <w:color w:val="111111"/>
          <w:sz w:val="28"/>
          <w:szCs w:val="28"/>
          <w:rtl w:val="true"/>
          <w:lang w:bidi="ar-SA"/>
        </w:rPr>
        <w:t>.</w:t>
      </w:r>
      <w:r>
        <w:rPr>
          <w:rStyle w:val="FootnoteAnchor"/>
          <w:rtl w:val="true"/>
        </w:rPr>
        <w:footnoteReference w:id="540"/>
      </w:r>
      <w:r>
        <w:rPr>
          <w:rFonts w:ascii="IRNazanin" w:hAnsi="IRNazanin" w:eastAsia="IRNazanin"/>
          <w:color w:val="111111"/>
          <w:sz w:val="28"/>
          <w:sz w:val="28"/>
          <w:szCs w:val="28"/>
          <w:rtl w:val="true"/>
          <w:lang w:bidi="fa-IR"/>
        </w:rPr>
        <w:t>با توجّه به اين‌كه تقسيم چهارگانه حديث در قرن هفتم هجرى شكل گرفت،</w:t>
      </w:r>
      <w:r>
        <w:rPr>
          <w:rStyle w:val="FootnoteAnchor"/>
          <w:rtl w:val="true"/>
        </w:rPr>
        <w:footnoteReference w:id="541"/>
      </w:r>
      <w:r>
        <w:rPr>
          <w:rFonts w:ascii="Amiri" w:hAnsi="Amiri" w:eastAsia="Amiri" w:cs="Amiri"/>
          <w:color w:val="111111"/>
          <w:sz w:val="28"/>
          <w:sz w:val="28"/>
          <w:szCs w:val="28"/>
          <w:rtl w:val="true"/>
          <w:lang w:bidi="ar-SA"/>
        </w:rPr>
        <w:t>در كتاب نقض، اثرى از آن نمى‌بينيم؛ امّا اطلاق صحّت بر صحيح سندى را مشاهده مى‌كنيم، يعنى عمل بر طبق مبناى اعم قدما</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به بيان ديگر، او به سند به عنوان راهى جهت تصحيح صدور روايت نگريسته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مراد وى از اطلاق صحّت بر سند چه بوده، به نظر مى‌رسد كه معتمد بودن راوى، خواه از اهل سنّت باشد يا شيعه، ملحوظ وى بوده است؛ يعنى چيزى اعم از صحيح و موثق در تقسيم‌بندى متأخّران</w:t>
      </w:r>
      <w:r>
        <w:rPr>
          <w:rFonts w:eastAsia="IRNazanin" w:cs="IRNazanin"/>
          <w:color w:val="111111"/>
          <w:sz w:val="28"/>
          <w:szCs w:val="28"/>
          <w:rtl w:val="true"/>
          <w:lang w:bidi="fa-IR"/>
        </w:rPr>
        <w:t>.</w:t>
      </w:r>
      <w:r>
        <w:rPr>
          <w:rStyle w:val="FootnoteAnchor"/>
          <w:rtl w:val="true"/>
        </w:rPr>
        <w:footnoteReference w:id="543"/>
      </w:r>
      <w:r>
        <w:rPr>
          <w:rFonts w:ascii="Amiri" w:hAnsi="Amiri" w:eastAsia="Amiri" w:cs="Amiri"/>
          <w:color w:val="111111"/>
          <w:sz w:val="28"/>
          <w:sz w:val="28"/>
          <w:szCs w:val="28"/>
          <w:rtl w:val="true"/>
          <w:lang w:bidi="ar-SA"/>
        </w:rPr>
        <w:t>حتّى حديث حسن هم در اين اطلاق مى‌تواند جايى داشته باشد</w:t>
      </w:r>
      <w:r>
        <w:rPr>
          <w:rFonts w:eastAsia="Amiri" w:cs="Amiri" w:ascii="Amiri" w:hAnsi="Amiri"/>
          <w:color w:val="111111"/>
          <w:sz w:val="28"/>
          <w:szCs w:val="28"/>
          <w:rtl w:val="true"/>
          <w:lang w:bidi="ar-SA"/>
        </w:rPr>
        <w:t>.</w:t>
      </w:r>
      <w:r>
        <w:rPr>
          <w:rStyle w:val="FootnoteAnchor"/>
          <w:rtl w:val="true"/>
        </w:rPr>
        <w:footnoteReference w:id="544"/>
      </w:r>
      <w:r>
        <w:rPr>
          <w:rFonts w:ascii="IRNazanin" w:hAnsi="IRNazanin" w:eastAsia="IRNazanin"/>
          <w:color w:val="111111"/>
          <w:sz w:val="28"/>
          <w:sz w:val="28"/>
          <w:szCs w:val="28"/>
          <w:rtl w:val="true"/>
          <w:lang w:bidi="fa-IR"/>
        </w:rPr>
        <w:t>همچنين وجود روايت در كتابى معتمد كه نوشته يكى از بزرگان حديث باشد، از مقدّمات صحّت صدورى است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قزوينى رازى در پاسخ به شبهه نويسنده فضائح نسبت به اين‌كه شيعه، اخبار را از امام صادق و پدرانش عليهم‌السلام نقل مى‌كند نه از پيامبر خدا صلى‌الله‌عليه‌و‌آله ،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عجب‌تر اين است كه خواجه، اسناد اخبار از پاچه‌فروش و رسنتاب و جواليقى و حلاّج و شانه‌تراش مى‌برد تا به انس مالك و بوهريره و بوعبيده و بدان اعتماد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شيعه اخبارى روايت كنند موافق عقل و قرآن به اسانيد صحيحه از ائمّه كه به نزديك شيعه مقطوع على عصمت هماند و به نزديك همه مخالفان، عالم و امين و معتمدند پندارم بر شيعه در اين نقل حرجى نباشد</w:t>
      </w:r>
      <w:r>
        <w:rPr>
          <w:rFonts w:eastAsia="IRNazanin" w:cs="IRNazanin"/>
          <w:color w:val="111111"/>
          <w:sz w:val="28"/>
          <w:szCs w:val="28"/>
          <w:rtl w:val="true"/>
          <w:lang w:bidi="fa-IR"/>
        </w:rPr>
        <w:t>.</w:t>
      </w:r>
      <w:r>
        <w:rPr>
          <w:rStyle w:val="FootnoteAnchor"/>
          <w:rtl w:val="true"/>
        </w:rPr>
        <w:footnoteReference w:id="54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عبارت مؤلّف، چند ملاك براى پذيرش حديث استخراج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معتمد بودن 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صدر عبارت و ميانه آن برمى‌آيد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دوم موافقت روايت با </w:t>
      </w:r>
    </w:p>
    <w:p>
      <w:pPr>
        <w:pStyle w:val="BookText"/>
        <w:rPr/>
      </w:pPr>
      <w:r>
        <w:rPr>
          <w:rFonts w:ascii="IRNazanin" w:hAnsi="IRNazanin" w:eastAsia="IRNazanin"/>
          <w:color w:val="111111"/>
          <w:sz w:val="28"/>
          <w:sz w:val="28"/>
          <w:szCs w:val="28"/>
          <w:rtl w:val="true"/>
          <w:lang w:bidi="fa-IR"/>
        </w:rPr>
        <w:t>عقل؛ و سوم موافقت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معتمد بودن راوى، اين نكته استفاده مى‌شود كه هرچه راوى عالم‌تر، مأنوس‌تر با قرآن و حديث و راستگوتر باشد، معتمدتر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ادامه، صحّت روايت را منوط به معتمد بودن راوى و سماع وى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قبيل عبارات در سراسر نقض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ملاك‌هاى استناد اخبار، متّصل بودن سند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سند از صاحب كتاب تا معصوم عليه‌السلام ، زمينه بررسى اسناد را فراهم مى‌كند؛ امّا افتادگى در سند، موجب بسته يا سخت‌شدن راه بررسى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قزوينى هم ارسال روايت را ضعف آن شمرده و با لسان تشنيع نسبت به صاحب فضائح، او را عامل به مرسلات و اخبار آحاد مى‌خواند</w:t>
      </w:r>
      <w:r>
        <w:rPr>
          <w:rFonts w:eastAsia="IRNazanin" w:cs="IRNazanin"/>
          <w:color w:val="111111"/>
          <w:sz w:val="28"/>
          <w:szCs w:val="28"/>
          <w:rtl w:val="true"/>
          <w:lang w:bidi="fa-IR"/>
        </w:rPr>
        <w:t>.</w:t>
      </w:r>
      <w:r>
        <w:rPr>
          <w:rStyle w:val="FootnoteAnchor"/>
          <w:rtl w:val="true"/>
        </w:rPr>
        <w:footnoteReference w:id="547"/>
      </w:r>
      <w:r>
        <w:rPr>
          <w:rFonts w:ascii="Amiri" w:hAnsi="Amiri" w:eastAsia="Amiri" w:cs="Amiri"/>
          <w:color w:val="111111"/>
          <w:sz w:val="28"/>
          <w:sz w:val="28"/>
          <w:szCs w:val="28"/>
          <w:rtl w:val="true"/>
          <w:lang w:bidi="ar-SA"/>
        </w:rPr>
        <w:t>وى تعدّد سند</w:t>
      </w:r>
      <w:r>
        <w:rPr>
          <w:rStyle w:val="FootnoteAnchor"/>
          <w:rtl w:val="true"/>
        </w:rPr>
        <w:footnoteReference w:id="548"/>
      </w:r>
      <w:r>
        <w:rPr>
          <w:rFonts w:ascii="IRNazanin" w:hAnsi="IRNazanin" w:eastAsia="IRNazanin"/>
          <w:color w:val="111111"/>
          <w:sz w:val="28"/>
          <w:sz w:val="28"/>
          <w:szCs w:val="28"/>
          <w:rtl w:val="true"/>
          <w:lang w:bidi="fa-IR"/>
        </w:rPr>
        <w:t>و منبع</w:t>
      </w:r>
      <w:r>
        <w:rPr>
          <w:rStyle w:val="FootnoteAnchor"/>
          <w:rtl w:val="true"/>
        </w:rPr>
        <w:footnoteReference w:id="549"/>
      </w:r>
      <w:r>
        <w:rPr>
          <w:rFonts w:ascii="IRNazanin" w:hAnsi="IRNazanin" w:eastAsia="IRNazanin"/>
          <w:color w:val="111111"/>
          <w:sz w:val="28"/>
          <w:sz w:val="28"/>
          <w:szCs w:val="28"/>
          <w:rtl w:val="true"/>
          <w:lang w:bidi="fa-IR"/>
        </w:rPr>
        <w:t>را از قوت‌هاى روايت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سند، نشانه شهرت نسبى روايت و تعدّد منبع نيز نشانه پذيرش تعداد بيشترى از محدّثان است و بر اين اساس، موجب تقويت روايت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و شرايط روايت</w:t>
      </w:r>
    </w:p>
    <w:p>
      <w:pPr>
        <w:pStyle w:val="BookText"/>
        <w:rPr/>
      </w:pPr>
      <w:r>
        <w:rPr>
          <w:rFonts w:ascii="Amiri" w:hAnsi="Amiri" w:eastAsia="Amiri" w:cs="Amiri"/>
          <w:color w:val="111111"/>
          <w:sz w:val="28"/>
          <w:sz w:val="28"/>
          <w:szCs w:val="28"/>
          <w:rtl w:val="true"/>
          <w:lang w:bidi="ar-SA"/>
        </w:rPr>
        <w:t>اخذ حديث، راه‌هاى مختلفى داشت و هر يك از آنها قوّت و ضعف خاص خود را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سماع و قرائت، قوى‌ترين راه اخذ شمرده مى‌شد و وجاده، اضعف طُرق بود</w:t>
      </w:r>
      <w:r>
        <w:rPr>
          <w:rFonts w:eastAsia="Amiri" w:cs="Amiri" w:ascii="Amiri" w:hAnsi="Amiri"/>
          <w:color w:val="111111"/>
          <w:sz w:val="28"/>
          <w:szCs w:val="28"/>
          <w:rtl w:val="true"/>
          <w:lang w:bidi="ar-SA"/>
        </w:rPr>
        <w:t>.</w:t>
      </w:r>
      <w:r>
        <w:rPr>
          <w:rStyle w:val="FootnoteAnchor"/>
          <w:rtl w:val="true"/>
        </w:rPr>
        <w:footnoteReference w:id="550"/>
      </w:r>
      <w:r>
        <w:rPr>
          <w:rFonts w:ascii="IRNazanin" w:hAnsi="IRNazanin" w:eastAsia="IRNazanin"/>
          <w:color w:val="111111"/>
          <w:sz w:val="28"/>
          <w:sz w:val="28"/>
          <w:szCs w:val="28"/>
          <w:rtl w:val="true"/>
          <w:lang w:bidi="fa-IR"/>
        </w:rPr>
        <w:t>سنجش اعتبار حديث و محدث بستگى به روش تحمّل حديث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روايتى وجاده‌اى اخذ مى‌شد، اعتبارى نداشت مگر اين‌كه مؤيّداتى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محدّثى، از راه‌هاى ضعيف تحمّل حديث، استفاده زيادى مى‌كرد، خودش تضعيف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به اين مبانى توجّه داشته و به برخى از طرق تحمّل روايتْ اشاره كرده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مناوله و اجازه، بدون اعتبار شيخ را غير مفيد در تصحيح روايت دانسته و اين شيوه اهل سنّت را كه از هر كسى اجازه و مناوله مى‌گيرند، تقبيح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استفاده از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شنيدن از شيخ را عملى غير مجاز و سماع را </w:t>
      </w:r>
    </w:p>
    <w:p>
      <w:pPr>
        <w:pStyle w:val="BookText"/>
        <w:rPr/>
      </w:pPr>
      <w:r>
        <w:rPr>
          <w:rFonts w:ascii="IRNazanin" w:hAnsi="IRNazanin" w:eastAsia="IRNazanin"/>
          <w:color w:val="111111"/>
          <w:sz w:val="28"/>
          <w:sz w:val="28"/>
          <w:szCs w:val="28"/>
          <w:rtl w:val="true"/>
          <w:lang w:bidi="fa-IR"/>
        </w:rPr>
        <w:t>شرط لازم براى صحّت حديث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ادّعاى سماع را تنها از راوى معتمد مى‌پذيرد و در پذيرش اخبار، لحاظ حبّ و بغض راوى و تناسب آن با مضمون خبر را لازم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جايى از صاحب فضائح، مذمّت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حسكاى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مى‌كند</w:t>
      </w:r>
      <w:r>
        <w:rPr>
          <w:rStyle w:val="FootnoteAnchor"/>
          <w:rtl w:val="true"/>
        </w:rPr>
        <w:footnoteReference w:id="551"/>
      </w:r>
      <w:r>
        <w:rPr>
          <w:rFonts w:ascii="IRNazanin" w:hAnsi="IRNazanin" w:eastAsia="IRNazanin"/>
          <w:color w:val="111111"/>
          <w:sz w:val="28"/>
          <w:sz w:val="28"/>
          <w:szCs w:val="28"/>
          <w:rtl w:val="true"/>
          <w:lang w:bidi="fa-IR"/>
        </w:rPr>
        <w:t xml:space="preserve">و در پاسخ، بغض نگارنده فضائح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عدم اعتماد به اين مذمّت مى‌شمرد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قزوينى رازى در برخى از روايات، گزارش كاملى از شيوه اخذ حديث آورده است؛ مثلاً در جايى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الأخ الإمام أوحد الدين ابو عبد اللّه الحسين ابن ابى الحسين ابن ابى الفضل القزوينى سماعا و قراءة قال حدّثنا الشيخ الفقيه ابو الحسن بن على بن الحسن الجاسبى نزيل الرى قال حدّثنا الشيخ المفيد ابو محمّد عبد الرحمان ابن احمد بن الحسين النيسابورى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املاءا من لفظه بالرى فى مسجده سنة ستّ و سبعين و اربع مائة قال أخبرنا السيد ابو طاهر محمّد بن أحمد الجعفرى بقرائتى عليه فى داره بقزوين قال حدّثنا أبو طلحة القاسم بن محمّد الخطيب قراءة عليه قال حدّثنا ابو الحسن ابن على بن ابراهيم القطان قال حدّثنا ابو عبد اللّه محمّد بن مخلد السعدى قال حدّثنا عمر بن وهب الطائى قال حدّثنى عمرو ابن عبد اللّه قال حدّثنا محمّد بن جابر عن ابى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رجل من اهل الشام غزاة صفين مع على بن ابى طالب عليه‌السلام </w:t>
      </w:r>
      <w:r>
        <w:rPr>
          <w:rFonts w:eastAsia="Amiri" w:cs="Amiri" w:ascii="Amiri" w:hAnsi="Amiri"/>
          <w:color w:val="111111"/>
          <w:sz w:val="28"/>
          <w:szCs w:val="28"/>
          <w:rtl w:val="true"/>
          <w:lang w:bidi="ar-SA"/>
        </w:rPr>
        <w:t>... .</w:t>
      </w:r>
      <w:r>
        <w:rPr>
          <w:rStyle w:val="FootnoteAnchor"/>
          <w:rtl w:val="true"/>
        </w:rPr>
        <w:footnoteReference w:id="55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مذكور، از اين امور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تحديث، سماع، قرائت، املاء، مكان و زمان تحمّل حديث، اِخبار و عرضه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در دانش درايه، تعريف و مبانى و جايگاه خاص خود را دارند و وجود آنها در گزارش‌هاى نقل حديث، نشانه دقّت محدّث و در نتيجه، افزايش ضريب اطمينان به روايت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حديث با ساير علوم</w:t>
      </w:r>
    </w:p>
    <w:p>
      <w:pPr>
        <w:pStyle w:val="BookText"/>
        <w:rPr/>
      </w:pPr>
      <w:r>
        <w:rPr>
          <w:rFonts w:ascii="IRNazanin" w:hAnsi="IRNazanin" w:eastAsia="IRNazanin"/>
          <w:color w:val="111111"/>
          <w:sz w:val="28"/>
          <w:sz w:val="28"/>
          <w:szCs w:val="28"/>
          <w:rtl w:val="true"/>
          <w:lang w:bidi="fa-IR"/>
        </w:rPr>
        <w:t>براى واكاوى حديث مى‌توان از ساير علوم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استفاده از دانش‌هاى ديگر بخصوص علوم اسلامى براى استفاده از حديثْ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عبد الجليل رازى در پيوند ميان حديث، تفسير و علوم قرآن، نشان از ديدگاه وى در تأثير و تأثّر علم الحديث از علم التفسير و علوم القرآن دارد</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بهره‌گيرى او از تاريخ براى نقد و فهم حديث، نشانگر اعتقاد وى به تأثير و تأثر اين دو علم نسبت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رابطه علم الحديث با علم كلام، اصول فقه و فقه و بهره‌گيرى او از علم منطق در فهم و نقد روايات، از ديگر محورهايى است كه در كتاب نقض، قابل پيگيرى است و پيش از اين، مثال‌هاى آن به مناسبت‌هاى ديگر بيان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رابطه حديث با ادبيات فارسى و شعر عربى،</w:t>
      </w:r>
      <w:r>
        <w:rPr>
          <w:rStyle w:val="FootnoteAnchor"/>
          <w:rtl w:val="true"/>
        </w:rPr>
        <w:footnoteReference w:id="555"/>
      </w:r>
      <w:r>
        <w:rPr>
          <w:rFonts w:ascii="IRNazanin" w:hAnsi="IRNazanin" w:eastAsia="IRNazanin"/>
          <w:color w:val="111111"/>
          <w:sz w:val="28"/>
          <w:sz w:val="28"/>
          <w:szCs w:val="28"/>
          <w:rtl w:val="true"/>
          <w:lang w:bidi="fa-IR"/>
        </w:rPr>
        <w:t>از ديگر محورهايى است كه در كتاب نقض، قابل جستجو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باره شعر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مذهب شيعه منهى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نباشد كه ائمّه، شعر منظوم گويند و نه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بارى تعالى بر سبيل مدح او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بِقَوْلِ شاعِرٍ قَليلاً ما تُؤمِنُونَ</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وى در عين حال، اهميت دادن شيعه به اشعار افرادى چون كسايى را ناشى از محتواى قرآنى و حديثى شعر آنان دانسته كه مضامينش، توحيد، زهد و مناقب است</w:t>
      </w:r>
      <w:r>
        <w:rPr>
          <w:rFonts w:eastAsia="IRNazanin" w:cs="IRNazanin"/>
          <w:color w:val="111111"/>
          <w:sz w:val="28"/>
          <w:szCs w:val="28"/>
          <w:rtl w:val="true"/>
          <w:lang w:bidi="fa-IR"/>
        </w:rPr>
        <w:t>.</w:t>
      </w:r>
      <w:r>
        <w:rPr>
          <w:rStyle w:val="FootnoteAnchor"/>
          <w:rtl w:val="true"/>
        </w:rPr>
        <w:footnoteReference w:id="557"/>
      </w:r>
      <w:r>
        <w:rPr>
          <w:rFonts w:ascii="Amiri" w:hAnsi="Amiri" w:eastAsia="Amiri" w:cs="Amiri"/>
          <w:color w:val="111111"/>
          <w:sz w:val="28"/>
          <w:sz w:val="28"/>
          <w:szCs w:val="28"/>
          <w:rtl w:val="true"/>
          <w:lang w:bidi="ar-SA"/>
        </w:rPr>
        <w:t>وى در عين حال، برخى از مضامين اشعار را كلماتى براى زينت شعر و رونق كار مى‌داند كه قابل اعتماد و استناد نيستند</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و فهم حديث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حديث يعنى بررسى صدور و درستى‌آزمايى متن آن و مراد از فهم، درك عميق، استوار و شناخت ژرف از حديث است</w:t>
      </w:r>
      <w:r>
        <w:rPr>
          <w:rFonts w:eastAsia="IRNazanin" w:cs="IRNazanin"/>
          <w:color w:val="111111"/>
          <w:sz w:val="28"/>
          <w:szCs w:val="28"/>
          <w:rtl w:val="true"/>
          <w:lang w:bidi="fa-IR"/>
        </w:rPr>
        <w:t>.</w:t>
      </w:r>
      <w:r>
        <w:rPr>
          <w:rStyle w:val="FootnoteAnchor"/>
          <w:rtl w:val="true"/>
        </w:rPr>
        <w:footnoteReference w:id="559"/>
      </w:r>
      <w:r>
        <w:rPr>
          <w:rFonts w:ascii="Amiri" w:hAnsi="Amiri" w:eastAsia="Amiri" w:cs="Amiri"/>
          <w:color w:val="111111"/>
          <w:sz w:val="28"/>
          <w:sz w:val="28"/>
          <w:szCs w:val="28"/>
          <w:rtl w:val="true"/>
          <w:lang w:bidi="ar-SA"/>
        </w:rPr>
        <w:t xml:space="preserve">مهارت در اين دو محور، نشان‌دهنده ميزان </w:t>
      </w:r>
    </w:p>
    <w:p>
      <w:pPr>
        <w:pStyle w:val="BookText"/>
        <w:rPr/>
      </w:pPr>
      <w:r>
        <w:rPr>
          <w:rFonts w:ascii="IRNazanin" w:hAnsi="IRNazanin" w:eastAsia="IRNazanin"/>
          <w:color w:val="111111"/>
          <w:sz w:val="28"/>
          <w:sz w:val="28"/>
          <w:szCs w:val="28"/>
          <w:rtl w:val="true"/>
          <w:lang w:bidi="fa-IR"/>
        </w:rPr>
        <w:t>دانش نويسندگان كتب حديثى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مؤلّفان در نقد و فهم حديث، اشتراكات و افتراقاتى با هم دارند كه شناسايى آنها به شناخت مبانى مؤلّف و بهره‌گيرى از تجربيات وى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شناخت حوزه‌ها و تفكّر حديثى حاكم بر هر حوزه به كار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رفتار عبد الجليل قزوينى رازى در نقد و عرضه حديث را به همراه عملكرد او در فهم حديث بررسى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فهم حديث با توجّه به تاريخ</w:t>
      </w:r>
    </w:p>
    <w:p>
      <w:pPr>
        <w:pStyle w:val="BookText"/>
        <w:rPr/>
      </w:pPr>
      <w:r>
        <w:rPr>
          <w:rFonts w:ascii="IRNazanin" w:hAnsi="IRNazanin" w:eastAsia="IRNazanin"/>
          <w:color w:val="111111"/>
          <w:sz w:val="28"/>
          <w:sz w:val="28"/>
          <w:szCs w:val="28"/>
          <w:rtl w:val="true"/>
          <w:lang w:bidi="fa-IR"/>
        </w:rPr>
        <w:t>يكى از ابزارهاى نقد و فهم حديث، تاريخ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گزارش‌هاى موجود در احاديث را با عرضه به دانش تاريخ مى‌توان ارزيابى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فهم برخى از واژگان و اصطلاحات و توجيه چرايىِ ورود برخى از مفاهيم يا تعبيرات در احاديث، متوقّف بر دانستن فضاى صدور روايت و اتّفاقات تاريخى آن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از اين روش در بررسى اخبار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گزارش‌هاى مربوط به معصومان عليهم‌السلام را به تاريخ عرضه مى‌كند و با اين ابزار، به نقد برخى جريانات مى‌پردازد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وى تاريخ اهل سنّت را به عنوان ابزار جدلى مورد استفاده قرار داده و از تاريخ شيعه نيز بهره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دريافت تاريخ، فقط به كتب تاريخى مراجعه نمى‌كند؛ بلكه مجموعه تاريخ را از هر كتاب معتبرى، مورد توجّه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نمونه‌هايى از رفتار وى را مرور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رازى، ادّعاى نويسنده فضائح را كه زبير و خالد بن وليد را در شجاعت، مانند امام على عليه‌السلام شمرده،</w:t>
      </w:r>
      <w:r>
        <w:rPr>
          <w:rStyle w:val="FootnoteAnchor"/>
          <w:rtl w:val="true"/>
        </w:rPr>
        <w:footnoteReference w:id="561"/>
      </w:r>
      <w:r>
        <w:rPr>
          <w:rFonts w:ascii="Amiri" w:hAnsi="Amiri" w:eastAsia="Amiri" w:cs="Amiri"/>
          <w:color w:val="111111"/>
          <w:sz w:val="28"/>
          <w:sz w:val="28"/>
          <w:szCs w:val="28"/>
          <w:rtl w:val="true"/>
          <w:lang w:bidi="ar-SA"/>
        </w:rPr>
        <w:t>رد مى‌كند و نبودن مدركى تاريخى بر اين ادّعا را نشانه دروغ بودن آن مى‌شمرد</w:t>
      </w:r>
      <w:r>
        <w:rPr>
          <w:rFonts w:eastAsia="Amiri" w:cs="Amiri" w:ascii="Amiri" w:hAnsi="Amiri"/>
          <w:color w:val="111111"/>
          <w:sz w:val="28"/>
          <w:szCs w:val="28"/>
          <w:rtl w:val="true"/>
          <w:lang w:bidi="ar-SA"/>
        </w:rPr>
        <w:t>.</w:t>
      </w:r>
      <w:r>
        <w:rPr>
          <w:rStyle w:val="FootnoteAnchor"/>
          <w:rtl w:val="true"/>
        </w:rPr>
        <w:footnoteReference w:id="562"/>
      </w:r>
      <w:r>
        <w:rPr>
          <w:rFonts w:ascii="IRNazanin" w:hAnsi="IRNazanin" w:eastAsia="IRNazanin"/>
          <w:color w:val="111111"/>
          <w:sz w:val="28"/>
          <w:sz w:val="28"/>
          <w:szCs w:val="28"/>
          <w:rtl w:val="true"/>
          <w:lang w:bidi="fa-IR"/>
        </w:rPr>
        <w:t>آن گاه به اين جمله جبرئيل عليه‌السلام استشهاد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فتى إلاّ على لا سيف إلاّ ذو الفقار</w:t>
      </w:r>
      <w:r>
        <w:rPr>
          <w:rFonts w:eastAsia="IRNazanin" w:cs="IRNazanin"/>
          <w:color w:val="111111"/>
          <w:sz w:val="28"/>
          <w:szCs w:val="28"/>
          <w:rtl w:val="true"/>
          <w:lang w:bidi="fa-IR"/>
        </w:rPr>
        <w:t>».</w:t>
      </w:r>
      <w:r>
        <w:rPr>
          <w:rStyle w:val="FootnoteAnchor"/>
          <w:rtl w:val="true"/>
        </w:rPr>
        <w:footnoteReference w:id="56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قزوينى، اين ادّعا را كه شيعه، معتقد به توطئه ابو بكر، عمر و عثمان در ليلة العقبه </w:t>
      </w:r>
    </w:p>
    <w:p>
      <w:pPr>
        <w:pStyle w:val="BookText"/>
        <w:rPr/>
      </w:pPr>
      <w:r>
        <w:rPr>
          <w:rFonts w:ascii="IRNazanin" w:hAnsi="IRNazanin" w:eastAsia="IRNazanin"/>
          <w:color w:val="111111"/>
          <w:sz w:val="28"/>
          <w:sz w:val="28"/>
          <w:szCs w:val="28"/>
          <w:rtl w:val="true"/>
          <w:lang w:bidi="fa-IR"/>
        </w:rPr>
        <w:t>است، رد مى‌كند و بر اساس مدارك تاريخى، توطئه‌گران را افراد ديگرى معرفى مى‌نمايد؛ امّا سرپيچىِ ابو بكر و عمر از فرمان پيامبر خدا صلى‌الله‌عليه‌و‌آله در پيوستن به سپاه اسامه</w:t>
      </w:r>
      <w:r>
        <w:rPr>
          <w:rStyle w:val="FootnoteAnchor"/>
          <w:rtl w:val="true"/>
        </w:rPr>
        <w:footnoteReference w:id="564"/>
      </w:r>
      <w:r>
        <w:rPr>
          <w:rFonts w:ascii="IRNazanin" w:hAnsi="IRNazanin" w:eastAsia="IRNazanin"/>
          <w:color w:val="111111"/>
          <w:sz w:val="28"/>
          <w:sz w:val="28"/>
          <w:szCs w:val="28"/>
          <w:rtl w:val="true"/>
          <w:lang w:bidi="fa-IR"/>
        </w:rPr>
        <w:t>را تأييد مى‌كند و در باره آن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حديث ترتيب و تجهيز لشكر اسلام و اسامه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جرير طبرى بر بايد گرفتن و برخواندن كه رسول در حالت حيات خويش بو بكر و عمر را در حكم اسامه زيد كرده بود و او را بر ايشان امير كرده و او را به حرب روم فرستاد براى مطالبت خون جعفر طيّار و عبد اللّه رواحه و چون رسول را تب مرگ گرفت آن لفظ مكرّر مى‌كرد و قول شيعت در اين فصلْ آن است كه جماعتى را كه مصطفى رعيت اسامه زيد كند ايشان را بعد از مصطفى بر على مرتضى اميرى و تقدّم نرسد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نويسنده فضائح در جايى از كتابش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مرتضى بغداد در كتاب آورده است كه على، دختر كه به عمر داد از بيم داد كه عمر سوگند خورده بود كه اگر به من ندهى، حجره فاطمه به سرت فرود آورم و بهرى گويند كه دختر بدو نرسيد كه خداى تعالى دانست كه آن وصلت پسنديده نيست و مرتضى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عمر را حريص بكرد بر آن وصلت؛ زيرا كه عايشه مى‌خواست كه عمر را بر على بيازارد و عمر را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دختر فاطمه بنت رسول اللّه را بخواه على رغم على، كه سخت به جمال است و على زَهره ندارد كه به تو دختر ندهد و على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اين شكايت با عبّاس عبد المطلب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به من ندهد، گواه برانگيزم كه على زنا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از كجا آرى؟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حاكم و والى اَم، حكم كنم و كسى آن را فسخ نتواند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تو را سنگسار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اين معنا با عبّاس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دختر بدو ده كه اگر اين معنا بكند، او را كه منع كند؟ و نه دخترت بهتر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معظم‌تر است از خلافت كه ببرده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بارى رضا ندهم كه كبش بنى عدى با ميش بنى هاشم وصلت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بندهى من بدهم كه </w:t>
      </w:r>
    </w:p>
    <w:p>
      <w:pPr>
        <w:pStyle w:val="BookText"/>
        <w:rPr/>
      </w:pPr>
      <w:r>
        <w:rPr>
          <w:rFonts w:ascii="Amiri" w:hAnsi="Amiri" w:eastAsia="Amiri" w:cs="Amiri"/>
          <w:color w:val="111111"/>
          <w:sz w:val="28"/>
          <w:sz w:val="28"/>
          <w:szCs w:val="28"/>
          <w:rtl w:val="true"/>
          <w:lang w:bidi="ar-SA"/>
        </w:rPr>
        <w:t>مرا بر تو ولايت است و بر دخترت مرا ولايت باشد و دختر رضا نداد و عبّاس بيامد و بى‌رضاى دختر، او را به عمر داد</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نويسنده نقض وجود چنين گزارشى را در كتب معتبر شيعه و كتب سيّد مرتضى انكار كرده است؛ امّا اكنون اين گزارش در كتاب رسائل سيّد مرتضى كه در بر دارنده نامه‌هاى ايشان است، موجود است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عبد الجليل، گاهى علاوه بر پاسخ‌هاى حَلّى تاريخى، به جواب نقضى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كه صاحب فضائح، آوردن شمشير ذوالفقار از آسمان را مسئله‌اى عجيب مى‌داند و آن را انكار مى‌كند، مؤلّف، با استناد به گزارش‌هاى شيعه و سنّى در باره اين</w:t>
      </w:r>
    </w:p>
    <w:p>
      <w:pPr>
        <w:pStyle w:val="BookText"/>
        <w:rPr/>
      </w:pPr>
      <w:r>
        <w:rPr>
          <w:rFonts w:ascii="IRNazanin" w:hAnsi="IRNazanin" w:eastAsia="IRNazanin"/>
          <w:color w:val="111111"/>
          <w:sz w:val="28"/>
          <w:sz w:val="28"/>
          <w:szCs w:val="28"/>
          <w:rtl w:val="true"/>
          <w:lang w:bidi="fa-IR"/>
        </w:rPr>
        <w:t>معجزه پيامبر صلى‌الله‌عليه‌و‌آله ، اصل مطلب را ممكنِ عقلى و واقع در عالم خارج مى‌داند و سپس در جواب نقضى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نشنوده است كه چون دره عمر را وصف كنند يكى مى‌گويد از پوست ناقه صالح بود و ديگرى مى‌گويد از جلد كبش ابراهيم بود و ديگرى مى‌گويد از پوست گوسفندان شعيب بود؟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حديث با توجّه به رجال، منبع و قواعد الحديث</w:t>
      </w:r>
    </w:p>
    <w:p>
      <w:pPr>
        <w:pStyle w:val="BookText"/>
        <w:rPr/>
      </w:pPr>
      <w:r>
        <w:rPr>
          <w:rFonts w:ascii="IRNazanin" w:hAnsi="IRNazanin" w:eastAsia="IRNazanin"/>
          <w:color w:val="111111"/>
          <w:sz w:val="28"/>
          <w:sz w:val="28"/>
          <w:szCs w:val="28"/>
          <w:rtl w:val="true"/>
          <w:lang w:bidi="fa-IR"/>
        </w:rPr>
        <w:t>اعتبارسنجى روايات با نظر به رجال سند، منبع مشتمل بر حديث و مطالب مندرج در دانش قواعد الحديث، از روش‌هاى رايج نقد در بين قدما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رازى، گاهى براى نقد سخن صاحب فضائح، به بررسى‌هاى رجالى، منبع‌شناسى و قواعد درايه روى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گاهى رجال يك روايت را تضعيف يا توثيق مى‌كند و گاه اين كار را نسبت به منبع يك حديث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بر اساس قواعد درايه، به پذيرش يك متن، اشكال مبنايى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نمونه‌هايى از عملكرد او اشاره مى‌كنيم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فضائح، با لسان مذمّت، گزارشى را به شيعه منتسب كرده كه على عليه‌السلام را به فرمان خداى تعالى در منجنيق نهادند و به ذات السلاسل انداختند تا به تنهايى، آن </w:t>
      </w:r>
    </w:p>
    <w:p>
      <w:pPr>
        <w:pStyle w:val="BookText"/>
        <w:rPr/>
      </w:pPr>
      <w:r>
        <w:rPr>
          <w:rFonts w:ascii="IRNazanin" w:hAnsi="IRNazanin" w:eastAsia="IRNazanin"/>
          <w:color w:val="111111"/>
          <w:sz w:val="28"/>
          <w:sz w:val="28"/>
          <w:szCs w:val="28"/>
          <w:rtl w:val="true"/>
          <w:lang w:bidi="fa-IR"/>
        </w:rPr>
        <w:t xml:space="preserve">قلعه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پنج هزار مرد شمشيرزن در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بستاند و ايشان درِ خيبر به يك دست بركند؛ درى كه با صد مرد از جاى خود مى‌جنبيد و على بن ابى طالب عليه‌السلام اين در را با يك دست نگه مى‌داشت تا لشكر از روى آن بگذرد و ابو بكر و عمر و عثمان و ديگر صحابه، از روى حسد بر آن در آمد و شد زياد مى‌كردند تا على‌خسته شود و عجزش ظاهر گردد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قزوينى در پاسخ به اين انتسابات، به منبع روايت اشكال گرفته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منجنيق و سلاسل به نزديك شيعه بر آن معوّل نكرده‌اند و در كتب معروفان مذكور نيست و خواجه امام رشيد الدين رازى</w:t>
      </w:r>
      <w:r>
        <w:rPr>
          <w:rStyle w:val="FootnoteAnchor"/>
          <w:rtl w:val="true"/>
        </w:rPr>
        <w:footnoteReference w:id="570"/>
      </w:r>
      <w:r>
        <w:rPr>
          <w:rFonts w:ascii="IRNazanin" w:hAnsi="IRNazanin" w:eastAsia="IRNazanin"/>
          <w:color w:val="111111"/>
          <w:sz w:val="28"/>
          <w:sz w:val="28"/>
          <w:szCs w:val="28"/>
          <w:rtl w:val="true"/>
          <w:lang w:bidi="fa-IR"/>
        </w:rPr>
        <w:t>كه استاد اهل زمانه خود بود در علم اصول بدين حديث انكار كردى و نامعتمد و نامعول 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شعرا براى زينت شعر كلمتى گويند و خوانندگان براى رونق خود چيزى خوانند، بر آن اعتبار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در اين معنى بر قبول فحول علما و كتب شيوخ معتمد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گزارش صحيح حديث خيبر و كندن دَرِ آن توسط امام على عليه‌السلام و پيروزى ايشان بعد از شكست لشكر اسلام را توصيف كرده، در پاسخ به آن قطعه از گزارش فضائح كه به حسادت برخى از صحابه اشاره داشت، چنين گزارش‌هايى را سخن جهّال و عوام و اوباش مى‌خواند و خبر صحيح را دال بر خوش‌حالى صحابه از اين پيروزى مى‌شمرد</w:t>
      </w:r>
      <w:r>
        <w:rPr>
          <w:rFonts w:eastAsia="IRNazanin" w:cs="IRNazanin"/>
          <w:color w:val="111111"/>
          <w:sz w:val="28"/>
          <w:szCs w:val="28"/>
          <w:rtl w:val="true"/>
          <w:lang w:bidi="fa-IR"/>
        </w:rPr>
        <w:t>.</w:t>
      </w:r>
      <w:r>
        <w:rPr>
          <w:rStyle w:val="FootnoteAnchor"/>
          <w:rtl w:val="true"/>
        </w:rPr>
        <w:footnoteReference w:id="57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فضائح از كتاب عيون المجالس سيّد مرتضى نقل كرده كه ايمان ابو بكر و عمر براى رسيدن به خلافت بعد از پيامبر صلى‌الله‌عليه‌و‌آله بود</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 xml:space="preserve">عبد الجليل در پاسخ به وى، عيون المجالس را كتابى مبتنى بر نقل صحيح و سقيم دانسته كه در آن، مطالبى خلاف مذهب شيعه هم آمده است؛ چرا كه سيّد در اين كتاب، قصد نقل قول داشته و نه بيان اعتقادات </w:t>
      </w:r>
    </w:p>
    <w:p>
      <w:pPr>
        <w:pStyle w:val="BookText"/>
        <w:rPr/>
      </w:pPr>
      <w:r>
        <w:rPr>
          <w:rFonts w:ascii="IRNazanin" w:hAnsi="IRNazanin" w:eastAsia="IRNazanin"/>
          <w:color w:val="111111"/>
          <w:sz w:val="28"/>
          <w:sz w:val="28"/>
          <w:szCs w:val="28"/>
          <w:rtl w:val="true"/>
          <w:lang w:bidi="fa-IR"/>
        </w:rPr>
        <w:t>شيعه و هر كتابى كه چنين باشد، قابل استناد در اين امور نيست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گاهى مؤلّف، اصل وجود يك مطلب را در كتابى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صاحب فضائح ادّعا كرده كه در كتاب ارشاد شيخ مفيد آمده كه از پس پيامبر خدا همه صحابه مرتد شدند إلاّ هفت نفر شامل سلمان و ابوذر و عمّار و خالد بن سعيد و ابو دجانه و مقداد و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نقض، وجود چنين سخنى در كتاب ارشاد را نفى كرده است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ادّعا شده كه شيعه، نماز جمعه ندارد و روايتى، مستندِ اين ادّعا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رازى در پاسخ، به اين روايت، اشكال مبنايى گرفته و آن را جزو اخبار آحاد دانسته كه موجب علم و عمل نيست و سندش مشتمل بر روات غير معتمد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وجود آن در كتب معتمد را نفى كرده و سپس به بيان حكم نماز جمعه در شيعه در زمان حضور و غيبت پرداخته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صاحب فضائح از پيامبر صلى‌الله‌عليه‌و‌آله نقل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 هذه الاُمّة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در پاسخ ردّ وجود چنين كلامى در كتب، نويسنده فضائح را مشمول اين سخن پيامبر خدا صلى‌الله‌عليه‌و‌آله دانسته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كذب علىّ متعمّدا فليتبوّأ مقعده من النار</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فهم حديث با توجّه به حكم عقل و فهم عرفى</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عرضه متون به عقل، از روش‌هاى عقلايى و مورد توصيه معصومان عليهم‌السلام بوده است</w:t>
      </w:r>
      <w:r>
        <w:rPr>
          <w:rFonts w:eastAsia="Amiri" w:cs="Amiri" w:ascii="Amiri" w:hAnsi="Amiri"/>
          <w:color w:val="111111"/>
          <w:sz w:val="28"/>
          <w:szCs w:val="28"/>
          <w:rtl w:val="true"/>
          <w:lang w:bidi="ar-SA"/>
        </w:rPr>
        <w:t>.</w:t>
      </w:r>
      <w:r>
        <w:rPr>
          <w:rStyle w:val="FootnoteAnchor"/>
          <w:rtl w:val="true"/>
        </w:rPr>
        <w:footnoteReference w:id="578"/>
      </w:r>
      <w:r>
        <w:rPr>
          <w:rFonts w:ascii="IRNazanin" w:hAnsi="IRNazanin" w:eastAsia="IRNazanin"/>
          <w:color w:val="111111"/>
          <w:sz w:val="28"/>
          <w:sz w:val="28"/>
          <w:szCs w:val="28"/>
          <w:rtl w:val="true"/>
          <w:lang w:bidi="fa-IR"/>
        </w:rPr>
        <w:t>فهم عرفى روايات نيز از نكات مهم در فقه 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عليهم‌السلام با لسان مردم سخن مى‌گفتند؛</w:t>
      </w:r>
      <w:r>
        <w:rPr>
          <w:rStyle w:val="FootnoteAnchor"/>
          <w:rtl w:val="true"/>
        </w:rPr>
        <w:footnoteReference w:id="579"/>
      </w:r>
      <w:r>
        <w:rPr>
          <w:rFonts w:ascii="IRNazanin" w:hAnsi="IRNazanin" w:eastAsia="IRNazanin"/>
          <w:color w:val="111111"/>
          <w:sz w:val="28"/>
          <w:sz w:val="28"/>
          <w:szCs w:val="28"/>
          <w:rtl w:val="true"/>
          <w:lang w:bidi="fa-IR"/>
        </w:rPr>
        <w:t>آنها گاهى با مخاطب خاص مواجه بودند و مى‌توانستند سخنانى فراتر از فهم عرف عام و در سطح عرف خاص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فهم سخنان معصومان عليهم‌السلام داراى </w:t>
      </w:r>
    </w:p>
    <w:p>
      <w:pPr>
        <w:pStyle w:val="BookText"/>
        <w:rPr/>
      </w:pPr>
      <w:r>
        <w:rPr>
          <w:rFonts w:ascii="IRNazanin" w:hAnsi="IRNazanin" w:eastAsia="IRNazanin"/>
          <w:color w:val="111111"/>
          <w:sz w:val="28"/>
          <w:sz w:val="28"/>
          <w:szCs w:val="28"/>
          <w:rtl w:val="true"/>
          <w:lang w:bidi="fa-IR"/>
        </w:rPr>
        <w:t>مراتب است؛ يعنى عموم مردم چيزى مى‌فهمند و فردى عالم‌تر، مطالبى عميق‌تر برداشت مى‌كند</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در همه اين اقسام، فهم عرفى لحاظ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جايى كه سخن، متناسب با عرف خاص باشد، به‌گونه‌اى است كه عرف خاص بتواند در موقعيت مقتضى آن را براى عموم تبيين كند، لذا باز هم مخاطب عمومى ملحوظ است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عبد الجليل قزوينى رازى در جاهاى متعدّدى از كتابش فهم حديث را به عقل واگذار كرده و يا يك برداشت را به عقلْ عرضه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بخش‌هايى از رفتار وى در اين زمينه را بررسى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نصير الدين در باره رؤيت خدا در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ادّعاى جبريون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اصل رؤيت را مى‌پذيرد؛ امّا محدوده آن را قيامت نمى‌داند؛ بلكه دنيا و آخرت مى‌شمرد و ابزار آن را عقل دانسته نَه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مى‌دارد كه عقل از طريق علم، خدا را اثبات</w:t>
      </w:r>
    </w:p>
    <w:p>
      <w:pPr>
        <w:pStyle w:val="BookText"/>
        <w:rPr/>
      </w:pPr>
      <w:r>
        <w:rPr>
          <w:rFonts w:ascii="Amiri" w:hAnsi="Amiri" w:eastAsia="Amiri" w:cs="Amiri"/>
          <w:color w:val="111111"/>
          <w:sz w:val="28"/>
          <w:sz w:val="28"/>
          <w:szCs w:val="28"/>
          <w:rtl w:val="true"/>
          <w:lang w:bidi="ar-SA"/>
        </w:rPr>
        <w:t>مى‌كند و مراد از رؤيت، همين اثبات علمى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به اين سخن امام على عليه‌السلام استناد مى‌كند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اعبد ربّا لم أره لم تره العيون بمشاهدة العيان و لكن رأته القلوب بحقائق</w:t>
      </w:r>
    </w:p>
    <w:p>
      <w:pPr>
        <w:pStyle w:val="BookText"/>
        <w:rPr/>
      </w:pPr>
      <w:r>
        <w:rPr>
          <w:rFonts w:ascii="Amiri" w:hAnsi="Amiri" w:eastAsia="Amiri" w:cs="Amiri"/>
          <w:color w:val="111111"/>
          <w:sz w:val="28"/>
          <w:sz w:val="28"/>
          <w:szCs w:val="28"/>
          <w:rtl w:val="true"/>
          <w:lang w:bidi="ar-SA"/>
        </w:rPr>
        <w:t>الايمان معروف بالآيات مشهور بالدلالات لا يقاس بالناس و لا تدركه الحواس</w:t>
      </w:r>
      <w:r>
        <w:rPr>
          <w:rFonts w:eastAsia="Amiri" w:cs="Amiri" w:ascii="Amiri" w:hAnsi="Amiri"/>
          <w:color w:val="111111"/>
          <w:sz w:val="28"/>
          <w:szCs w:val="28"/>
          <w:rtl w:val="true"/>
          <w:lang w:bidi="ar-SA"/>
        </w:rPr>
        <w:t>».</w:t>
      </w:r>
      <w:r>
        <w:rPr>
          <w:rStyle w:val="FootnoteAnchor"/>
          <w:rtl w:val="true"/>
        </w:rPr>
        <w:footnoteReference w:id="58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اين تعريف از رؤيت را مغاير با ديدگاه جهم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كلاب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قرن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الحسن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بكر باقلانى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نظر ابو حنيفه و شافعى را به خاطر متابعت از تعريف امام على عليه‌السلام ستوده است</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وى در اين جا بر اساس حكم عقل، به تبيين نوع رؤيت خدا و نفى تجسيم پرداخته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قزوينى از 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مقايسه عرفى</w:t>
      </w:r>
      <w:r>
        <w:rPr>
          <w:rFonts w:eastAsia="Amiri" w:cs="Amiri" w:ascii="Amiri" w:hAnsi="Amiri"/>
          <w:color w:val="111111"/>
          <w:sz w:val="28"/>
          <w:szCs w:val="28"/>
          <w:rtl w:val="true"/>
          <w:lang w:bidi="ar-SA"/>
        </w:rPr>
        <w:t>»</w:t>
      </w:r>
      <w:r>
        <w:rPr>
          <w:rStyle w:val="FootnoteAnchor"/>
          <w:rtl w:val="true"/>
        </w:rPr>
        <w:footnoteReference w:id="584"/>
      </w:r>
      <w:r>
        <w:rPr>
          <w:rFonts w:ascii="IRNazanin" w:hAnsi="IRNazanin" w:eastAsia="IRNazanin"/>
          <w:color w:val="111111"/>
          <w:sz w:val="28"/>
          <w:sz w:val="28"/>
          <w:szCs w:val="28"/>
          <w:rtl w:val="true"/>
          <w:lang w:bidi="fa-IR"/>
        </w:rPr>
        <w:t>براى ردّ برخى ديدگاه‌ها و انتسابات،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صاحب فضائح را نقل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غرابى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پاسخ اظهار مى‌دارد كه شيعيان، حيفشان مى‌آيد كه پيامبر صلى‌الله‌عليه‌و‌آله و امام على عليه‌السلام را به جبرئيل عليه‌السلام و ميكائيل عليه‌السلام تشبيه كنند، چه رسد به اين‌كه بخواهند ايشان را به دو كلاغ تشبيه نمايند هر چند از باب اوج شباهت باشد</w:t>
      </w:r>
      <w:r>
        <w:rPr>
          <w:rFonts w:eastAsia="IRNazanin" w:cs="IRNazanin"/>
          <w:color w:val="111111"/>
          <w:sz w:val="28"/>
          <w:szCs w:val="28"/>
          <w:rtl w:val="true"/>
          <w:lang w:bidi="fa-IR"/>
        </w:rPr>
        <w:t>!</w:t>
      </w:r>
      <w:r>
        <w:rPr>
          <w:rStyle w:val="FootnoteAnchor"/>
          <w:rtl w:val="true"/>
        </w:rPr>
        <w:footnoteReference w:id="585"/>
      </w:r>
      <w:r>
        <w:rPr>
          <w:rFonts w:ascii="Amiri" w:hAnsi="Amiri" w:eastAsia="Amiri" w:cs="Amiri"/>
          <w:color w:val="111111"/>
          <w:sz w:val="28"/>
          <w:sz w:val="28"/>
          <w:szCs w:val="28"/>
          <w:rtl w:val="true"/>
          <w:lang w:bidi="ar-SA"/>
        </w:rPr>
        <w:t>او در اين جا تشبيهى را كه صاحب فضائح به شيعه نسبت داده، با تشبيهى كه امكان وجود آن در شيعه بيشتر است، مقايسه كرده و بر اساس ردّ دومى، به نفى اوّلى اقدام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الجليل رازى، گزارشى را كه امام على عليه‌السلام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اوّل من سنگ بر شكم بسته بودمى از گرسنگى و اكنون در عهد عمر، دوازده هزار دينار عطاياى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رد كرده و آن را دروغى دانسته كه در جايى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گزارش را با قضيه فدك مقايسه مى‌كند كه چه طور عمر، فدك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ملك فاطمه عليهاالسلامبود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غصب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اين قدر بخشنده شده كه دوازده هزار دينار به امير مؤمنان عليه‌السلام بدهد؟ او ادامه مى‌دهد كه اگر امام على عليه‌السلام ثروتى داشت به خاطر تلاشش در يَنبُع بود، نه عطاياى خلفا</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وى در اين جا با مقايسه عرفى ميان قضيه مورد ادّعاى فضائح با جريان ثابت‌شده غصب فدك، به ردّ ادّعاى او مبنى بر كمك خلفا به اهل بيت عليهم‌السلام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فهم حديث با توجّه به ظهور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ابزارهاى مهم در فهم و نقد حديث، ظهوريابى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عقلا بر اين است كه در كشف ظهورِ كلمات از لغت، ادبيات و سياق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تأمين كننده ظن به دلالت است و اين ظن متناسب با اهميت مظنون، مورد توجّه و اعتبار قرار مى‌گيرد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مهارت بهره‌گيرى از ظهور نزد علما و محدّثان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به نمونه‌هايى از استفاده كتاب نقض از لغت، ادبيات و سياق در فهم و نقد حديث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رازى در پاسخ به اين گفته صاحب فضائح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اندر اين آيت افزايند از قرآن كه خداى تعالى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أنْزَلَ رَبُّكُمْ</w:t>
      </w:r>
      <w:r>
        <w:rPr>
          <w:rFonts w:eastAsia="IRNazanin" w:cs="IRNazanin"/>
          <w:color w:val="111111"/>
          <w:sz w:val="28"/>
          <w:szCs w:val="28"/>
          <w:rtl w:val="true"/>
          <w:lang w:bidi="fa-IR"/>
        </w:rPr>
        <w:t>»</w:t>
      </w:r>
      <w:r>
        <w:rPr>
          <w:rStyle w:val="FootnoteAnchor"/>
          <w:rtl w:val="true"/>
        </w:rPr>
        <w:footnoteReference w:id="589"/>
      </w:r>
      <w:r>
        <w:rPr>
          <w:rFonts w:ascii="Amiri" w:hAnsi="Amiri" w:eastAsia="Amiri" w:cs="Amiri"/>
          <w:color w:val="111111"/>
          <w:sz w:val="28"/>
          <w:sz w:val="28"/>
          <w:szCs w:val="28"/>
          <w:rtl w:val="true"/>
          <w:lang w:bidi="ar-SA"/>
        </w:rPr>
        <w:t>فى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وَ فَريقا تَقْتُلُونَ</w:t>
      </w:r>
      <w:r>
        <w:rPr>
          <w:rFonts w:eastAsia="Amiri" w:cs="Amiri" w:ascii="Amiri" w:hAnsi="Amiri"/>
          <w:color w:val="111111"/>
          <w:sz w:val="28"/>
          <w:szCs w:val="28"/>
          <w:rtl w:val="true"/>
          <w:lang w:bidi="ar-SA"/>
        </w:rPr>
        <w:t>»</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پاسخ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وجه كه بيان كرده است هر عاقل عالم داند كه خود نه بر نظم و اسلوب قرآن است و ركاكت در كلمه ظاهر است و بارى تعالى، حافظ قرآن است و فصحا و بلغاى عالم، قادر نباشند كه در وى زيادت و نقصانى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حوالت در تفسير گويد روا باشد كه شيعت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آل محمّد است و تقديرش چنين است و در محذوفى مقدّر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 مانند اين از قول ابراهيم عليه‌السلام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كرده است الف استفهام را از براى اختصار كلام؛ امّا در اصل قرآن، زيادت و نقصان روا داشتن بدعت و ضلالت باشد و نه مذهب اصوليان است وگر غالى‌اى يا حشوى‌اى خبرى نقل كند مانند آن باشد كه كراميه در اصحاب بوحنيفه و مشبّهه در اصحاب شافعى و بر شيعت حجّت نباشد و آنچه اين را به روشن كند، آن است كه بارى تعالى به لفظ ماضى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أَسَاطِيرُ ألْأَوَّلِينَ</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و اين حوالت به يهود و نصارا و به مشركان عرب است نه به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فَفَرِيقًا كَذَّبْتُمْ وَ فَرِيقًا تَقْتُلُونَ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شيعت از اين حوالت مبرّا باشد و هم صحابه رسول از آن منزه</w:t>
      </w:r>
      <w:r>
        <w:rPr>
          <w:rFonts w:eastAsia="IRNazanin" w:cs="IRNazanin"/>
          <w:color w:val="111111"/>
          <w:sz w:val="28"/>
          <w:szCs w:val="28"/>
          <w:rtl w:val="true"/>
          <w:lang w:bidi="fa-IR"/>
        </w:rPr>
        <w:t>.</w:t>
      </w:r>
      <w:r>
        <w:rPr>
          <w:rStyle w:val="FootnoteAnchor"/>
          <w:rtl w:val="true"/>
        </w:rPr>
        <w:footnoteReference w:id="59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در اين جا از سياق آيه و قواعد علم نحو براى نقد و فهم آيه و روايت منتسب به شيعه استفاده كرده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الجليل از صاحب فضائح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اشْكُرْ لى وَ لِوالِدَيْكَ</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بارى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من گزاريد و شكر محمّد و على كه طاعتشان با طاعت من برابر است كه رسول، على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انت ابوا هذه الامة</w:t>
      </w:r>
      <w:r>
        <w:rPr>
          <w:rFonts w:eastAsia="IRNazanin" w:cs="IRNazanin"/>
          <w:color w:val="111111"/>
          <w:sz w:val="28"/>
          <w:szCs w:val="28"/>
          <w:rtl w:val="true"/>
          <w:lang w:bidi="fa-IR"/>
        </w:rPr>
        <w:t>"</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پاسخ، ظهور لغوى آيه را دال بر پدر و مادر نسبى دانسته و سپس با استفاده از آيات ديگر، معناى دوم آيه</w:t>
      </w:r>
    </w:p>
    <w:p>
      <w:pPr>
        <w:pStyle w:val="BookText"/>
        <w:rPr/>
      </w:pPr>
      <w:r>
        <w:rPr>
          <w:rFonts w:ascii="Amiri" w:hAnsi="Amiri" w:eastAsia="Amiri" w:cs="Amiri"/>
          <w:color w:val="111111"/>
          <w:sz w:val="28"/>
          <w:sz w:val="28"/>
          <w:szCs w:val="28"/>
          <w:rtl w:val="true"/>
          <w:lang w:bidi="ar-SA"/>
        </w:rPr>
        <w:t>را همين مى‌شمرد كه صاحب فضائح از تفسير على بن ابراهيم نقل كرده است</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فهم اخبار با توجّه به سبب صدور</w:t>
      </w:r>
    </w:p>
    <w:p>
      <w:pPr>
        <w:pStyle w:val="BookText"/>
        <w:rPr/>
      </w:pPr>
      <w:r>
        <w:rPr>
          <w:rFonts w:ascii="IRNazanin" w:hAnsi="IRNazanin" w:eastAsia="IRNazanin"/>
          <w:color w:val="111111"/>
          <w:sz w:val="28"/>
          <w:sz w:val="28"/>
          <w:szCs w:val="28"/>
          <w:rtl w:val="true"/>
          <w:lang w:bidi="fa-IR"/>
        </w:rPr>
        <w:t>گاهى توجّه به سبب صدور يك خبر، موجب فهم و تأييد آن شده و بى‌توجّهى، فهم را به انحراف كشانده يا موجب ردّ يك خبر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روش‌هايى كه عبد الجليل براى فهم و نقد اخبار به كار گرفته، توجّه به اين ابزار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جايى از فضائح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تأييد النبوّة و تسديد الإمامة كه يونس بن عبد الرحمان القمّى الرافضى‌كرده است، هر خبرى كه رسول در حق يكى از صحابه گفته است او آن را تأويلى نهد تا اندر آن خبر كه رسول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الشيطان ليفرّ من ظل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خبر رسول است كه شيطان خود از رسول بنمى‌گريزد از عمر چگونه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بررسى اين روايت به سبب صدور حديث اشاره مى‌كند كه در آغاز اسلام، عُمَر پيش پيامبر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مرا در نماز وسوسه مى‌كند و با پناه در سايه تو، خود را از او رهاندم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الشيطان ليفر من ظل عمر</w:t>
      </w:r>
      <w:r>
        <w:rPr>
          <w:rFonts w:eastAsia="IRNazanin" w:cs="IRNazanin"/>
          <w:color w:val="111111"/>
          <w:sz w:val="28"/>
          <w:szCs w:val="28"/>
          <w:rtl w:val="true"/>
          <w:lang w:bidi="fa-IR"/>
        </w:rPr>
        <w:t>».</w:t>
      </w:r>
      <w:r>
        <w:rPr>
          <w:rStyle w:val="FootnoteAnchor"/>
          <w:rtl w:val="true"/>
        </w:rPr>
        <w:footnoteReference w:id="59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فهم حديث با توجّه به نظريات دانشمندان ديدگاه‌هاى دانشمندان نسبت به يك مسئله مى‌تواند به فهم بهتر آن، باز شدن زاويه‌اى نو در نگاه به مطلب، تضييق، توسعه يا تدقيق آن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قزوينى رازى، گاهى نويسنده فضائح را در فهم يا نقد يك روايت يا برداشت، به ديدگاه‌هاى دانشمندان </w:t>
      </w:r>
    </w:p>
    <w:p>
      <w:pPr>
        <w:pStyle w:val="BookText"/>
        <w:rPr/>
      </w:pPr>
      <w:r>
        <w:rPr>
          <w:rFonts w:ascii="Amiri" w:hAnsi="Amiri" w:eastAsia="Amiri" w:cs="Amiri"/>
          <w:color w:val="111111"/>
          <w:sz w:val="28"/>
          <w:sz w:val="28"/>
          <w:szCs w:val="28"/>
          <w:rtl w:val="true"/>
          <w:lang w:bidi="ar-SA"/>
        </w:rPr>
        <w:t>ارجاع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روش، فى الجمله دلالت بر حجّيت سيره عقلا و مخصوصا عرف خاص در برداشت از ظواهر آيات و روايات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در باره دلالت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ءَامَنُواْ مِنكُمْ وَ عَمِلُواْ الصَّالِحَاتِ لَيَسْتَخْلِفَنَّهُمْ فِى الْأَرْضِ</w:t>
      </w:r>
      <w:r>
        <w:rPr>
          <w:rFonts w:eastAsia="Amiri" w:cs="Amiri" w:ascii="Amiri" w:hAnsi="Amiri"/>
          <w:color w:val="111111"/>
          <w:sz w:val="28"/>
          <w:szCs w:val="28"/>
          <w:rtl w:val="true"/>
          <w:lang w:bidi="ar-SA"/>
        </w:rPr>
        <w:t>»</w:t>
      </w:r>
      <w:r>
        <w:rPr>
          <w:rStyle w:val="FootnoteAnchor"/>
          <w:rtl w:val="true"/>
        </w:rPr>
        <w:footnoteReference w:id="597"/>
      </w:r>
      <w:r>
        <w:rPr>
          <w:rFonts w:ascii="IRNazanin" w:hAnsi="IRNazanin" w:eastAsia="IRNazanin"/>
          <w:color w:val="111111"/>
          <w:sz w:val="28"/>
          <w:sz w:val="28"/>
          <w:szCs w:val="28"/>
          <w:rtl w:val="true"/>
          <w:lang w:bidi="fa-IR"/>
        </w:rPr>
        <w:t>بر قيام حضرت حجّت و برقرارى حكومت عدل جهانى، نويسنده فضائح را به تفاسير مفسّران و نگاشته‌هاى اصحاب حديث، ارجاع داده است</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از اين قبيل ارجاعات در كتاب نقض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گاهى از واژه اجماع براى بيان سيره عقلا و يا عرف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امّا دايره‌اش را وسيع نشمرده و آن را محدود به حدود عقلى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جايى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اصوليه، اجماع را منكر نباشند و يكى از چهار حجّت، خود، اجماع طايفه محقّه است؛ امّا فرق ميان حق و باطل در عقليات، به نظر، در دليل توان دانستن</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در حقيقت، عبد الجليل، اجماع را در فروع كارگشا مى‌داند نه در 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فهم حديث با توجّه به قرآن</w:t>
      </w:r>
    </w:p>
    <w:p>
      <w:pPr>
        <w:pStyle w:val="BookText"/>
        <w:rPr/>
      </w:pPr>
      <w:r>
        <w:rPr>
          <w:rFonts w:ascii="Amiri" w:hAnsi="Amiri" w:eastAsia="Amiri" w:cs="Amiri"/>
          <w:color w:val="111111"/>
          <w:sz w:val="28"/>
          <w:sz w:val="28"/>
          <w:szCs w:val="28"/>
          <w:rtl w:val="true"/>
          <w:lang w:bidi="ar-SA"/>
        </w:rPr>
        <w:t>عرضه حديث به قرآن، از روش‌هاى رايج در فهم و نقد روايات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شيوه بر اساس توصيه‌هاى معصومان عليهم‌السلام رواج يافت</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قرآن به عنوان ثقل اكبر، حاكم بر همه متون دينى است و سخن اهل بيت عليهم‌السلام ذيل قرآن و تبيين آن تلقى مى‌شود و از همين رو حجّيت دارد</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نقض به خوبى از اين روش،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نمونه‌هايى را مى‌آوريم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پاسخ به اشكالات صاحب فضائح در باره برخى احاديث مربوط به مناقب اهل بيت عليهم‌السلام ، به نمونه‌هاى قرآنىِ اين قبيل از مقامات اشاره كرده و قطعياتى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عصاى موسى به اژدها</w:t>
      </w:r>
      <w:r>
        <w:rPr>
          <w:rStyle w:val="FootnoteAnchor"/>
          <w:rtl w:val="true"/>
        </w:rPr>
        <w:footnoteReference w:id="602"/>
      </w:r>
      <w:r>
        <w:rPr>
          <w:rFonts w:ascii="Amiri" w:hAnsi="Amiri" w:eastAsia="Amiri" w:cs="Amiri"/>
          <w:color w:val="111111"/>
          <w:sz w:val="28"/>
          <w:sz w:val="28"/>
          <w:szCs w:val="28"/>
          <w:rtl w:val="true"/>
          <w:lang w:bidi="ar-SA"/>
        </w:rPr>
        <w:t>و بيرون آمدن شتر صالح از دل كوه</w:t>
      </w:r>
      <w:r>
        <w:rPr>
          <w:rStyle w:val="FootnoteAnchor"/>
          <w:rtl w:val="true"/>
        </w:rPr>
        <w:footnoteReference w:id="603"/>
      </w:r>
      <w:r>
        <w:rPr>
          <w:rFonts w:ascii="Amiri" w:hAnsi="Amiri" w:eastAsia="Amiri" w:cs="Amiri"/>
          <w:color w:val="111111"/>
          <w:sz w:val="28"/>
          <w:sz w:val="28"/>
          <w:szCs w:val="28"/>
          <w:rtl w:val="true"/>
          <w:lang w:bidi="ar-SA"/>
        </w:rPr>
        <w:t xml:space="preserve">را دليل بر </w:t>
      </w:r>
    </w:p>
    <w:p>
      <w:pPr>
        <w:pStyle w:val="BookText"/>
        <w:rPr/>
      </w:pPr>
      <w:r>
        <w:rPr>
          <w:rFonts w:ascii="IRNazanin" w:hAnsi="IRNazanin" w:eastAsia="IRNazanin"/>
          <w:color w:val="111111"/>
          <w:sz w:val="28"/>
          <w:sz w:val="28"/>
          <w:szCs w:val="28"/>
          <w:rtl w:val="true"/>
          <w:lang w:bidi="fa-IR"/>
        </w:rPr>
        <w:t>امكان و وقوع اين كرامات گرفته و نسبت به اين‌كه آيا اهل بيت عليهم‌السلام نيز چنين مقام و قدرتى را به اذن الهى دارا هستند يا نه، پاسخ نقضى مى‌دهد كه چگونه اهل سنّت براى منصور حلاّج و رابعه عدويه چنين مقاماتى را قائل‌اند؟ آيا نمى‌شود كه اهل بيت پيامبر صلى‌الله‌عليه‌و‌آله نيز داراى چنين مقاماتى باشند؟</w:t>
      </w:r>
      <w:r>
        <w:rPr>
          <w:rStyle w:val="FootnoteAnchor"/>
          <w:rtl w:val="true"/>
        </w:rPr>
        <w:footnoteReference w:id="604"/>
      </w:r>
      <w:r>
        <w:rPr>
          <w:rFonts w:ascii="IRNazanin" w:hAnsi="IRNazanin" w:eastAsia="IRNazanin"/>
          <w:color w:val="111111"/>
          <w:sz w:val="28"/>
          <w:sz w:val="28"/>
          <w:szCs w:val="28"/>
          <w:rtl w:val="true"/>
          <w:lang w:bidi="fa-IR"/>
        </w:rPr>
        <w:t>او در باره روايت جنگيدن امام على عليه‌السلام با جنّيان در چاه،</w:t>
      </w:r>
      <w:r>
        <w:rPr>
          <w:rStyle w:val="FootnoteAnchor"/>
          <w:rtl w:val="true"/>
        </w:rPr>
        <w:footnoteReference w:id="605"/>
      </w:r>
      <w:r>
        <w:rPr>
          <w:rFonts w:ascii="Amiri" w:hAnsi="Amiri" w:eastAsia="Amiri" w:cs="Amiri"/>
          <w:color w:val="111111"/>
          <w:sz w:val="28"/>
          <w:sz w:val="28"/>
          <w:szCs w:val="28"/>
          <w:rtl w:val="true"/>
          <w:lang w:bidi="ar-SA"/>
        </w:rPr>
        <w:t>به سلطه سليمان نبى و وزيرش آصف، بر جنّيان اشاره كرده كه قرآن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الشَّيَاطِينَ كُلَّ بَنَّآءٍ وَ 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ءَاخَرِينَ مُقَرَّنِينَ فِى الْأَصْفَادِ </w:t>
      </w:r>
      <w:r>
        <w:rPr>
          <w:rFonts w:eastAsia="Amiri" w:cs="Amiri" w:ascii="Amiri" w:hAnsi="Amiri"/>
          <w:color w:val="111111"/>
          <w:sz w:val="28"/>
          <w:szCs w:val="28"/>
          <w:rtl w:val="true"/>
          <w:lang w:bidi="ar-SA"/>
        </w:rPr>
        <w:t>»</w:t>
      </w:r>
      <w:r>
        <w:rPr>
          <w:rStyle w:val="FootnoteAnchor"/>
          <w:rtl w:val="true"/>
        </w:rPr>
        <w:footnoteReference w:id="606"/>
      </w:r>
      <w:r>
        <w:rPr>
          <w:rFonts w:ascii="IRNazanin" w:hAnsi="IRNazanin" w:eastAsia="IRNazanin"/>
          <w:color w:val="111111"/>
          <w:sz w:val="28"/>
          <w:sz w:val="28"/>
          <w:szCs w:val="28"/>
          <w:rtl w:val="true"/>
          <w:lang w:bidi="fa-IR"/>
        </w:rPr>
        <w:t xml:space="preserve">سپس ادامه مى‌دهد كه چگونه اينها مى‌توانند جنّيان را محبوس كنند؛ امّا ممكن نيست كه امام على عليه‌السلام با جنّيان كافر در چاه بجنگد؟ چه طور تفسير ثعلبى سنّى،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تَرَآءَتِ الْفِئَتَانِ نَكَصَ عَلَى عَقِبَيْهِ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7"/>
      </w:r>
      <w:r>
        <w:rPr>
          <w:rFonts w:ascii="Amiri" w:hAnsi="Amiri" w:eastAsia="Amiri" w:cs="Amiri"/>
          <w:color w:val="111111"/>
          <w:sz w:val="28"/>
          <w:sz w:val="28"/>
          <w:szCs w:val="28"/>
          <w:rtl w:val="true"/>
          <w:lang w:bidi="ar-SA"/>
        </w:rPr>
        <w:t>قضيه ضربت جبرئيل بر شيطان و زخمى شدن او و فرو شدنش به درياى عمان را آورده،</w:t>
      </w:r>
      <w:r>
        <w:rPr>
          <w:rStyle w:val="FootnoteAnchor"/>
          <w:rtl w:val="true"/>
        </w:rPr>
        <w:footnoteReference w:id="608"/>
      </w:r>
      <w:r>
        <w:rPr>
          <w:rFonts w:ascii="IRNazanin" w:hAnsi="IRNazanin" w:eastAsia="IRNazanin"/>
          <w:color w:val="111111"/>
          <w:sz w:val="28"/>
          <w:sz w:val="28"/>
          <w:szCs w:val="28"/>
          <w:rtl w:val="true"/>
          <w:lang w:bidi="fa-IR"/>
        </w:rPr>
        <w:t>امّا على بن ابى طالب عليه‌السلام نمى‌تواند جنّيان را بكشد و در چاه بريزد؟</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رازى در پاسخ به اين سخن كه پيامبر صلى‌الله‌عليه‌و‌آله در همه امور با ابو بكر مشورت مى‌كرد، فعل پيامبر صلى‌الله‌عليه‌و‌آله را ناشى از دستور خدا دانسته نه قول ابو بكر و عمر و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وَحْىٌ يُوحَى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عَلَّمَهُ‌و شَدِيدُ الْقُوَى </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 xml:space="preserve">استناد كرده و سپس مشورت پيامبر صلى‌الله‌عليه‌و‌آله با صحابه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وَشَاوِرْهُمْ فِى الْأَمْرِ</w:t>
      </w:r>
      <w:r>
        <w:rPr>
          <w:rFonts w:eastAsia="IRNazanin" w:cs="IRNazanin"/>
          <w:color w:val="111111"/>
          <w:sz w:val="28"/>
          <w:szCs w:val="28"/>
          <w:rtl w:val="true"/>
          <w:lang w:bidi="fa-IR"/>
        </w:rPr>
        <w:t>»</w:t>
      </w:r>
      <w:r>
        <w:rPr>
          <w:rStyle w:val="FootnoteAnchor"/>
          <w:rtl w:val="true"/>
        </w:rPr>
        <w:footnoteReference w:id="611"/>
      </w:r>
      <w:r>
        <w:rPr>
          <w:rFonts w:ascii="Amiri" w:hAnsi="Amiri" w:eastAsia="Amiri" w:cs="Amiri"/>
          <w:color w:val="111111"/>
          <w:sz w:val="28"/>
          <w:sz w:val="28"/>
          <w:szCs w:val="28"/>
          <w:rtl w:val="true"/>
          <w:lang w:bidi="ar-SA"/>
        </w:rPr>
        <w:t>دانسته كه در حقّ همه صحابه است نه ابو بكر و عمر</w:t>
      </w:r>
      <w:r>
        <w:rPr>
          <w:rFonts w:eastAsia="Amiri" w:cs="Amiri" w:ascii="Amiri" w:hAnsi="Amiri"/>
          <w:color w:val="111111"/>
          <w:sz w:val="28"/>
          <w:szCs w:val="28"/>
          <w:rtl w:val="true"/>
          <w:lang w:bidi="ar-SA"/>
        </w:rPr>
        <w:t>.</w:t>
      </w:r>
      <w:r>
        <w:rPr>
          <w:rStyle w:val="FootnoteAnchor"/>
          <w:rtl w:val="true"/>
        </w:rPr>
        <w:footnoteReference w:id="61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فضائح، جريانى را از ارتباط امام صادق عليه‌السلام با منصور دوانيقى نقل مى‌كند كه در آن، امام به وى پاسخى نرم داد و صاحب فضائح، اين پاسخ را دال بر حقانيت خلافت بنى العباس و پذيرش آن از سوى ائمّه عليهم‌السلام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ضمن ردّ اين </w:t>
      </w:r>
    </w:p>
    <w:p>
      <w:pPr>
        <w:pStyle w:val="BookText"/>
        <w:rPr/>
      </w:pPr>
      <w:r>
        <w:rPr>
          <w:rFonts w:ascii="IRNazanin" w:hAnsi="IRNazanin" w:eastAsia="IRNazanin"/>
          <w:color w:val="111111"/>
          <w:sz w:val="28"/>
          <w:sz w:val="28"/>
          <w:szCs w:val="28"/>
          <w:rtl w:val="true"/>
          <w:lang w:bidi="fa-IR"/>
        </w:rPr>
        <w:t>برداشت از رفتار امام صادق عليه‌السلام ، اين نرمش را به دليل تهديد منصور و مصلحت زمان دانسته كه امام پاسخى نرم داد تا عصبانيت خليفه غاصب، فرو بنشيند و آسيبى از او در آن حال، متوجّه ايشان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قضيه قرآنى را مى‌آورد كه وقتى فرعون از موسى در باره زحماتش نسبت به 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نُرَبِّكَ فينا وَليدًا وَ لَبِثْتَ فينا مِنْ عُمُرِكَ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فَعَلْتَ فَعْلَتَكَ الَّتى فَعَلْتَ وَ أنْتَ مِنَ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عليه‌السلام پاسخى نرم‌تر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فَعَلْتُها إذًا وَ أنا مِنَ الضّالّينَ</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فهم حديث با توجّه به سنّت</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توجّه به خانواده حديث، از روش‌هاى مهم در نقد و فهم روايات است؛ چون تك‌گزاره‌هاى يك مؤلّف يا گوينده را در مجموعه گزاره‌هاى صادره از ناحيه او بهتر مى‌توان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را خود معصومان عليهم‌السلام توصيه كرده‌اند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يكى از شيوه‌هاى پُركاربرد نصير الدين واعظ در فهم روايات، كنار هم نهادن مجموعه‌اى از احاديث مرتبط، براى تكميل، تسرّى، توسعه و تضييق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بخش‌هايى از رفتار وى را بررسى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فضائح، جريانى را از جنگ جمل و صفّين نقل مى‌كند كه عدّه‌اى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أبا الحسن قد أشرك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در پاسخ، ابتدا اين روايت پيامبر صلى‌الله‌عليه‌و‌آله را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كه يكى را كافر خواند از آن دوگانه به ضرورت، يكى كافر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 روايت از پيامبر صلى‌الله‌عليه‌و‌آله در باره امام على عليه‌السلام آورده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حبّك ايمان و بغضك نفاق</w:t>
      </w:r>
      <w:r>
        <w:rPr>
          <w:rFonts w:eastAsia="IRNazanin" w:cs="IRNazanin"/>
          <w:color w:val="111111"/>
          <w:sz w:val="28"/>
          <w:szCs w:val="28"/>
          <w:rtl w:val="true"/>
          <w:lang w:bidi="fa-IR"/>
        </w:rPr>
        <w:t>»</w:t>
      </w:r>
      <w:r>
        <w:rPr>
          <w:rStyle w:val="FootnoteAnchor"/>
          <w:rtl w:val="true"/>
        </w:rPr>
        <w:footnoteReference w:id="6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الحقّ مع على و على مع الحق يدور معه حيثما دار</w:t>
      </w:r>
      <w:r>
        <w:rPr>
          <w:rFonts w:eastAsia="Amiri" w:cs="Amiri" w:ascii="Amiri" w:hAnsi="Amiri"/>
          <w:color w:val="111111"/>
          <w:sz w:val="28"/>
          <w:szCs w:val="28"/>
          <w:rtl w:val="true"/>
          <w:lang w:bidi="ar-SA"/>
        </w:rPr>
        <w:t>».</w:t>
      </w:r>
      <w:r>
        <w:rPr>
          <w:rStyle w:val="FootnoteAnchor"/>
          <w:rtl w:val="true"/>
        </w:rPr>
        <w:footnoteReference w:id="618"/>
      </w:r>
      <w:r>
        <w:rPr>
          <w:rFonts w:ascii="IRNazanin" w:hAnsi="IRNazanin" w:eastAsia="IRNazanin"/>
          <w:color w:val="111111"/>
          <w:sz w:val="28"/>
          <w:sz w:val="28"/>
          <w:szCs w:val="28"/>
          <w:rtl w:val="true"/>
          <w:lang w:bidi="fa-IR"/>
        </w:rPr>
        <w:t>سپس نتيجه مى‌گيرد كه در جنگ جمل يا صفّين كه چنين شعارى عليه امام على عليه‌السلام داده شد، شعار دهندگان، خود، مشرك شدند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صاحب فضائح به على عليه‌السلام نسبت داده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و طلحة و الزبير أرجو أن نكون من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ما فى صُدُورِهِمْ مِنْ غِلِّ إخْوانا عَلى سُرُرٍ مُتَقابِلينَ</w:t>
      </w:r>
      <w:r>
        <w:rPr>
          <w:rFonts w:eastAsia="Amiri" w:cs="Amiri" w:ascii="Amiri" w:hAnsi="Amiri"/>
          <w:color w:val="111111"/>
          <w:sz w:val="28"/>
          <w:szCs w:val="28"/>
          <w:rtl w:val="true"/>
          <w:lang w:bidi="ar-SA"/>
        </w:rPr>
        <w:t>»</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در پاسخ، جنگ على عليه‌السلام با اين گروه را نشانه دروغ بودن اين نسبت دانسته و چنين عقيده‌اى را خلاف مذهب شيعه مى‌شمرد كه قاتل و مقتول با هم به بهشت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اين سخن پيامبر صلى‌الله‌عليه‌و‌آله استشهاد كرده كه به امام على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لحمك</w:t>
      </w:r>
    </w:p>
    <w:p>
      <w:pPr>
        <w:pStyle w:val="BookText"/>
        <w:rPr/>
      </w:pPr>
      <w:r>
        <w:rPr>
          <w:rFonts w:ascii="Amiri" w:hAnsi="Amiri" w:eastAsia="Amiri" w:cs="Amiri"/>
          <w:color w:val="111111"/>
          <w:sz w:val="28"/>
          <w:sz w:val="28"/>
          <w:szCs w:val="28"/>
          <w:rtl w:val="true"/>
          <w:lang w:bidi="ar-SA"/>
        </w:rPr>
        <w:t>لحمى و دمك دمى و حربك حربى و سلمك سلمى</w:t>
      </w:r>
      <w:r>
        <w:rPr>
          <w:rFonts w:eastAsia="Amiri" w:cs="Amiri" w:ascii="Amiri" w:hAnsi="Amiri"/>
          <w:color w:val="111111"/>
          <w:sz w:val="28"/>
          <w:szCs w:val="28"/>
          <w:rtl w:val="true"/>
          <w:lang w:bidi="ar-SA"/>
        </w:rPr>
        <w:t>».</w:t>
      </w:r>
      <w:r>
        <w:rPr>
          <w:rStyle w:val="FootnoteAnchor"/>
          <w:rtl w:val="true"/>
        </w:rPr>
        <w:footnoteReference w:id="621"/>
      </w:r>
      <w:r>
        <w:rPr>
          <w:rFonts w:ascii="IRNazanin" w:hAnsi="IRNazanin" w:eastAsia="IRNazanin"/>
          <w:color w:val="111111"/>
          <w:sz w:val="28"/>
          <w:sz w:val="28"/>
          <w:szCs w:val="28"/>
          <w:rtl w:val="true"/>
          <w:lang w:bidi="fa-IR"/>
        </w:rPr>
        <w:t>و اين جمله را دال بر دشمنىِ طلحه و زبير با پيامبر صلى‌الله‌عليه‌و‌آله و در نتيجه ورود ايشان به جهنّم مى‌شمرد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وى در پاسخ به سخن صاحب فضائح كه همكارى امام رضا عليه‌السلام با مأمون را تقبيح كرده بود، به سيره پيامبر صلى‌الله‌عليه‌و‌آله در صلح حديبيه و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است</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فهم حديث با توجّه به عقايد</w:t>
      </w:r>
    </w:p>
    <w:p>
      <w:pPr>
        <w:pStyle w:val="BookText"/>
        <w:rPr/>
      </w:pPr>
      <w:r>
        <w:rPr>
          <w:rFonts w:ascii="IRNazanin" w:hAnsi="IRNazanin" w:eastAsia="IRNazanin"/>
          <w:color w:val="111111"/>
          <w:sz w:val="28"/>
          <w:sz w:val="28"/>
          <w:szCs w:val="28"/>
          <w:rtl w:val="true"/>
          <w:lang w:bidi="fa-IR"/>
        </w:rPr>
        <w:t>ساختار عقايد شيعه بر اساس عقل، آيات محكم و سنّت قطعى تنظيم شده و در فهم روايات، اين مبنا همواره مورد استفاده علما و محدّثان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از اين ابزار در راستاى نقد و فهم احاديث، به كرّات بهره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كتاب فضائح، جمله‌اى از على عليه‌السلام را دستاويز تبرئه دشمنان اهل بيت عليهم‌السلام قرار مى‌دهد و مدّعى مى‌شود كه مسلمانان حتّى آنها كه با اهل بيت عليهم‌السلام جنگيدند و دشمنى كردند، برادران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سخن استناد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اخواننا بغوا علينا</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مولّفِ كتاب نقض، ضمن ردّ اين ادّعا، در تفسير آن سخن مى‌گويد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درست شود كه اين لفظ على‌گفته است هم دلالت نجات ايشان نكند كه </w:t>
      </w:r>
    </w:p>
    <w:p>
      <w:pPr>
        <w:pStyle w:val="BookText"/>
        <w:rPr/>
      </w:pPr>
      <w:r>
        <w:rPr>
          <w:rFonts w:ascii="IRNazanin" w:hAnsi="IRNazanin" w:eastAsia="IRNazanin"/>
          <w:color w:val="111111"/>
          <w:sz w:val="28"/>
          <w:sz w:val="28"/>
          <w:szCs w:val="28"/>
          <w:rtl w:val="true"/>
          <w:lang w:bidi="fa-IR"/>
        </w:rPr>
        <w:t>بارى تعالى بسى كافران را برادران پيغمبران خوانده است آن جا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إلى عادٍ أخاهُمْ هُودًا</w:t>
      </w:r>
      <w:r>
        <w:rPr>
          <w:rFonts w:eastAsia="IRNazanin" w:cs="IRNazanin"/>
          <w:color w:val="111111"/>
          <w:sz w:val="28"/>
          <w:szCs w:val="28"/>
          <w:rtl w:val="true"/>
          <w:lang w:bidi="fa-IR"/>
        </w:rPr>
        <w:t>»</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ثَمُودَ أخاهُمْ صالِحا</w:t>
      </w:r>
      <w:r>
        <w:rPr>
          <w:rFonts w:eastAsia="Amiri" w:cs="Amiri" w:ascii="Amiri" w:hAnsi="Amiri"/>
          <w:color w:val="111111"/>
          <w:sz w:val="28"/>
          <w:szCs w:val="28"/>
          <w:rtl w:val="true"/>
          <w:lang w:bidi="ar-SA"/>
        </w:rPr>
        <w:t>»</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أخا عادٍ</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و مانند 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اظهار مى‌دارد كه اين برادرى، به اعتبار ايمان و سِلم و دوستىِ گذشته است كه اطلاق شده، نه به اعتبار دشمنى و جنگ؛ همان‌گونه كه خداوند، كسانى را كه پيش از اين، ايمان آوردند و بعد كافر شدند، به اعتبار ايمان قبلى‌شان مؤمن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الَّذينَ آمَنُوا ثُمَّ كَفَرُوا</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xml:space="preserve">در اين جمله هم امام على عليه‌السلام آنان را برادر خوانده و بعد، از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كرده كه رافع برادرى و مثبت كفر است</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عبد الجليل در شرح اين روايت منسوب به پيامبر خدا عليه‌السلام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قدرية هذه الاُمّة مجوسية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0"/>
      </w:r>
      <w:r>
        <w:rPr>
          <w:rFonts w:ascii="Amiri" w:hAnsi="Amiri" w:eastAsia="Amiri" w:cs="Amiri"/>
          <w:color w:val="111111"/>
          <w:sz w:val="28"/>
          <w:sz w:val="28"/>
          <w:szCs w:val="28"/>
          <w:rtl w:val="true"/>
          <w:lang w:bidi="ar-SA"/>
        </w:rPr>
        <w:t xml:space="preserve">وجوه تشابه قدريه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مجوس را شمرده، در بيان يكى از اين شباهت‌ها عقيده مجوس در باره يزدان و اهريمن را يادآورى مى‌كند كه اهريمن را به اجبار براى زشتى و يزدان را به اجبار براى زيبايى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ادامه مى‌دهد كه مجبّره، مؤمن را مجبور طبعى به ايمان و كافر را مجبور طبعى بر كفر مى‌دانند</w:t>
      </w:r>
      <w:r>
        <w:rPr>
          <w:rStyle w:val="FootnoteAnchor"/>
          <w:rtl w:val="true"/>
        </w:rPr>
        <w:footnoteReference w:id="631"/>
      </w:r>
      <w:r>
        <w:rPr>
          <w:rFonts w:ascii="IRNazanin" w:hAnsi="IRNazanin" w:eastAsia="IRNazanin"/>
          <w:color w:val="111111"/>
          <w:sz w:val="28"/>
          <w:sz w:val="28"/>
          <w:szCs w:val="28"/>
          <w:rtl w:val="true"/>
          <w:lang w:bidi="fa-IR"/>
        </w:rPr>
        <w:t>و بر همين اساس، پيامبر صلى‌الله‌عليه‌و‌آله ايشان را به مجوسيه تشبيه كرده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جاهاى مختلف كتابش كرامات و معجزات رسولان، امامان و اولياى الهى را مشمول قاعده قدرت خدا و شايستگى اين بزرگان در دريافت مقامات دانسته و انكار اصل اين مطالب را در حكم انكار قدرت الهى و يا انكار شايستگى بزرگان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هر جايى كه صاحب فضائح، كرامتى را از امامان شيعه عليهم‌السلام انكار كرده، علاوه بر پاسخ حلّى ثبوتى، پاسخ نقضى هم داده و مواردى را از قول به كرامت براى افراد صوفى و امثالهم كه در كتب اهل سنّت آمده، مى‌شمرد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صاحب فضائح در ردّ انتصاب امير مؤمنان عليه‌السلام توسّط پيامبر صلى‌الله‌عليه‌و‌آله به عنوان جانشين بعد از خودشان به اين نكته پرداخته كه اگر مسئله نصب على بن ابى طالب عليه‌السلام اين قدر كه شيعه مى‌گويد، روشن بود، پس چرا پس از رحلت پيامبر صلى‌الله‌عليه‌و‌آله و خلافت ابو بكر، كسى از آن دفاع نكرد؟ آيا عاقلانه است كه بپذيريم همه و حتّى دوستان على عليه‌السلام نيز سكوت كردند؟ آيا بنى‌هاشم، خاندان كوچكى بود كه نتوانست اين سخن روشن را به كرسى بنشاند يا اين‌كه اصلاً چنين حرفى ساخته و پرداخته شيعه در قرن سوم و چهارم هجرى است؟ نصير الدين، پاسخى طولانى به اين ادّعا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جريانى‌اشاره مى‌كند كه جمعى از مهاجر و انصار و بزرگان اهل بيت عليهم‌السلام نزد امام على عليه‌السلام رفته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حقا انت أولى به من هذا الرجل و قد أردنا أن نأتى الرجل فننزله عن منبر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رفتند و در حالى كه ابوبكر بر منبر و بيش از هزار نفر در مسجد حاضر بودند، دوازده نفر از ايشان به نمايندگى از بقيه، سخنرانى كردند و وقتى عُمَر خواست با شلوغ كردن جلسه، اجازه سخن را از آنان بگيرد، به او هم پاسخ منطقى دادند و فضاى عمومى جلسه، مانع از ادامه شلوغ‌كارى عُمَر 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الجليل سپس سخنان هر دوازده نفر مهاجر و انصار را آورده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سعيد بن عاص، ابوذر غفارى، سلمان فارسى، مقداد بن اسود كندى، بريده اسلمى، عمّار ياسر، قيس بن سعد بن عباده، خزيمة بن ثابت ذو الشهادتين، ابى بن كعب، سهل بن حنيف، ابو الهيثم بن تيهان و ابو ايّوب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سخنان ايشان و تنبّه مردم و خروج آنان از مسجد با حالت زارى و شيون، تا سه روز در مدينه آشوب بود تا اين‌كه عثمان به همراه صد نفر، مغيره با صد نفر و معاذ بن جبل با صد نفر مسلّح، به تهديد سخنگويان و روشنگران پرداختند؛ امّا ايشان دست از روشنگرى برنمى‌داشتند تا اين‌كه نزديك بود جنگى درگيرد كه امام على عليه‌السلام به خاطر خوف از مشركان، يهود، نصارا و دشمنان دين كه پيامبر خدا صلى‌الله‌عليه‌و‌آله گوشزد كرده بود، فرمان آرامش </w:t>
      </w:r>
    </w:p>
    <w:p>
      <w:pPr>
        <w:pStyle w:val="BookText"/>
        <w:rPr/>
      </w:pPr>
      <w:r>
        <w:rPr>
          <w:rFonts w:ascii="IRNazanin" w:hAnsi="IRNazanin" w:eastAsia="IRNazanin"/>
          <w:color w:val="111111"/>
          <w:sz w:val="28"/>
          <w:sz w:val="28"/>
          <w:szCs w:val="28"/>
          <w:rtl w:val="true"/>
          <w:lang w:bidi="fa-IR"/>
        </w:rPr>
        <w:t>و ترك مباحثه و سكوت و صبر داد و در مقابل، گروه مسلح سيصد نفره با ارعاب و تهديد توانست اوضاع شهر را آرام كند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سپس قزوينى به بيان دلايل ديگر امامت امام على عليه‌السلام پرداخته و عصمت را به عنوان دليل دوم ذكر كرده است كه با وجود دورى كسى از خطا و گناه، نوبت به خطاكار و گنهكار نمى‌رسد تا زمام امور را در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دليل سوم را آيات متعدّد قرآن كريم مى‌شمرد كه دلالت بر امامت امام على عليه‌السلام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فرمايش‌هاى متعدّد پيامبر خدا صلى‌الله‌عليه‌و‌آله ، پنجم، اجماع شيعه بر اين مسئله و ششم، انكار امير مؤمنان عليه‌السلام بر خلافت اين سه در خطبه شقشقيه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همه اين موارد، رواياتى را مستند سخن خويش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پايه پذيرش اين احاديث را علاوه بر نقل آن در كتب معتبر و معروف توسط رجال مورد اعتماد، مطابقت آن با عقايد حقّه دانسته و ريشه اين عقايد را عقل سليم مى‌شمرد كه رها كردن امّت را قبيح مى‌داند و حكومت خطاكاران بر راست‌كرداران را مصداق جهل</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حديث با توجّه به مصاديق</w:t>
      </w:r>
    </w:p>
    <w:p>
      <w:pPr>
        <w:pStyle w:val="BookText"/>
        <w:rPr/>
      </w:pPr>
      <w:r>
        <w:rPr>
          <w:rFonts w:ascii="IRNazanin" w:hAnsi="IRNazanin" w:eastAsia="IRNazanin"/>
          <w:color w:val="111111"/>
          <w:sz w:val="28"/>
          <w:sz w:val="28"/>
          <w:szCs w:val="28"/>
          <w:rtl w:val="true"/>
          <w:lang w:bidi="fa-IR"/>
        </w:rPr>
        <w:t>يكى از اقدامات علمى مؤلّف در كتاب نقض، تعيين مصاديق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كه در راستاى فهم بهتر و كاربردى حديث صورت مى‌گيرد، همواره با مستنداتى همراه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الجليل با اشاره به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حربك حربى و سلمك سلمى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5"/>
      </w:r>
      <w:r>
        <w:rPr>
          <w:rFonts w:ascii="IRNazanin" w:hAnsi="IRNazanin" w:eastAsia="IRNazanin"/>
          <w:color w:val="111111"/>
          <w:sz w:val="28"/>
          <w:sz w:val="28"/>
          <w:szCs w:val="28"/>
          <w:rtl w:val="true"/>
          <w:lang w:bidi="fa-IR"/>
        </w:rPr>
        <w:t>كسانى را كه با امام على عليه‌السلام در جمل، صفّين و نهروان جنگيدند، جاحد، باغى و طاغى با رسول اللّه صلى‌الله‌عليه‌و‌آله شمرده است</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وى در اين روايت، به تعيين مصداق پرداخته تا مخاطب، تصوير بهترى از مفهوم حديث دريافت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حديث با توجّه به ديدگاه‌هاى طرف مقابل</w:t>
      </w:r>
    </w:p>
    <w:p>
      <w:pPr>
        <w:pStyle w:val="BookText"/>
        <w:rPr/>
      </w:pPr>
      <w:r>
        <w:rPr>
          <w:rFonts w:ascii="IRNazanin" w:hAnsi="IRNazanin" w:eastAsia="IRNazanin"/>
          <w:color w:val="111111"/>
          <w:sz w:val="28"/>
          <w:sz w:val="28"/>
          <w:szCs w:val="28"/>
          <w:rtl w:val="true"/>
          <w:lang w:bidi="fa-IR"/>
        </w:rPr>
        <w:t>در مباحث جدلى، استفاده از مقبولات طرف مقابل، جايگاه مهمّى دارد</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گاهى قزوينى رازى، فهم يك روايت را متناسب با ديدگاه‌هاى طرف مقابل، به رخ او مى‌كشد و يا بر اساس مبانى وى به نقد سخن يا برداشتش از حديث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فضائح، اين روايت را در باره شيعه از پيامبر خدا صلى‌الله‌عليه‌و‌آله نقل مى‌كند كه فرمود</w:t>
      </w:r>
      <w:r>
        <w:rPr>
          <w:rFonts w:eastAsia="IRNazanin" w:cs="IRNazanin"/>
          <w:color w:val="111111"/>
          <w:sz w:val="28"/>
          <w:szCs w:val="28"/>
          <w:rtl w:val="true"/>
          <w:lang w:bidi="fa-IR"/>
        </w:rPr>
        <w:t>:</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خواهند بودن در اين امّت كه دعوى دوستى تو كنند ايشان را لقبى باشد كه بدان باز خوانندشان و آن رافضه است و نشانشان آن باشد كه اين دو وزير مرا بو بكر و عمر را دشمن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دريابى ايشان را بكش كه ايشان از جمله مشركان باشند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عبد الجليل، ابتدا پاسخ نقضى داده و عقيده شيعه را طبق اعتقاد مؤلّف فضائح، جبرى دانسته كه بر عقيده جبرى مذمّتى بار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فرض را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امام على عليه‌السلام با اين گروه مواجه نشده باشد كه در اين صورت، خبر پيامبر صلى‌الله‌عليه‌و‌آله دروغ است و ديگر آن كه با ايشان مواجه شده باشد كه در اين صورت يا بايد آنها را كشته باشد، در حالى كه نويسنده فضائح گفته كه على بسيارى از رافضيان را نكشت و يا بايد آنها را نكشته باشد كه در اين صورت، خيانت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شرك را انكار وحدانيت خدا دانسته نه مخالفت با ابو بكر و عمر</w:t>
      </w:r>
      <w:r>
        <w:rPr>
          <w:rFonts w:eastAsia="IRNazanin" w:cs="IRNazanin"/>
          <w:color w:val="111111"/>
          <w:sz w:val="28"/>
          <w:szCs w:val="28"/>
          <w:rtl w:val="true"/>
          <w:lang w:bidi="fa-IR"/>
        </w:rPr>
        <w:t>.</w:t>
      </w:r>
      <w:r>
        <w:rPr>
          <w:rStyle w:val="FootnoteAnchor"/>
          <w:rtl w:val="true"/>
        </w:rPr>
        <w:footnoteReference w:id="64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قزوينى رازى، در استدلال به پذيرش توبه، حتّى نسبت به كفر هفتادساله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يجبّ ما قبله</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استناد كرده و سخن نويسنده فضائح را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ملحد و رافضى قبول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دقّت نظر، توبه مرتد را استثنا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پاسخى جدلى مى‌پردازد كه اهل سنّت روايت كرده‌اند وقتى وحشى، غلام </w:t>
      </w:r>
    </w:p>
    <w:p>
      <w:pPr>
        <w:pStyle w:val="BookText"/>
        <w:rPr/>
      </w:pPr>
      <w:r>
        <w:rPr>
          <w:rFonts w:ascii="IRNazanin" w:hAnsi="IRNazanin" w:eastAsia="IRNazanin"/>
          <w:color w:val="111111"/>
          <w:sz w:val="28"/>
          <w:sz w:val="28"/>
          <w:szCs w:val="28"/>
          <w:rtl w:val="true"/>
          <w:lang w:bidi="fa-IR"/>
        </w:rPr>
        <w:t xml:space="preserve">هند جگرخوار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حمزه سيّد الشهدا را به شهادت رسانيد و موجب داغدار شدن پيامبر خدا صلى‌الله‌عليه‌و‌آله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توبه نزد پيامبر آمد، ايشان از او روى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عتاب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توبه وحشى را قبول نمى‌كنى كه ما تو را فرستاده‌ايم تا توبه كفّار و عصاة را بپذيرى؟</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عبد الجليل در ادامه مى‌پرسد كه چگونه توبه چنين فردى قبول است و توبه رافضى مردود؟</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نويسنده فضائح، روايتى از پيامبر صلى‌الله‌عليه‌و‌آله نقل كرده كه خلافت در فرزندان عبّاس تا زمان خروج عيسى عليه‌السلام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در همين جا فرصت را غنيمت مى‌شمرد و اين نكته را گوشزد مى‌كند كه چه طور سنّيان، غيبت عيسى عليه‌السلام را روا مى‌دارند؛ ولى غيبت مهدى عليه‌السلام را روا نمى‌شمرند؟</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تفكّر حديثى عبد الجليل رازى</w:t>
      </w:r>
    </w:p>
    <w:p>
      <w:pPr>
        <w:pStyle w:val="BookText"/>
        <w:rPr/>
      </w:pPr>
      <w:r>
        <w:rPr>
          <w:rFonts w:ascii="IRNazanin" w:hAnsi="IRNazanin" w:eastAsia="IRNazanin"/>
          <w:color w:val="111111"/>
          <w:sz w:val="28"/>
          <w:sz w:val="28"/>
          <w:szCs w:val="28"/>
          <w:rtl w:val="true"/>
          <w:lang w:bidi="fa-IR"/>
        </w:rPr>
        <w:t>از همان قرون اوّليه ظهور اسلام كه زمان حضور معصومان عليهم‌السلام بود، مخاطبان حديث، به دو گروه تقسيم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با شنيدن هر سخنِ منسوب به معصوم، به آن ملتزم مى‌شدند و عده‌اى ديگر، سخنان را بررسى كرده و پس از سنجش، در باره التزام به آن و ميزان اين التزام تصميم مى‌گرفتند</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بعدها اين دو گروه، مميّزات بيشترى يافتند و گروه اوّل، به اخباريه معروف شدند و گروه دوم، به اصوليه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اخباريان، كسانى بودند كه</w:t>
      </w:r>
    </w:p>
    <w:p>
      <w:pPr>
        <w:pStyle w:val="BookText"/>
        <w:rPr/>
      </w:pPr>
      <w:r>
        <w:rPr>
          <w:rFonts w:ascii="IRNazanin" w:hAnsi="IRNazanin" w:eastAsia="IRNazanin"/>
          <w:color w:val="111111"/>
          <w:sz w:val="28"/>
          <w:sz w:val="28"/>
          <w:szCs w:val="28"/>
          <w:rtl w:val="true"/>
          <w:lang w:bidi="fa-IR"/>
        </w:rPr>
        <w:t>نسبت به سند و منبع روايت و مضمون آن، بررسى چندانى نمى‌كردند و اصوليان، كسانى كه با استفاده از اصول عقلى و نقلى مسلَّم، به تحليل احاديث مى‌پرداختند و واهمه‌اى از ردّ جملات خلاف عقل، قرآن و سنّت قطعى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هر يك از دو گروه، افراد تندرو و معتدل هم وجود داشت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مى‌رسد كه عبد الجليل رازى، اوّلين كسى باشد كه اصطلاح اصولى و اخبارى را به فراوانى به كار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طول كتاب نقض، به حشويه و اخباريه حمله كرد </w:t>
      </w:r>
    </w:p>
    <w:p>
      <w:pPr>
        <w:pStyle w:val="BookText"/>
        <w:rPr/>
      </w:pPr>
      <w:r>
        <w:rPr>
          <w:rFonts w:ascii="Amiri" w:hAnsi="Amiri" w:eastAsia="Amiri" w:cs="Amiri"/>
          <w:color w:val="111111"/>
          <w:sz w:val="28"/>
          <w:sz w:val="28"/>
          <w:szCs w:val="28"/>
          <w:rtl w:val="true"/>
          <w:lang w:bidi="ar-SA"/>
        </w:rPr>
        <w:t>و به طور مكرّر، اصوليان و محقّقان را ستود</w:t>
      </w:r>
      <w:r>
        <w:rPr>
          <w:rFonts w:eastAsia="Amiri" w:cs="Amiri" w:ascii="Amiri" w:hAnsi="Amiri"/>
          <w:color w:val="111111"/>
          <w:sz w:val="28"/>
          <w:szCs w:val="28"/>
          <w:rtl w:val="true"/>
          <w:lang w:bidi="ar-SA"/>
        </w:rPr>
        <w:t>.</w:t>
      </w:r>
      <w:r>
        <w:rPr>
          <w:rStyle w:val="FootnoteAnchor"/>
          <w:rtl w:val="true"/>
        </w:rPr>
        <w:footnoteReference w:id="646"/>
      </w:r>
      <w:r>
        <w:rPr>
          <w:rFonts w:ascii="IRNazanin" w:hAnsi="IRNazanin" w:eastAsia="IRNazanin"/>
          <w:color w:val="111111"/>
          <w:sz w:val="28"/>
          <w:sz w:val="28"/>
          <w:szCs w:val="28"/>
          <w:rtl w:val="true"/>
          <w:lang w:bidi="fa-IR"/>
        </w:rPr>
        <w:t>خود وى در طيف اصوليان جاى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بايد از اصوليان معتدل دانست كه در عين پايبندى به معيارهاى بررسى حديث، تا به اطمينان نرسيده و همه راه‌هاى احترازى را طى نكرده، امكان صدور را منتفى نمى‌داند</w:t>
      </w:r>
      <w:r>
        <w:rPr>
          <w:rFonts w:eastAsia="IRNazanin" w:cs="IRNazanin"/>
          <w:color w:val="111111"/>
          <w:sz w:val="28"/>
          <w:szCs w:val="28"/>
          <w:rtl w:val="true"/>
          <w:lang w:bidi="fa-IR"/>
        </w:rPr>
        <w:t>.</w:t>
      </w:r>
      <w:r>
        <w:rPr>
          <w:rStyle w:val="FootnoteAnchor"/>
          <w:rtl w:val="true"/>
        </w:rPr>
        <w:footnoteReference w:id="647"/>
      </w:r>
      <w:r>
        <w:rPr>
          <w:rFonts w:ascii="Amiri" w:hAnsi="Amiri" w:eastAsia="Amiri" w:cs="Amiri"/>
          <w:color w:val="111111"/>
          <w:sz w:val="28"/>
          <w:sz w:val="28"/>
          <w:szCs w:val="28"/>
          <w:rtl w:val="true"/>
          <w:lang w:bidi="ar-SA"/>
        </w:rPr>
        <w:t>او به صراحت در رفتار خود نشان مى‌دهد كه بين امكان صدور و اثبات صدور حديث، تفاوت وجود دارد</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وى به عقل، نگاهى معتدل دارد و از آن براى فهم كليات عقيدتى استفاده مى‌كند و در عين حال به محدوديت عقل در فهم رواياتْ توجّه داشته و آنچه را عقل نمى‌فهمد، رد نمى‌كند؛</w:t>
      </w:r>
      <w:r>
        <w:rPr>
          <w:rStyle w:val="FootnoteAnchor"/>
          <w:rtl w:val="true"/>
        </w:rPr>
        <w:footnoteReference w:id="649"/>
      </w:r>
      <w:r>
        <w:rPr>
          <w:rFonts w:ascii="IRNazanin" w:hAnsi="IRNazanin" w:eastAsia="IRNazanin"/>
          <w:color w:val="111111"/>
          <w:sz w:val="28"/>
          <w:sz w:val="28"/>
          <w:szCs w:val="28"/>
          <w:rtl w:val="true"/>
          <w:lang w:bidi="fa-IR"/>
        </w:rPr>
        <w:t>امّا هرگاه به حكم قطعى عقل رسيد، از ردّ روايت ابايى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حكم عقل با قرآن و سنّت در جاى‌جاى كلمات وى ديده مى‌شود</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او در سنجش و تحليل روايات، به سند، منبع و محتوا توجّه داشته و از مؤيّدات متنى و مفهومى نيز بهره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اين ادّعا را كه شريعت، بر دو مرتبه ظاهرى و باطنى است، سخن ملاحده، بواطنه، دهريه، غلاة و صباحيه مى‌داند و اين اتّهام را از شيعه به شدّت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فرقه‌هاى منحرف حمله كرده و اينان را به دور از آيين پيامبر صلى‌الله‌عليه‌و‌آله و ائمّه عليهم‌السلام دانسته، برخى از روايات را با تطبيق بر كلمات منحرفان، نقد مى‌كند</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وى در باره برخى ديدگاه‌هاى مشترك شيعه و معتزله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شيعت را در بهرى مسائل عقليات، به دليل و حجّت با معتزله موافقتى مى‌نمايد، آن موافقت، از عقل و نظر باشد نه موافقت زيديه و معتزله باشد</w:t>
      </w:r>
      <w:r>
        <w:rPr>
          <w:rFonts w:eastAsia="IRNazanin" w:cs="IRNazanin"/>
          <w:color w:val="111111"/>
          <w:sz w:val="28"/>
          <w:szCs w:val="28"/>
          <w:rtl w:val="true"/>
          <w:lang w:bidi="fa-IR"/>
        </w:rPr>
        <w:t>.</w:t>
      </w:r>
      <w:r>
        <w:rPr>
          <w:rStyle w:val="FootnoteAnchor"/>
          <w:rtl w:val="true"/>
        </w:rPr>
        <w:footnoteReference w:id="65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الجليل به اشعريون و ديدگاه جبرى، حملات شديدى مى‌كند و تفويض را جزو انحرافات مى‌شمرد</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 xml:space="preserve">رفتار او حاكى از اعتقاد راسخش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گونه‌اى كه مى‌توان اين را جزو معيارهاى وى در بررسى روايات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برجسته كردن ديدگاه شيعه اماميه اصوليه به محوريت مرحوم كلينى، شيخ صدوق، شيخ طوسى، شيخ مفيد، سيّد رضى و سيّد مرتضى، از ويژگى‌هاى كتاب 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بررسى روايات، بايد وى را جزو پيروان مكتب قم و قائلان به ديدگاه‌هاى شيخ صدوق دانست</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او در عين احترام به شيخ مفيد، فاصله‌اش با مكتب بغداد را با انتقاد صريح به برخى از ديدگاه‌هاى مرحوم مفيد، اظهار داشته است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منهج حديث‌پژوهى عبد الجليل را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حديث‌گرايى اصولى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در اصولى‌گرى به عقل‌گرايى محض مى‌افتد كه سر از انكارِ بسيارى از معارف درآورد و نه به حديثِ بررسى نشده، ملتزم مى‌شود تا سر از حشوى‌گرى درآورد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نتيجه‌گيرى</w:t>
      </w:r>
    </w:p>
    <w:p>
      <w:pPr>
        <w:pStyle w:val="BookText"/>
        <w:rPr/>
      </w:pPr>
      <w:r>
        <w:rPr>
          <w:rFonts w:ascii="IRNazanin" w:hAnsi="IRNazanin" w:eastAsia="IRNazanin"/>
          <w:color w:val="111111"/>
          <w:sz w:val="28"/>
          <w:sz w:val="28"/>
          <w:szCs w:val="28"/>
          <w:rtl w:val="true"/>
          <w:lang w:bidi="fa-IR"/>
        </w:rPr>
        <w:t>عبد الجليل قزوينى رازى، از متكلّمان قرن ششم بود كه با منطق، تفسير، تاريخ اسلام، حديث، فقه، ادبيات و عرفان، آشنايى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چندين كتاب نوشت كه اكنون فقط نقض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پاسخى مفصّل به شبهات كتاب بعض فضائح الروافض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وى بر قرآن و حديث در سراسر كتاب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وى از روش‌هاى علمى حديث‌پژوهى، نشان از سررشته او در همه علوم حديثى دارد و مى‌توان وى را عالمى روشمند در حديث دانست و شاخصه‌هاى ديدگاه‌هاى حديثىِ او را احصا كرد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رازى، قائل به حجّيت سنّت در ذيل قرآن بوده و به آن در ابواب مختلف فقهى، كلامى، تفسيرى و اخلاقى، ملتزم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نقد و فهم حديث، علاوه بر قرآن، از اين امور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رجال، اعتبار سنجى منبع، قواعد الحديث، حكم عقل، فهم عرفى، ظهور، سبب صدور، نظريات دانشمندان، سنّت، عقايد، مصاديق و ديدگاه‌هاى طرف مقابل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در قواعد الحديث، بين امكان صدور حديث و التزام به صدور آن تفكيك كرده و در برخورد با روايات اهل سنّت، به گونه‌اى رفتار نموده كه نه موجب محروميت از معارف موجود در روايات آنان شود و نه باعث آسيب‌پذيرى زياد روايات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به عنوان مؤيّد و امورى شبيه آن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تواتر را شرط پذيرش اخبار مى‌داند و البته از فوايد خبر واحد نيز غافل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اعتماد به راوى و منبع حديث را از مقدّمات پذيرش خبر دانسته و در اخذ حديث، قائل به شرايطى براى اعتبار تحمّل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مجموع مى‌توان كتاب نقض را نمادى از تفكّر و رفتار متكلّمان شيعه در قرن ششم هجرى در حوزه علوم و معارف قرآن و حديث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پيشنهادهاى پژوهشى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تدوين مقاله‌اى مستقل با استفاده از مطالب كتاب نقض در باره همه رجال، محدّثان، مولّفان و كتبى كه عبد الجليل از آن ياد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تدوين مقاله‌اى در روش مناظره عبد الجليل بخصوص در بُعد استفاده از قرآن و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بازيابى كلمات عبد الجليل از كتب مختلف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Amiri" w:hAnsi="Amiri" w:eastAsia="Amiri" w:cs="Amiri"/>
          <w:color w:val="111111"/>
          <w:sz w:val="28"/>
          <w:sz w:val="28"/>
          <w:szCs w:val="28"/>
          <w:rtl w:val="true"/>
          <w:lang w:bidi="ar-SA"/>
        </w:rPr>
        <w:t>منابع و مآخذ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احمد بن على طبرسى،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محمّدباقر خرسان،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النعمان،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معرفة الرجال، ابوعمرو محمّد بن عمر الكشّى، به 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الطوسى،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مهدى رجايى،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الارشاد فى معرفة حجج اللّه على العباد، محمّد بن محمّد بن 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فيما اختلف من الأخبار، محمّد بن 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موسوى خرسان،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 سيّد محسن امين،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امين،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 محمّد بن ادريس شافعى،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بعثت،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بعثت،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الانتصار، على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اسلامى،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اسلامى،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الايضاح، فضل بن شاذان النيسابورى،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جلال الدين محدّث اُرموى،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محمّد باقر بن محمّد تقى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محقّقان،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و دار إحياء التراث العربى،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التدوين فى أخبار قزوين، عبد الكريم بن محمّد رافعى قزوينى،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اللّه عطاردى،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المخطوطات الايرانية و نشر عطارد،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تصحيح الاعتقاد، محمّد بن محمّد بن 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درگاهى،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نقض، سيّد 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الثعلبى، احمد بن محمّد بن ابراهيم الثعلبى،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 بن عاشور و نظير ساعدى،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فى شرح المقنعه،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موسوى خرسان،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الإسلاميه،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الكلام، محمّد حسن الجواهرى،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قوچانى،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الوحى المبين، يحيى بن الحسن الأسدى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محمودى،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اسلامى،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فى علم الدرايه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مقباس الهدايه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اكبر غفّارى،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عليه‌السلام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نعمان بن محمّد ابن حيّون التميمى المغربى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القاضى أبو حنيفه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بن على اصغر فيضى،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محمّد محسن بن على المنزوى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الرسائل، على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w:t>
      </w:r>
    </w:p>
    <w:p>
      <w:pPr>
        <w:pStyle w:val="BookText"/>
        <w:rPr/>
      </w:pPr>
      <w:r>
        <w:rPr>
          <w:rFonts w:ascii="Amiri" w:hAnsi="Amiri" w:eastAsia="Amiri" w:cs="Amiri"/>
          <w:color w:val="111111"/>
          <w:sz w:val="28"/>
          <w:sz w:val="28"/>
          <w:szCs w:val="28"/>
          <w:rtl w:val="true"/>
          <w:lang w:bidi="ar-SA"/>
        </w:rPr>
        <w:t>رجايى،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العلماء و حياض الفضلاء، عبد اللّه افندى اصفهانى،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حسينى،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الحاوى لتحرير الفتاوى، محمّد بن منصور ابن ادريس حلّى،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نشر اسلامى،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نشر اسلامى،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احمد بن الحسين البيهقى،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محمّد بن يزيد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الشافى فى الإمامة، على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 الزهرا حسينى خطيب و سيّد فاضل ميلانى،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الصادق،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إحقاق الحق و اءزهاق الباطل، سيّد شهاب الدين مرعشى نجفى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كتاب از قاضى نور اللّه شوشترى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ابراهيم ميانجى،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آية اللّه مرعشى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البخارى، محمّد بن اسماعيل البخارى،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 بن حجّاج النيسابورى،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أعلام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 العيون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بزرگ تهرانى،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على‌نقى منزوى،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المحدّثين بأصبهان و الواردين عليها، عبد اللّه بن محمّد ابو الشيخ انصارى،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الغفور بلوشى،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الاُصول،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انصارى قمى،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ستاره،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 و الجهل فى الكتاب و السنّة، محمّد محمّدى رى‌شهرى،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عليه‌السلام ،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اعلمى،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المختارة، على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مير شريفى،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الحديث و روش‌هاى نقد متن، نهله غروى نائينى،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تربيت مدرّس،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الرضا، يكى از قدماى شيعه،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جهانى امام رضا عليه‌السلام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منتجب الدين، منتجب الدين بن بابويه الرازى،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 الدين محدّث اُرموى،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 محمّد بن يعقوب الكلينى،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 جعفر بن محمّد ابن قولويه،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نشر اسلامى،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سليم بن قيس الهلالى العامرى،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انصارى زنجانى،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الحجب و الأستار، سيّد اعجاز حسين كنتورى،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آية اللّه مرعشى،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اللثام عن قواعد الأحكام، محمّد بن حسن اصفهانى فاضل هندى،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نشر اسلامى،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نشر اسلامى،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فى النص على الأئمّة الاثنى عشر، محمّد بن على خزّاز القمّى،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 اللطيف حسينى كوه كمرى،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بيدار،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 الألقاب، شيخ عبّاس قمى،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 شمس الدين سرخسى،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محقّقان،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المؤمنين، قاضى نور اللّه شوشترى،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عبد منافى، تهران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انتشارات اسلاميه،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البيان فى تفسير القرآن، فضل بن حسن الطبرسى،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محقّقان،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اعلمى،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الكتب، على بن موسى تبريزى،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حائرى،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المزار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محمّد بن 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باقر ابطحى،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الرضا عليه‌السلام ، داود بن سليمان غازى،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محمّدجواد حسينى جلالى،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فى الأحاديث و الآثار، عبد اللّه بن محمّد ابن ابى شيبه،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لحام،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العلماء فى فهرست كتب الشيعة و أسماء المصنّفين منهم، محمّد بن على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صادق آل بحر العلوم،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الفقاهة،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معانى الأخبار،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نشر اسلامى،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المعيار و الموازنة فى فضائل الإمام أمير المؤمنين، جعفر بن محمّد اسكافى،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محمودى،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المنطق، محمّدرضا مظفّر،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مثالب النواصب فى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الجليل قزوينى 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الدراية، سيّد حسن صدر،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غرباوى،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الحق و كشف الصدق، حسن بن يوسف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اللّه حسنى اُرموى،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الوافى، محمّد بن مرتضى فيض كاشانى،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امام امير المؤمنين عليه‌السلام ،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امام امير المؤمنين 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إلى تحصيل مسائل الشريعة، محمّد بن حسن الحرّ العاملى،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وفيات الأعيان و أنباء أبناء الزمان، أحمد بن محمّد البرمكى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عبّاس،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اليقين باختصاص مولانا على عليه‌السلام بإمرة المؤمنين، على بن موسى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انصارى،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ثقلين،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رويكرد ثبوتى و اثباتى در نقد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احسانى‌فر، فصل‌نامه علوم</w:t>
      </w:r>
    </w:p>
    <w:p>
      <w:pPr>
        <w:pStyle w:val="BookText"/>
        <w:rPr/>
      </w:pPr>
      <w:r>
        <w:rPr>
          <w:rFonts w:ascii="IRNazanin" w:hAnsi="IRNazanin" w:eastAsia="IRNazanin"/>
          <w:color w:val="111111"/>
          <w:sz w:val="28"/>
          <w:sz w:val="28"/>
          <w:szCs w:val="28"/>
          <w:rtl w:val="true"/>
          <w:lang w:bidi="fa-IR"/>
        </w:rPr>
        <w:t xml:space="preserve">حديث، سال دهم، ش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پاييز و زمستان</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دانشكده 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الشيعة من هجمات الخصوم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عبد العزيز طباطبايى، مجلّه تراثنا، سال</w:t>
      </w:r>
    </w:p>
    <w:p>
      <w:pPr>
        <w:pStyle w:val="BookText"/>
        <w:rPr/>
      </w:pPr>
      <w:r>
        <w:rPr>
          <w:rFonts w:ascii="Amiri" w:hAnsi="Amiri" w:eastAsia="Amiri" w:cs="Amiri"/>
          <w:color w:val="111111"/>
          <w:sz w:val="28"/>
          <w:sz w:val="28"/>
          <w:szCs w:val="28"/>
          <w:rtl w:val="true"/>
          <w:lang w:bidi="ar-SA"/>
        </w:rPr>
        <w:t>دوم، ش</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محرّم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آل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نظريه توسعه تعبّدى سيره عقلا در حجّيت خبر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احسانى‌فر، فصل‌نامه علوم حديث، سال يازدهم، ش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زمستان</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دانشكده علوم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نرم افزار مكتبة اهل البيت،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المصطفى،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ملاك‌هاى اعتبارسنجى منابع حديث شيعه، محمّدمهدى احسانى‌فر، پايان نامه كارشناسى ارشد،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دانشكده علوم حديث،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سايت دانش‌نامه مجازى ويكى پديا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wikipedia.com</w:t>
      </w:r>
      <w:r>
        <w:rPr>
          <w:rFonts w:eastAsia="Times New Roman" w:cs="Times New Roman" w:ascii="Times New Roman" w:hAnsi="Times New Roman"/>
          <w:color w:val="111111"/>
          <w:sz w:val="28"/>
          <w:szCs w:val="28"/>
          <w:rtl w:val="true"/>
          <w:lang w:val="en-US" w:bidi="en-US"/>
        </w:rPr>
        <w:t xml:space="preserve">). </w:t>
      </w:r>
      <w:bookmarkStart w:id="35" w:name="pg15849_170361"/>
    </w:p>
    <w:p>
      <w:pPr>
        <w:pStyle w:val="Heading2"/>
        <w:numPr>
          <w:ilvl w:val="1"/>
          <w:numId w:val="1"/>
        </w:numPr>
        <w:rPr/>
      </w:pPr>
      <w:bookmarkStart w:id="36" w:name="__RefHeading___Toc14524927_2142443653"/>
      <w:bookmarkStart w:id="37" w:name="_Toc11"/>
      <w:bookmarkEnd w:id="35"/>
      <w:bookmarkEnd w:id="36"/>
      <w:r>
        <w:rPr>
          <w:rtl w:val="true"/>
        </w:rPr>
        <w:t xml:space="preserve">معرفت خدا، توحيد و اسما و صفات از ديدگاه مرحوم عبد الجليل قزوينى </w:t>
      </w:r>
      <w:r>
        <w:rPr>
          <w:rtl w:val="true"/>
        </w:rPr>
        <w:t>/</w:t>
      </w:r>
      <w:r>
        <w:rPr>
          <w:rtl w:val="true"/>
        </w:rPr>
        <w:t>محمّد بيابانى اسكويى</w:t>
      </w:r>
      <w:bookmarkEnd w:id="37"/>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معرفت خدا، توحيد و اسما و صفات</w:t>
      </w:r>
    </w:p>
    <w:p>
      <w:pPr>
        <w:pStyle w:val="BookText"/>
        <w:rPr/>
      </w:pPr>
      <w:r>
        <w:rPr>
          <w:rFonts w:ascii="IRNazanin" w:hAnsi="IRNazanin" w:eastAsia="IRNazanin"/>
          <w:color w:val="111111"/>
          <w:sz w:val="28"/>
          <w:sz w:val="28"/>
          <w:szCs w:val="28"/>
          <w:rtl w:val="true"/>
          <w:lang w:bidi="fa-IR"/>
        </w:rPr>
        <w:t>از ديدگاه مرحوم عبد الجليل قزوينى</w:t>
      </w:r>
    </w:p>
    <w:p>
      <w:pPr>
        <w:pStyle w:val="BookText"/>
        <w:rPr/>
      </w:pPr>
      <w:r>
        <w:rPr>
          <w:rFonts w:ascii="Amiri" w:hAnsi="Amiri" w:eastAsia="Amiri" w:cs="Amiri"/>
          <w:color w:val="111111"/>
          <w:sz w:val="28"/>
          <w:sz w:val="28"/>
          <w:szCs w:val="28"/>
          <w:rtl w:val="true"/>
          <w:lang w:bidi="ar-SA"/>
        </w:rPr>
        <w:t>محمّد بيابانى اسكويى</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انسان، آن گاه كه به خداى خويش، به حقيقت معرفت توجّه مى‌كند، خود را مخلوق و مملوك و محتاج به تمام ذات او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عبوديت و بندگى او را بالاترين كمال خويش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راه رسيدن به حقيقت معرفت خدا از نظر عبد الجليل قزوينى رازى و ديگر عالمان شيعى و نيز از منظر آيات قرآن و روايات اهل بيت عليهم‌السلام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خداى تعالى و اسما و صفات الهى، بخش‌هاى ديگر اين تحقيق را به خود 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اللّه، توحيد، اقسام توحيد، اسما و صفات، عبد الجليل قزوينى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اين كه معرفت خداى تعالى، سمعى است يا نظرى و يا از طريق ديگرى حاصل مى‌شود، همواره بين انديشمندان مسلمان، اختلاف نظر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اشعرى‌ها معرفت خداوند سبحان را سمعى مى‌دانند و حصول آن را بدون تبليغ </w:t>
      </w:r>
    </w:p>
    <w:p>
      <w:pPr>
        <w:pStyle w:val="BookText"/>
        <w:rPr/>
      </w:pPr>
      <w:r>
        <w:rPr>
          <w:rFonts w:ascii="Amiri" w:hAnsi="Amiri" w:eastAsia="Amiri" w:cs="Amiri"/>
          <w:color w:val="111111"/>
          <w:sz w:val="28"/>
          <w:sz w:val="28"/>
          <w:szCs w:val="28"/>
          <w:rtl w:val="true"/>
          <w:lang w:bidi="ar-SA"/>
        </w:rPr>
        <w:t>رسول، ناممكن مى‌شمارند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غالب متكلّمان شيعه قرار دارند كه معتقدند راه شناخت خداوند و توحيد و صفات او، نظر و استدلال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باره اسما و صفات الهى، مباحث بسيار جدّى و اساسى‌اى بين عالمان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شيعه، صفات ذاتى بارى تعالى، عين ذات و قديم‌اند و در مقابل، برخى از متكلّمان مسلمان، اين صفات را لازم ذات و زائد بر آن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عبد الجليل رازى در كتاب نقض، به رويارويى جدّى با آراى عالم اشعرى در باب معرفت خدا و توحيد و اسما و صفات پرداخته است و ما بر آن هستيم كه با تكيه بر آراى نويسنده كتاب بعض فضائح الروافض و مرحوم عبد الجليل رازى، مباحثى را در اين زمينه مطرح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به بررسى معنا و حقيقت معرفت و بحث در باره معرفت خدا و راه رسيدن به آن از نظر عبد الجليل رازى و ديگر عالمان و متكلّمان شيعى پرداخته‌ايم و آيات و روايات اين بحث را طرح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مباحث مربوط به توحيد خداى تعالى، حقيقت توحيد و اقسام آن را مطرح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فصل سوم، اسما و صفات الهى، مورد بررسى قرار خواهند گرفت و در لابه‌لاى آن، مباحثى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اسم و صفت،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ثابتات 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عبد الجليل، رابطه اسم و مسمّا، اقسام اسما و صفات و كيفيت اطلاق اسما و صفات بر خداى تعالى مطرح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موضوع</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و ارزش اصل شناخت و معارف اعتقادى،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اهميت شناخت هر چيزى، به اعتبار و ارزش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خداوند متعال، با هيچ موجودى قابل مقايسه نيست، معرفت او را نيز نمى‌توان با هيچ معرفت ديگرى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سرلوحه همه عقايد دينى، معرفت خداوند متعال است و هيچ يك از معارف ديگر، بدون توجّه به معرفت وى فايده‌اى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w:t>
      </w:r>
    </w:p>
    <w:p>
      <w:pPr>
        <w:pStyle w:val="BookText"/>
        <w:rPr/>
      </w:pPr>
      <w:r>
        <w:rPr>
          <w:rFonts w:ascii="Amiri" w:hAnsi="Amiri" w:eastAsia="Amiri" w:cs="Amiri"/>
          <w:color w:val="111111"/>
          <w:sz w:val="28"/>
          <w:sz w:val="28"/>
          <w:szCs w:val="28"/>
          <w:rtl w:val="true"/>
          <w:lang w:bidi="ar-SA"/>
        </w:rPr>
        <w:t>است كه امير مؤمنان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الدينِ مَعْرِفَتُه؛</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سرلوحۀ دين، معرفت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اللّه‌ِ سُبحانَه أعلى المَعارِف؛</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معرفت خداى متعال، بالاترين معرفت‌هاست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معرفت خداوند متعال، يكى از اهداف مهم خلقت انسان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جنّ و انس را نيافريدم جز اين كه عبادتم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شكى نيست كه عبادت بدون معرفت، تحقّق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رضا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عِبادَةِ اللّه‌ِ مَعرِفَتُه؛</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اساس عبادت خدا، معرفت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بالاترين كمال هر بنده‌اى آن است كه بتواند حقّ بندگى خويش را در برابر مولايش به خوبى ادا كند، و بنده خوبى براى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بندگى در صورتى به دست مى‌آيد كه انسان، با تمام وجود، تسليم خداوند متعال شود و در خدمت او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تسليم و خدمت به مولا بدون معرفت او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كه با جهل و نادانى‌اش، به جاى بندگى مولاى خويش سر از بندگى ديگران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جاى فروتنى و بندگى، مرتكب اعمالى شود كه نه تنها با شئون مولايش سازگار نيست كه توهين و جسارت به او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حسين عليه‌السلام مى‌فرمايد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بندگان را نيافريد جز اين كه او را بشناسند و آن گاه كه او را شناختند، عبادتش كنند و با عبادت او از بندگى ديگران، بى‌نياز گردند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بدين روى، كسى كه با خداوند متعال، آشنايى پيدا كرده و با او الفتى برقرار نموده است، به يقين مى‌داند كه ارزش و كمال تمام اشيا، به اعتبار قربشان به پروردگار است و هر چيزى كه انسان را از خداى خود دور كند و مايه غفلت وى از خداى متعال گردد، هيچ ارزشى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جهانيان، صاحب تمام نعمت‌ها و كمالات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ارتباط با صاحب كمالات و نعمت‌ها و آشنايى و نزديكى به او، انسان را از هر كس و هر چيز ديگر بى نياز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و برق نعمت‌هاى دنيوى، در چشم كسى كه قرب به خداوند متعال پيدا كرده و همواره با اوست، بى ارزش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خداى خويش را در كنار خود احساس مى‌كند و با او انس و الفتى برقرار كرده است، ترس و وحشتى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آشنايى با خداوند متعال، روشنايى، توانايى، سلامتى و انس را جايگزين تاريكى، ناتوانى، بيمارى و تنهايى مى‌كند؛</w:t>
      </w:r>
      <w:r>
        <w:rPr>
          <w:rStyle w:val="FootnoteAnchor"/>
          <w:rtl w:val="true"/>
        </w:rPr>
        <w:footnoteReference w:id="663"/>
      </w:r>
      <w:r>
        <w:rPr>
          <w:rFonts w:ascii="IRNazanin" w:hAnsi="IRNazanin" w:eastAsia="IRNazanin"/>
          <w:color w:val="111111"/>
          <w:sz w:val="28"/>
          <w:sz w:val="28"/>
          <w:szCs w:val="28"/>
          <w:rtl w:val="true"/>
          <w:lang w:bidi="fa-IR"/>
        </w:rPr>
        <w:t>چرا كه ارتباط با خداوند متعال، ارتباط با حقيقتى است كه همه روشنايى‌ها و توانايى‌ها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 مورد فضل معرفت خداوند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يَعلَمُ النّاسُ ما فى فَضلِ مَعرِفَةِ اللّه عز و جل ما مَدُّوا أعيُنَهُم إلى ما مَتَّعَ اللّه‌ُ بِهِ الأعداءَ مِن زَهرَةِ الحَياةِ الدُّنيا وَ نَعيمِها وَ كانَت دُنياهُم أَقَلَّ عِندَهُم مِمّا يَطَئُونَهُ بِأرجُلِهِم وَ لَنُعِّمُوا بِمَعرِفَةِ اللّه جَلَّ وَ عَزَّ وَ تَلَذَّذُوا بِها تَلَذُّذَ مَن لَم يَزَل فِى رَوضاتِ الجِنانِ مَعَ أولِياءِ اللّه‌ِ إنَّ مَعرِفَةَ اللّه‌ِ عز و جل آنِسٌ مِن كُلِّ وَحشَةٍ وَ صاحِبٌ مِن كُلِّ وَحدَةٍ وَ نُورٌ مِن كُلِّ ظُلمَةٍ وَ قُوَّةٌ مِن كُلِّ ضَعفٍ وَ شِفاءٌ مِن كُلِّ سُقمٍ؛</w:t>
      </w:r>
      <w:r>
        <w:rPr>
          <w:rStyle w:val="FootnoteAnchor"/>
          <w:rtl w:val="true"/>
        </w:rPr>
        <w:footnoteReference w:id="66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مردم، ارزش معرفت خداوند متعال را مى‌دانستند، چشمانشان را به نعمت‌ها و زرق و برق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دشمنان را از آن بهره‌مند كرده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نمى‌دوختند و دنياى آنها نزد ايشان بسيار كوچك‌تر از آن مى‌شد كه زير پايشان لگدمال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معرفت خداوندِ جليل و عزيز، به نعمت و لذّتى مى‌رسيدند همچون لذّت كسى كه تا ابد در باغ‌هاى بهشت، با اولياى الهى همراه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همانا معرفت خداى عز و جل انس انسان در هر وحشتى، و همنشين او در هر تنهايى‌اى، و نور او در هر تاريكى‌اى، و قوّت او در ناتوانى‌اى و شفاى او از هر بيمارى‌اى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خدا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و حقيقت معرفت</w:t>
      </w:r>
    </w:p>
    <w:p>
      <w:pPr>
        <w:pStyle w:val="BookText"/>
        <w:rPr/>
      </w:pPr>
      <w:r>
        <w:rPr>
          <w:rFonts w:ascii="Amiri" w:hAnsi="Amiri" w:eastAsia="Amiri" w:cs="Amiri"/>
          <w:color w:val="111111"/>
          <w:sz w:val="28"/>
          <w:sz w:val="28"/>
          <w:szCs w:val="28"/>
          <w:rtl w:val="true"/>
          <w:lang w:bidi="ar-SA"/>
        </w:rPr>
        <w:t>برخى معتقدند كه معرفت، شناخت بعد از فراموشى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شيخ بهايى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الأعلامِ أكثَرُ ما تَطلِقُ المَعرِفَةُ عَلَى الأخيَرِ مِنَ الإدراكَينِ للِشَى‌ء الواحِدِ إذا تَخَلَّلَ بَينَهُما عَدَم بأن أدرَكه أوّلاً ثُمَّ ذَهل عَنهُ ثُمّ أدرَكه ثانيا فَظَهَرَ لَهُ أنّهُ هُوَ الّذى كانَ قَد أدرَكه أوّلاً؛</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بعضى از بزرگان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غالبا به ادراك دوم از دو ادراك شى‌ء واحد گفته مى‌شود كه بين آنها عدم، فاصله انداخته باشد؛ به اين صورت كه اوّل، آن را درك كند، سپس از آن غافل شود و دوباره به ادراك آن نايل آيد و برايش روشن شود كه اين همان است كه پيش از اين، آن را درك كرده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نظر، واژه معرفت در زبان عرب و نيز در آيات قرآن كريم و روايات اهل بيت عليهم‌السلام بيشتر براى بيان شناخت ثانوى به كار مى‌رود؛ شناختى كه پس از فراموشى و غفلت براى انسان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موضوع، با به كارگيرى همين واژه در باره شناخت ابتدايى نيز منافات ندارد و معناى آن از نظر لغوى، به هيچ كدام از اين دو، اختصاص ندارد و شامل هر دو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فيومى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عَرَفتُهُ عِرفةً و عِرفانا، عَلِمتُهُ بِحاسَّةٍ مِنَ الحَواسِّ الخَمسِ، و المَعرِفَةُ إسمٍ مِنهُ؛</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عَرَفتُهُ، يعنى او را به يكى از حواس پنجگانه دانستم، و معرفت اسم،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إيّاهُ و عَرَّفَهُ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بِمَكانِهِ، و عَرَّفَهُ بِه، وَسَمَه؛</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عرفان، يعنى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امر را به او معرفى كرد، يعنى او را به آن آگاه ساخت، و خانه‌اش را به او معرّفى كرد، يعنى محلّ آن را به او ياد داد، و آن را به او شناساند، يعنى نشانه‌اى براى آن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فارس، معتقد است كه معرفت، دو معنا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العين و الراء و الفاء أصلان صَحيحان، يَدُلُّ أحَدهُما عَلى تَتابع الشَى‌ء مُتّصلاً بَعضه بِبَعضٍ وَ الآخر عَلى السُّكونِ و الطُمَأنينَة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الأصلُ الآخر المَعرِفَةُ و العِرفان،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فُلان فُلانا عِرفانا و مَعرِفَةً، و هذا أمرٌ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ما قُلناهُ مِن سُكونِه إليه لأِنّ مَن أنكَرَ شَيئا</w:t>
      </w:r>
    </w:p>
    <w:p>
      <w:pPr>
        <w:pStyle w:val="BookText"/>
        <w:rPr/>
      </w:pPr>
      <w:r>
        <w:rPr>
          <w:rFonts w:ascii="Amiri" w:hAnsi="Amiri" w:eastAsia="Amiri" w:cs="Amiri"/>
          <w:color w:val="111111"/>
          <w:sz w:val="28"/>
          <w:sz w:val="28"/>
          <w:szCs w:val="28"/>
          <w:rtl w:val="true"/>
          <w:lang w:bidi="ar-SA"/>
        </w:rPr>
        <w:t>تَوَحَّشَ مِنهُ و نَبَأَ عَنه؛</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عين و راء و فاء، دو اصل و ريشه صحيح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 پى در پى آمدن امرى دلالت مى‌كند كه بعضى از آن با بعضى ديگر اتّصال دارد و دوم، بر سكون و آرامش دلالت مى‌كند</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ريشۀ ديگر، معرفت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به فلانى معرفت و عرفان پيدا كرد و اين، امر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اصل، به سكون و اطمينان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زيرا كسى كه چيزى را منكر بشمارد، از او به </w:t>
      </w:r>
    </w:p>
    <w:p>
      <w:pPr>
        <w:pStyle w:val="BookText"/>
        <w:rPr/>
      </w:pPr>
      <w:r>
        <w:rPr>
          <w:rFonts w:ascii="IRNazanin" w:hAnsi="IRNazanin" w:eastAsia="IRNazanin"/>
          <w:color w:val="111111"/>
          <w:sz w:val="28"/>
          <w:sz w:val="28"/>
          <w:szCs w:val="28"/>
          <w:rtl w:val="true"/>
          <w:lang w:bidi="fa-IR"/>
        </w:rPr>
        <w:t>وحشت مى‌افتد و دور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عرفان و معرفت، دانايى خاصّى است كه همراه آن، آرامش و اطمينان براى انسان به دست مى‌آيد و معرفت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برابر منكر هم استعمال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شاهدى روشن بر اين معناست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خدا و راه رسيدن به آن از نظر عبد الجليل رازى</w:t>
      </w:r>
    </w:p>
    <w:p>
      <w:pPr>
        <w:pStyle w:val="BookText"/>
        <w:rPr/>
      </w:pPr>
      <w:r>
        <w:rPr>
          <w:rFonts w:ascii="IRNazanin" w:hAnsi="IRNazanin" w:eastAsia="IRNazanin"/>
          <w:color w:val="111111"/>
          <w:sz w:val="28"/>
          <w:sz w:val="28"/>
          <w:szCs w:val="28"/>
          <w:rtl w:val="true"/>
          <w:lang w:bidi="fa-IR"/>
        </w:rPr>
        <w:t>انديشمندان مسلمان در باب معرفت خدا و راه‌هاى رسيدن به آن، ديدگاه‌هاى گوناگونى دارند؛ امّا همگى بر اين باورند كه ذات خداوند متعال، با قواى ادراكى هيچ مخلوقى شناخته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معتقدند اگرچه خدا را نمى‌توان به كنه ذاتش ادراك كرد، با اين حال، چنين نيست كه هيچ شناختى از او براى بشر امكان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معتقدند كه شناخت خدا تنها به استدلال و نظر در آثار او براى بشر ميسور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از اين طريق فقط مى‌توان وجود خدا و صفات او را اثبات كرد، نه اين كه به درك كُنه وجود او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برخى ديگر، به غير از راه نظر و استدلال، طريق ديگرى نيز براى شناخت وجود دارد و آن، راه دل و كشف و 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نيز شناخت خدا را نه نظر مى‌دانند و نه كشف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شناخت پروردگار، بديهى و اوّلى است و جاى هيچ گونه شكّ و ترديد براى احدى در باره خداوند،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عبد الجليل قزوينى، از آن گروهى است كه راه شناخت خدا را به نظر و استدلال، منحصر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كتاب 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ردّ كتاب بعض فضائح الروافض تأليف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فراوان، اعتقاد مؤلّف آن كتاب را در باب معرفت خداوند، باطل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الجليل رازى در كتاب خود از مؤلّف بعض فضائح الروافض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مى‌كند و اعتقاد وى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معرفى مى‌نمايد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مذهب خواجه چنان است كه تا پيغامبر نيايد، معرفت خداى واجب </w:t>
      </w:r>
    </w:p>
    <w:p>
      <w:pPr>
        <w:pStyle w:val="BookText"/>
        <w:rPr/>
      </w:pPr>
      <w:r>
        <w:rPr>
          <w:rFonts w:ascii="Amiri" w:hAnsi="Amiri" w:eastAsia="Amiri" w:cs="Amiri"/>
          <w:color w:val="111111"/>
          <w:sz w:val="28"/>
          <w:sz w:val="28"/>
          <w:szCs w:val="28"/>
          <w:rtl w:val="true"/>
          <w:lang w:bidi="ar-SA"/>
        </w:rPr>
        <w:t>نباشد و وجوب معرفت، موقوف است بر ظهور 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و قُبح شرعى است؛ عقلى نيست</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در جاى ديگر در پاسخ به اين سخن خواجه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جماعت كه مذهب رفض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واصفان الحاد، همه مجبّران و مشبّهيان بودند و معرفت خداى را به جبر گفتند، نه به نظر</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او در جاى ديگر، مذهب مؤلّف بعض فضائح الروافض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مذهب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سرايى تشبيه مى‌كند كه اساسش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بنيادش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سقف‌هايش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آل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كوى جفا و تعصّب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براى آن، چهار طاقچه است كه هر طاقچه‌اى را به صفتى از فرقه‌هاى مختلف مردم توصيف مى‌كند و درِ طاقچه چهارم را داراى صفت الحاد مى‌شمارد و در توصيف آن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صُفّه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صفت ملحدى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ملحد موجب و مؤثّر در معرفت بارى تعالى، قول پيغمبر گويد و از عقل و نظر تبرّا كند و مجبّره را به عينه مذهبْ اين است كه نفى عقل و نظر كنند و حُسن و قُبح را حوالت به شريعت و قول پيغمبر كنند و تا پيغمبر دعوت نكند، معرفت خداى و معارف عقلى، هيچ معلوم نشود و واجب نباشد وعقل و نظر را اثرى نباشد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در جاى ديگرى به نظرى بودن معرفت تصريح كرده،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ائمّه طوايف مسلمانان، متّفق الألفاظ و الفتاوى بر اين جمع شدند كه مؤثّر در معرفت بارى تعالى، نظر است و تعليم و تقليد، باطل است؛ كه آن، طريقت ملحدان و باطنيان است</w:t>
      </w:r>
      <w:r>
        <w:rPr>
          <w:rFonts w:eastAsia="Amiri" w:cs="Amiri" w:ascii="Amiri" w:hAnsi="Amiri"/>
          <w:color w:val="111111"/>
          <w:sz w:val="28"/>
          <w:szCs w:val="28"/>
          <w:rtl w:val="true"/>
          <w:lang w:bidi="ar-SA"/>
        </w:rPr>
        <w:t xml:space="preserve">. </w:t>
      </w:r>
      <w:r>
        <w:rPr>
          <w:rStyle w:val="FootnoteAnchor"/>
          <w:rtl w:val="true"/>
        </w:rPr>
        <w:footnoteReference w:id="67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نظريه در باب معرفت خداى تعالى، در ميان قدماى عالمان دينىِ شيعى، معروف و شايع بلكه مورد اتفاق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اسحاق نوبختى، معتقد است كه معرفت را </w:t>
      </w:r>
    </w:p>
    <w:p>
      <w:pPr>
        <w:pStyle w:val="BookText"/>
        <w:rPr/>
      </w:pPr>
      <w:r>
        <w:rPr>
          <w:rFonts w:ascii="Amiri" w:hAnsi="Amiri" w:eastAsia="Amiri" w:cs="Amiri"/>
          <w:color w:val="111111"/>
          <w:sz w:val="28"/>
          <w:sz w:val="28"/>
          <w:szCs w:val="28"/>
          <w:rtl w:val="true"/>
          <w:lang w:bidi="ar-SA"/>
        </w:rPr>
        <w:t>طريقى جز نظر وجود ندارد</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شيخ مفيد هم معرفت خداوند را اكتسابى مى‌داند</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سيّد مرتضى هم طريق معرفت خداى متعال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بر اين باور است كه حتّى پيامبران و امامان معصوم عليهم‌السلام نيز راهى جز آن براى معرفت خدا ندارند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شيخ طوسى هم طريقه معرفت را تنها نظر و فكر شمرده است</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ابو الفتح كراجكى</w:t>
      </w:r>
      <w:r>
        <w:rPr>
          <w:rStyle w:val="FootnoteAnchor"/>
          <w:rtl w:val="true"/>
        </w:rPr>
        <w:footnoteReference w:id="677"/>
      </w:r>
      <w:r>
        <w:rPr>
          <w:rFonts w:ascii="IRNazanin" w:hAnsi="IRNazanin" w:eastAsia="IRNazanin"/>
          <w:color w:val="111111"/>
          <w:sz w:val="28"/>
          <w:sz w:val="28"/>
          <w:szCs w:val="28"/>
          <w:rtl w:val="true"/>
          <w:lang w:bidi="fa-IR"/>
        </w:rPr>
        <w:t>و ابو الصلاح حلبى</w:t>
      </w:r>
      <w:r>
        <w:rPr>
          <w:rStyle w:val="FootnoteAnchor"/>
          <w:rtl w:val="true"/>
        </w:rPr>
        <w:footnoteReference w:id="678"/>
      </w:r>
      <w:r>
        <w:rPr>
          <w:rFonts w:ascii="Amiri" w:hAnsi="Amiri" w:eastAsia="Amiri" w:cs="Amiri"/>
          <w:color w:val="111111"/>
          <w:sz w:val="28"/>
          <w:sz w:val="28"/>
          <w:szCs w:val="28"/>
          <w:rtl w:val="true"/>
          <w:lang w:bidi="ar-SA"/>
        </w:rPr>
        <w:t>هم قول به انحصار طريق معرفت در نظر را اختيار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حلّى در كتاب مناهج اليقين، نظر را به جهت دفع عِقاب محتمل، واجب مى‌داند 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اللّه‌ِ تَعالى واجِبَةٌ لِكونِها دافِعَةٌ لِلخَوفِ الحاصِلِ مِنَ الإختِلافِ و لايَتِمُّ إلاّ بالنَّظَرِ فَيَكونُ واجِبا؛</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معرفت خداى متعال، واجب است؛ زيرا موجب از بين رفتن ترسى است كه از اختلاف ناشى مى‌شود و معرفت خدا بدون نظر، حاصل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حلّى، در جاى ديگرى، معرفت خدا، صفات ثبوتى و سلبى، عدل، نبوّت و امامت و معاد را به اتفاق علما، با دليل، نه با تقليد،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فاضل</w:t>
      </w:r>
    </w:p>
    <w:p>
      <w:pPr>
        <w:pStyle w:val="BookText"/>
        <w:rPr/>
      </w:pPr>
      <w:r>
        <w:rPr>
          <w:rFonts w:ascii="IRNazanin" w:hAnsi="IRNazanin" w:eastAsia="IRNazanin"/>
          <w:color w:val="111111"/>
          <w:sz w:val="28"/>
          <w:sz w:val="28"/>
          <w:szCs w:val="28"/>
          <w:rtl w:val="true"/>
          <w:lang w:bidi="fa-IR"/>
        </w:rPr>
        <w:t xml:space="preserve">مقداد هم دليل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عِقاب محتمل يا شكر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و پس از معناى دليل،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وَجَبَ المَعرِفَةُ وَجَبَ أن تَكونَ بِالنَظَرِ و الإستِدلالِ لأِنَّها لَيسَت ضَروريّة؛</w:t>
      </w:r>
      <w:r>
        <w:rPr>
          <w:rStyle w:val="FootnoteAnchor"/>
          <w:rtl w:val="true"/>
        </w:rPr>
        <w:footnoteReference w:id="68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كه معرفت واجب شد، نظر و استدلال هم واجب مى‌شود؛ زيرا معرفت خدا ضرورى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مرحوم ابن ميثم،</w:t>
      </w:r>
      <w:r>
        <w:rPr>
          <w:rStyle w:val="FootnoteAnchor"/>
          <w:rtl w:val="true"/>
        </w:rPr>
        <w:footnoteReference w:id="681"/>
      </w:r>
      <w:r>
        <w:rPr>
          <w:rFonts w:ascii="Amiri" w:hAnsi="Amiri" w:eastAsia="Amiri" w:cs="Amiri"/>
          <w:color w:val="111111"/>
          <w:sz w:val="28"/>
          <w:sz w:val="28"/>
          <w:szCs w:val="28"/>
          <w:rtl w:val="true"/>
          <w:lang w:bidi="ar-SA"/>
        </w:rPr>
        <w:t>شهيد اوّل</w:t>
      </w:r>
      <w:r>
        <w:rPr>
          <w:rStyle w:val="FootnoteAnchor"/>
          <w:rtl w:val="true"/>
        </w:rPr>
        <w:footnoteReference w:id="682"/>
      </w:r>
      <w:r>
        <w:rPr>
          <w:rFonts w:ascii="IRNazanin" w:hAnsi="IRNazanin" w:eastAsia="IRNazanin"/>
          <w:color w:val="111111"/>
          <w:sz w:val="28"/>
          <w:sz w:val="28"/>
          <w:szCs w:val="28"/>
          <w:rtl w:val="true"/>
          <w:lang w:bidi="fa-IR"/>
        </w:rPr>
        <w:t xml:space="preserve">و نيز 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ديگر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3"/>
      </w:r>
      <w:r>
        <w:rPr>
          <w:rFonts w:ascii="Amiri" w:hAnsi="Amiri" w:eastAsia="Amiri" w:cs="Amiri"/>
          <w:color w:val="111111"/>
          <w:sz w:val="28"/>
          <w:sz w:val="28"/>
          <w:szCs w:val="28"/>
          <w:rtl w:val="true"/>
          <w:lang w:bidi="ar-SA"/>
        </w:rPr>
        <w:t>معرفت خدا را با نظر و استدلال، لازم مى‌دانند و طريقى غير از نظر و استدلال، براى آن قائل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و كشف طريق ديگر معرفت</w:t>
      </w:r>
    </w:p>
    <w:p>
      <w:pPr>
        <w:pStyle w:val="BookText"/>
        <w:rPr/>
      </w:pPr>
      <w:r>
        <w:rPr>
          <w:rFonts w:ascii="Amiri" w:hAnsi="Amiri" w:eastAsia="Amiri" w:cs="Amiri"/>
          <w:color w:val="111111"/>
          <w:sz w:val="28"/>
          <w:sz w:val="28"/>
          <w:szCs w:val="28"/>
          <w:rtl w:val="true"/>
          <w:lang w:bidi="ar-SA"/>
        </w:rPr>
        <w:t xml:space="preserve">مرحوم سيّد بن طاووس، از جمله كسانى است كه بهترين طريق معرفت خدا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و به فرزند خويش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ألهمنى مَعرِفَته بِطَريقٍ لايَحتَمِلُ خَطَرُ التَلبيسِ و لايَشتَمِلُ عَلى كَدَرِ التَدليسِ و مَن عرفتى بالعَيانِ و نُورُ الإيمان وَجَدَ لِسان الحال مُصَدِّق هذَا المَقالِ و استَغنى بالوُجدانِ عَن إقامَةِ البُرهانِ؛</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خويش را به طريقى برايم الهام كرد كه احتمال وقوع در خطر اشتباه در آن وجود ندارد و شامل كدورت فريب و تدليس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مرا به عيان و نور ايمان شناخت، زبان حال را تصديق كننده اين سخن مى‌يابد و با وجدان از اقامه برهان، مستغنى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ادامه، از اين الهام و وجدان،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و فطرت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و انسان را با وجود آن، از اقامه برهان و نظر و استدلال بر وجود خدا و صفات او بى‌نياز مى‌شمارد و معتقد است كه طريق معتزله و پيروان آنها آلوده به شبهات فراوان است و از رساندن انسان به يقين، دور است؛ بلكه ايشان معتقد است كه معرفت، فضل و احسان خداست، نه حاصل نظر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كسانى كه قائل به وجوب نظر در معرفت خدا هستند به جريان حضرت عيسى عليه‌السلام احتجاج كرده و مى‌گويد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ماتَقُولُ فى الناظِرِ فى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يَكون فى أوّل نَظَره شاكا فى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أفَتَقولُ أنّ النبىُّ مُحَمَّدا و وَصيّه عَليّا عليهماالسلام مَضى عَليهما زَمان شَكٍّ فى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غَلَبتَنى، ما أقدِرُ أقولُ هذا؛</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روزى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قائل به وجوب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مى‌گويى در باره كسى كه در معرفت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مى‌كند، آيا پيش از استدلال، در خداوند شك داشت؟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معتقدى كه محمّد و وصيّش على عليهماالسلام زمانى برايشان سپرى شد كه در خداى تعالى شك داشتند؟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غالب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نمى‌توانم چنين اعتقادى داشته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شهيد ثانى هم الهام را يكى از طرق معرفت خدا مى‌داند 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المُعتَبَرَ فى الإيمانِ الشَّرعىّ هُوَ الجَزمُ و الإذعانُ و لَهُ أسباب مُختَلِفَةٌ مِنَ الإلهام و الكَشفِ و التَعَلُّمِ و الاستِدلالِ؛</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همانا معتبر در ايمان شرعى، جزم و اذعان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آن، اسباب مختلفى وجود دارد،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 كشف، تعلّم و 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ملاّ صالح مازندرانى نيز بندگان را مكلّف به تحصيل معرفت از طريق نظر و استدلال نمى‌داند و معتقد است كه بر عهده خداست كه خود را به بندگانش بشناسانَد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مرحوم سيّد نعمة اللّه جزائرى هم معرفت خدا را فعل خدا مى‌داند و اكتسابى بودن آن را نفى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معتقد است كه روايات فراوانى بر اين مطلب دلالت دارند</w:t>
      </w:r>
      <w:r>
        <w:rPr>
          <w:rFonts w:eastAsia="Amiri" w:cs="Amiri" w:ascii="Amiri" w:hAnsi="Amiri"/>
          <w:color w:val="111111"/>
          <w:sz w:val="28"/>
          <w:szCs w:val="28"/>
          <w:rtl w:val="true"/>
          <w:lang w:bidi="ar-SA"/>
        </w:rPr>
        <w:t>.</w:t>
      </w:r>
      <w:r>
        <w:rPr>
          <w:rStyle w:val="FootnoteAnchor"/>
          <w:rtl w:val="true"/>
        </w:rPr>
        <w:footnoteReference w:id="68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انصارى نيز معرفت خدا را پيش از تعريف خداى سبحان، غير مقدور مى‌داند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او هم به مانند شهيد ثانى، جزم و اطمينان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مى‌داند و نظر و استدلال را واجب نمى‌شمارد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فَالأقوى كِفايَةُ الجَزمِ الحاصِلِ مِنَ التقليدِ لِعَدَمِ الدَليلِ عَلى الزائِدِ عَلى المَعرِفَةِ و التَّصديقِ و الإعتِقادِ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تَقييدُها بِطَريقٍ خاصّ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الإنصافُ أنَّ النَظَرَ و الإستِدلالَ بِالبَراهينِ العَقلِيَّةِ لِلشَّخصِ المُتَفَطِّنِ لِوُجوبِ النَظَرِ فى الاُصولٍ لايَفيدُ بِنَفسِهِ الجَزم لِكَثرَةِ الشَبَه الحادِثَة فى النَّفسِ و المُدَوَّنَةِ فى الكُتُب حَتّى أنَّهُم ذكروا شُبها يصعب الجَواب عَنها</w:t>
      </w:r>
    </w:p>
    <w:p>
      <w:pPr>
        <w:pStyle w:val="BookText"/>
        <w:rPr/>
      </w:pPr>
      <w:r>
        <w:rPr>
          <w:rFonts w:ascii="Amiri" w:hAnsi="Amiri" w:eastAsia="Amiri" w:cs="Amiri"/>
          <w:color w:val="111111"/>
          <w:sz w:val="28"/>
          <w:sz w:val="28"/>
          <w:szCs w:val="28"/>
          <w:rtl w:val="true"/>
          <w:lang w:bidi="ar-SA"/>
        </w:rPr>
        <w:t>للمُحَقّقينَ الصارِفينَ لأِعمارِهِم فى فَنِّ الكَلامِ فَكَيفَ حال المُشتَغِلِ بِه مِقدارا مِنَ الزمانِ لأِجل تَصحيح عَقائِدِه ليَشتَغلِ بَعد ذلِك باُمورِ مَعاشِهِ و مَعادِهِ خُصوصا و الشَيطانُ يَغتَنِمُ الفُرصَة لإلقاءِ الشُّبَهاتِ و التَّشكيكِ فى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شاهَدنا جَماعَةٌ صَرِفوا أعمارَهُم و لم يُحَصِّلوا مِنها شَيئا إلاّ القليلِ؛</w:t>
      </w:r>
      <w:r>
        <w:rPr>
          <w:rStyle w:val="FootnoteAnchor"/>
          <w:rtl w:val="true"/>
        </w:rPr>
        <w:footnoteReference w:id="69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اقوى كفايت قطع حاصل از تقليد است؛ زيرا آنچه واجب است، معرفت و تصديق و اعتقاد است و مقيّد كردن حصول آنها از طريق خاص، دليلى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انصافْ اين است كه نظر و استدلال با براهين عقلى براى شخصى كه توجّه به وجوب نظر و استدلال در اصول اعتقادى دارد، به تنهايى مفيد قطع نيست؛ زيرا شبهاتى كه در نفس انسانى پديد مى‌آيند و نيز شبهاتى كه در كتاب‌ها تدوين شده‌اند، فراوان‌اند؛ بلكه جواب برخى از شبهات براى محقّقينى كه سال‌ها عمر خويش را در فنّ كلام صرف كرده‌اند، دشوار است تا چه رسد به كسى كه زمان اندكى براى تصحيح اعتقاداتش اشتغال به آن پيدا كند و به تحصيل معاش و معاد خويش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كه شيطان هم فرصت را مغتنم مى‌شمارد و شبهات خويش را القا مى‌كند و در بديهيّات، تشكيك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جماعتى را مشاهده كرديم كه عمر خويش را صرف مباحث عقلى كرده‌اند و جز اندكى، عايد آنها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آقا ضيا هم طريق تحصيل معرفت خداوند سبحان را منحصر در نظر و استدلال نمى‌كند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يَنبَغى الإشكال فى كِفايَةِ الجَزمِ و المَعرِفَةِ وَلَو مِنَ التَقليدِ و كثرَة إلقاء الأبَوَين و غيرهما؛</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پس اشكال در كفايت مطلق جزم و معرفت، سزاوار نيست، اگر چه از تقليد و كثرت القاى پدر و مادر و ديگران حاصل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آقاى خويى هم همانند شيخ انصارى و آقا ضيا، استناد به دليل و برهان را در تحصيل معرفتْ لازم ندانسته و جزم و علم حاصل از تقليد را هم كافى شمرده است</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پس روشن شد كه در معرفت خداى متعال، نه تنها نظر و استدلال، لازم و واجب نيست، بلكه وجوب و لزوم آن بر همگان، غير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اصول و مبانى اعتقادى دينى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شيخ انصارى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نظر و استدلال در باب معرفت پروردگار، بدون تعريف خود او، معرفتى به دنبال نمى‌آورد و با وجود تعريف الهى، تمام ادلّه و براهين اثبات عقلى وجود خداى تعالى را هدفگيرى نمى‌كنند؛ بلكه همه براى توجّه دادن به معروف فطرى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خدا در آيات و روايات</w:t>
      </w:r>
    </w:p>
    <w:p>
      <w:pPr>
        <w:pStyle w:val="BookText"/>
        <w:rPr/>
      </w:pPr>
      <w:r>
        <w:rPr>
          <w:rFonts w:ascii="Amiri" w:hAnsi="Amiri" w:eastAsia="Amiri" w:cs="Amiri"/>
          <w:color w:val="111111"/>
          <w:sz w:val="28"/>
          <w:sz w:val="28"/>
          <w:szCs w:val="28"/>
          <w:rtl w:val="true"/>
          <w:lang w:bidi="ar-SA"/>
        </w:rPr>
        <w:t xml:space="preserve">معرفت خداوند متعال از نظر آيات قرآن كريم و روايات اهل بيت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آياتى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أَفِى اللَّهِ شَكٌّ فَاطِرِ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الَّتِى فَطَرَ النَّاسَ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وَسَخَّرَ الشَّمْسَ وَالْقَمَرَ لَيَقُولُنَّ اللَّهُ</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إِنَّمَا أَنْتَ مُذَكِّرٌ لَسْتَ عَلَيْهِمْ بِمُصَيْطِرٍ</w:t>
      </w:r>
      <w:r>
        <w:rPr>
          <w:rFonts w:eastAsia="Amiri" w:cs="Amiri" w:ascii="Amiri" w:hAnsi="Amiri"/>
          <w:color w:val="111111"/>
          <w:sz w:val="28"/>
          <w:szCs w:val="28"/>
          <w:rtl w:val="true"/>
          <w:lang w:bidi="ar-SA"/>
        </w:rPr>
        <w:t>»</w:t>
      </w:r>
      <w:r>
        <w:rPr>
          <w:rStyle w:val="FootnoteAnchor"/>
          <w:rtl w:val="true"/>
        </w:rPr>
        <w:footnoteReference w:id="697"/>
      </w:r>
      <w:r>
        <w:rPr>
          <w:rFonts w:ascii="IRNazanin" w:hAnsi="IRNazanin" w:eastAsia="IRNazanin"/>
          <w:color w:val="111111"/>
          <w:sz w:val="28"/>
          <w:sz w:val="28"/>
          <w:szCs w:val="28"/>
          <w:rtl w:val="true"/>
          <w:lang w:bidi="fa-IR"/>
        </w:rPr>
        <w:t xml:space="preserve">و نيز آيات ديگرى كه به جهت اختصار، از نقل آنها خوددارى گرديد، خدا را ظاهر و آشكار </w:t>
      </w:r>
    </w:p>
    <w:p>
      <w:pPr>
        <w:pStyle w:val="BookText"/>
        <w:rPr/>
      </w:pPr>
      <w:r>
        <w:rPr>
          <w:rFonts w:ascii="IRNazanin" w:hAnsi="IRNazanin" w:eastAsia="IRNazanin"/>
          <w:color w:val="111111"/>
          <w:sz w:val="28"/>
          <w:sz w:val="28"/>
          <w:szCs w:val="28"/>
          <w:rtl w:val="true"/>
          <w:lang w:bidi="fa-IR"/>
        </w:rPr>
        <w:t>معرفى مى‌كنند؛ ترديد در باره خدا را براى هيچ كس جايز نمى‌دانند؛ همه خلايق را بنده خدا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آيات، حقيقت هر موجودى، علامت و رنگى از خدا دارد؛ همه انسان‌ها به هنگام سختى‌ها، متوجّه خداى خويش مى‌شوند؛ نقش پيامبران، تنها يادآورىِ معرفت فراموش شده به بندگان خداست؛ هدايت، فعل خداى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اين آيات، به روشنى استفاده مى‌شود كه معرفت پروردگار، نظرى و كسبى و فكرى و تعقّلى نيست؛ بلكه همه موجودات به حقيقت معرفت، خداوند 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خداوند، فراتر از درك عقل و فكر انسانى است، در نتيجه، بندگانْ مجاز نيستند كه در خداى خويش تفكّر و تعقّل كنند و او را به عقل و فكر خويش مورد تأمّل و تحقيق قرار دهند؛ چرا كه انسان به محض به كارگيرى فكر و عقل خود براى شناخت خدا، از معرفت او دور مى‌شود؛ زيرا تفكّر در باره امرى كه به روشنى و بداهت براى همه موجودات و بويژه انسانْ ظاهر است، موجب دورى از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عيان است، نياز به بيان ندارد و اگر قرار باشد كه خلق، او را تبيين كند، بايد بر او احاطه پيدا كند و چون احاطه خلق به خدا ممكن نيست، تبيين و توصيف و تعريف خدا هم براى آفريده، به هيچ وجه ممكن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ناگزير بايد معرفت خدا را از خود او خواست تا او خود را معرفى و بنده‌اش را به سوى خود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شيعيان را به خواندن اين دعا در زمان غيبت سفارش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عَرِّفْنى نَفسَكَ فَإنَّكَ إن لَم تُعَرِّفنى نَفسَكَ لَم أَعرِفكَ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عَرِّفنى نَبيَّكَ فَإنَّكَ إِن لَم تُعَرِّفِنى نَبيَّكَ لَم أَعرِفهُ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عَرِّفنى حُجَّتَكَ فَإنَّكَ إِن لَمْ تُعَرِّفنى حُجَّتَكَ ضَلَلتُ عَن دينى؛</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بشناسان كه اگر خود را به من معرّفى نكنى، تو را نخواهم شناخت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پيامبرت را به من بشناسان كه اگر او را به من معرّفى نكنى، هيچ </w:t>
      </w:r>
    </w:p>
    <w:p>
      <w:pPr>
        <w:pStyle w:val="BookText"/>
        <w:rPr/>
      </w:pPr>
      <w:r>
        <w:rPr>
          <w:rFonts w:ascii="IRNazanin" w:hAnsi="IRNazanin" w:eastAsia="IRNazanin"/>
          <w:color w:val="111111"/>
          <w:sz w:val="28"/>
          <w:sz w:val="28"/>
          <w:szCs w:val="28"/>
          <w:rtl w:val="true"/>
          <w:lang w:bidi="fa-IR"/>
        </w:rPr>
        <w:t>گاه او را نخواهم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خويش را به من بشناسان كه اگر او را به من معرّفى نكنى، از دين خود گم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عليه‌السلام در پاسخ به سؤال جاثليق كه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 را به محمّد صلى‌الله‌عليه‌و‌آله شناختى يا محمّد صلى‌الله‌عليه‌و‌آله را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صلى‌الله‌عليه‌و‌آله را به خدا شناختم، نه خدا را به محمّد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باره نحوه اين شناخت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وقتى محمّد صلى‌الله‌عليه‌و‌آله را به مخلوقيت و حدوث شناختم، به خاطر حدودى كه از طول و عرض خداوند متعال در او ايجاد كرده است، دانستم كه ديگرى، او را تدبير مى‌كند و او مصنوع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فَعَرَفتُ أنَّهُ مُدَبَّرٌ مَصنُوعٌ بِاستِدلالٍ وَ إلهامٍ مِنهُ وَ إرادَةٍ كَمَا ألهَمَ الملائِكَةَ طاعَتَهُ وَ عَرَّفَهُم نَفسَهُ بِلا شِبهٍ وَ لا كَيفٍ؛</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پس دانستم كه او مصنوع و تحت تدبير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شناخت، به راه‌نمايى و الهام و اراده الهى براى من پديد آمد، چنان كه خداوند، طاعت خويش را بر فرشتگان الهام كرد و خود را بدون هيچ شباهت و كيفيتى، به آنها شناساند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عَرَفَ اللّه‌َ مَن عَرَفَهُ بِاللّه فَمَن لَم يَعرِفهُ بِهِ فَلَيسَ يَعرِفُهُ إِنَّمَا يَعرِفُ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أنَّهُ يُؤمِنُ بِما لا يَعرِفُ فَهُوَ ضالٌّ عَنِ المَعرِفَةِ لا يُدرِكُ مَخلُوقٌ شَيئا إِلاّ بِاللّه‌ِ وَ لا تُدرَكُ مَعرِفَةُ اللّه‌ِ إلاّ بِاللّه‌ِ؛</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خداشناس، فقط كسى است كه خدا را به خود او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خدا را به خود او نمى‌شناسد، خدا را نشناخته و غير خدا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مى‌پندارد ايمان به خداى ناشناخته دارد، از شناخت، غافل و بى‌خبر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هيچ چيزى را جز به واسطه خدا نمى‌شناسد و معرفت خدا جز به او درك نمى‌شود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كه تعداد آنها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 نكته اساسى تأكيد مى‌كنند </w:t>
      </w:r>
    </w:p>
    <w:p>
      <w:pPr>
        <w:pStyle w:val="BookText"/>
        <w:rPr/>
      </w:pPr>
      <w:r>
        <w:rPr>
          <w:rFonts w:ascii="IRNazanin" w:hAnsi="IRNazanin" w:eastAsia="IRNazanin"/>
          <w:color w:val="111111"/>
          <w:sz w:val="28"/>
          <w:sz w:val="28"/>
          <w:szCs w:val="28"/>
          <w:rtl w:val="true"/>
          <w:lang w:bidi="fa-IR"/>
        </w:rPr>
        <w:t>كه معرفت خدا به فكر و تعقّل در باره او حاصل نمى‌شود؛ بلكه معرفت او امرى است كه او خود بايد به بندگان عطا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الأعلى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أصلَحَكَ اللّه‌ُ هَل جُعِلَ فى النّاسِ أداةٌ يَنالُونَ بِها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كُلِّفُوا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اللّه‌ِ البَيانُ لا يُكَلِّفُ اللّه‌ُ نَفسا إلاّ وُسعَها وَ لا يُكَلِّفُ اللّه‌ُ نَفسا إلاّ ما آتاها؛</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خدا خيرت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مردم، ابزارى قرار داده شده كه به وسيله آن، خدا را بشناسند؟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را تكليف به معرفت كرده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عهده خداست كه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هيچ كس را جز به اندازه توانش تكليف نمى‌كند، و خدا هيچ كس را جز به آنچه به او داده است، تكليف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مربوط به فعلِ خدا بودن معرفت نيز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آنها به اين نتيجه مى‌رسيم كه مردم به معرفت خداوند متعال، تكليفى ندارند و بر عهده خداست كه خود را به آنان معرفى كند و بر خلق است كه پس از معرفت‌بخشىِ خداى متعال، او را تصديق كنند و به او ايمان آورند؛ خداوندگارىِ او را شكرگذارند؛ حق بندگى او را ادا كنند؛ در برابر او استكبار نورزند؛ از او فرمان برند؛ با اطاعت از فرامينش به او تقرّب جويند؛ و موجبات توجّه و لطف بيشتر او را نسبت به خود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لِلّهِ عَلَى خَلقِهِ أن يَعرِفُوا وَ لِلخَلقِ عَلَى اللّه‌ِ أن يُعَرِّفَهُم وَ لِلّهِ عَلى الخَلقِ إذا عَرَّفَهُم أن يَقبَلُوا؛</w:t>
      </w:r>
      <w:r>
        <w:rPr>
          <w:rStyle w:val="FootnoteAnchor"/>
          <w:rtl w:val="true"/>
        </w:rPr>
        <w:footnoteReference w:id="70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خدا بر عهده خلق نيست كه بشناسند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براى خلق بر عهده خداست </w:t>
      </w:r>
    </w:p>
    <w:p>
      <w:pPr>
        <w:pStyle w:val="BookText"/>
        <w:rPr/>
      </w:pPr>
      <w:r>
        <w:rPr>
          <w:rFonts w:ascii="IRNazanin" w:hAnsi="IRNazanin" w:eastAsia="IRNazanin"/>
          <w:color w:val="111111"/>
          <w:sz w:val="28"/>
          <w:sz w:val="28"/>
          <w:szCs w:val="28"/>
          <w:rtl w:val="true"/>
          <w:lang w:bidi="fa-IR"/>
        </w:rPr>
        <w:t>كه به آنها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خدا بر عهده خلق است كه وقتى خود را معرفى كرد،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خداوند متعال براى معرفت خويش ابزارى در بشر قرار نداده است كه بشر با استفاده از آن بتواند خداى خويش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 تمام قواى ادراكى‌اى كه خداوند به او عنايت كرده، از شناخت خدا ناتوان است و چاره‌اى ندارد جز اين كه خودِ خداوند متعال، خويش را به او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آيات قرآن كريم و روايات اهل بيت عليهم‌السلام اين شناساندن، در عوالمى پيش از اين عالم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نيز خداوند، بندگانش را توسّط دعوت پيامبران و اوصياى خويش به آن معرفتْ توجّه داده و يادآورى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معرفت براى انسان، فعل خدا و نتيجه آن است و بنده‌اى كه اين نعمت الهى را قدر بداند، به آن ترتيب اثر دهد، خود را به آن پاى‌بند بداند و ميثاق بندگى را حرمت نگه دارد، بنده‌اى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كسى كه اين نعمت را ناسپاسى كند، به آن كفر ورزد و بدان پشت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معرفتى كه فعل بشر و وظيفه اوست، تسليم، تصديق و قدردانى از آن نعمت بزرگ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وَلِتُكْمِلُوا الْعِدَّةَ وَلِتُكَبِّرُوا اللَّهَ عَلَى مَا هَدَاكُمْ وَلَعَلَّكُمْ تَشْكُرُونَ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3"/>
      </w:r>
      <w:r>
        <w:rPr>
          <w:rFonts w:ascii="Amiri" w:hAnsi="Amiri" w:eastAsia="Amiri" w:cs="Amiri"/>
          <w:color w:val="111111"/>
          <w:sz w:val="28"/>
          <w:sz w:val="28"/>
          <w:szCs w:val="28"/>
          <w:rtl w:val="true"/>
          <w:lang w:bidi="ar-SA"/>
        </w:rPr>
        <w:t>شكر را معرفت دانسته است</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نيز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يَرْضَى لِعِبَادِهِ الْكُفْرَ وَإِنْ تَشْكُرُوا يَرْضَهُ لَكُمْ</w:t>
      </w:r>
      <w:r>
        <w:rPr>
          <w:rFonts w:eastAsia="Amiri" w:cs="Amiri" w:ascii="Amiri" w:hAnsi="Amiri"/>
          <w:color w:val="111111"/>
          <w:sz w:val="28"/>
          <w:szCs w:val="28"/>
          <w:rtl w:val="true"/>
          <w:lang w:bidi="ar-SA"/>
        </w:rPr>
        <w:t>»</w:t>
      </w:r>
      <w:r>
        <w:rPr>
          <w:rStyle w:val="FootnoteAnchor"/>
          <w:rtl w:val="true"/>
        </w:rPr>
        <w:footnoteReference w:id="70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الكُفرُ هاهُنا الخِلافُ وَ الشُّكرُ الوَلايَةُ وَ المَعرِفَةُ</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چنان كه مى‌بينيم، در اين روايات، از شكر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و در روايات فراوانى، تصديق نيز معرفت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از امام باقر عليه‌السلام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چيست؟ ايشان در جواب مى‌فرمايد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تَصدِيقُ اللّه‌ِ عز و جل وَ تَصدِيقُ رَسُولِهِ صلى‌الله‌عليه‌و‌آله وَ مُوَالاةُ عَلِيٍّ عليه‌السلام وَ الاِئتِمامُ بِهِ وَ بِأئِمَّةِ </w:t>
      </w:r>
    </w:p>
    <w:p>
      <w:pPr>
        <w:pStyle w:val="BookText"/>
        <w:rPr/>
      </w:pPr>
      <w:r>
        <w:rPr>
          <w:rFonts w:ascii="Amiri" w:hAnsi="Amiri" w:eastAsia="Amiri" w:cs="Amiri"/>
          <w:color w:val="111111"/>
          <w:sz w:val="28"/>
          <w:sz w:val="28"/>
          <w:szCs w:val="28"/>
          <w:rtl w:val="true"/>
          <w:lang w:bidi="ar-SA"/>
        </w:rPr>
        <w:t>الهُدى عليهم‌السلام وَ البَراءَةُ إلى اللّه عز و جل مِن عَدُوِّهِم هكَذا يُعرَفُ اللّه‌ُ</w:t>
      </w:r>
      <w:r>
        <w:rPr>
          <w:rStyle w:val="FootnoteAnchor"/>
          <w:rtl w:val="true"/>
        </w:rPr>
        <w:footnoteReference w:id="707"/>
      </w:r>
      <w:r>
        <w:rPr>
          <w:rFonts w:ascii="IRNazanin" w:hAnsi="IRNazanin" w:eastAsia="IRNazanin"/>
          <w:color w:val="111111"/>
          <w:sz w:val="28"/>
          <w:sz w:val="28"/>
          <w:szCs w:val="28"/>
          <w:rtl w:val="true"/>
          <w:lang w:bidi="fa-IR"/>
        </w:rPr>
        <w:t>عز و جل</w:t>
      </w:r>
    </w:p>
    <w:p>
      <w:pPr>
        <w:pStyle w:val="BookText"/>
        <w:rPr/>
      </w:pPr>
      <w:r>
        <w:rPr>
          <w:rFonts w:ascii="IRNazanin" w:hAnsi="IRNazanin" w:eastAsia="IRNazanin"/>
          <w:color w:val="111111"/>
          <w:sz w:val="28"/>
          <w:sz w:val="28"/>
          <w:szCs w:val="28"/>
          <w:rtl w:val="true"/>
          <w:lang w:bidi="fa-IR"/>
        </w:rPr>
        <w:t>تصديق خداوند عز و جل و تصديق پيامبر خدا صلى‌الله‌عليه‌و‌آله و پذيرش ولايت على عليه‌السلام با اقتدا به او و به امامان هدايتگر عليهم‌السلام و برائت از دشمنان آنان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بايد به همين صورت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مراد از اين شناخت، آن شناختى نيست كه فعل و صُنع خداست و بندگان به آن تكليف نشده‌اند؛ بلكه مقصود از معرفت در اين روايت و نظاير آن، آثار آن نعمت بزرگ الهى در وجود انسان است كه انسان را به خضوع و خشوع و اطاعت و فرمانبرى و دوستىِ دوستان خدا و دشمنىِ دشمنان خدا مى‌خوانَد و بنده خدا را در مسير عبوديت به پيش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نتيجه مى‌گيريم كه معرفت خداوند، نظرى و اكتسابى نيست و رأى قدما در نظرى و اكتسابى بودن معرفت، توسّط عالمان ديگر نفى شده و در نهايت، همه به اتّفاق، بر كفايت جزم يا اطمينان در اصول معتقد شده‌اند، اعم از اين كه اطمينان از راه</w:t>
      </w:r>
    </w:p>
    <w:p>
      <w:pPr>
        <w:pStyle w:val="BookText"/>
        <w:rPr/>
      </w:pPr>
      <w:r>
        <w:rPr>
          <w:rFonts w:ascii="IRNazanin" w:hAnsi="IRNazanin" w:eastAsia="IRNazanin"/>
          <w:color w:val="111111"/>
          <w:sz w:val="28"/>
          <w:sz w:val="28"/>
          <w:szCs w:val="28"/>
          <w:rtl w:val="true"/>
          <w:lang w:bidi="fa-IR"/>
        </w:rPr>
        <w:t>نظر و استدلال به دست آيد يا از راه الهام و وجدان و يا از طريق تقليد از عالم يا حتّى تقليد از پدر و مادر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توحيد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احاديث، توحيد خداى متعال، با معرفت او هيچ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معرفت خدا فطرى است و هر انسانى، فطرتا خداشناس است، توحيد نيز فطرى است؛ چرا كه اصولاً توحيد خدا از معرفت او جداناپذير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همه انسان‌ها به معرفت او مفطورند، خداى ذهنى و مفهومى نيست كه قابل انطباق بر افراد متعدّد باشد؛ بلكه خداى واقعى و حقيقى‌اى است كه يگانگى و بى‌همتايى، حقيقت ذات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هاشم جعفرى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به چه معناست؟ ايشان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الَّذى اجتِماعُ الألسُنِ عَلَيهِ بِالتَّوحِيدِ كَما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لَيَقُولُنَّ اللّه</w:t>
      </w:r>
      <w:r>
        <w:rPr>
          <w:rFonts w:eastAsia="Amiri" w:cs="Amiri" w:ascii="Amiri" w:hAnsi="Amiri"/>
          <w:color w:val="111111"/>
          <w:sz w:val="28"/>
          <w:szCs w:val="28"/>
          <w:rtl w:val="true"/>
          <w:lang w:bidi="ar-SA"/>
        </w:rPr>
        <w:t>»</w:t>
      </w:r>
      <w:r>
        <w:rPr>
          <w:rStyle w:val="FootnoteAnchor"/>
          <w:rtl w:val="true"/>
        </w:rPr>
        <w:footnoteReference w:id="708"/>
      </w:r>
      <w:r>
        <w:rPr>
          <w:rStyle w:val="FootnoteAnchor"/>
          <w:rtl w:val="true"/>
        </w:rPr>
        <w:footnoteReference w:id="7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همه زبان‌ها در اقرار بر يگانگىِ خداوند،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خداى عز و جلمى‌فرمايد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آنان سؤال كنى كه خالق آسمان‌ها و زمين كيست؟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عليه‌السلام همين مطلب را در حديثى ديگر به اين صورت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المُجتَمَعُ عَلَيهِ بِجَمِيعِ الألسُنِ بِالوَحدانِيَّةِ؛</w:t>
      </w:r>
      <w:r>
        <w:rPr>
          <w:rStyle w:val="FootnoteAnchor"/>
          <w:rtl w:val="true"/>
        </w:rPr>
        <w:footnoteReference w:id="7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يعنى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با همه زبان‌ها بر وحدانيت او اتّفاق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توحيد</w:t>
      </w:r>
    </w:p>
    <w:p>
      <w:pPr>
        <w:pStyle w:val="BookText"/>
        <w:rPr/>
      </w:pPr>
      <w:r>
        <w:rPr>
          <w:rFonts w:ascii="IRNazanin" w:hAnsi="IRNazanin" w:eastAsia="IRNazanin"/>
          <w:color w:val="111111"/>
          <w:sz w:val="28"/>
          <w:sz w:val="28"/>
          <w:szCs w:val="28"/>
          <w:rtl w:val="true"/>
          <w:lang w:bidi="fa-IR"/>
        </w:rPr>
        <w:t>توحيد در كتاب‌هاى اعتقادى، به توحيد ذاتى، صفاتى، افعالى و عبادى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به مناسبت مقابله با شرك، ناظر به فعل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عموما به دليل تفكّر وتعقّل در ذات خدا، به شرك گرفتار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اين ابتلا از ناحيه</w:t>
      </w:r>
    </w:p>
    <w:p>
      <w:pPr>
        <w:pStyle w:val="BookText"/>
        <w:rPr/>
      </w:pPr>
      <w:r>
        <w:rPr>
          <w:rFonts w:ascii="IRNazanin" w:hAnsi="IRNazanin" w:eastAsia="IRNazanin"/>
          <w:color w:val="111111"/>
          <w:sz w:val="28"/>
          <w:sz w:val="28"/>
          <w:szCs w:val="28"/>
          <w:rtl w:val="true"/>
          <w:lang w:bidi="fa-IR"/>
        </w:rPr>
        <w:t>عدم درك صحيحِ اوصافى پديد مى‌آيد كه در قرآن و روايات در باره خداى متعال وارد شده است؛ اوصافى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سميع و بصير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امورى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دست و صورت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متعال نيز اين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ذاتى</w:t>
      </w:r>
    </w:p>
    <w:p>
      <w:pPr>
        <w:pStyle w:val="BookText"/>
        <w:rPr/>
      </w:pPr>
      <w:r>
        <w:rPr>
          <w:rFonts w:ascii="IRNazanin" w:hAnsi="IRNazanin" w:eastAsia="IRNazanin"/>
          <w:color w:val="111111"/>
          <w:sz w:val="28"/>
          <w:sz w:val="28"/>
          <w:szCs w:val="28"/>
          <w:rtl w:val="true"/>
          <w:lang w:bidi="fa-IR"/>
        </w:rPr>
        <w:t xml:space="preserve">مقصود از توحيد ذاتى، آن است كه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احدى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هر گونه تركيب و تجزيه، منزّه و مقدّس است و هيچ مِثل و همتايى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الجليل قزوينى در اين باره مى‌نويسد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ظاهر و معلوم است از مذهب شيعه اصوليه، پوشيده نيست كه خداى </w:t>
      </w:r>
    </w:p>
    <w:p>
      <w:pPr>
        <w:pStyle w:val="BookText"/>
        <w:rPr/>
      </w:pPr>
      <w:r>
        <w:rPr>
          <w:rFonts w:ascii="Amiri" w:hAnsi="Amiri" w:eastAsia="Amiri" w:cs="Amiri"/>
          <w:color w:val="111111"/>
          <w:sz w:val="28"/>
          <w:sz w:val="28"/>
          <w:szCs w:val="28"/>
          <w:rtl w:val="true"/>
          <w:lang w:bidi="ar-SA"/>
        </w:rPr>
        <w:t>را يكى دانند بى‌مثل و مانند</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مذهب شيعه اصوليه اماميه اثنا عشريه، آن است كه آسمان و زمين و هر چه ميان آسمان و زمين است از جمادات و حيوانات، هيچ نبوده است از اجسام عالم و از اَعراض مخصوصه، همه خداى تعالى آفريده است و صانع عالم، خداست و قديم است و لا قديم سواه و ما كان معه من إله، موصوف است به صفات كمال، لم يزل و لايزال، مخالف همه ايشان از معلومات و معدومات و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قادرى است بى آلت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موجودى بى بدايت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 مانند و شبيه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جز از ذات اوست و موجود است، همه محدث است و او قديم و باقى هست و ازلى است</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همه آنچه مرحوم عبد الجليل قزوينى در تبيين توحيد ذاتى خداى تعالى بيان كرده، در حقيقت، عين متون احاديث اهل بيت عليهم‌السلام است كه در منابع حديثى شيعه، به وفور ديده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نكته مهم و اساسى‌اى كه در توحيد ذاتى‌خداى تعالى وجود دارد و ايشان نيز به آنها تأكيد كرده،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نفى هر گونه مثل از خداى تعالى؛ دوم، حدوث همه ماسوى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نكته، در اصل به يك حقيقت توجّه مى‌دهند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شباهت ذات خداوند با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خدا با خلق، رابطه ايجاد و احداث است؛ يعنى غير او هر چه باشد، پيش از ايجاد از سوى خداوند، حقيقتا معدوم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نحو وجودى و ثبوتى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 وَ 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 لَهُ كُفُوًا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متعال در سوره توحيد، نفس خويش را بدان توصيف مى‌كند، بيانگر همين معنا هستند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متعال در اين دو آيه، در حقيقت، احديت ذات خود را بيان مى‌كند و </w:t>
      </w:r>
    </w:p>
    <w:p>
      <w:pPr>
        <w:pStyle w:val="BookText"/>
        <w:rPr/>
      </w:pPr>
      <w:r>
        <w:rPr>
          <w:rFonts w:ascii="IRNazanin" w:hAnsi="IRNazanin" w:eastAsia="IRNazanin"/>
          <w:color w:val="111111"/>
          <w:sz w:val="28"/>
          <w:sz w:val="28"/>
          <w:szCs w:val="28"/>
          <w:rtl w:val="true"/>
          <w:lang w:bidi="fa-IR"/>
        </w:rPr>
        <w:t>يادآور مى‌شود كه مخلوق در هر مرتبه‌اى كه باشد و هر كمالى كه داشته باشد، نه خودش و نه كمالاتش هيچ كدام در ذات خداوند هيچ گونه سابقه وجودى و ثبوتى ندارند و در كنار خدا و از لوازم ذات الهى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جواد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مُتَفَرِّدا بِوَحدانِيَّتِهِ ثُمَّ خَلَقَ مُحَمَّدا وَ عَليّا وَ فاطِمَة؛</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ازل در يگانگى‌اش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و على و فاطمه را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به روشنى نشان مى‌دهد كه خلق به هيچ وجه، سابقه وجودى و ثبوتى نداشته است و پيش از خلق، خدا بود و بس و بعد از آن كه هيچ نبود، خداى تعالى آفرينش خلق را آغاز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صادق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خِلوٌ مِن خَلقِهِ وَ خَلقَهُ خِلوٌ مِنهُ وَ كُلُّ ما وَقَعَ عَلَيهِ اسمُ شَى‌ءٍ ما خَلا اللّه‌َ تَعالى فَهُوَ مَخلُوقٌ وَ اللّه‌ُ خالِقُ 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همانا خداوند، تهى از خلق خويش و خلقش تهى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كه شى‌ء به آن اطلاق مى‌شود غير از خدا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خالق همه اشياست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فراوان ديگرى به اين مضمون وجود دارند كه همگى نشان از توحيد و يگانگى ذات الهى در ازل و ابد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متوجّه مى‌كنند كه خلقت، به نحو صدور و فيضان و به تعبير اصطلاحى، به علّيت و تجلّى و ظهور نيست؛ بلكه امر خلقت، بِدان جهت كه فعل خداوند متعال است، قابل تعقّل و تصوّر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چگونه مى‌تواند به حقيقت فعل خدا دست يابد، در حالى كه از رسيدن به خدا عاجز و ناتوان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صفاتى</w:t>
      </w:r>
    </w:p>
    <w:p>
      <w:pPr>
        <w:pStyle w:val="BookText"/>
        <w:rPr/>
      </w:pPr>
      <w:r>
        <w:rPr>
          <w:rFonts w:ascii="IRNazanin" w:hAnsi="IRNazanin" w:eastAsia="IRNazanin"/>
          <w:color w:val="111111"/>
          <w:sz w:val="28"/>
          <w:sz w:val="28"/>
          <w:szCs w:val="28"/>
          <w:rtl w:val="true"/>
          <w:lang w:bidi="fa-IR"/>
        </w:rPr>
        <w:t>مرحوم عبد الجليل قزوينى، معتقد است كه صفات ذات خداوند، عين ذات اوست و هيچ صفت زايد بر ذات براى خداوند متعال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خداوند در مقام ذات خويش، همه كمالات ذاتى را بالذات دارد و هيچ كمالى با كمال ديگر در مقام ذات الهى، اختلاف و بينونتى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او و همه شيعيان، خداوند، همان طور كه ذاتا بى‌مثل و شبيه است، در صفات و فعل نيز مثل و شبيه ندارد و متفرّد و متوحّد است؛ يعنى در علمى كه او بِدان موصوف مى‌شود، احدى با او مشاركت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در خالقيت و رازقيت و امثال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اوصاف فعل الهى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و مانندى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اهل بيت عليهم‌السلام به هنگام توصيف خداوند، اوصاف او با قيودى ضميمه شده است تا مخاطب از توهّم شباهت داشتن خدا با خلق در همين صفات دور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 عليه‌السلام در توصيف 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الحَىُّ الَّذِى لا يَمُوتُ وَ القادِرُ الَّذى لا يَعجِزُ وَ القَاهِرُ الَّذى لا يُغلَبُ وَ الحَليمُ الَّذى لا يَعجَلُ وَ الدّائِمُ الَّذى لا يَبيدُ وَ الباقِى الَّذى لا يَفنى وَ الثّابِتُ الَّذى لا يَزُولُ وَ الغَنِىُّ الَّذى لا يَفتَقِرُ وَ العَزيزُ الَّذى لا يَذِلُّ وَ العالِمُ الَّذى لا يَجهَلُ وَ العَدلُ الَّذى لا يَجُورُ وَ الجَوادُ الَّذى لا يَبخَل؛</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همانا خداوند، زنده است كه نمى‌ميرد؛ تواناست كه ناتوان نمى‌شود؛ و پيروزمند است كه مغلوب نمى‌شود؛ بردبار است كه شتاب زدگى نمى‌كند؛ هميشگى است كه نهايت ندارد؛ باقى است كه فنا نمى‌پذيرد؛ ثابت است كه زوال پيدا نمى‌كند؛ غنى است كه فقر در او راه ندارد؛ عزيز است كه ذلّت ندارد؛ داناست كه نادان نمى‌شود، عادل است كه ستم نمى‌كند؛ و بخشنده است كه بخل نمى‌ورزد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مانند اين روايت در احاديث اهل بيت عليهم‌السلام فراوان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تعابير استفاده </w:t>
      </w:r>
    </w:p>
    <w:p>
      <w:pPr>
        <w:pStyle w:val="BookText"/>
        <w:rPr/>
      </w:pPr>
      <w:r>
        <w:rPr>
          <w:rFonts w:ascii="IRNazanin" w:hAnsi="IRNazanin" w:eastAsia="IRNazanin"/>
          <w:color w:val="111111"/>
          <w:sz w:val="28"/>
          <w:sz w:val="28"/>
          <w:szCs w:val="28"/>
          <w:rtl w:val="true"/>
          <w:lang w:bidi="fa-IR"/>
        </w:rPr>
        <w:t>مى‌شود كه ائمّه عليهم‌السلام در مقام توجّه دادن خلق به خدا و كمالات و افعال الهى، به نفىِ هر گونه تشبيه، عنايت كامل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آوردن قيودى به همراه كمالات الهى، مخاطب خويش را از توهّم سنخيت و وحدت و شباهت بين كمال موجود در خلق با خدا بر حذر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عبد الجليل قزوينى، با الهام گرفتن از اين آموزه اهل بيت عليهم‌السلام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تبارك و تعالى، قادرى است بى‌آلت و عالمى است بى‌علّت، حيّى بى‌آفت، موجودى بى‌بدايت، سميع و بصير و مُدرك جمله مدركات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است و حاجت بر او روا نه</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بنا بر اين، خداوند در كمالات و افعال خويش همچون ذات خويش بى‌مانند است و هيچ شبيهى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عليه‌السلام اين مطلب را به اين صورت بيان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عَزيزٍ غَيرَهُ ذَليلٌ وَ كُلُّ قَوىٍّ غَيرَهُ ضَعيفٌ وَ كُلُّ مالِكٍ غَيرَهُ مَملُوكٌ وَ كُلُّ عالِمٍ غَيرَهُ مُتَعَلِّمٌ وَ كُلُّ قادِرٍ غَيرَهُ يَقدِرُ وَ يَعجَزُ وَ كُلُّ سَميعٍ غَيرَهُ يَصَمُّ عَن لَطيفِ الأصواتِ وَ يُصِمُّهُ كَبيرُها وَ يَذهَبُ عَنهُ ما بَعُدَ مِنها وَ كُلُّ بَصيرٍ غَيرَهُ يَعمَى عَنْ خَفِىِّ الألوانِ وَ لَطيفِ الأجسام؛</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هر عزيزى جز خداوند، خوار و هر نيرومندى جز او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مالكى جز خداوند، مملوك و هر دانايى جز او دانش‌آموز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توانايى جز خداوند، توانا مى‌شود و ناتوان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شنونده‌اى جز خداوند، از شنيدن صداهاى لطيف عاجز است و صداى بلند، او را كر مى‌كند و صداهاى دور به گوش او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بيننده‌اى جز او از رنگ‌هاى پنهان و اجسام لطيف، كور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افعالى</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افعالى، به اين معناست كه افعال الهى، اختصاص به خداوند متعال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خلقى در افعال الهى، هيچ گونه مشاركتى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فعل خويش، غنى </w:t>
      </w:r>
    </w:p>
    <w:p>
      <w:pPr>
        <w:pStyle w:val="BookText"/>
        <w:rPr/>
      </w:pPr>
      <w:r>
        <w:rPr>
          <w:rFonts w:ascii="IRNazanin" w:hAnsi="IRNazanin" w:eastAsia="IRNazanin"/>
          <w:color w:val="111111"/>
          <w:sz w:val="28"/>
          <w:sz w:val="28"/>
          <w:szCs w:val="28"/>
          <w:rtl w:val="true"/>
          <w:lang w:bidi="fa-IR"/>
        </w:rPr>
        <w:t>بالذات است و نيازمند هيچ كس نيست واز هيچ كس در افعال خويش يارى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آفريده‌ها به مشيت او موجود مى‌شوند و هرگاه بخواهد، آنها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خلايق، هميشه دست نياز به سوى او دراز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همه را به وجود مى‌آوَرَد و روزى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ثبات و تمام حقيقت مخلوقات، به خواست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تعبير مى‌توان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لامؤثّر فى الوجود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هيچ موجودى بدون خواست خداوند، نمى‌تواند در موجود ديگرى تأثير بگذارد؛ امّا اين بدان معنا نيست كه هيچ فعلى از هيچ كس جز خدا سر نمى‌زند و خداوند متعال، خالق افعال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عبد الجليل، در نفى چنين برداشتى از توحيد افعالى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معنا شبهتى و انكارى نيست كه مذهب شيعه و كافّه اهل عدل خَلَفا عن سَلَفٍ، به دليل و حجّت آن است كه قبايح بأسرها و فضائح و فساد و كفر و معاصى و طغيان، هيچ فعل خداى تعالى نباشد و گرچه بارى تعالى قادر است بر همه، نكند و روا نباشد كه اختيار اين افعال يا بهرى از آن كند كه منزّه و مبّراست از آفريدن آن</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اين سخن مرحوم عبد الجليل قزوينى نيز مطابق معارف قرآن كريم و روايات اهل بيت عليهم‌السلام است كه خداى‌تعالى را از ايجاد افعال قبيح و فساد در روى زمين، منزّه مى‌داند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 و صفات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اسم و صفت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در لغت يا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علامت و نشانه، مشتق شده است و يا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بلندى و رفعت</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xml:space="preserve">صفت نيز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شده است كه به معناى نشانه و علامت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معنوى صفت با اسم، در اين است كه اسم به معناى مطلقِ علامت است؛ امّا صفت، علامتى است كه لازم موصوف است</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در روايات اهل بيت عليهم‌السلام معناى اسم و صفت، متقارب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عليه‌السلام در باره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نَفسى بِسِمَةٍ مِن سِماتِ اللّه‌ِ عز و جل وَ هُوَ العُبُوديَّةُ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نفس خويش را با نشانه‌اى از نشانه‌هاى خداوند عز و جل كه عبارت است از عبادت، نشاندار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شريف، اسم به معناى علامت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اين اساس، روشن است كه اسم‌هاى خداوند نيز علامتى براى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امام رضا عليه‌السلام در پاسخ به كسى كه از ايشان در باره اسم سؤال كرده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لِمَوصُوف؛</w:t>
      </w:r>
      <w:r>
        <w:rPr>
          <w:rStyle w:val="FootnoteAnchor"/>
          <w:rtl w:val="true"/>
        </w:rPr>
        <w:footnoteReference w:id="7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براى موصوف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عليه‌السلام همه اسم‌هاى خداوند متعال را صفت مى‌داند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الأسماءَ صِفاتٌ وَصَفَ بِها نَفسَهُ؛</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همانا اسم‌هاى خداوند صفاتى هستند كه خداوند، نفس خويش را با آنها توصيف كرده است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اسم و صفت در روايات امامان عليهم‌السلام نيز همچون لغت، معنايى نزديك به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اسامى خداوند متعال به جعل الهى، اسم خدا شده‌اند و جَعل الهى، سنّتى است از خداوند، پس تغيير و تبديل در آن وجود ندارد و بر اين اساس، اسم‌هاى خداوند، معناى صفت پيدا مى‌كنند؛ يعنى نشانه‌هايى مى‌شوند كه لازم موصوف و </w:t>
      </w:r>
    </w:p>
    <w:p>
      <w:pPr>
        <w:pStyle w:val="BookText"/>
        <w:rPr/>
      </w:pPr>
      <w:r>
        <w:rPr>
          <w:rFonts w:ascii="Amiri" w:hAnsi="Amiri" w:eastAsia="Amiri" w:cs="Amiri"/>
          <w:color w:val="111111"/>
          <w:sz w:val="28"/>
          <w:sz w:val="28"/>
          <w:szCs w:val="28"/>
          <w:rtl w:val="true"/>
          <w:lang w:bidi="ar-SA"/>
        </w:rPr>
        <w:t>مسمّاى خود هستند و از اسم و نشانه بودن ساقط نمى‌شوند؛ زيرا خداوند متعال، آنها را نشانه خويش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مهمى كه يادآورى آن لازم است، اين كه علامت‌هايى كه به جعل الهى بر ذات الهى نشانه شده‌اند، نشانه‌هاى ذاتى نيستند؛ بلكه همان طور كه گفته شد، نشانه‌هاى جعلى هستند؛ يعنى اين گونه نيست كه ذات اين اسامى براى خداوند متعال، نشانه باشند و به صورت ذاتى و تكوينى، بدون اين كه مشيتى از سوى خداى سبحان بوده باشد، نشانه خدا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حكايتگرى ذاتى ندارند و نمونه‌اى از ذات و وجود و كمالات خداوند متعال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نمى‌توان گفت كه اسم، عينِ مسمّاست و وصف هم به هيچ وجه نمى‌تواند عينِ موصوف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صفات</w:t>
      </w:r>
    </w:p>
    <w:p>
      <w:pPr>
        <w:pStyle w:val="BookText"/>
        <w:rPr/>
      </w:pPr>
      <w:r>
        <w:rPr>
          <w:rFonts w:ascii="IRNazanin" w:hAnsi="IRNazanin" w:eastAsia="IRNazanin"/>
          <w:color w:val="111111"/>
          <w:sz w:val="28"/>
          <w:sz w:val="28"/>
          <w:szCs w:val="28"/>
          <w:rtl w:val="true"/>
          <w:lang w:bidi="fa-IR"/>
        </w:rPr>
        <w:t>صفات خداوند متعال،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 و صفات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روشن است كه مراد از اين تقسيم‌بندى، الفاظ و حروف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جواد عليه‌السلام 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اسما و صفات خداوند، خود اويند؟</w:t>
      </w:r>
    </w:p>
    <w:p>
      <w:pPr>
        <w:pStyle w:val="BookText"/>
        <w:rPr/>
      </w:pPr>
      <w:r>
        <w:rPr>
          <w:rFonts w:ascii="Amiri" w:hAnsi="Amiri" w:eastAsia="Amiri" w:cs="Amiri"/>
          <w:color w:val="111111"/>
          <w:sz w:val="28"/>
          <w:sz w:val="28"/>
          <w:szCs w:val="28"/>
          <w:rtl w:val="true"/>
          <w:lang w:bidi="ar-SA"/>
        </w:rPr>
        <w:t>امام جواد عليه‌السلام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إنَّهُ ذُو عَدَدٍ وَ كَثرَةٍ فَتَعَالى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الصِّفاتُ وَ الأسماءُ، لَم تَزَل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عِندَهُ فى عِلمِهِ وَ هُوَ مُستَحِقُّها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تَصويرُها وَ هِجاؤُها وَ تَقطيعُ حُرُوفِها، فَمَعاذَ اللّه أن يَكُونَ مَعَهُ شَى‌ءٌ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اللّه‌ُ وَ لا خَلقَ، ثُمَّ خَلَقَها وَسيلَةً بَينَهُ وَ بَينَ خَلقِهِ يَتَضَرَّعُونَ بِها إلَيهِ وَ يَعبُدُونَهُ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ذِكرُهُ، وَ كانَ اللّه‌ُ وَ لا ذِكرَ، وَ المَذكُورُ بِالذِّكرِ هُوَ اللّه‌ُ القَديمُ الَّذى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الأسماءُ وَ الصِّفاتُ مَخلُوقاتٌ وَ المَعانى وَ المَعنِىُّ بِها هُوَ اللّه‌ُ الَّذى لا يَليقُ بِهِ الاختِلافُ وَ لا الائتِلافُ؛</w:t>
      </w:r>
      <w:r>
        <w:rPr>
          <w:rStyle w:val="FootnoteAnchor"/>
          <w:rtl w:val="true"/>
        </w:rPr>
        <w:footnoteReference w:id="72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منظورت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خداوند تعدّد و كثرت دارد، </w:t>
      </w:r>
    </w:p>
    <w:p>
      <w:pPr>
        <w:pStyle w:val="BookText"/>
        <w:rPr/>
      </w:pPr>
      <w:r>
        <w:rPr>
          <w:rFonts w:ascii="IRNazanin" w:hAnsi="IRNazanin" w:eastAsia="IRNazanin"/>
          <w:color w:val="111111"/>
          <w:sz w:val="28"/>
          <w:sz w:val="28"/>
          <w:szCs w:val="28"/>
          <w:rtl w:val="true"/>
          <w:lang w:bidi="fa-IR"/>
        </w:rPr>
        <w:t xml:space="preserve">خدا از اين متعالى است و اگر منظورت اين است كه اسما و صفات ازلى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ازلى بودن اسما و صفات،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مقصودت اين است كه خداوند متعال، ازلاً عالم به آنها و مستحقّ آنهاست، سخنى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مى‌گويى تصوير و الفبا و حروف آنها ازلى است، پس پناه به خدا از اين كه چيزى غير از او با او باشد؛ بلكه خدا بود و خلقى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اسما و صفات را خلق كرد تا وسيله‌اى ميان او و خلقش باشند و به وسيله آنها او را عبادت كنند و به او زارى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اويند، و خدا بود و ذكرى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وسيله اين ذكر ياد مى‌شود، خداى قديم و ازلى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 و صفات، به جهت معانى آفريده شده‌اند و معناى همه اين اسما و صفات، خداست كه اختلاف و تركيب، او را نشايد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و مقصود از اين اسما و صفات، ذات خداوند متعال است كه هيچ اختلاف و تغيير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ازل تا ابد،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عين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از ازل تا ابد،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نيز عين ذات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ازل تا ابد، حى است و حيات هم عين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ازل تا ابد، سميع است و سمع هم عين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گونه نيست كه يك روز قادر باشد و روز ديگر، غير قادر و به جهتى قدرت باشد و به جهتى ديگر، علم تا در ذات الهى، تركيب لازم بيايد؛ بلكه از آن حيث كه عالم است، از همان حيثْ قادر است و اختلاف در تعابير و اسما و صفات است، نه در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اسماى الهى، تعبيراتى از او هستند، پس اختلاف تعبير، موجب اختلاف در حقيقت نيست و همان طور كه پيش‌تر ذكر شد، اين اسامى و صفات، راه شناخت حقيقت نيستند كه موجب تغيير و تعدّد در حقيقت گردند؛ بلكه راه شناخت خداوند متعال و كمالات حقيقى او، تنها به تعريف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عبد الجليل قزوينى، صفات پروردگار را سه قسم مى‌داند و در توضيح آنها مى‌نويسد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صفات، بر سه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واجب است و صفاتِ جايز است و صفاتِ مُستحيل است؛ امّا بارى تعالى را صفات واجبه قادرى است و </w:t>
      </w:r>
    </w:p>
    <w:p>
      <w:pPr>
        <w:pStyle w:val="BookText"/>
        <w:rPr/>
      </w:pPr>
      <w:r>
        <w:rPr>
          <w:rFonts w:ascii="Amiri" w:hAnsi="Amiri" w:eastAsia="Amiri" w:cs="Amiri"/>
          <w:color w:val="111111"/>
          <w:sz w:val="28"/>
          <w:sz w:val="28"/>
          <w:szCs w:val="28"/>
          <w:rtl w:val="true"/>
          <w:lang w:bidi="ar-SA"/>
        </w:rPr>
        <w:t>عالمى و حيّى و موجودى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مذهب شيعه، اثبات وجوب اين صفات معلوم است لم يزل و لايزال و لايجوز خروجه عنها تبارك وتعالى بحالٍ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صفات بارى تعالى، نفسى و ذاتى است بى علتى و آلتى</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ايشان در ادامه، از صاحب بعض فضائح الروافض، اين مطالب 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تعالى را خالق و رازق و مريد و متكلّم لم يزلى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و سپس در جواب آن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معلوم است كه خالق، فاعلِ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خالق ازلى را معنا آن باشد كه در ازل، خلق آفريده باشد، و موجود باشد خلق در ازل، پس قديم باشد، پس فرق نباشد ميان خالق و خلق در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لاقديم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اثبات كرده‌ايم كه بارى تعالى، به مذهب عدليان، قادر است لنفسه و ذاته بى‌علّتى و شبهتى و آلتى، و خلق و رزق و كلام را حصول و وقوع در لم يزل، محال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قادرى و عالمى، خلافى نيست كه هميشه، دانا و توانا بوده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آنگه گويند كه خلق آفريند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گويند كه روزى 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فاعلِ كلام باشد آنگه اجرا كنند كه ايجاد كلام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باشد كه فعل واقع آيد بر وجهى دون وجهى؛ و اين در ازل، محال باشد كه اين صفات را صفاتِ افعال گويند نه صفاتِ واجبه</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ايشان پس از اين قسم سوم از صفات را طرح كرده و آنها را براى خداى تعالى محال مى‌شمارد مانند كيفيت و مكان داشتن خداى تعالى</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قزوينى و 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تقسيم اسما و صفات خداوند متعال به صفات ذات و صفات فعل و صفات سلبى از نظر شيعه و در روايات اهل بيت عليهم‌السلام به هيچ وجه،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ترديدى </w:t>
      </w:r>
    </w:p>
    <w:p>
      <w:pPr>
        <w:pStyle w:val="BookText"/>
        <w:rPr/>
      </w:pPr>
      <w:r>
        <w:rPr>
          <w:rFonts w:ascii="IRNazanin" w:hAnsi="IRNazanin" w:eastAsia="IRNazanin"/>
          <w:color w:val="111111"/>
          <w:sz w:val="28"/>
          <w:sz w:val="28"/>
          <w:szCs w:val="28"/>
          <w:rtl w:val="true"/>
          <w:lang w:bidi="fa-IR"/>
        </w:rPr>
        <w:t>وجود ندارد كه عالمان شيعى، به پيروى از احاديث اهل بيت عليهم‌السلام ، با قول اشاعره در صفات الهى و سخن معتزله در معانى و احوال، مخالف‌اند؛ امّا با وجود اين، مرحوم عبد الجليل قزوينى، معتقد است كه عالمان بزرگ شيعى، قول به احوال معتزله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مذهب محقّقان شيعه اصوليه، چون علم الهدى مرتضاى بغداد و شيخ كبير بوجعفر و همه محقّقان اصوليه، موافقت اكثر اهل عدل را چنان است كه بارى تعالى، موصوف است به صفتى كه آن را صفت حالت گويند و مخالفت ثابت است ميان قديم و جواهر و اَعراض بدان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صفت خداى است كه غير قديم را آن صفت و مثل آن صفت و قبيل آن صفت نيست و بارى تعالى، بِدان صفت در كونِ معلومى آيد، دونِ صفات اربعه</w:t>
      </w:r>
      <w:r>
        <w:rPr>
          <w:rStyle w:val="FootnoteAnchor"/>
          <w:rtl w:val="true"/>
        </w:rPr>
        <w:footnoteReference w:id="728"/>
      </w:r>
      <w:r>
        <w:rPr>
          <w:rFonts w:ascii="IRNazanin" w:hAnsi="IRNazanin" w:eastAsia="IRNazanin"/>
          <w:color w:val="111111"/>
          <w:sz w:val="28"/>
          <w:sz w:val="28"/>
          <w:szCs w:val="28"/>
          <w:rtl w:val="true"/>
          <w:lang w:bidi="fa-IR"/>
        </w:rPr>
        <w:t>كه مقتضيات است و آن صفت همه پيغمبران دانند و همه فريشتگان، خداى را بر آن صفت شناسند و همه ائمّه و اوليا و علما، بارى تعالى را بر آن صفت دانند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صاحب مواقف در باره احوال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الثانى فى أنّ ذاته تَعالى مُخالفَة لِسائِرِ الذوات فَهُوَ مُنَزّه عَنِ المِثلِ، 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قُدَماءُ المُتَكَلِّمين ذاته تَعالى مُماثِلَة لِسائِرِ الذواتِ و انَّما تَمتازُ عَن سائِرِ الذواتِ بِأحوال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 الحَياة و العِلم التام و القُدرَة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أبى هاشِمَ يَمتازُ بِحالَة خامِسَةٌ هىَ المَوجِبَة لِهذه الأربَعَة نُسَمّيها بِالإلهيَّة؛</w:t>
      </w:r>
      <w:r>
        <w:rPr>
          <w:rStyle w:val="FootnoteAnchor"/>
          <w:rtl w:val="true"/>
        </w:rPr>
        <w:footnoteReference w:id="73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دوم، در باره آن است كه ذات خداوند متعال، با تمام ذات‌هاى ديگر،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داشتن مثل،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متعالى و بزرگ‌تر </w:t>
      </w:r>
    </w:p>
    <w:p>
      <w:pPr>
        <w:pStyle w:val="BookText"/>
        <w:rPr/>
      </w:pPr>
      <w:r>
        <w:rPr>
          <w:rFonts w:ascii="Amiri" w:hAnsi="Amiri" w:eastAsia="Amiri" w:cs="Amiri"/>
          <w:color w:val="111111"/>
          <w:sz w:val="28"/>
          <w:sz w:val="28"/>
          <w:szCs w:val="28"/>
          <w:rtl w:val="true"/>
          <w:lang w:bidi="ar-SA"/>
        </w:rPr>
        <w:t>از آن است كه خلق در ذات، با او اشتراك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متكلّمان قديم، معتقد بودند كه ذات خداوند متعال، در حقيقتِ ذات، با ذات مخلوقاتْ اشتراك دارد و اختلاف ذات خدا با ذات خلق، در چهار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وجوب،حيات، علم تام و قدرت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هاشم معتقد است كه اختلاف ذات خدا با ذات خلق، به حالت پنجمى است كه چهار حالت مزبور بدان برمى‌گردند و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مواقف در اين جا در باره اين كه آيا در نزد قائلان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 غير از همان احوال است يا عين آنها، سخن صريحى نگفته است؛ امّا از عبارت او استفاده مى‌شود كه متكلّمان قديم، احوال چهارگانه را غير از ذات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هاشم نيز حالت پنجمى اضافه كرده و منشأ همه آن احوال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نظر او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احوال چهارگانه ديگر، غير از ذات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همان صفات ذات‌اند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نظريات گوناگونى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ذات خدا با ذات مخلوق، در اصل ذات و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احوال را، هم مى‌توان عين ذات دانست و هم غير ذات و لازم ذات؛ امّا اگر صفات غير ذات باشند نبايد با احوال و صفات مخلوق، اختلافى داشته باشند؛ چون فرض بر اين است كه اختلاف، تنها به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اين نظريه، ذات خدا با ذات خلق، در حقيقتِ ذات بودن مشترك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اين نظريه، اختلاف را به احوال مى‌دانند اعم از اين كه احوال، چهار باشند يا پنج كه چهار حال اوّل، به پنجمى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سخن در اين است كه اگر ذات، اين احوال را از قديم داشته باشد، لازم مى‌آيد كه غير از ذاتِ خداوند، قدماى ديگرى نيز وجود داشته باشند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قائلان به احوال براى رفع اين محذور، معتقد شده‌اند كه احوال، نه موجودند و نه معدوم؛ بلكه ثابت‌اند و منفى نيستند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قزوينى و ثابتات ازلى معتزله</w:t>
      </w:r>
    </w:p>
    <w:p>
      <w:pPr>
        <w:pStyle w:val="BookText"/>
        <w:rPr/>
      </w:pPr>
      <w:r>
        <w:rPr>
          <w:rFonts w:ascii="IRNazanin" w:hAnsi="IRNazanin" w:eastAsia="IRNazanin"/>
          <w:color w:val="111111"/>
          <w:sz w:val="28"/>
          <w:sz w:val="28"/>
          <w:szCs w:val="28"/>
          <w:rtl w:val="true"/>
          <w:lang w:bidi="fa-IR"/>
        </w:rPr>
        <w:t>ايشان به مانند معتزله، شى‌ء را اعم از موجود و معدوم دانسته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خلافى نيست كه متكلّمان متحقّقان شيعت را مذهبْ اين است خلفا عن سلفٍ كه بارى تعالى، عالم است لنفسه و لذاته لا عن علّةٍ و لا عن حاجةٍ، وچون لم يزل حاصل بوده است برين صفت اَعنى عالمى، لابد او را غير ذات پاك خود، معلوماتى باشد و محال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معلومات كه غير ذات بارى تعالى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باشد، پس معدوم باشد و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مصطلح معتبران اهل لغت، معلوم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شى‌ءٌ موجود، و هذا شى‌ءٌ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لفظى مشتمل است هر دو معنا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اهل عدل، همه اين است و نافى و مثبت را در معنى اين اجرا خلافى نبوده است</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در كلام معتزلى، ماهيات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ثابتات 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از اين ثابتات،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فلسفه،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فيلسوف، مرتبه ماهيات، نه وجود است و نه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فيلسوف معتقد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الماهية من حيث هى ليست إلاّ هى لا موجودة ولا 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معتزلى نيز معتقد است كه چون ماهيات، معلوم خداوند متعال هستند، پس، از ازل ثابت اند؛ امّا نه موجودند و نه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عارف بر اين باور است كه در مقام ذات احديت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مقام غيب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ماهيات و اعيان ثابته و به تعبير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ثابتات ازلى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اسم و رسمى نيست و به هيچ وجه در آن مقام براى ماهيات ثبوتى قابل تصوّر نيست و اعيان ثابته، در مرتبه علم ظهور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 الرزّاق كاشانى مى‌نويسد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العين الثابِت هِىَ حَقيقَةُ المَعلومِ الثابِتِ فى المَرتَبَةِ الثانِيَة المُسَمّاة بِحَضرَة العِلم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سُمّيَت هذِهِ المَعلوماتِ أعيانا ثابِتَةً لِثُبوتِها فى المَرتَبَةِ الثانِيَة لَم تبرّج مِنها و لِمتظَهر فى الوُجود العينى إلاّ لَوازِمها و أحكامِها و عَوارِضِها </w:t>
      </w:r>
    </w:p>
    <w:p>
      <w:pPr>
        <w:pStyle w:val="BookText"/>
        <w:rPr/>
      </w:pPr>
      <w:r>
        <w:rPr>
          <w:rFonts w:ascii="Amiri" w:hAnsi="Amiri" w:eastAsia="Amiri" w:cs="Amiri"/>
          <w:color w:val="111111"/>
          <w:sz w:val="28"/>
          <w:sz w:val="28"/>
          <w:szCs w:val="28"/>
          <w:rtl w:val="true"/>
          <w:lang w:bidi="ar-SA"/>
        </w:rPr>
        <w:t>المُتَعَلِّقُ بِمَراتِبِ الكَونِ، فَإنَّ حَقيقَةَ كُلّ موجود إنَّما هِىَ عِبارة عَن نِسبَة تَعَيُّنه فى عِلم رَبِّه أزلاً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باصطِلاحِ المُحَقِّقينِ بِأهلِ اللّه عينا ثابِتَة وبِاصطِلاح الحُكَماءِ ماهية و باصطِلاحِ الاُصوليين المَعلومُ المَعدوم وَ الشَى‌ء الثابِت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فالأعيان الثابِتَة والماهيات و الأشياء إنَّما هِىَ عبارَة عن تعيّناتِ الحَقِّ الكُلّيَة و التفصيلية؛</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عين ثابت، عبارت است از حقيقت معلوم كه ثابت است در مرتبه دوم كه به حضرت علم ناميده مى‌شود، همان طور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معلومات، عين ثابت ناميده مى‌شوند به جهت آن كه در مرتبه دوم ثابت اند و در وجود عينى، از آنها چيزى ظاهر و آشكار نشده است جز لوازم و احكام و عوارض آنها كه به مراتب كائنات تعلّق دارند؛ زيرا حقيقت هر موجودى، عبارت است از نسبت تعيّن ازلى آن در علم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معلوم، در اصطلاح محقّقين كه اهل اللّه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و به اصطلاح حكما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متكلّمان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ناميده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آن كه اعيان ثابته و ماهيات و اشيا، عبارت اند از تعيّنات كلّى و تفصيلى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مواقف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المَعدوم شَى‌ءٌ أم لا؟ و أنَّها مِن اُمَّهاتِ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غَير أبى الحُسَين َو أبى الهُذَيل العَلاّف مِن المُعتزله أن المَعدوم المُمكِن شَى‌ء فإنَّ الماهيَةَ عِندَهُم غَير الوُجودِ مَعروضَةٌ لَه وَ قَد تخلو عَنه و مَنَعَهُ الأشاعِرَةُ مُطلَقا لأِنّ الوُجودَ عِندَهُمَ نَفسُ الحَقيقَةِ فَرَفَعَهُ رَفَعَها و بِه قالَ الحُكَماءُ فأنّ الماهِيَةَ لاتَخلو عِندَهُم عَنِ الوُجُود الخارجى وَالذِّهنى؛</w:t>
      </w:r>
      <w:r>
        <w:rPr>
          <w:rStyle w:val="FootnoteAnchor"/>
          <w:rtl w:val="true"/>
        </w:rPr>
        <w:footnoteReference w:id="73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معدوم، شى‌ء است يا نه؟ و اين از مسائل اصلى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از ابى الحسين و أبى الهذيل علاّف از معتزله، بقيه معتقدند كه معدومِ ممكن، </w:t>
      </w:r>
    </w:p>
    <w:p>
      <w:pPr>
        <w:pStyle w:val="BookText"/>
        <w:rPr/>
      </w:pPr>
      <w:r>
        <w:rPr>
          <w:rFonts w:ascii="Amiri" w:hAnsi="Amiri" w:eastAsia="Amiri" w:cs="Amiri"/>
          <w:color w:val="111111"/>
          <w:sz w:val="28"/>
          <w:sz w:val="28"/>
          <w:szCs w:val="28"/>
          <w:rtl w:val="true"/>
          <w:lang w:bidi="ar-SA"/>
        </w:rPr>
        <w:t>شى‌ء است؛ زيرا به اعتقاد آنان، ماهيت، غير از وجود است و وجود، عارض بر ماهيت است و ماهيت، بدون وجود هم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اشاعره، اين امر را به هيچ وجه قبول ندارند؛ زيرا معتقدند كه وجود، عين حقيقت است و رفع وجود، رفع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حكما هم به گفته اشاعره معتقدند؛ زيرا بر اين باورند كه ماهيت، از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ذهنى و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فاضل مقداد در نقد اين نظريه معتزله، با استشهاد به كلام امير مؤمنان عليه‌السلام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أشارَ وَلىُّ اللّه عليه‌السلام فى كَلامِهِ إلى دَفعِ هذَا المَذهَبِ و مَذهَب الحُكَماء 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يَخلُقِ الأشياءَ مِن اُصُولٍ أزَلِيَّةٍ وَ لا مِن أوائِلَ أبَدِيَّةٍ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ولى خدا عليه‌السلام در سخن خويش، به ابطال همين عقيده معتزله و عقيده حكما اشاره كرده،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اشيا را از اصولى ازلى و اوّل‌هايى ابدى خلق نكرد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در حالى است كه صاحب مواقف، معتقد است كه حكما با اشاعره در اين جهت، همراهى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حلّى در نهاية المرام، مسئله نوزدهم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المعدوم كيف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مى‌كند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فَالقائِلونَ بِثُبُوتِهِ يُمكِنَهُمُ القَول بِكونِ المَعدومِ مَعلوما لأِنّ لَهُ مُتَعَلِّقا ثابِتُ الذاتِ خارِجا عَن الذِّهنِ فَأمكَنت الإضافَةُ إلَيهِ؛</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كسانى كه به ثبوت معدوم معتقدند، معلوم بودن معدوم در نظر آنان ممكن خواهد بود؛ زيرا علم را متعلّقى خواهد بود كه در خارج از ذهن، ذاتا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اضافه به آن، امكان خواهد داشت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بحث در كتب كلامى، فلسفى و عرفانى، خيلى درازدامن است و نويسندگان، </w:t>
      </w:r>
    </w:p>
    <w:p>
      <w:pPr>
        <w:pStyle w:val="BookText"/>
        <w:rPr/>
      </w:pPr>
      <w:r>
        <w:rPr>
          <w:rFonts w:ascii="IRNazanin" w:hAnsi="IRNazanin" w:eastAsia="IRNazanin"/>
          <w:color w:val="111111"/>
          <w:sz w:val="28"/>
          <w:sz w:val="28"/>
          <w:szCs w:val="28"/>
          <w:rtl w:val="true"/>
          <w:lang w:bidi="fa-IR"/>
        </w:rPr>
        <w:t>به صورت‌هاى مختلف و از جهات گوناگون به اين موضوع پرداخته‌اند كه در اين نوشتار، امكان پرداختن به تمام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مى‌توان گفت كه متكلّمان شيعه در اين دو مسئله، به طور معمول با آنچه مرحوم عبد الجليل قزوينى به آنان نسبت داده، مخالف اند و با معتزله در اين دو امر، اختلاف اساسى و اصولى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و مسمّا</w:t>
      </w:r>
    </w:p>
    <w:p>
      <w:pPr>
        <w:pStyle w:val="BookText"/>
        <w:rPr/>
      </w:pPr>
      <w:r>
        <w:rPr>
          <w:rFonts w:ascii="Amiri" w:hAnsi="Amiri" w:eastAsia="Amiri" w:cs="Amiri"/>
          <w:color w:val="111111"/>
          <w:sz w:val="28"/>
          <w:sz w:val="28"/>
          <w:szCs w:val="28"/>
          <w:rtl w:val="true"/>
          <w:lang w:bidi="ar-SA"/>
        </w:rPr>
        <w:t>مرحوم عبد الجليل قزوينى، اسم را غير مسمّا مى‌داند و معتقد است كه اشاعره، اسم را عين مسمّا مى‌دانند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ذاتى است كه قادر است بر اصول نعم، و چون نعمت كرده باشد، مستحقّ شكر و عبادت باشد و خواجه، چون اسم و مسمّا يكى داند، هزار و يك خدايش لازم آيد و اسم از مسمّا باز نشناسد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اسم، عين مسمّا باشد، نام فرعون، عين فرعون باشد و چون كلام، قديم باشد، مسمّيات قرآن،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ابليس و قارون و هامان، همه قديم باشند؛ و خداى قديم باشد وتا كنون نُه قديم</w:t>
      </w:r>
      <w:r>
        <w:rPr>
          <w:rStyle w:val="FootnoteAnchor"/>
          <w:rtl w:val="true"/>
        </w:rPr>
        <w:footnoteReference w:id="736"/>
      </w:r>
      <w:r>
        <w:rPr>
          <w:rFonts w:ascii="IRNazanin" w:hAnsi="IRNazanin" w:eastAsia="IRNazanin"/>
          <w:color w:val="111111"/>
          <w:sz w:val="28"/>
          <w:sz w:val="28"/>
          <w:szCs w:val="28"/>
          <w:rtl w:val="true"/>
          <w:lang w:bidi="fa-IR"/>
        </w:rPr>
        <w:t>گفته است در اين صورت، نُه صد هزار قديم لازم آيد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اين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عين مسمّاست يا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روايات اهل بيت عليهم‌السلام مورد بحث قرار گرفته است و ائمّه عليهم‌السلام به روشنى، بيان كرده‌اند كه اسم، غير مسمّاست و اگر اسم، عين مسمّا باشد، لازم مى‌آيد كه به تعداد اسم، مسمّا هم وجود داشته باشد و چون اسامى خداوند متعال متعدّد است، پس خداوند هم متعدّد خواهد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حديثى، ابو هاشم جعفر نقل مى‌كند كه مردى از امام جواد عليه‌السلام سؤال كرد كه آيا اسما و صفات خداوند متعال همان خداست؟ امام عليه‌السلام در جواب فرمود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لِهذَا الكَلامِ وَجهَينِ إن كُنتَ تَقُولُ هِىَ هُوَ أنَّهُ ذُو عَدَدٍ وَ كَثرَةٍ فَتَعالى اللّه‌ُ عَن ذلِكَ وَ إن كُنتَ تَقُولُ هذِهِ الأسمَاءُ وَ الصِّفاتُ لَم تَزَل فَإنَّما لَم تَزَل مُحتَمِلٌ مَعنَيَينِ فَإن قُلتَ لَم تَزَل عِندَهُ فى عِلمِهِ وَ هُوَ يَستَحِقُّها فَنَعَم وَ إن كُنتَ تَقُولُ لَم يَزَل صُوَرُها وَ هِجاؤُها وَ تَقطِيعُ حُرُوفِها فَمَعاذَ اللّه‌ُ أن يَكُونَ مَعَهُ شَى‌ءٌ غَيرُهُ بَل كانَ اللّه‌ُ تَعالى ذِكرُهُ وَ لا خَلقَ ثُمَّ خَلَقَها وَسيلَةً بَينَهُ وَ بَينَ خَلقِهِ يَتَضَرَّعُونَ بِها إلَيهِ وَ يَعبُدُونَهُ وَ هِىَ ذِكرُهُ وَ كانَ اللّه‌ُ سُبحانَهُ وَ لا ذِكرَ وَ المَذكُورُ بِالذِّكرِ هُوَ اللّه‌ُ القَدِيمُ الَّذى لَم يَزَل وَ الأسماءُ وَ الصِّفاتُ مَخلُوقاتٌ وَ المَعنِىُّ بِها هُوَ اللّه‌ُ الَّذى لا يَليقُ بِهِ الاختِلافُ وَ لا الايتِلافُ؛</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اين سخن،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مى‌گويى اسما و صفات خدايند و مقصودت اين است كه خدا متعدّد و متكثّر است، پس خدا از اين امر، متعالى است و اگر مقصودت اين است كه اين اسما و صفات، ازلى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ازلى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معنا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مرادت اين است كه اسما و صفات، از ازل در علم خدا بودند و خداوند متعال، مستحقّ آنهاست، پس درست است و اگر مقصودت اين است كه تصوير اسما و الف باى آنها و حرف‌هاى آنها ازلى است، پس پناه مى‌بريم به خدا از اين كه چيزى غير از خدا با خدا از ازل باشد؛ بلكه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ذكرش متعالى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خلقى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اسما و صفات را خلق كرد تا وسيله‌اى ميان او و خلقش باشند و بندگان به واسطه آنها به سوى خدا التجا و تضرّع كنند و اين اسما و صفات، ذكر خدا هستند و خداوند سبحان بود و ذكرى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مذكور به اين ذكرها خداى قديمى است كه ازلى است و اسما وصفات، مخلوق اند و مقصود از آنها خداست كه اختلاف و ائتلاف، سزاوار او نيست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بعد از نقل اين روايت، توضيح داده است كه اين گونه روايات، در ردّ كثيرى از اشاعره، وارد شده است كه قائل اند اسم، عين مسمّاست</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اطلاق اسما و صفات بر خداوند متعال</w:t>
      </w:r>
    </w:p>
    <w:p>
      <w:pPr>
        <w:pStyle w:val="BookText"/>
        <w:rPr/>
      </w:pPr>
      <w:r>
        <w:rPr>
          <w:rFonts w:ascii="IRNazanin" w:hAnsi="IRNazanin" w:eastAsia="IRNazanin"/>
          <w:color w:val="111111"/>
          <w:sz w:val="28"/>
          <w:sz w:val="28"/>
          <w:szCs w:val="28"/>
          <w:rtl w:val="true"/>
          <w:lang w:bidi="fa-IR"/>
        </w:rPr>
        <w:t>درباره چگونگى اطلاق اسما و صفات بر خداوند متعال، ميان عالمان و دانشمندان شيعى و غيرشيعى، اختلاف ريشه‌اى و اساسى وجود دارد و اين اختلافات، ناشى از اصول و مبانى معرفت‌شناسانه آنان در باره خلق و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يك نظريه، وجود خاصّ خداوند يا همان مقام احديت ذات الهى، هيچ اسم و رسمى ندارد</w:t>
      </w:r>
      <w:r>
        <w:rPr>
          <w:rFonts w:eastAsia="IRNazanin" w:cs="IRNazanin"/>
          <w:color w:val="111111"/>
          <w:sz w:val="28"/>
          <w:szCs w:val="28"/>
          <w:rtl w:val="true"/>
          <w:lang w:bidi="fa-IR"/>
        </w:rPr>
        <w:t>.</w:t>
      </w:r>
      <w:r>
        <w:rPr>
          <w:rStyle w:val="FootnoteAnchor"/>
          <w:rtl w:val="true"/>
        </w:rPr>
        <w:footnoteReference w:id="740"/>
      </w:r>
      <w:r>
        <w:rPr>
          <w:rFonts w:ascii="Amiri" w:hAnsi="Amiri" w:eastAsia="Amiri" w:cs="Amiri"/>
          <w:color w:val="111111"/>
          <w:sz w:val="28"/>
          <w:sz w:val="28"/>
          <w:szCs w:val="28"/>
          <w:rtl w:val="true"/>
          <w:lang w:bidi="ar-SA"/>
        </w:rPr>
        <w:t>بنا بر اين، اطلاق اسم يا صفتى نسبت به آن مقام، بى‌معنا و نامعقول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همين اساس، شيخ احمد احسايى، معتقد است كه همه اسما و صفات الهى، يك معنا بيشتر ندارند و آن، عبارت است از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قائل است كه صفات الهى، مترادف هستند</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برخى ديگر معتقدند كه وجود خالق و مخلوق و همين طور ديگر اوصاف و كمالات پروردگار متعال و خلق، در اصل و حقيقت، يكى هستند و هيچ تباينى ميان حقيقت وجود و كمالات خالق و مخلوق، از نظر اصل و حقيقت وجود و كمالات نيست و اختلاف و تفاوت، تنها در حدود و قيودى است كه در وجود غير خالقْ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معتقدند كه نفى اين اتّحاد در اصل وجود و كمالات، موجب تعطيل در معرفت خواهد بود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اين نظريه، در ميان عالمان، مشهور و معروف است و بيشتر متكلّمان شيعه و نزديك به اتّفاق فيلسوفان و نيز اكثر عارفان نيز به همين معنا معتقدند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بزرگان با توجّه به پذيرش اين نظريه از جهت مفهومى و استعمالى، به </w:t>
      </w:r>
    </w:p>
    <w:p>
      <w:pPr>
        <w:pStyle w:val="BookText"/>
        <w:rPr/>
      </w:pPr>
      <w:r>
        <w:rPr>
          <w:rFonts w:ascii="IRNazanin" w:hAnsi="IRNazanin" w:eastAsia="IRNazanin"/>
          <w:color w:val="111111"/>
          <w:sz w:val="28"/>
          <w:sz w:val="28"/>
          <w:szCs w:val="28"/>
          <w:rtl w:val="true"/>
          <w:lang w:bidi="fa-IR"/>
        </w:rPr>
        <w:t>دليل نادرست دانستن اتّحاد خالق و مخلوق در اصل اين كمالات، كوشيده‌اند با سلبى معنا كردن صفات ثبوتى، خود را از پيامدهاى اين نظريه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w:t>
      </w:r>
      <w:r>
        <w:rPr>
          <w:rStyle w:val="FootnoteAnchor"/>
          <w:rtl w:val="true"/>
        </w:rPr>
        <w:footnoteReference w:id="743"/>
      </w:r>
      <w:r>
        <w:rPr>
          <w:rFonts w:ascii="Amiri" w:hAnsi="Amiri" w:eastAsia="Amiri" w:cs="Amiri"/>
          <w:color w:val="111111"/>
          <w:sz w:val="28"/>
          <w:sz w:val="28"/>
          <w:szCs w:val="28"/>
          <w:rtl w:val="true"/>
          <w:lang w:bidi="ar-SA"/>
        </w:rPr>
        <w:t>و ميرزا جواد آقا تهرانى،</w:t>
      </w:r>
      <w:r>
        <w:rPr>
          <w:rStyle w:val="FootnoteAnchor"/>
          <w:rtl w:val="true"/>
        </w:rPr>
        <w:footnoteReference w:id="744"/>
      </w:r>
      <w:r>
        <w:rPr>
          <w:rFonts w:ascii="IRNazanin" w:hAnsi="IRNazanin" w:eastAsia="IRNazanin"/>
          <w:color w:val="111111"/>
          <w:sz w:val="28"/>
          <w:sz w:val="28"/>
          <w:szCs w:val="28"/>
          <w:rtl w:val="true"/>
          <w:lang w:bidi="fa-IR"/>
        </w:rPr>
        <w:t>از اين گروه‌اند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حل اين مشكل را در قول به مجاز ديده و معتقدند كه اسما و صفات، در خلق، حقيقت اند و در خدا مجاز</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برخى ديگر نيز قائل به مجاز از نوع عرفانى آن شده‌اند، نه ادبى</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از اين ميان، گروهى ديگر نيز معتقد به اشتراك لفظى با تقريرهايى مختلف اند</w:t>
      </w:r>
      <w:r>
        <w:rPr>
          <w:rFonts w:eastAsia="IRNazanin" w:cs="IRNazanin"/>
          <w:color w:val="111111"/>
          <w:sz w:val="28"/>
          <w:szCs w:val="28"/>
          <w:rtl w:val="true"/>
          <w:lang w:bidi="fa-IR"/>
        </w:rPr>
        <w:t>.</w:t>
      </w:r>
      <w:r>
        <w:rPr>
          <w:rStyle w:val="FootnoteAnchor"/>
          <w:rtl w:val="true"/>
        </w:rPr>
        <w:footnoteReference w:id="74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عبد الجليل قزوينى در اين باره، به صورت صريح بحث نكرده است؛ امّا از بحث 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معدومات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باب نظرى بودن معرفت خدا، مى‌توان نتيجه گرفت كه ايشان نيز از كنار اين بحث، با اجمال و ابهام عبور كرده و از اين امر، تصوير روشنى نداشته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ابواب الهدى، ميرزا مهدى اصفهانى، چاپ سنگى،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اربع رسائل كلامية، محمّد بن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 الدراسات الإسلاميه لإحياء التراث،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كتاب،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الاجتهاد و التقليد، سيّد رضا صدر،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باقر خسروشاهى،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احمد بن على الطبرسى،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ابراهيم بهادرى و شيخ محمّد هادى،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اسوه،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الأربعون حديثا، محمّد بن حسين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مؤسّسه نشر اسلامى، جامعه مدرسين،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الاعتماد فى شرح واجب الاعتقاد، مقداد بن عبد اللّه السيورى الحلّى،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صفاء الدين بصرى،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الاقتصاد الهادى إلى طريق الرشاد،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 جهل ستون،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اوائل المقالات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مصنّفات شيخ 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محمّد بن 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انصارى،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لألفية شيخ المفيد،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ايقاظ النائمين، محمّد بن ابراهيم الشيرازى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مطالعات و </w:t>
      </w:r>
    </w:p>
    <w:p>
      <w:pPr>
        <w:pStyle w:val="BookText"/>
        <w:rPr/>
      </w:pPr>
      <w:r>
        <w:rPr>
          <w:rFonts w:ascii="IRNazanin" w:hAnsi="IRNazanin" w:eastAsia="IRNazanin"/>
          <w:color w:val="111111"/>
          <w:sz w:val="28"/>
          <w:sz w:val="28"/>
          <w:szCs w:val="28"/>
          <w:rtl w:val="true"/>
          <w:lang w:bidi="fa-IR"/>
        </w:rPr>
        <w:t xml:space="preserve">تحقيقات فرهنگى و انجمن اسلامى حكمت و فلسفه ايران،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محمّد باقر بن محمّدتقى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بدايع الحكم، آقا على مدرس زنوزى،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الزهرا،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تمهيد القواعد، عبد اللّه جوادى آملى،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الزهراء، اوّل،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الكريم، ، محمّد بن ابراهيم الشيرازى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خواجوى،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بيدار،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توحيد الإمامية، محمّدباقر ملكى ميانجى،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 الكلم، احمد بن زين الدين الأحسائى، 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التوحيدية، سيّد محمّدحسين طباطبايى،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الحكمة، احمد بن زين الدين الأحسائى،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العالميّة،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الشريف المرتضى، على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حسينى،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الشهيد الأوّل، محمّد بن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 الدراسات الإسلاميه لإحياء التراث،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كتاب،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الشهيد الثانى، زين الدين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الإسلامية لإحياء التراث،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السالكين، سيّد على خان المدنى الشيرازى،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محسن حسينى امينى،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انتشارات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اُصول الكافى، ملاّ صالح المازندرانى،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w:t>
      </w:r>
    </w:p>
    <w:p>
      <w:pPr>
        <w:pStyle w:val="BookText"/>
        <w:rPr/>
      </w:pP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المنظومة، ملاّ هادى سبزوارى، انتشارات علاّمه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فوائد، احمد بن زين الدين الأحسائى، 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مشاعر، احمد بن زين الدين الأحسائى، 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مقدّمه قيصرى، سيّد جلال الدين آشتيانى،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سوم،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 و صوفى چه مى‌گويند، ميرزا جواد تهرانى،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بعثت،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اخبار الرضا عليه‌السلام ،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لاجوردى و ميرزا محمّدرضا مشهدى،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محمّدرضا مشهدى،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الاصول، مرتضى الأنصارى،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الاسلامى،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المرام فى علم الكلام، ميثم البحرانى،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حسينى،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 محمّد بن يعقوب الكلينى،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پنجم،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 فى الفقه، ابو الصلاح الحلبى،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استادى،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على 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التعريفات، على بن محمّد الجرجانى، جماليه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الخيرية، اوّل،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المحجّة لثمرة المهجة، على بن موسى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الطاووس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الحسّون،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الاُصول، محمّد كاظم الخراسانى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آخوند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على زارعى سبزوارى،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 ابو الفتح محمّد بن على الكراجكى،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مكتبه مصطفوى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العرب، محمّد بن مكرَّم المصرى الأنصارى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w:t>
      </w:r>
    </w:p>
    <w:p>
      <w:pPr>
        <w:pStyle w:val="BookText"/>
        <w:rPr/>
      </w:pPr>
      <w:r>
        <w:rPr>
          <w:rFonts w:ascii="Amiri" w:hAnsi="Amiri" w:eastAsia="Amiri" w:cs="Amiri"/>
          <w:color w:val="111111"/>
          <w:sz w:val="28"/>
          <w:sz w:val="28"/>
          <w:szCs w:val="28"/>
          <w:rtl w:val="true"/>
          <w:lang w:bidi="ar-SA"/>
        </w:rPr>
        <w:t>محمّد عبد الوهّاب و محمّد صادق العبيدى،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لطائف الاعلام فى إشارات أهل الإلهام، عبد الرزاق الكاشانى،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عبد الفتّاح،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الالهية فى المباحث الكلامية، مقداد بن عبد اللّه السيورى الحلّى،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صاحبقرانى، محمّد تقى المجلسى،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المبدأ و المعاد فى الحكمة المتعالية، محمّد بن ابراهيم الشيرازى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ذبيحى و جعفر شاه نظرى،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حكمت اسلامى صدرا، اوّل،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مبدأ و معاد، اسماعيل معتمد خراسانى،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 معارف،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 فخرالدين الطريحى،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حسينى،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مرتضوى،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مجموعه آثار شهيد مطهرى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مرتضى مطهرى،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صدرا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احمد بن محمّد بن خالد البرقى،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 الدين الحسينى،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فى شرح اخبار آل الرسول، محمّد باقر بن محمّدتقى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المنير، احمد بن محمّد الفيومى،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المعارف الالهية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منتخباتى از آثار حكماى الهى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عصر ميرداماد و ميرفندرسكى تا عصر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محمّدرفيع پيرزاده،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معارف القرآن، ميرزا مهدى اصفهانى، 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على اكبر صدر زاده، كتاب‌خانه شخصى صدر زاده، نسخه خطّى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معانى الأخبار،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العلم،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مقاييس اللغة، احمد بن فارس الرازى،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مناهج اليقين فى اصول الدين، الحسن بن يوسف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محمّدرضا انصارى قمى،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البراعه، ميرزا حبيب اللّه الخوئى،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حسن‌زاده آملى،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الإسلامى،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المواقف، عبد الرحمان بن احمد ايجى،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عميره،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الجليل،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فى تفسير القرآن، سيّد محمّدحسين طباطبايى،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النافع يوم الحشر فى شرح باب حادى عشر، الحسن بن يوسف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مقداد بن عبد اللّه السيورى،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محقّق،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رضوى،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البراهين، سيّد نعمة اللّه الجزائرى،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مهدى رجايى،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نشر اسلامى،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الأفكار، ضياءالدين العراقى، 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محمّدتقى بروجردى،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انتشارات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المرام فى علم الكلام، الحسن بن يوسف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العرفان، مؤسّسة الإمام الصادق عليه‌السلام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 صبحى صالح،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اللبنانى،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الياقوت، ابراهيم نوبخت،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ضيايى،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آية اللّه المرعشى،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38" w:name="pg15849_170403"/>
    </w:p>
    <w:p>
      <w:pPr>
        <w:pStyle w:val="Heading2"/>
        <w:numPr>
          <w:ilvl w:val="1"/>
          <w:numId w:val="1"/>
        </w:numPr>
        <w:rPr/>
      </w:pPr>
      <w:bookmarkStart w:id="39" w:name="__RefHeading___Toc14524929_2142443653"/>
      <w:bookmarkStart w:id="40" w:name="_Toc12"/>
      <w:bookmarkEnd w:id="38"/>
      <w:bookmarkEnd w:id="39"/>
      <w:r>
        <w:rPr>
          <w:rtl w:val="true"/>
        </w:rPr>
        <w:t xml:space="preserve">مفهوم امامت و ويژگى‌هاى امامان از نظر عبد الجليل رازى </w:t>
      </w:r>
      <w:r>
        <w:rPr>
          <w:rtl w:val="true"/>
        </w:rPr>
        <w:t>/</w:t>
      </w:r>
      <w:r>
        <w:rPr>
          <w:rtl w:val="true"/>
        </w:rPr>
        <w:t>اصغر غلامى</w:t>
      </w:r>
      <w:bookmarkEnd w:id="40"/>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مفهوم امامت و ويژگى‌هاى امامان عليهم‌السلام از نظر عبد الجليل رازى</w:t>
      </w:r>
    </w:p>
    <w:p>
      <w:pPr>
        <w:pStyle w:val="BookText"/>
        <w:rPr/>
      </w:pPr>
      <w:r>
        <w:rPr>
          <w:rFonts w:ascii="IRNazanin" w:hAnsi="IRNazanin" w:eastAsia="IRNazanin"/>
          <w:color w:val="111111"/>
          <w:sz w:val="28"/>
          <w:sz w:val="28"/>
          <w:szCs w:val="28"/>
          <w:rtl w:val="true"/>
          <w:lang w:bidi="fa-IR"/>
        </w:rPr>
        <w:t>اصغر غلامى</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امامت، منصبى الهى است و امام، وظيفه هدايت خلق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الهى براى انجام دادن اين مسئوليت مهم بايد ويژگى‌هايى متناسب با مقام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مقاله به بررسى ويژگى‌هاى امامان الهى از نظر عبد الجليل رازى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اين ويژگى‌ها، پس از بررسى اجمالى آن از منظر عقل، قرآن و روايات اهل بيت عليهم‌السلام ، نظر نويسنده كتاب نقض و نقدهاى وى بر كلام نويسنده بعض فضائح الروافض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 يا شرايط لازم امامت از نظر عبد الجليل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امام را مفترض الطاعة مى‌داند و جارى شدن معجزه به دست او را ممكن و گاه واجب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پس از اشاره به اهميت موضوع و پيشينه بحث، به موضوعات زير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حقيقت امامت، راه تعيين امام و بررسى نظر عبد الجليل رازى در باره علم، عصمت، منصوص بودن و امكان جارى شدن معجزه به دست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علم الهى، عصمت، نص، معجزه، و عبد الجليل 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امامت از نظر شيعه، مقام و منصبى است كه از سوى خداوند سبحان به برخى از </w:t>
      </w:r>
    </w:p>
    <w:p>
      <w:pPr>
        <w:pStyle w:val="BookText"/>
        <w:rPr/>
      </w:pPr>
      <w:r>
        <w:rPr>
          <w:rFonts w:ascii="IRNazanin" w:hAnsi="IRNazanin" w:eastAsia="IRNazanin"/>
          <w:color w:val="111111"/>
          <w:sz w:val="28"/>
          <w:sz w:val="28"/>
          <w:szCs w:val="28"/>
          <w:rtl w:val="true"/>
          <w:lang w:bidi="fa-IR"/>
        </w:rPr>
        <w:t>بندگان برگزيده اعطا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امر هدايت و تربيت خلق، بر عهده امام نهاده شده و بندگانْ موظّف‌اند كه به طور مطلق، از اوامر و نواهى او اطاعت كنند، لذا امام بايد ويژگى‌هايى متناسب با اين مقام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متكلّمان امامى، معمولاً، در آثار خود بابى را به بررسى ويژگى‌هاى امامان عليهم‌السلام اختصاص مى‌دهند و در كنار آن فضايل، مناقب و اختصاصات هر يك از امامان عليهم‌السلام را نيز بيان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مناقب، گاهى جهت يادآورى حكم عقل به شايستگى و گاه به عنوان شاهدى بر وجود نص براى امامان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يك از متكلّمان شيعه، اين فضايل را از شرايط لازم امامت نمى‌شمارند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نويسنده كتاب بعض فضائح الروافض، برخى از فضايل امير مؤمنان عليه‌السلام را مطرح ساخته و چنين وانمود كرده است كه شيعيان، آنها را از شرايط امامت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زمينه، نسبت‌هاى نادرست ديگرى نيز به شيعيان داده و با اين پيش‌فرض‌هاى نادرست، به معارضه با شيعه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عبد الجليل رازى، در مقابل، ضمن بيان نادرستىِ ادّعاهاى وى و نفى نسبت‌هاى ناروا به شيعه، بر سه ويژگى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عصمت و منصوصيت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شرايط امامت از نظر شيعه، تأكيد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ما آن است كه ضمن ارائه گزارشى از نقض مرحوم عبد الجليل رازى بر كلام نويسنده سنّى، بر همان اساس به تبيين مقام امامت، نحوه گزينش يا نصب امام و ويژگى‌هاى امامان عليهم‌السلام بپردازيم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نوشتار حاضر، پس از اشاره‌اى اجمالى به اهميت موضوع و پيشينه بحث، به بررسى معنا و حقيقت امامت خواهيم پرداخت و پس از بررسى راه‌هاى تعيين امام از نظر متكلّمان مسلمان بحث را با بررسى شرايط امامت از نظر عبد الجليل رازى پى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موروثى بودن امامت، تأكيد بر نص، لزوم عصمت و علم و صدور معجزه به دست امام، از جمله ويژگى‌هايى است كه در كتاب نقض مطرح شده و ما به بررسى آنها خواهيم پرداخت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اهميت موضوع</w:t>
      </w:r>
    </w:p>
    <w:p>
      <w:pPr>
        <w:pStyle w:val="BookText"/>
        <w:rPr/>
      </w:pPr>
      <w:r>
        <w:rPr>
          <w:rFonts w:ascii="IRNazanin" w:hAnsi="IRNazanin" w:eastAsia="IRNazanin"/>
          <w:color w:val="111111"/>
          <w:sz w:val="28"/>
          <w:sz w:val="28"/>
          <w:szCs w:val="28"/>
          <w:rtl w:val="true"/>
          <w:lang w:bidi="fa-IR"/>
        </w:rPr>
        <w:t>انسان با نظر به حقيقت خود و با توجّه به فقر ذاتى خويش، در مى‌يابد كه آفريننده و قيّومى دارد و عبدى مملوك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بنده در برابر آفريدگار خويش، شأنى جز بندگى و اطاعت محض ندارد و نبايد از كسى جز غير مالك خويش فرمان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پذيرش ولايت الهى و تسليم در برابر امام منصوب از سوى خداوند، عين توحيد است و انكار آن، كفر و موجب دورى از خدا، چنان كه شيطان نيز صرفا به دليل نپذيرفتن ولايت الهى آدم عليه‌السلام از درگاه ربوبى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شناخت مقام امامت الهى و ويژگى‌هاى امامان منصوب از جانب خداوند، اهميت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متكلّمان و عالمان مسلمان، همواره به اين موضوع، به عنوان يكى از مهم‌ترين مسائل اعتقادى نگريسته و به طور مفصّل به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ميان، بررسى ديدگاه عبد الجليل رازى در باره ويژگى‌هاى امامان عليهم‌السلام از دو جهت حائز اهميت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كه آراى وى در فضاى عمومى متكلّمان اماميه و مبتنى بر تحقيقات متكلّمان سده‌هاى پيشينْ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گزارش ديدگاه وى مى‌تواند بيانگر ديدگاه پيشينيان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كه وى در موضع نقد سخنان يك فرد سنّى، و با عنايت به مقتضيات و الزاماتِ ردّيه‌نويسى، آراى خود را مطرح كرده است، و در عين پاسخگويى به سخنان وى، بر مواضع اصولىِ خود تأكيد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مى‌تواند خطوط اصلى ديدگاه وى و مرزهاى انعطاف‌پذيرى او را در تبيين ويژگى‌هاى امامان عليهم‌السلام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بحث</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ولايت الهى و ويژگى‌هاى ولى خدا، با آفرينش موجودات و جعل اين مقام از سوى خداوند متعال براى بنده برگزيده خود،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اوّلين كسى كه در اين موضوع سخن گفته و به خداى متعال اعتراض كرده، شيطان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از خليفه قرار دادن آدم عليه‌السلام و تعليم اسما به او سخن مى‌گويد،</w:t>
      </w:r>
      <w:r>
        <w:rPr>
          <w:rStyle w:val="FootnoteAnchor"/>
          <w:rtl w:val="true"/>
        </w:rPr>
        <w:footnoteReference w:id="749"/>
      </w:r>
      <w:r>
        <w:rPr>
          <w:rFonts w:ascii="Amiri" w:hAnsi="Amiri" w:eastAsia="Amiri" w:cs="Amiri"/>
          <w:color w:val="111111"/>
          <w:sz w:val="28"/>
          <w:sz w:val="28"/>
          <w:szCs w:val="28"/>
          <w:rtl w:val="true"/>
          <w:lang w:bidi="ar-SA"/>
        </w:rPr>
        <w:t>و شيطان در</w:t>
      </w:r>
    </w:p>
    <w:p>
      <w:pPr>
        <w:pStyle w:val="BookText"/>
        <w:rPr/>
      </w:pPr>
      <w:r>
        <w:rPr>
          <w:rFonts w:ascii="IRNazanin" w:hAnsi="IRNazanin" w:eastAsia="IRNazanin"/>
          <w:color w:val="111111"/>
          <w:sz w:val="28"/>
          <w:sz w:val="28"/>
          <w:szCs w:val="28"/>
          <w:rtl w:val="true"/>
          <w:lang w:bidi="fa-IR"/>
        </w:rPr>
        <w:t>مقابل، برترى خويش را بر آدم به واسطه مادّه آفرينش،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 خداوند به خضوع در برابر آدم عليه‌السلام را اطاعت نمى‌كند و در اعتراض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 خَلَقْتَنِى مِنْ نَارٍ وَخَلَقْتَهُ مِنْ طِينٍ</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آفريدى؛ در حالى كه او را از گِل خلق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علاوه بر بيان اعطاى خلافت به حضرت آدم عليهم‌السلام ، ويژگى‌هايى نيز براى برگزيدگان الهى، شمرده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الهى؛</w:t>
      </w:r>
      <w:r>
        <w:rPr>
          <w:rStyle w:val="FootnoteAnchor"/>
        </w:rPr>
        <w:footnoteReference w:id="75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و بيّنه؛</w:t>
      </w:r>
      <w:r>
        <w:rPr>
          <w:rStyle w:val="FootnoteAnchor"/>
        </w:rPr>
        <w:footnoteReference w:id="75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Style w:val="FootnoteAnchor"/>
        </w:rPr>
        <w:footnoteReference w:id="75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بودن؛</w:t>
      </w:r>
      <w:r>
        <w:rPr>
          <w:rStyle w:val="FootnoteAnchor"/>
        </w:rPr>
        <w:footnoteReference w:id="754"/>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نصب الهى؛</w:t>
      </w:r>
      <w:r>
        <w:rPr>
          <w:rStyle w:val="FootnoteAnchor"/>
        </w:rPr>
        <w:footnoteReference w:id="755"/>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طاعت و حق امر و نهى</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همچنين بر اساس آموزه‌هاى قرآن، مسئله جعلى بودن امامت و لزوم منصوص بودن امام از سوى خدا، در دوران همه انبياى الهى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عبد الجليل رازى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آنچه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امام نص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بلى، چنين است و اين، مذهبى ديرينه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آدم، بر شيث نص كرد و بعد از وى، همه انبيا هم اين كردند</w:t>
      </w:r>
      <w:r>
        <w:rPr>
          <w:rFonts w:eastAsia="IRNazanin" w:cs="IRNazanin"/>
          <w:color w:val="111111"/>
          <w:sz w:val="28"/>
          <w:szCs w:val="28"/>
          <w:rtl w:val="true"/>
          <w:lang w:bidi="fa-IR"/>
        </w:rPr>
        <w:t>.</w:t>
      </w:r>
      <w:r>
        <w:rPr>
          <w:rStyle w:val="FootnoteAnchor"/>
          <w:rtl w:val="true"/>
        </w:rPr>
        <w:footnoteReference w:id="75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روى، در ميان مسلمانان نيز از همان صدر اسلام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كتاب نقض به تفصيل، جريان سقيفه و احتجاج مهاجرين و انصار با غاصبان خلافت را نقل مى‌كند كه در كلام آنان، ويژگى‌هايى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طاعت امام الهى، لزوم عالم بودن امام، شأن هدايتگرى امام و منصوص بودن امام، مطرح شده است</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در روايات اهل بيت عليهم‌السلام نيز به تفصيل در باره ويژگى‌هاى امامان الهى عليهم‌السلام سخن رفته است</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متكلّمان مسلمان نيز به پيروى از قرآن و روايات، همواره در كتب خويش بابى را به اين موضوع اختصاص داده‌اند كه در طول بحث به مناسبت، نظر برخى از متكلّمان بزرگ، مطرح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 و حقيقت امامت</w:t>
      </w:r>
    </w:p>
    <w:p>
      <w:pPr>
        <w:pStyle w:val="BookText"/>
        <w:rPr/>
      </w:pPr>
      <w:r>
        <w:rPr>
          <w:rFonts w:ascii="IRNazanin" w:hAnsi="IRNazanin" w:eastAsia="IRNazanin"/>
          <w:color w:val="111111"/>
          <w:sz w:val="28"/>
          <w:sz w:val="28"/>
          <w:szCs w:val="28"/>
          <w:rtl w:val="true"/>
          <w:lang w:bidi="fa-IR"/>
        </w:rPr>
        <w:t>براى رسيدن به شناخت درستى از شرايط امامت يا ويژگى‌هاى امامان عليهم‌السلام ، پيش از هر چيز، لازم است كه درك درستى از معنا و حقيقت اين مقام داشته باشيم و داشتن چنين درك صحيحى از اين مقام، به آگاهى از مفهوم درست امامت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لغت، به معناى كسى يا چيزى است كه از او پيروى مى‌شود</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اين پيروى، با هدف مشخصى نيز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راه نيز امام اطلاق مى‌شود؛ زيرا پيمودن راه، به منظور رسيدن به مقصدى است</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رسيدن به مقصد نيز تنها با پيمودن صحيحِ آن محقّق مى‌شود و انحراف از راه، انسان را از مقصد دور مى‌سازد</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همچنين امام كسى است كه به او اقتدا مى‌شود،</w:t>
      </w:r>
      <w:r>
        <w:rPr>
          <w:rStyle w:val="FootnoteAnchor"/>
          <w:rtl w:val="true"/>
        </w:rPr>
        <w:footnoteReference w:id="763"/>
      </w:r>
      <w:r>
        <w:rPr>
          <w:rFonts w:ascii="Amiri" w:hAnsi="Amiri" w:eastAsia="Amiri" w:cs="Amiri"/>
          <w:color w:val="111111"/>
          <w:sz w:val="28"/>
          <w:sz w:val="28"/>
          <w:szCs w:val="28"/>
          <w:rtl w:val="true"/>
          <w:lang w:bidi="ar-SA"/>
        </w:rPr>
        <w:t>و جعل امامت براى كسى، به جهت آن است كه مردم با اقتدا و تبعيت از اوامر و نواهى او به مقصد برسند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نيز امام به همين معنا به كار رفته است؛ زيرا اصلْ بر اين است كه خداوند متعال، روش جديدى غير از آنچه در ميان مردم رواج داشته، براى تفهيم و تفاهم ابداع نكرده و همان واژه‌ها را با همان معنايى كه عرب از آنها مى‌فهميده، به كار برده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اين كه دقّت در كاربردهاى قرآنى اين واژه، نشان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اطلاقات قرآنى، در سعادت و شقاوت پيروان خود، نقش جدّى و پايدارى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آيه هفده سوره هود، امام به معناى راه روشنى است كه براى مؤمنان و پيروان </w:t>
      </w:r>
    </w:p>
    <w:p>
      <w:pPr>
        <w:pStyle w:val="BookText"/>
        <w:rPr/>
      </w:pPr>
      <w:r>
        <w:rPr>
          <w:rFonts w:ascii="IRNazanin" w:hAnsi="IRNazanin" w:eastAsia="IRNazanin"/>
          <w:color w:val="111111"/>
          <w:sz w:val="28"/>
          <w:sz w:val="28"/>
          <w:szCs w:val="28"/>
          <w:rtl w:val="true"/>
          <w:lang w:bidi="fa-IR"/>
        </w:rPr>
        <w:t>آن، مايه رحمت، و براى كافران و عصيانگران، موجب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امامت در قرآن نيز همانند لغت، شامل امامِ هدايتگر و امام گم‌راه‌پيشه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آيات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هر گروهى، امامى دارند كه در قيامت با همو فراخوانده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سجده نيز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يَهْدُونَ بِأَمْرِنَا</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و از ميان آنان برخى را پيشوايانى قرار داديم كه به امر ما هدايت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آيه‌اى ديگر در باره فرعونيان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يَدْعُونَ إِلَى النَّارِ</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و آنان را امامانى قرار داديم كه به سوى آتش مى‌خوانند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روايات اهل بيت عليهم‌السلام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مقتدا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مفترض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شده است</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بر اساس اين روايات، مقام امامت، در حقيقت همان مقام وجوب طاعت است</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در برخى روايات نيز حق معرفت امام، همان اعتقاد به وجوب طاعت او دانسته شده است</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عالمان شيعه نيز با توجّه به معارف قرآن و عترت، مقام امامت را حق امر و نهى و مقام وجوب طاعت دانسته‌اند</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مازندرانى،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الإمامة، شفتى، ص</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مناهج البيان،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منشور جاويد،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عبد الجليل رازى نيز به عنوان يك عالم و متكلّم شيعى، با بهره‌گيرى از قرآن و كلام اهل بيت عليهم‌السلام معتقد است كه معنا و حقيقت امامت، مقام وجوب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فرض طاعت؛ اقتدا به قرآن است آن جا كه بارى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وَأَطِيعُوا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را اين درجت و فضيلت نهند كه بيان كرده شد، بى شبهتى و تقيّتى</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 در باره زيد بن على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اصوليه، ايشان را مفترض الطاعة نگويند و خروج از شرايط موجبه ندانند در امامت</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ملاحظه مى‌شود كه وى در اين عبارت، مفترض الطاعة و امام را مرادف دانسته و اين دو را به جاى يكديگر استعمال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دست كم، افتراض طاعت را گوهر اصلى‌امامت و از لوازم آن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با امامت و وجوب طاعت، هم‌معنا مى‌داند و در باره امير مؤمنان عليه‌السلام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امامت او و تقرير ولايت او و فرض طاعت او از قِبل خداست تبارك و تعالى</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و در باره امام عصر عليه‌السلام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طاعت از حق تعالى، منصوص است</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تعيين امام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مى‌رسد كه از نظر سير منطقى مباحث،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تعيين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شرايط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باشد؛ چه اين كه اگر امامت را منصبى الهى بدانيم، نگاه ما به شرايط امامت به گون‌هاى خواهد بود و چنانچه انتخاب و گزينش مردم، مشخّص‌كننده امام باشد، چشم‌انداز بحث، به كلّى متفاوت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راه‌هاى تعيين و نصب امام در ميان مسلمانان، چهار نظريه عمده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براى اثبات امامت شخص، سه راه را پذيرفته‌اند كه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گزينش و بيعت اهل حل و عقد؛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بيانات و استدلال‌هاى متكلّمان فرق غير شيعى، معلوم مى‌شود كه هر سه راه، تنها به رويدادهاى پس از پيامبر خدا صلى‌الله‌عليه‌و‌آله مستند است؛ يعنى عالمان سنّى براى اثبات درستىِ گزينش امام از سوى مردم و خليفه‌ساز بودن بيعت واحد، به جريان سقيفه و بيعت عمر با ابو بكر استناد و استدلال كرده‌اند</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صحّت وصيت، با استناد به وصيت ابو بكر بر عمر ثابت مى‌شود و بحث شورا نيز به عمل عمر مبنى بر تشكيل شوراى شش نفره براى تعيين خليفه،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مبانى اهل سنّت در راه‌هاى تعيين امام، نه بر عقلْ استوار است و نه بر قرآن و سنّت پيامبر صلى‌الله‌عليه‌و‌آله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شيعه، هيچ يك از سه طريق يادشده را در تعيين امامتْ معتبر نمى‌داند و معتقد است كه امامت، منصبى الهى است، و به جعل خداوند محقّق مى‌شود، و با نصْ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نظر خود را به دو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بيان شد كه از نظر شيعه، مقام امامت همان حقّ امر و نهى و مقام وجوب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عبد الجليل قزوينى نيز امامت را به همين معنا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حقّ امر و نهى مطلق، تنها براى خداوند است و هيچ يك از مخلوقات، بر ديگرى آمريت ندارد؛ زيرا همه آفريده‌هاى خداوند، از آن جهت كه مخلوق خدايند، در عرض واحد قرار مى‌گيرند و هيچ كس بر ديگرى برترى و ولايت ندارد؛ امّا خداى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خالق است و در نتيجه، مالك همه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هر نحوى كه بخواهد، در مخلوق خويش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آمريت مطلق، از آنِ خداست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بديهى است كه خداوند مى‌تواند حقّ امر و نهى را به برگزيدگان خود نيز اعطا كند، بدون اين كه سلب و كاستى‌اى در مولويت خود او لازم آيد؛ امّا بدون اعطاى خداوند، احدى بر ديگرى مولويت و آمريت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نه تنها هيچ يك از مخلوقات بر ديگرى آمريت ندارد، بلكه هيچ كس نمى‌تواند ديگرى را به عنوان امام و مولاى خويش برگزيند؛ چرا كه مولويت از آنِ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ديگر، مهم‌ترين شأن و اوّلين وظيفه آفريده‌ها، بندگى خداى متعال است و اگر كسى بدون اذن خداوند براى خود مولايى برگزيند و آن مولا بر خلاف امر خداوند، دستورى بدهد، هرگز مطاع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دستور او مطابق با اوامر الهى باشد، باز هم چون اين دستور از ناحيه خداوند نبوده، پيروى از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عبد الجليل رازى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اصوليه را در استناد مذهب و طريقت در معقولات، با عقل و نظر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شرايع و 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مذهب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جاست كه شريعت، منصوص گويند اين طايفه چنان كه حق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آتَاكُمُ الرَّسُولُ فَخُذُوهُ وَمَا نَهَاكُمْ عَنْهُ فَانْتَهُوا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رسول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روزگارى، معصومى بوده است كه اگر خللى راه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كند يا اگر شبهتى افتد در شرعيات، حل آن بكند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پس از نظر او هر گونه امر و نهيى بايد از سوى خداوند متعال و به اذن او باشد و براى اين كه امر و نهى امام با دستورهاى الهى، تعارض پيدا نكند، لازم است كه امام،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اهل بيت عليهم‌السلام دليل ديگرى بر ضرورت منصوص بودن امام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يَعْرِفُونَ قَدْرَ الاْءِمَامَةِ وَ مَحَلَّهَا مِنَ الْأُمَّةِ فَيَجُوزَ فِيهَا اخْتِيَارُهُمْ إِنَّ الاْءِمَامَةَ أَجَلُّ قَدْرا وَ أَعْظَمُ شَأْنا وَ أَعْلَى مَكَانا وَ أَمْنَعُ جَانِبا وَ أَبْعَدُ غَوْرا مِنْ أَنْ يَبْلُغَهَا النَّاسُ بِعُقُولِهِمْ أَوْ يَنَالُوهَا بِآرَائِهِمْ أَوْ أقِيمُوا إِمَاما بِاخْتِيَارِهِم</w:t>
      </w:r>
      <w:r>
        <w:rPr>
          <w:rFonts w:eastAsia="Amiri" w:cs="Amiri" w:ascii="Amiri" w:hAnsi="Amiri"/>
          <w:color w:val="111111"/>
          <w:sz w:val="28"/>
          <w:szCs w:val="28"/>
          <w:rtl w:val="true"/>
          <w:lang w:bidi="ar-SA"/>
        </w:rPr>
        <w:t>.</w:t>
      </w:r>
      <w:r>
        <w:rPr>
          <w:rStyle w:val="FootnoteAnchor"/>
          <w:rtl w:val="true"/>
        </w:rPr>
        <w:footnoteReference w:id="77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مردم، قدر و منزلت امامت را در ميان امّت مى‌شناسند تا انتخاب امام براى آنها جايز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قدرش بزرگ‌تر، شأنش عظيم‌تر، جايگاهش بلندتر، اطرافش دست‌نايافتنى‌تر و عمقش دورتر از آن است كه مردم بتوانند با خردهاى خويش، به آن برسند يا با آراى خود، به آن دست يابند و يا با گزينش خود، امامى را نصب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ايشان پس از توضيح مفصّلى در باره شأن و منزلت و صفات امام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يَقْدِرُونَ عَلَى مِثْلِ هَذَا فَيَخْتَارُونَهُ أَوْ يَكُونُ مُخْتَارُهُمْ بِهَذِهِ الصِّفَةِ فَيُقَدِّمُونَهُ؟</w:t>
      </w:r>
      <w:r>
        <w:rPr>
          <w:rFonts w:eastAsia="Amiri" w:cs="Amiri" w:ascii="Amiri" w:hAnsi="Amiri"/>
          <w:color w:val="111111"/>
          <w:sz w:val="28"/>
          <w:szCs w:val="28"/>
          <w:rtl w:val="true"/>
          <w:lang w:bidi="ar-SA"/>
        </w:rPr>
        <w:t>...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آيا مردم توان شناخت چنين مقامى را دارند تا كسى را براى آن برگزينند؟ يا ممكن است برگزيده آنان داراى اين صفات باشد تا او را مقدّم بدارند؟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حديث، عجز انسان‌ها از شناخت مقام امامت، دليل لزوم نص و نفى انتخابْ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قزوينى نيز با بهره‌گيرى از آموزه‌هاى اهل بيت عليهم‌السلام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امامت، خود عقلى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 عقلا مركوز است كه امامى مى‌بايد و جايز الخطا نمى‌شايد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محمّد بيايد و بگويد كه بر اين صفت كدام شخص است</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مى‌بينيم كه ايشان به روشنى از تعيين و معرّفى امام از سوى خدا و عجز بشر از شناخت فرد لايق امامتْ سخن مى‌گويد و به همين دليل است كه همسو با روايات، عقيده سنّيان مبنى بر انتخاب امام از سوى مردم را طرد مى‌كند و اين مقام را صرفا به</w:t>
      </w:r>
    </w:p>
    <w:p>
      <w:pPr>
        <w:pStyle w:val="BookText"/>
        <w:rPr/>
      </w:pPr>
      <w:r>
        <w:rPr>
          <w:rFonts w:ascii="IRNazanin" w:hAnsi="IRNazanin" w:eastAsia="IRNazanin"/>
          <w:color w:val="111111"/>
          <w:sz w:val="28"/>
          <w:sz w:val="28"/>
          <w:szCs w:val="28"/>
          <w:rtl w:val="true"/>
          <w:lang w:bidi="fa-IR"/>
        </w:rPr>
        <w:t>نص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باره اختلاف امير مؤمنان عليه‌السلام با حاكمان پس از رسول پيامبر صلى‌الله‌عليه‌و‌آله و علّت سكوت ايشان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مقرّان بودند به توحيد خداى و قرآن قبول كرده منازعتى بود در خلافت كه نصّ است يا اختيار توقّف، اولاتر بود</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و در جاى ديگر با خرده گرفتن بر شيوه معمول خلفاى نخستين در تعيين جانشين، با طعن بر بى‌پايگى راه تعيين خليفه نزد خلفاى سنّيان مى‌گويد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عمر خطّاب، حوالت و اشارت در امامت بدان شش شخص كرد و بر دو قسمت بنهاد و مهاجر و انصار در آن سرگشته و متردّد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ما را 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نص نيست، اختيار و اجماع است </w:t>
      </w:r>
    </w:p>
    <w:p>
      <w:pPr>
        <w:pStyle w:val="BookText"/>
        <w:rPr/>
      </w:pPr>
      <w:r>
        <w:rPr>
          <w:rFonts w:ascii="IRNazanin" w:hAnsi="IRNazanin" w:eastAsia="IRNazanin"/>
          <w:color w:val="111111"/>
          <w:sz w:val="28"/>
          <w:sz w:val="28"/>
          <w:szCs w:val="28"/>
          <w:rtl w:val="true"/>
          <w:lang w:bidi="fa-IR"/>
        </w:rPr>
        <w:t>تا بر بو بكر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دگر باره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و اجماع نيست؛ امامت به شورا است؟</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عبد الجليل قزوينى، ضمن نقل جريان سقيفه و استشهاد صحابه پيامبر صلى‌الله‌عليه‌و‌آله به نصوص دلالت كننده بر امامت امير مؤمنان عليه‌السلام در محاجّه با ابو بكر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ابى بن 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حاضران را موعظه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أشهدُ على رسول اللّه صلى‌الله‌عليه‌و‌آله أنّى رأيتُهُ و هو واقفٌ فى هذا المكانِ و كفّ علىّ فى كفّه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إمامكم من بعدى و خليفتى فيكم فقدّموه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شهادت مى‌دهم بر پيامبر خدا صلى‌الله‌عليه‌و‌آله كه ايشان را ديدم در اين مكان ايستاده بود و دست على عليه‌السلام در دستش بود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شخص پس از من، امام شما و جانشين من در ميان شماست پس او را مقدم بداريد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وى پس از نقل اين كلام، خطاب به نويسنده بعض فضائح الروافض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خواجه انتقالى مى‌بايد بداند كه كلامى با اين مبالغه كه دلالت است بر نصّىِ على و انكار است بر اختيار، صحابه از آن غافل نبوده‌اند</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و پس از نقل كلام سهل 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مضمون آن همچون سخن ابى بن كعب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كلامى بدين درستى و مبالغه بر نصّى امير المؤمنين عليه‌السلام و انكار غير او در مجمع مهاجر و انصار گفته‌اند تا خواجه انتقالى بداند كه مذهب شيعه، كهن است</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عبد الجليل لزوم امامت را عقلى مى‌داند؛ امّا معتقد است كه جعل اين مقام از سوى خداى متعال صورت مى‌گيرد و جعل الهى با نصْ مشخص مى‌شود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بر نصّىِ على، اوّل دليلى و گواهى عقلِ عاقلان است كه عاقل داند كه زمانه، با ثبوتِ تكليف و جواز خطاى مكلّفان، روا نباشد كه از امامى خالى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دوم، حجّتِ قرآن است كه آياتِ قرآن بر نصّىِ على عليه‌السلام منزل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سيوم، اخبار مصطفى است كه بيان كرده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اجماع شيعه مُحقّه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انكار على مرتضى، ظاهر است بر امامتِ آن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اوّلاًدر آن خطبه معروف اوّل اين كلمه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واللّه لقد تقمّصها ابن ابى قحافة و إنّه ليعلم أنّ محلّى منها محلّ القطب من الرّحى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ابو بكر پيراهن خلافت درپوشيد و او داند كه من آسياى خلافت را قطبم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نوبت به عمر رسيد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فيا عجبا بينا هو يَستقيلها فى حياته إذ عقدها لآخر بعد وفاته؛ اى عجب از ميانِ آن كه در حالت زندگانى قيله مى‌كند و روز وفات، به عمر مى‌سپارد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عمر انكار مى‌كند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 فى جماعة زعم أنّى أحدهم فياللّه و 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كجا و شورى از كجا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همه، دلالت است بر نصّىِ او و انكار امّت بر اختيار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بعد از مصطفى، بلافصل امير المؤمنين عليه‌السلام است كه نصِّ ربّ العالمين</w:t>
      </w:r>
    </w:p>
    <w:p>
      <w:pPr>
        <w:pStyle w:val="BookText"/>
        <w:rPr/>
      </w:pPr>
      <w:r>
        <w:rPr>
          <w:rFonts w:ascii="Amiri" w:hAnsi="Amiri" w:eastAsia="Amiri" w:cs="Amiri"/>
          <w:color w:val="111111"/>
          <w:sz w:val="28"/>
          <w:sz w:val="28"/>
          <w:szCs w:val="28"/>
          <w:rtl w:val="true"/>
          <w:lang w:bidi="ar-SA"/>
        </w:rPr>
        <w:t>است، ونفسِ خير المرسلين است والحمد للّه ربّ العالمين</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ايشان در جاى ديگر، ضمن تأكيد بر اين اصل مهم كه امامت، تنها به جعل الهى است، تصريح مى‌كند كه حتّى پيامبر خدا صلى‌الله‌عليه‌و‌آله نيز حقّ جعل اين مقام را براى ديگرى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امامت او و تقرير ولايت او و فرض طاعت او از قِبَل خداست تبارك و تعالى و به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الصلوة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تعلّقى ندارد، و امامت، درجه‌اى است، نه اختيار خلق؛ نص است از قِبَل خداى</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از نظر عبد الجليل قزوينى، نقش پيامبر صلى‌الله‌عليه‌و‌آله فقط اعلانِ گزينش و جعل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نقل را راه شناخت امامِ معين از سوى خداى مى‌داند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مسئله امامت، خود عقلى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عقل عقلا مركوز است كه امامى </w:t>
      </w:r>
    </w:p>
    <w:p>
      <w:pPr>
        <w:pStyle w:val="BookText"/>
        <w:rPr/>
      </w:pPr>
      <w:r>
        <w:rPr>
          <w:rFonts w:ascii="IRNazanin" w:hAnsi="IRNazanin" w:eastAsia="IRNazanin"/>
          <w:color w:val="111111"/>
          <w:sz w:val="28"/>
          <w:sz w:val="28"/>
          <w:szCs w:val="28"/>
          <w:rtl w:val="true"/>
          <w:lang w:bidi="fa-IR"/>
        </w:rPr>
        <w:t>مى‌بايد و جايز الخطا نمى‌شايد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محمّد بيايد و بگويد كه بر اين صفت، كدام شخص است</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حاصل آن كه مرحوم عبد الجليل رازى، از ميان نظريه‌هاى عمده موجود در ميان مسلمانان در باره راه تعيين امام، سه راه پذيرفته نزد سنّيان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ناظر و مستند به وقايع پس از شهادت خاتم الأنبيا صلى‌الله‌عليه‌و‌آله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و طرد مى‌كند و تنها جعل الهى و نص را معتبر مى‌داند و ادلّه اعتقاد خويش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غير از اين چهار نظريه عمده، نظريه ديگرى نيز مطرح بوده كه اهميت چندانى ندارد و عمده مسلمانان، با آن مخالفت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نظريه، مربوط به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زيديه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اين گروه، هر كس از اولاد حضرت فاطمه عليهم‌السلام و فرزندان امام حسن و امام حسين عليهماالسلام شجاعت و تا اندازهاى علم داشته باشد، قيام كند و مردم را به پيروى از خود بخواند،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عبد الجليل رازى نيز همانند ديگر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اثنى عشرى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اعتقاد،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اصوليه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مفترض الطاعة نگويند و خروج از شرايط موجبه ندانند در امامت</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امامت</w:t>
      </w:r>
    </w:p>
    <w:p>
      <w:pPr>
        <w:pStyle w:val="BookText"/>
        <w:rPr/>
      </w:pPr>
      <w:r>
        <w:rPr>
          <w:rFonts w:ascii="IRNazanin" w:hAnsi="IRNazanin" w:eastAsia="IRNazanin"/>
          <w:color w:val="111111"/>
          <w:sz w:val="28"/>
          <w:sz w:val="28"/>
          <w:szCs w:val="28"/>
          <w:rtl w:val="true"/>
          <w:lang w:bidi="fa-IR"/>
        </w:rPr>
        <w:t>با توجّه به مطالبى كه پيش از اين در باره راه‌هاى تعيين امام بيان شد، مى‌توان گفت كه بحث از شرايط امامت نزد شيعيان و سنّيان، بسيار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شيعه، امام بايد از سوى خداوند متعال، تعيين و نصب گردد و مردم، حق ندارند براى خود، امام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شيعه در برابر انتخاب و گزينش الهى، تسليم است و در اين باره، از خود، رأى و نظرى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تنها و تنها جعل الهى و نص را شرط تحقّق</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شرايط امامت آن چنان كه نزد سنّيان مطرح است، نزد شيعه </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جايى، عالمان شيعه، از شرايط امام سخن بگويند، منظورشان صرفا بيان ويژگى‌هاى لازم براى امام الهى است؛ يعنى از آن جا كه امر هدايت و تربيت خلق، بر عهده امام نهاده شده و بندگانْ موظّف‌اند به طور مطلق، از اوامر و نواهى او اطاعت كنند، لذا امام بايد ويژگى‌هايى متناسب با اين مقام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ويژگى‌ها شرايطى نيستند كه مردم بر اساس آنها به گزينش امام بپردازند؛ بلكه اوصافى هستند كه امام الهى، قطعا آنها را دارد و اساسا خداوند، اين اوصاف و ويژگى‌ها را به برگزيدگان خود عطا مى‌فرمايد و آن گاه مقام امامت را براى ايشان جعل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استناد و استشهاد به برخى فضايل امامان عليهم‌السلام نيز صرفاجهت يادآورى حكم عقل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تقدّم مفضول بر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در بررسى نظر مرحوم عبد الجليل رازى، آگاهى از كلام اهل بيت عليهم‌السلام و ديدگاه‌هاى متكلّمان و عالمان شيعه و سنّى لازم است، در اين جا به اختصار، ديدگاه‌هاى مختلف در باره شرايط، ويژگى‌ها و نشانه‌هاى امام را مطرح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امام از نظر روايات</w:t>
      </w:r>
    </w:p>
    <w:p>
      <w:pPr>
        <w:pStyle w:val="BookText"/>
        <w:rPr/>
      </w:pPr>
      <w:r>
        <w:rPr>
          <w:rFonts w:ascii="Amiri" w:hAnsi="Amiri" w:eastAsia="Amiri" w:cs="Amiri"/>
          <w:color w:val="111111"/>
          <w:sz w:val="28"/>
          <w:sz w:val="28"/>
          <w:szCs w:val="28"/>
          <w:rtl w:val="true"/>
          <w:lang w:bidi="ar-SA"/>
        </w:rPr>
        <w:t xml:space="preserve">علاّمه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علامات الإمام و صفاته و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سُمِّىَ الاْءِمَامُ إِمَاما لِأَنَّهُ قُدْوَةٌ لِلنَّاسِ مَنْصُوبٌ مِنْ قِبَلِ اللّه تَعَالَى ذِكْرُهُ مُفْتَرَضُ الطَّاعَةِ عَلَى الْعِبَادِ</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امام، امام ناميده شد؛ چون پيشواى مردم، منصوب از جانب خداى متعال و اطاعتش بر بندگان واجب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پيشوايى و وجوب طاعت، معناى امامت هستند؛ نه از شرايط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بودن از جانب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تحقّق امامت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بر اساس اين حديث،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پيشوايى و افتراض طاعت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نصب خداوند تحقّق مى‌يابد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روايت ديگرى، امام رضا عليه‌السلام ويژگى‌ها و نشانه‌هايى را براى امام بيان فرموده است كه مهم‌ترين آنها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الناس؛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أحكم الناس؛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أتقى‌الناس؛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أحلم الناس؛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أشجع الناس؛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أسخى الناس؛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أعبد الناس؛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مختون به دنيا آمدن؛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الناس منهم بأنفسهم؛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دلسوزتر از پدر و مادر؛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 شديد بر اوامر و نواهى خداوند؛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 الدعوه بودن؛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داشتن زره، سلاح و شمشير پيامبر خدا صلى‌الله‌عليه‌و‌آله و </w:t>
      </w:r>
      <w:r>
        <w:rPr>
          <w:rFonts w:eastAsia="IRNazanin" w:cs="IRNazanin"/>
          <w:color w:val="111111"/>
          <w:sz w:val="28"/>
          <w:szCs w:val="28"/>
          <w:rtl w:val="true"/>
          <w:lang w:bidi="fa-IR"/>
        </w:rPr>
        <w:t xml:space="preserve">... .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امّا هيچ يك از اين ويژگى‌ها و نشانه‌ها از شرايط امامتْ شمرده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حديث ديگرى، صفات و ويژگى‌هاى بسيارى براى امام برمى‌شمارد و ضمن تأكيد بر كوتاهىِ انديشه بشر عادى از درك مقام امامت، به ناممكن بودن گزينش امام از سوى مردم و وجوب و لزوم نص و نصب الهى تصريح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عليه‌السلام در فرازى از اين روايت مفصّل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العَبدَ إذَا اختَارَهُ اللّه عز و جل لاُِمُورِ عِبادِهِ شَرَحَ صَدرَهُ لِذلِكَ، وَ أودَعَ قَلبَهُ يَنابيعَ الحِكمَةِ، وَ ألهَمَهُ العِلمَ إِلهاما، فَلَم يَعيَ بَعدَهُ بِجَوابٍ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يُحَيَّرُ فيهِ عَنِ الصَّوابِ، وَ هُوَ مَعصُومٌ مُؤيَّدٌ مُوفَّقٌ مُسَدَّدٌ قَد أمِنَ الخَطايا وَ الزَّلَلَ وَ العِثارَ، يَخُصُّهُ اللّه عز و جل بِذلِكَ لِيَكُونَ حُجَّتَهُ عَلى عِبادِهِ، وَ شاهِدَهُ عَلى خَلقِه،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يَقدِرُونَ عَلى مِثلِ هذا فَيَختارُونه؟</w:t>
      </w:r>
      <w:r>
        <w:rPr>
          <w:rStyle w:val="FootnoteAnchor"/>
          <w:rtl w:val="true"/>
        </w:rPr>
        <w:footnoteReference w:id="79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هنگامى كه خداى عز و جل بنده‌اى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خلق برمى‌گزيند، سينه‌اش را بر اين كار گشاده مى‌گرداند و گنجينه‌هاى حكمت را در قلبش به وديعه مى‌سپارد و از طريق الهام، علم را به او افاضه مى‌فرمايد، به طورى كه پس از آن، از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سؤالى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نمى‌مانَد و از راه درست، متحيّر نمى‌گردد واو معصوم، مؤيّد، موفّق و مسدّد است و به تحقيق، ايمن از </w:t>
      </w:r>
    </w:p>
    <w:p>
      <w:pPr>
        <w:pStyle w:val="BookText"/>
        <w:rPr/>
      </w:pPr>
      <w:r>
        <w:rPr>
          <w:rFonts w:ascii="IRNazanin" w:hAnsi="IRNazanin" w:eastAsia="IRNazanin"/>
          <w:color w:val="111111"/>
          <w:sz w:val="28"/>
          <w:sz w:val="28"/>
          <w:szCs w:val="28"/>
          <w:rtl w:val="true"/>
          <w:lang w:bidi="fa-IR"/>
        </w:rPr>
        <w:t>خطاها و لغزش‌ها و بدى‌هاست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او را به اين ويژگى‌ها مخصوص گردانيده تا حجّت او بر بندگانش و شاهد او بر خلقش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فضل پروردگار است كه به هر كه بخواهد، عطا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داراى فضل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مردم بر انتخاب چنين كسى، قادرند تا او را برگزينند؟</w:t>
      </w:r>
    </w:p>
    <w:p>
      <w:pPr>
        <w:pStyle w:val="BookText"/>
        <w:rPr/>
      </w:pPr>
      <w:r>
        <w:rPr>
          <w:rFonts w:ascii="IRNazanin" w:hAnsi="IRNazanin" w:eastAsia="IRNazanin"/>
          <w:color w:val="111111"/>
          <w:sz w:val="28"/>
          <w:sz w:val="28"/>
          <w:szCs w:val="28"/>
          <w:rtl w:val="true"/>
          <w:lang w:bidi="fa-IR"/>
        </w:rPr>
        <w:t>مشاهده مى‌شود كه در اين قسمت از روايت نيز شرح صدر، حكمت، علم، عصمت، حجّيت و شاهد بودن بر خلق، از جمله ويژگى‌هاى امام دانسته شده است؛ امّا همچنان از شرايط امامتْ سخنى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در هيچ يك از روايات اهل بيت عليهم‌السلام اساسا شرايط امامت، مطرح نشده است؛ زيرا چنان كه گفتيم، بحث از شرايط امامت، هنگامى مطرح مى‌شود كه انتخاب امام بر عهده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اين صورت است كه ارائه ملاكى براى تصحيح گزينش مردم، ضرورت دارد؛ امّا چنانچه امامت، مقامى الهى باشد و امام از سوى خداوند منصوب شود، خداوند، خود بهتر مى‌داند كه اين مقام را براى چه كسى جعل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لسان روايات، به جاى بحث از شرايط امامت، مسائلى همچون ويژگى‌ها و صفات امام الهى و نشانه‌ها و راه شناخت امامِ برگزيده خداوند، مطرح شده است و اگر متكلّمان شيعه نيز از برخى ويژگى‌هاى لازم براى امام به عنوان شرايط امامت تعبير مى‌كنند، اين تعبير، قطعا همراه با تسامح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امام از نظر متكلّمان شيعه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ويژگى‌هاى امام از نظر شيخ مفيد،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بودن به تمام علوم دين؛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فضل كامل و افضل بودن از همه مردم؛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منصوص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معجزه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هاشمى بودن و پس از امام حسن عليه‌السلام از نسل امام حسين عليه‌السلام بودن</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ويژگى پنجم، از ويژگى‌هاى امام به شمار نمى‌رود؛ بلكه از نشانه‌هاى امامان الهى پس از پيامبر خدا صلى‌الله‌عليه‌و‌آله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سيّد مرتضى نيز همين ويژگى‌ها را برمى‌شمارد و معتقد است كه امام در جميع امورى كه مقدّم است بايد افضل از همه باشد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ابن ميثم نيز براى امام الهى، ويژگى‌هايى را قائل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همه اصول كمالات نفسانى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عفّت، شجاعت، و عدالت؛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امّت در تمامى كمالات نفسانى؛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 از تمامى عيوب نفرت‌انگيز در خلقت و اصل و نسب و صناعات ركيكه،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طهارت از اين امور جارى مجراى لطف مقرّب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منصوص عليه بودن؛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بودن به آيات و كرامات الهى</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خواجه در تجريد و علاّمه در مناهج اليقين، سه ويژگى براى امام برمى‌شمارند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مردم در تمامى فضايل، اعم از علم، دين، كرم و شجاعت؛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نص</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سديد الدين محمّد حمصى، معتقد است كه ويژگى‌هاى امام، منحصر در چهار صفت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رعيت در جودت رأى، علم به سياست و قرب به خدا؛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به احكام شريعت؛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مردم</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امامت نزد متكلّمان اهل سنّت</w:t>
      </w:r>
    </w:p>
    <w:p>
      <w:pPr>
        <w:pStyle w:val="BookText"/>
        <w:rPr/>
      </w:pPr>
      <w:r>
        <w:rPr>
          <w:rFonts w:ascii="IRNazanin" w:hAnsi="IRNazanin" w:eastAsia="IRNazanin"/>
          <w:color w:val="111111"/>
          <w:sz w:val="28"/>
          <w:sz w:val="28"/>
          <w:szCs w:val="28"/>
          <w:rtl w:val="true"/>
          <w:lang w:bidi="fa-IR"/>
        </w:rPr>
        <w:t>از نظر سنّيان، سه شرط است كه بدون آنها هيچ كس واقعا استحقاق امامت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در اصول و فروع 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رأى و بصيرت و تدبير؛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قوّت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شرح المواقف پس از ذكر اين سه شرط مى‌نويسد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كه اين سه ويژگى، در امامتْ شرط نيست؛ زيرا در حال حاضر، همه اين شرايط در يك نفر جمع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 نصب امام بدون اين </w:t>
      </w:r>
    </w:p>
    <w:p>
      <w:pPr>
        <w:pStyle w:val="BookText"/>
        <w:rPr/>
      </w:pPr>
      <w:r>
        <w:rPr>
          <w:rFonts w:ascii="IRNazanin" w:hAnsi="IRNazanin" w:eastAsia="IRNazanin"/>
          <w:color w:val="111111"/>
          <w:sz w:val="28"/>
          <w:sz w:val="28"/>
          <w:szCs w:val="28"/>
          <w:rtl w:val="true"/>
          <w:lang w:bidi="fa-IR"/>
        </w:rPr>
        <w:t>شرايط، واجب است كه در اين صورت، تعيين آنها بيهوده خواهد بود؛ زيرا امامت بدون اين شرايط، تحقّق يافته است و يا نصب كسى كه واجد اين شرايط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كه اين هم تكليف به امرى فراتر از توان مردم است و يا اين كه نه اين و نه آن، هيچ يك واجب نيست و اين قول، مفاسدى در پى دارد، و براى رفع اين مفاسد بايد گفت كه نصب امام بدون تحقّق آن سه شرط، ممكن است</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وى سپس شرايط عام‌ترى براى امامتْ بيان مى‌كند كه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ظاهرى؛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بودن؛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بودن؛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بودن؛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بودن</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نظر عبد الجليل رازى</w:t>
      </w:r>
    </w:p>
    <w:p>
      <w:pPr>
        <w:pStyle w:val="BookText"/>
        <w:rPr/>
      </w:pPr>
      <w:r>
        <w:rPr>
          <w:rFonts w:ascii="IRNazanin" w:hAnsi="IRNazanin" w:eastAsia="IRNazanin"/>
          <w:color w:val="111111"/>
          <w:sz w:val="28"/>
          <w:sz w:val="28"/>
          <w:szCs w:val="28"/>
          <w:rtl w:val="true"/>
          <w:lang w:bidi="fa-IR"/>
        </w:rPr>
        <w:t>گفتيم كه با قول به نص و لزوم تعيين امام از سوى خداى متعال، اساسا بحث از شرايط امامت در ميان شيعه، آن گونه كه نزد سنّيان مطرح است، جايگاهى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آثار متكلّمان، ميان شرايط امامت، ويژگى‌هاى امام و يا نشانه‌هاى امامان الهى، تفكيك روشنى صورت نگرفته است، به همين جهت، گاهى نشانه‌هايى كه براى تشخيص امام الهى بيان شده، به عنوان شرط در تحقّق امامت تلقّى مى‌شوند و اين، نشانه جهل و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موروثى بودن امامت</w:t>
      </w:r>
    </w:p>
    <w:p>
      <w:pPr>
        <w:pStyle w:val="BookText"/>
        <w:rPr/>
      </w:pPr>
      <w:r>
        <w:rPr>
          <w:rFonts w:ascii="IRNazanin" w:hAnsi="IRNazanin" w:eastAsia="IRNazanin"/>
          <w:color w:val="111111"/>
          <w:sz w:val="28"/>
          <w:sz w:val="28"/>
          <w:szCs w:val="28"/>
          <w:rtl w:val="true"/>
          <w:lang w:bidi="fa-IR"/>
        </w:rPr>
        <w:t xml:space="preserve">در روايات ما آمده است كه امامت پس از امام حسن عليه‌السلام و امام حسين عليه‌السلام در اعقاب خواهد بود و بزرگ‌ترين فرزند هر امامى پس از او امام است، مگر آن كه داراى آفتى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در عقل يا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كتاب بعض فضائح الروافض، به اين موضوع اعتراض مى‌كند و مى‌گويد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دين به نسبت نيست و آن گبركان بودند كه ملك به نسبت داشتند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مرحوم عبد الجليل رازى، ضمن اعتراض به نسبت دادن چنين قولى به شيعيان، آن را از سر عصبيت و جهل مى‌شمارد و تأكيد مى‌كند كه در ميان مسلمانان، هرگز كسى به چنين قولى معتقد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برشمردن برخى ويژگى‌ها و فضايلى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تقوا، زهد، امانت، ورع، سبقت در اسلام، انفاق مال، قبول شرايع و احكام، فضل، شجاعت، سخاوت و عصمت، تأكيد مى‌كند كه اگر مؤمنِ شريف‌نسبى، همه اين خصلت‌هاى نيك را داشته باشد، قطعا از نظر رتبه و مقام، اولاتر از مؤمن ديگرى است كه اين ويژگى‌ها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رازى همچنين يادآور مى‌شود كه حضرت شيث نيز به جهت ايمان و علم و عصمت، وارث حضرت آدم عليه‌السلام شد، نه صرفا به خاطر نسبت فرزندى؛ چه اگر نسبت شرط بود، مى‌بايست فرزندان ديگر آدم عليه‌السلام نيز به اين مقام 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ميان تمام آنها مقام وراثت، تنها به شيث رسيد، چنان‌كه سام، وارث نوح شد، نه كنعان، و اسماعيل بعد از پدر به امامت رسيد، نه فرزندان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بيان اين نكات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مجبّر مى‌بايست كه آن اعتراض بر خداى كند و بگويد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به نسبت گبركان دارند، نه پيغمبران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فرزند و برادر مستحق، بيگانه را به مجرّد مؤمنى‌نرسد، و از آيات قرآن و اخبار رسول عليه‌السلام اين معنى معلوم و مصوّر است، و تشبيه كردن اين طريقت به گبركى، الاّ جحود محض و انكار صرف نباشد</w:t>
      </w:r>
      <w:r>
        <w:rPr>
          <w:rFonts w:eastAsia="IRNazanin" w:cs="IRNazanin"/>
          <w:color w:val="111111"/>
          <w:sz w:val="28"/>
          <w:szCs w:val="28"/>
          <w:rtl w:val="true"/>
          <w:lang w:bidi="fa-IR"/>
        </w:rPr>
        <w:t>.</w:t>
      </w:r>
      <w:r>
        <w:rPr>
          <w:rStyle w:val="FootnoteAnchor"/>
          <w:rtl w:val="true"/>
        </w:rPr>
        <w:footnoteReference w:id="79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عبارت، روشن مى‌شود كه از نظر عبد الجليل رازى، امامت، مقامى الهى است كه تنها با جعل خداى متعال تحقّق مى‌يابد و اين كه خداوند، مقام امامت را در خاندانى قرار داده، به جهت موروثى بودن آن نيست؛ بلكه به خاطر شايستگى آن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وى، اعتراض به جعل امامت در يك خاندان، در حقيقت، به </w:t>
      </w:r>
    </w:p>
    <w:p>
      <w:pPr>
        <w:pStyle w:val="BookText"/>
        <w:rPr/>
      </w:pPr>
      <w:r>
        <w:rPr>
          <w:rFonts w:ascii="IRNazanin" w:hAnsi="IRNazanin" w:eastAsia="IRNazanin"/>
          <w:color w:val="111111"/>
          <w:sz w:val="28"/>
          <w:sz w:val="28"/>
          <w:szCs w:val="28"/>
          <w:rtl w:val="true"/>
          <w:lang w:bidi="fa-IR"/>
        </w:rPr>
        <w:t>خداوند باز مى‌گردد و اين اعتراض، به شيعيانْ وارد نيست؛ چون شيعه اساسا حقّ گزينش امام را براى خود قائل نيست، تا چه رسد به موروثى دانستن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عبد الجليل تأكيد مى‌كند كه گزينش خداى متعال نيز بى حكمت و غير عادلانه نيست؛ بلكه خداوند، همواره فردى را براى امامت برمى‌گزيند كه افضل از همگان بوده، ويژگى‌هايى متناسب با آن مقام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معتقد است كه اگر افرادى در يك خاندان، افضل از ديگران باشند، با وجود آنها نوبت به ديگرى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در برابر تكرار ادّعاى بى‌اساس نويسنده سنّى، مجدّدا تأكيد مى‌كند كه از نظر</w:t>
      </w:r>
    </w:p>
    <w:p>
      <w:pPr>
        <w:pStyle w:val="BookText"/>
        <w:rPr/>
      </w:pPr>
      <w:r>
        <w:rPr>
          <w:rFonts w:ascii="IRNazanin" w:hAnsi="IRNazanin" w:eastAsia="IRNazanin"/>
          <w:color w:val="111111"/>
          <w:sz w:val="28"/>
          <w:sz w:val="28"/>
          <w:szCs w:val="28"/>
          <w:rtl w:val="true"/>
          <w:lang w:bidi="fa-IR"/>
        </w:rPr>
        <w:t>شيعه، امامت و خلافت، به نسبت نيست و استحقاق امامت با سه شرط عصمت و منصوصيت و علم حاصل مى‌شود و با فقد يكى از اين سه شرط، رسيدن به مقام امامت،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هر سه شرط را داشته باشد، امام مفترض الطاعة خواهد بود؛ چه خويشاوند پيامبر و امام پيشين باشد يا نسبتى با ايشان نداشته باشد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عبد الجليل رازى، جهت رفع شبهه به جعل مقام امامت در فرزندان امام حسين عليه‌السلام اشاره مى‌كند و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شاهد كه بدان، شبهت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اگر شيعه، امامت به نسبت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على عليه‌السلام فرزند مهتر است على را و فاطمه را و شيعه در اولاد حسنِ على از اوّل تا به آخر، در هيچ كس دعوى امامت نكرده‌اند، و از فرزندانِ زين العابدين الاّ در باقر دعوى نكنند و زيد على عليه‌السلام كه پسر زين العابدين است و خروج كرده است، به امامتش قبول نكنند براى فقد عصمت و نصيت و كثرت علم ؛ تا بدانى كه شيعه، امامت به نسبت نگويند الاّ به علم و عصمت و نصيت نگويند</w:t>
      </w:r>
      <w:r>
        <w:rPr>
          <w:rFonts w:eastAsia="IRNazanin" w:cs="IRNazanin"/>
          <w:color w:val="111111"/>
          <w:sz w:val="28"/>
          <w:szCs w:val="28"/>
          <w:rtl w:val="true"/>
          <w:lang w:bidi="fa-IR"/>
        </w:rPr>
        <w:t>.</w:t>
      </w:r>
      <w:r>
        <w:rPr>
          <w:rStyle w:val="FootnoteAnchor"/>
          <w:rtl w:val="true"/>
        </w:rPr>
        <w:footnoteReference w:id="80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كلام، به روشنى استفاده مى‌شود كه عبد الجليل رازى، سه شرط را براى تحقّق امامتْ لازم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سه شرط، ويژگى‌هاى اساسى امام الهى به حساب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عبد الجليل، اين نيست كه امكان دارد اين شرايط در </w:t>
      </w:r>
    </w:p>
    <w:p>
      <w:pPr>
        <w:pStyle w:val="BookText"/>
        <w:rPr/>
      </w:pPr>
      <w:r>
        <w:rPr>
          <w:rFonts w:ascii="IRNazanin" w:hAnsi="IRNazanin" w:eastAsia="IRNazanin"/>
          <w:color w:val="111111"/>
          <w:sz w:val="28"/>
          <w:sz w:val="28"/>
          <w:szCs w:val="28"/>
          <w:rtl w:val="true"/>
          <w:lang w:bidi="fa-IR"/>
        </w:rPr>
        <w:t>شخصى به غير از برگزيده خداوند نيز باشد و او بدون گزينش پروردگار استحقاق امامت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جاى ديگر، در پاسخ نويسنده سنّى كه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موروثى دانستن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شيعه مى‌زند، سست بودن نظر سنّيان در باره شرايط امامت را به او گوشزد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سنّى در باره مقتدر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بلحسنِ فراتِ رافضى، وزير مقتدر خليفه بود و مقتدر را سه سال بود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عبد الجليل در اين جا اتّهام نويسنده سنّى را متوجّه خود وى مى‌داند و سستى نظر او را ياد آور مى‌شود و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مسكين، فراموش كرده است كه كودك، صلاحيت خلافت ندارد و از يادش برفته است آن تقرير كه خلافت و دولت، به نسبت مذهب گبركان است و مقتدر سه ساله را الاّ نسبتِ مجرّد در سه سالگى، صلاحيتى نتواند بود از علم و فضل و عقل، و اجماع امّت در او، ندانم مقبول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خواجه نوسنّى مقتدر، را به نسبت سه سالگى خليفه مى‌داند و علىِ ده ساله انكار مى‌كند، و پندارى در عهد مقتدر سه ساله پيران و رسيدگان از بنى هاشم و بنى عبّاس همه بمرده بودند تا اين حجّت بد و انكار در نحر مجبّرش بماند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خواجه هر بيانى كه مى‌كند، يا انكار است به مذهب بر خدا، يا انكار است بر بعضى انبيا، يا انكار است بر خلفا و سلاطين و امرا و قضاة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مقتدر خليفه سه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اجماع همه عقلا و خاصّه به مذهب مصنّف مجبّر سه ساله خلافت را بنشايد واجماع محال است كه بر سه ساله منعقد شود كه او را نه عقل باشد و نه علم و نه رأى و نه اجتهاد و نه اهليت، و خلافت به نسبت خود مذهب گبركان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جماعتى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عادل و منصف و عالم‌تر و شجاع‌تر از رعيت بايد كه باشد و معصوم بايد از خطا و زلّت، و كوتاه دست،و تمكينِ ظالمان </w:t>
      </w:r>
    </w:p>
    <w:p>
      <w:pPr>
        <w:pStyle w:val="BookText"/>
        <w:rPr/>
      </w:pPr>
      <w:r>
        <w:rPr>
          <w:rFonts w:ascii="IRNazanin" w:hAnsi="IRNazanin" w:eastAsia="IRNazanin"/>
          <w:color w:val="111111"/>
          <w:sz w:val="28"/>
          <w:sz w:val="28"/>
          <w:szCs w:val="28"/>
          <w:rtl w:val="true"/>
          <w:lang w:bidi="fa-IR"/>
        </w:rPr>
        <w:t>و غاصبان بايد كه نكند، و نص باشد از قِبَل خدا به هر روزگارى تا ظاهر و باطنش پاكيزه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مصنّف تشنيع زند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مذهب رافضيان است و خلافِ اجماع مسلمانان است و خصومتِ صدر اوّل و جمهور اعظم است</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مرحوم عبد الجليل در اين جا مى‌گويد به اجماع همه عقلا، كودك سه ساله، شايستگى خلافت را ندارد و محال است كه اجماع بر اين امر منعقد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اين قول در مبناى سنّيان مى‌تواند صحيح باشد؛ يعنى اگر خلافت به انتخاب مردم باشد، و عقل و بلوغ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خلافت باشند، اجماع بر خلافت سه ساله محال و شايستگى آن كودك، مفقود است؛ امّا اگر جعل امامت بر عهده خداوند باشد، هيچ بُعدى ندارد كه خداى تعالى اين مقام را به كودكى در مهد نيز عطا فرمايد، چنان كه به</w:t>
      </w:r>
    </w:p>
    <w:p>
      <w:pPr>
        <w:pStyle w:val="BookText"/>
        <w:rPr/>
      </w:pPr>
      <w:r>
        <w:rPr>
          <w:rFonts w:ascii="Amiri" w:hAnsi="Amiri" w:eastAsia="Amiri" w:cs="Amiri"/>
          <w:color w:val="111111"/>
          <w:sz w:val="28"/>
          <w:sz w:val="28"/>
          <w:szCs w:val="28"/>
          <w:rtl w:val="true"/>
          <w:lang w:bidi="ar-SA"/>
        </w:rPr>
        <w:t>تصريح قرآن كريم به حضرت عيسى در كودكى، نبوّت بخشيد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فَأَشَارَتْ إِلَيْهِ قَالُوا كَيْفَ نُكَلِّمُ مَنْ كَانَ فِى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إِنِّى عَبْدُ اللّه آتَانِيَ الْكِتَابَ وَجَعَلَنِي نَبِيًّا</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مريم به عيسى اشاره كرد؛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 كسى كه كودكى در گاهواره است، سخن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من بنده خدايم؛ به من كتاب عطا كرده و مرا پيامبر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اهل بيت عليهم‌السلام نيز امامت كودك، جايز شمرده شده</w:t>
      </w:r>
      <w:r>
        <w:rPr>
          <w:rStyle w:val="FootnoteAnchor"/>
          <w:rtl w:val="true"/>
        </w:rPr>
        <w:footnoteReference w:id="805"/>
      </w:r>
      <w:r>
        <w:rPr>
          <w:rFonts w:ascii="Amiri" w:hAnsi="Amiri" w:eastAsia="Amiri" w:cs="Amiri"/>
          <w:color w:val="111111"/>
          <w:sz w:val="28"/>
          <w:sz w:val="28"/>
          <w:szCs w:val="28"/>
          <w:rtl w:val="true"/>
          <w:lang w:bidi="ar-SA"/>
        </w:rPr>
        <w:t>و امام جواد عليه‌السلام و نيز حضرت امام عصر عليه‌السلام در كودكى به امامت رسيده‌اند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بر نص</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در بحث راه‌هاى تعيين امام بيان شد كه مرحوم عبد الجليل رازى، تنها نص و نصب الهى را در تحقّق امامت معتبر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همچنين به نص، به عنوان اصلى‌ترين شرط امامت نيز تأكيد بسيارى دارد و فضايل امامان عليهم‌السلام را فرع بر آن </w:t>
      </w:r>
    </w:p>
    <w:p>
      <w:pPr>
        <w:pStyle w:val="BookText"/>
        <w:rPr/>
      </w:pP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سنّى از سكوت امير مؤمنان عليه‌السلام در برابر غاصبان خلافت، تعجّب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عجب، على، قوى‌ترِ بنى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 چون رسول عليه‌السلام چرا طلب حق خود نكرد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عبد الجليل در پاسخ وى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است، امّا امام عالم‌تر است و معصوم است و مصلحت او بهتر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 را بر وى اعتراض نرسد كه همانا اعتراض امّت را بر اختيار خود باشد، نه بر نصِّ خداى</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وى همچنين در باره اعتقادات شيعه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اصل مذهب شيعه اصوليه اماميه اثنى عشريه،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او از آدم تا به محمّد صلى‌الله‌عليه‌و‌آله ، همه صادق و امين، قولش همه حجّت است، فعلش همه حق، و بعد از وى امام نص و معصوم على مرتضى است، نص از قِبَل خداى؛ معصوم از همه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وى تا به قيامت امام آن باشد كه موصوف باشد بر اين صفت</w:t>
      </w:r>
      <w:r>
        <w:rPr>
          <w:rFonts w:eastAsia="IRNazanin" w:cs="IRNazanin"/>
          <w:color w:val="111111"/>
          <w:sz w:val="28"/>
          <w:szCs w:val="28"/>
          <w:rtl w:val="true"/>
          <w:lang w:bidi="fa-IR"/>
        </w:rPr>
        <w:t>...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نويسنده سنّى در طعن شيعيان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به دوازده امام گويند چنان كه ملحدان به هفت امام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قطعى گويند كه بر دوازده امام قطع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خداست كه يكى شايد و ديگر چيزها زيادت و نقصان پذير باشد؛ چرا امام سيزده نشايد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عبد الجليل قياس وى را نادرست و مع الفارق شمرده و اين سخن را خلاف عقل و قرآن و شريعت مى‌داند و با مثال‌هاى متعدّدى، يادآور مى‌شود كه آنچه را خدا معين كرده باشد، زياده و نقصان برنمى‌دارد، چنان كه نماز مغرب كه سه ركعت تعيين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تغيير از سوى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مى‌نويسد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و مانند اين همه معدود و مشروع است؛ زيرا كه نصّ خداست، نه </w:t>
      </w:r>
    </w:p>
    <w:p>
      <w:pPr>
        <w:pStyle w:val="BookText"/>
        <w:rPr/>
      </w:pPr>
      <w:r>
        <w:rPr>
          <w:rFonts w:ascii="IRNazanin" w:hAnsi="IRNazanin" w:eastAsia="IRNazanin"/>
          <w:color w:val="111111"/>
          <w:sz w:val="28"/>
          <w:sz w:val="28"/>
          <w:szCs w:val="28"/>
          <w:rtl w:val="true"/>
          <w:lang w:bidi="fa-IR"/>
        </w:rPr>
        <w:t>اختيار مجبّران، كذلك امام نصّ است نه اختيار، چندان شايد كه خداى تعالى فرمايد، نه چندان كه مجبّران را بايد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ايشان در جاى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آنچه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امام نص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چنين است و اين، مذهبى ديرينه است و كهن است، از آن روزگار ياد است اين مذهب كه آدم بر شيث نص كرد، و بعد از وى همه انبيا هم اين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اهل حق، امام نص است و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 اللّه شيعت، دلالت بر امامت، نه از آيت گويند و نه از خبر كه اين هر دو سمعى است؛ امّا دلالت بر امامت از طرق عقل گوييم و آن وجوب رياست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آيات و اخبار از براى تأكيد دلالت و تعيين امامت آورديم و بيرون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آيات و اخبار است كه دلالت بر امامتِ على</w:t>
      </w:r>
      <w:r>
        <w:rPr>
          <w:rFonts w:eastAsia="IRNazanin" w:cs="IRNazanin"/>
          <w:color w:val="111111"/>
          <w:sz w:val="28"/>
          <w:szCs w:val="28"/>
          <w:rtl w:val="true"/>
          <w:lang w:bidi="fa-IR"/>
        </w:rPr>
        <w:t>...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عبد الجليل رازى در اين جا تصريح مى‌كند كه اصل لزوم وجود امام، عقلى است؛ امّا تعيين امام بر عهده خداوند است و آيات و اخبار، صرفا جهت معرّفى امامِ معيّن از</w:t>
      </w:r>
    </w:p>
    <w:p>
      <w:pPr>
        <w:pStyle w:val="BookText"/>
        <w:rPr/>
      </w:pPr>
      <w:r>
        <w:rPr>
          <w:rFonts w:ascii="IRNazanin" w:hAnsi="IRNazanin" w:eastAsia="IRNazanin"/>
          <w:color w:val="111111"/>
          <w:sz w:val="28"/>
          <w:sz w:val="28"/>
          <w:szCs w:val="28"/>
          <w:rtl w:val="true"/>
          <w:lang w:bidi="fa-IR"/>
        </w:rPr>
        <w:t>سوى‌خداست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همواره بر محوريت و اصل بودن نصْ تأكيد دارد و پس از بيان برخى فضايل و مناقب امير مؤمنان عليه‌السلام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 صد چندين كه به شرح همه كتاب مطوّل شود با انصاف ببايد ديدن تا اگر دگر كس كرد امير المؤمنين مطلق آن كس باشد، نه على، و اين فضايل كه بيان كرده شد، همه فرع است بر عصمت و نصيت به حجّت عقل و آيات قرآن و اخبار رسول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كه او عالم است به احكام تورات و انجيل و زبور و همه كتب انبيا و به قرآن، به تنزيل و تأويل و 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امير المؤمنين مطلق و امام موفّق، شخصى باشد كه ضارب بالسّيفين باشد، طاعن بالرّمحين باشد، المصلّى لقبلتين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يشرك باللّه طرفة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هرگز بت را سجده ناكرده، خمر ناخورده، دروغ ناگفته</w:t>
      </w:r>
      <w:r>
        <w:rPr>
          <w:rFonts w:eastAsia="IRNazanin" w:cs="IRNazanin"/>
          <w:color w:val="111111"/>
          <w:sz w:val="28"/>
          <w:szCs w:val="28"/>
          <w:rtl w:val="true"/>
          <w:lang w:bidi="fa-IR"/>
        </w:rPr>
        <w:t>...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در اين عبارت، روشن است كه هر چند وى شرايط، ويژگى‌ها و نشانه‌هاى امامت را به صورت تفكيك نشده بيان مى‌كند، با اين حال، توجّه دارد كه امامت، صرفا با نص محقّق مى‌شود و امام منصوص بايد معصوم و عالم به 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بيان اين فضايل، از باب يادآورى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مفضول بر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كه وى در جايى به اين حكم عقل اشاره مى‌كند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 نباشد كه بعد از مصطفى، امير المؤمنين با فضل و عصمت در نماز اقتدا به كسى كند كه درست شده است كه تقديم مفضول بر فاضل قبيح است</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مذهب شيعت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با وجود امير المؤمنين على عليه‌السلام بو بكر را و</w:t>
      </w:r>
    </w:p>
    <w:p>
      <w:pPr>
        <w:pStyle w:val="BookText"/>
        <w:rPr/>
      </w:pPr>
      <w:r>
        <w:rPr>
          <w:rFonts w:ascii="Amiri" w:hAnsi="Amiri" w:eastAsia="Amiri" w:cs="Amiri"/>
          <w:color w:val="111111"/>
          <w:sz w:val="28"/>
          <w:sz w:val="28"/>
          <w:szCs w:val="28"/>
          <w:rtl w:val="true"/>
          <w:lang w:bidi="ar-SA"/>
        </w:rPr>
        <w:t>غير بو بكر را استحقاق امامت نيست به فقد شرايط موجبه</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عصمت</w:t>
      </w:r>
    </w:p>
    <w:p>
      <w:pPr>
        <w:pStyle w:val="BookText"/>
        <w:rPr/>
      </w:pPr>
      <w:r>
        <w:rPr>
          <w:rFonts w:ascii="IRNazanin" w:hAnsi="IRNazanin" w:eastAsia="IRNazanin"/>
          <w:color w:val="111111"/>
          <w:sz w:val="28"/>
          <w:sz w:val="28"/>
          <w:szCs w:val="28"/>
          <w:rtl w:val="true"/>
          <w:lang w:bidi="fa-IR"/>
        </w:rPr>
        <w:t xml:space="preserve">عصمت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15"/>
      </w:r>
      <w:r>
        <w:rPr>
          <w:rFonts w:ascii="IRNazanin" w:hAnsi="IRNazanin" w:eastAsia="IRNazanin"/>
          <w:color w:val="111111"/>
          <w:sz w:val="28"/>
          <w:sz w:val="28"/>
          <w:szCs w:val="28"/>
          <w:rtl w:val="true"/>
          <w:lang w:bidi="fa-IR"/>
        </w:rPr>
        <w:t>و معصوم در اصطلاح شرع، كسى است كه به لطف خداوند سبحان، از هر گونه آلودگى به گناه و كارهاى زشت و ناشايست و پليد، دورى كند، در حالى كه توان انجام دادن آنها را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الْمَعْصُومُ هُوَ الْمُمْتَنِعُ بِاللّه مِنْ جَمِيعِ مَحَارِمِ اللّه وَ قَدْ قَالَ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يَعْتَصِمْ بِاللّه فَقَدْ هُدِيَ إِلى صِراطٍ مُسْتَقِيم</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معصوم، كسى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همه حرام‌ها حفظ مى‌شود و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به حفظ الهى بپيوندد، به يقين، به راه راست هدايت شده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ويژگى‌هاى اساسى و ضرورى براى امام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w:t>
      </w:r>
    </w:p>
    <w:p>
      <w:pPr>
        <w:pStyle w:val="BookText"/>
        <w:rPr/>
      </w:pPr>
      <w:r>
        <w:rPr>
          <w:rFonts w:ascii="IRNazanin" w:hAnsi="IRNazanin" w:eastAsia="IRNazanin"/>
          <w:color w:val="111111"/>
          <w:sz w:val="28"/>
          <w:sz w:val="28"/>
          <w:szCs w:val="28"/>
          <w:rtl w:val="true"/>
          <w:lang w:bidi="fa-IR"/>
        </w:rPr>
        <w:t>بايد برگزيده و حجّت خود را از آلودگى‌ها و كارهاى زشت و ناشايست، حفظ كند؛ زيرا چنان كه گفتيم، امامت، مقام امر و نهى است و امام، كسى است كه اطاعتش بر همه امّت به طور مطلق، واجب است؛ يعنى پيروى از تمام اوامر و نواهى امام، واجب و تخلّف از آن، حرام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گفتيم كه حق امر و نهى اوّلاً و بالذات، تنها از آنِ خالق متعال است و اوّلين شأن انسان‌ها بندگى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كه اطاعتش از سوى خدا بر خلق واجب شده، نمى‌تواند و نبايد دستورى بر خلاف امر خداى متعال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امام مفترض الطاعة، از خطا و گناه مصون نباشد، ممكن است بندگان خدا را از روى اشتباه يا مخالفت با خدا، به عصيان و نافرمانىِ او امر كند و اين تناقض و محال</w:t>
      </w:r>
    </w:p>
    <w:p>
      <w:pPr>
        <w:pStyle w:val="BookText"/>
        <w:rPr/>
      </w:pPr>
      <w:r>
        <w:rPr>
          <w:rFonts w:ascii="IRNazanin" w:hAnsi="IRNazanin" w:eastAsia="IRNazanin"/>
          <w:color w:val="111111"/>
          <w:sz w:val="28"/>
          <w:sz w:val="28"/>
          <w:szCs w:val="28"/>
          <w:rtl w:val="true"/>
          <w:lang w:bidi="fa-IR"/>
        </w:rPr>
        <w:t xml:space="preserve">است؛ زيرا لازم مى‌آيد كه خداى سبحان از يك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وجوب پيروى از غير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و معصيت دستور دهد و از سوى ديگر، از آن نهى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عصمت، لازمه جدايى‌ناپذير امامت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الطَّاعَةُ لِلَّهِ عز و جل وَ لِرَسُولِهِ وَ لِوُلاَةِ الْأَمْرِ وَ إِنَّمَا أُمِرَ بِطَاعَةِ أُولِى الْأَمْرِ لِأَنَّهُمْ مَعْصُومُونَ مُطَهَّرُونَ لاَ يَأْمُرُونَ بِمَعْصِيَتِهِ</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اطاعت مطلق فقط براى خداى عز و جل و پيامبر او و براى واليان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اطاعت از اُولى الأمر دستور داده شده؛ چرا كه ايشان معصوم و پاكيزه‌اند و به معصيت خدا امر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امام، حجّت خدا بر خلق است و خداوند متعال، منزّه است از اين كه كسى را حجّت خود بر بندگانش قرار دهد و او را از غفلت و نسيان و پليدى و گناه، حفظ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عليه‌السلام مى‌فرمايد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الْعَبْدَ إِذَا اخْتَارَهُ اللَّهُ عز و جل لِأُمُورِ عِبَادِهِ شَرَحَ صَدْرَهُ لِذَلِكَ وَ أَوْدَعَ قَلْبَهُ يَنَابِيعَ الْحِكْمَةِ وَ أَلْهَمَهُ الْعِلْمَ إِلْهَاما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مَعْصُومٌ مُؤَيَّدٌ مُوَفَّقٌ مُسَدَّدٌ قَدْ أَمِنَ مِنَ الْخَطَايَا وَ الزَّلَلِ وَ الْعِثَارِ يَخُصُّهُ اللَّهُ بِذَلِكَ لِيَكُونَ حُجَّتَهُ عَلَى عِبَادِهِ وَ شَاهِدَهُ </w:t>
      </w:r>
    </w:p>
    <w:p>
      <w:pPr>
        <w:pStyle w:val="BookText"/>
        <w:rPr/>
      </w:pPr>
      <w:r>
        <w:rPr>
          <w:rFonts w:ascii="Amiri" w:hAnsi="Amiri" w:eastAsia="Amiri" w:cs="Amiri"/>
          <w:color w:val="111111"/>
          <w:sz w:val="28"/>
          <w:sz w:val="28"/>
          <w:szCs w:val="28"/>
          <w:rtl w:val="true"/>
          <w:lang w:bidi="ar-SA"/>
        </w:rPr>
        <w:t>عَلَى خَلْقِه</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هنگامى كه خداوند متعال بنده‌اى را براى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برمى‌گزيند،</w:t>
      </w:r>
    </w:p>
    <w:p>
      <w:pPr>
        <w:pStyle w:val="BookText"/>
        <w:rPr/>
      </w:pPr>
      <w:r>
        <w:rPr>
          <w:rFonts w:ascii="IRNazanin" w:hAnsi="IRNazanin" w:eastAsia="IRNazanin"/>
          <w:color w:val="111111"/>
          <w:sz w:val="28"/>
          <w:sz w:val="28"/>
          <w:szCs w:val="28"/>
          <w:rtl w:val="true"/>
          <w:lang w:bidi="fa-IR"/>
        </w:rPr>
        <w:t>سينه‌اش را براى اين امر، فراخ مى‌سازد و چشمه‌هاى حكمت را در دلش به وديعه مى‌گذارد و به او علم را الهام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معصوم و مورد تأييد و توفيق و تسديد الهى است و از خطا و انحراف و لغزش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امور را به او اختصاص داده است تا حجّت او بر بندگانش باشد و گواه بر خلقش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بين عصمت و حجّيت و وجوب طاعت، ملازمت تام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پاسدارى از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وظيفه و هدف اساسى امام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داشتن مقام عصمت،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عبد الجليل رازى، با توجّه به همين دلايل، عصمت را از شرايط لازم امامت شمرده و امامت غير معصوم را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شخصى كه عالم و معصوم نباشد، به امامت قبول نبايد كردن</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ايشان با بهره‌گيرى از آموزه‌هاى اهل بيت عليهم‌السلام علم و عصمت را لازمه افتراض طاعت و از آن جداناشدنى مى‌داند و در باره امير مؤمنان عليه‌السلام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به حق و عالم و معصوم و امام مفترض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از نظر او كسانى را كه عصمت ندارند هرگز نمى‌توان امام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شيعه، آن است كه غير معصوم، هر فضيلت و مقامى هم داشته باشد، امامتش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اين حقيقت را چنين بيان مى‌كند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شيعت، خود صحابه رسول را با درجه ايمان و سبقت و وصلت و هجرت و ستر و عفّت و قبول شريعت و كتاب و سنّت، قبول نمى‌كنند به امامت، براى فقد عصمت و كثرت علم</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ايشان در باره حاكمان پس از پيامبر خدا صلى‌الله‌عليه‌و‌آله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از سيرتِ بو بكر و ديگر صحابه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 انكار كنند در ايشان كه درجه امامت نداشتند و آن به فقد عصمت و نصوصيت و كثرت علم است</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نيز در پاسخ به اتّهام تبعيت شيعه از ابو الخطاب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خطّابى و بو الخطاب را كجا با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توان كردن كه شيعت، ابن الخطاب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قبول نمى‌كند براى فقد عصمت و نصوصيت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پندارم تبع بوالخطاب كمترك باشند كه شيعت در اعتقاد و مذهب، اقتدا به ابو الخطاب و ابن الخطاب كمترك كنند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نويسنده كتاب نقض، در باره لزوم عصمت امام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آنچه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معصوم است چون محمّد و جبرئيل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بلى مذهب و اعتقاد اماميه، اين است كه ائمّه را معصوم گويند، چون انبيا و ملائكه، كه اگر نبى معصوم نباشد، در شرع خلل افتد، واگر امام معصوم نباشد، به قول و فعلِ وى اقتدا روا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طبيب بيمار، معالجت را بنشايد و بر اين قول، دلايل و حجج و بيّنات بسيار است عقلى و سمعى</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پيش از اين، رابطه ميان وجوب طاعت و عصمت امام را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كه به حكم صريح عقل سليم، خداوند متعال، هرگز به اطاعت مطلق از غير معصوم امر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دلايل عدم گزينش غير معصوم براى امامت، آيه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درخواست حضرت ابراهيم عليه‌السلام بر جعل امامت در ذريه حضرتش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يَنَالُ عَهدِى الظّالِمينَ</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عهد من به ستمكاران نمى‌رسد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عليه‌السلام در تفسير اين آيه شريف مى‌فرمايد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فَأَبْطَلَتْ هَذِهِ الاْيَةُ إِمَامَةَ كُلِّ ظَالِمٍ إِلَى يَوْمِ الْقِيَامَةِ وَ صَارَتْ فِى الصَّفْوَة</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اين آيه، امامت هر ستمكارى را تا قيامتْ باطل كرده است و امامت، تنها دربرگزيدگان قرار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كه بزرگ‌ترين و بارزترين مصداق ظلم، شرك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ارتكاب گناه نيز از مصاديق ظلم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عبد الجليل رازى با بهره‌گيرى از اين آموزه قرآنى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شبهتى نيست كه خمر در عهد جمله انبيا، حرام بوده است و هرگز روا نباشد كه حلال باشد كه مزيل عقل و نقصان كننده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 فضلا و عقلاست كه خمر خورده، چون زاهد نباشد و بت‌پرست، چون مؤمن نباشد، وگر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خوردند و بت را سجده كردند، لاجرم امامت را نشايند كه هركس كه خمر خورده باشد يا بت سجده كرده باشد، وقتى كه از اينها توبه كند، نبوّت و امامت را نشايد؛ امّا مؤمن مخلص، تائب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بعد از مصطفى، على باشد، نه بو بكر و نه عمر و نه عثمان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وجوه كه بيان كرده شد</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علم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مى‌توان گفت كه يكى از مهم‌ترين وظايف و بلكه شأن اصلى و اساسى پيامبران و حجّت‌هاى الهى، هدايت، تعليم و تزكيه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اوّلين شرط هدايت و تعليم مردم، داشتن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جايگاه پيامبر صلى‌الله‌عليه‌و‌آله مى‌نشيند و مى‌خواهد كارهاى او را تداوم بخشد و دين الهى را زنده نگه دارد و آن را از تحريف و تبديلْ حفظ كند، قطعا بايد به تمام دين، علم و احاطه كامل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علم و آگاهى از دين پيامبر صلى‌الله‌عليه‌و‌آله نمى‌توان به جاى او نشست و از دين او پاسدارى كرد و دين الهى را تداوم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هيچ عاقلى كارهاى خود را به كسى نمى‌سپارد كه دانش كافى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بسيار روشن است كه امام الهى، لزوماً بايد از </w:t>
      </w:r>
    </w:p>
    <w:p>
      <w:pPr>
        <w:pStyle w:val="BookText"/>
        <w:rPr/>
      </w:pPr>
      <w:r>
        <w:rPr>
          <w:rFonts w:ascii="IRNazanin" w:hAnsi="IRNazanin" w:eastAsia="IRNazanin"/>
          <w:color w:val="111111"/>
          <w:sz w:val="28"/>
          <w:sz w:val="28"/>
          <w:szCs w:val="28"/>
          <w:rtl w:val="true"/>
          <w:lang w:bidi="fa-IR"/>
        </w:rPr>
        <w:t>علم كافى براى هدايت مردم و حفظ دين خدا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شأن هدايتگرى و حافظ دين بودن امام مفترض الطاعة نيز هست و خداوند، امام را حجّت خويش بر خلقش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لزوم عصمت امام پيش از اين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وجوب طاعت، حجّيت و عصمت، بدون داشتن علم،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باره رابطه وجوب طاعت و علم، رابطه حجّيت و علم و رابطه عصمت و علم، به اختصار، مباحثى ارائه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وجوب طاعت و علم</w:t>
      </w:r>
    </w:p>
    <w:p>
      <w:pPr>
        <w:pStyle w:val="BookText"/>
        <w:rPr/>
      </w:pPr>
      <w:r>
        <w:rPr>
          <w:rFonts w:ascii="IRNazanin" w:hAnsi="IRNazanin" w:eastAsia="IRNazanin"/>
          <w:color w:val="111111"/>
          <w:sz w:val="28"/>
          <w:sz w:val="28"/>
          <w:szCs w:val="28"/>
          <w:rtl w:val="true"/>
          <w:lang w:bidi="fa-IR"/>
        </w:rPr>
        <w:t>لزوم عالم بودن امامِ مفترض الطاعة، امرى بديهى است؛ زيرا خداوند، اطاعت از امام را به صورت مطلق،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به دين الهى عالم نباشد، يا كسى غير از او نيز چنين علمى ندارد و يا كسى غير از امام، عالم به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هيچ كس اعم از امام و غير او به دين عالم نباشد، فساد دين لازم مى‌آيد؛ زيرا دين، با علم پايدار مى‌ماند و تنها عالم مى‌تواند با رفع شبهات و پاسخ به منكران،</w:t>
      </w:r>
    </w:p>
    <w:p>
      <w:pPr>
        <w:pStyle w:val="BookText"/>
        <w:rPr/>
      </w:pPr>
      <w:r>
        <w:rPr>
          <w:rFonts w:ascii="IRNazanin" w:hAnsi="IRNazanin" w:eastAsia="IRNazanin"/>
          <w:color w:val="111111"/>
          <w:sz w:val="28"/>
          <w:sz w:val="28"/>
          <w:szCs w:val="28"/>
          <w:rtl w:val="true"/>
          <w:lang w:bidi="fa-IR"/>
        </w:rPr>
        <w:t>حوزه دين را از هر گونه انحراف حفظ كند و از افزودن بر دين و كاستن از دين، مانع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غير از امام به دين عالم باشد، در اين صورت، امام بايد در امور دينى به آن شخص رجوع كند و مسائل دين را از او بگيرد كه در اين صورت، امام، تابع ديگرى مى‌شود و اين، تناقضى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كسى كه اطاعتش بر مردم واجب شده، لزوما بايد داراى علم الهى باشد تا مردم را به راه صحيح بخواند و دين را از انحراف و</w:t>
      </w:r>
    </w:p>
    <w:p>
      <w:pPr>
        <w:pStyle w:val="BookText"/>
        <w:rPr/>
      </w:pPr>
      <w:r>
        <w:rPr>
          <w:rFonts w:ascii="IRNazanin" w:hAnsi="IRNazanin" w:eastAsia="IRNazanin"/>
          <w:color w:val="111111"/>
          <w:sz w:val="28"/>
          <w:sz w:val="28"/>
          <w:szCs w:val="28"/>
          <w:rtl w:val="true"/>
          <w:lang w:bidi="fa-IR"/>
        </w:rPr>
        <w:t>كژى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مى‌فرمايد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عَجِبْتُ مِنْ قَوْمٍ يَتَوَلَّوْنَا وَ يَجْعَلُونَا أَئِمَّةً وَ يَصِفُونَ أَنَّ طَاعَتَنَا مُفْتَرَضَةٌ عَلَيْهِمْ كَطَاعَةِ رَسُولِ اللّه صلى‌الله‌عليه‌و‌آله ثُمَّ يَكْسِرُونَ حُجَّتَهُمْ وَ يَخْصِمُونَ أَنْفُسَهُمْ بِضَعْفِ قُلُوبِهِمْ فَيَنْقُصُونَا حَقَّنَا وَ يَعِيبُونَ ذَلِكَ عَلَى مَنْ أَعْطَاهُ اللّه بُرْهَانَ حَقِّ مَعْرِفَتِنَا وَ التَّسْلِيمَ لِأَمْرِنَا أَ تَرَوْنَ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افْتَرَضَ طَاعَةَ أَوْلِيَائِهِ عَلَى عِبَادِهِ ثُمَّ يُخْفِى عَنْهُمْ أَخْبَارَ السَّمَاوَاتِ وَ الْأَرْضِ وَ يَقْطَعُ عَنْهُمْ مَوَادَّ الْعِلْمِ </w:t>
      </w:r>
    </w:p>
    <w:p>
      <w:pPr>
        <w:pStyle w:val="BookText"/>
        <w:rPr/>
      </w:pPr>
      <w:r>
        <w:rPr>
          <w:rFonts w:ascii="Amiri" w:hAnsi="Amiri" w:eastAsia="Amiri" w:cs="Amiri"/>
          <w:color w:val="111111"/>
          <w:sz w:val="28"/>
          <w:sz w:val="28"/>
          <w:szCs w:val="28"/>
          <w:rtl w:val="true"/>
          <w:lang w:bidi="ar-SA"/>
        </w:rPr>
        <w:t>فِيمَا يَرِدُ عَلَيْهِمْ مِمَّا فِيهِ قِوَامُ دِينِهِمْ؟</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تعجب مى‌كنم از گروهى كه ولايت ما را پذيرفته و ما را امام قرار داده‌اند و در توصيف ما مى‌گويند كه اطاعت از ما برايشان همانند اطاعت پيامبر خدا صلى‌الله‌عليه‌و‌آله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حجّت خود را مى‌شكنند و به خاطر ضعف دل‌هايشان، با خود دشمنى مى‌ورزند، حق ما را تنقيص مى‌كنند و آن را بر كسى كه خداوند برهان حق معرفت ما و تسليم بر امر ما را به او عطا كرده است، عيب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مى‌پنداريد كه خداى متعال طاعت اولياى خود را بر بندگانش واجب كند و در عين حال، اخبار آسمان‌ها و زمين را از ايشان مخفى دارد و ريشه و اساس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از ايشان سؤال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كند، در صورتى كه قوام دين آنها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حجّيت و علم</w:t>
      </w:r>
    </w:p>
    <w:p>
      <w:pPr>
        <w:pStyle w:val="BookText"/>
        <w:rPr/>
      </w:pPr>
      <w:r>
        <w:rPr>
          <w:rFonts w:ascii="IRNazanin" w:hAnsi="IRNazanin" w:eastAsia="IRNazanin"/>
          <w:color w:val="111111"/>
          <w:sz w:val="28"/>
          <w:sz w:val="28"/>
          <w:szCs w:val="28"/>
          <w:rtl w:val="true"/>
          <w:lang w:bidi="fa-IR"/>
        </w:rPr>
        <w:t>از نظر شيعه، امام، حجّت خداست و حجّت خدا بايد داراى علم الهى باشد تا از لغزش و سقوط، ايمن گردد و از پاسخ به سؤالات و مشكلات ايجاد شده براى بندگان خدا در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با شخصى كه از اين ويژگى برخوردار است مى‌تواند حجّت خويش را بر بندگانش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حجّيت وقتى معنا پيدا مى‌كند كه قول و فعلِ حجّت خدا روشنى‌بخش و رافع مشكلات و اختلافات باشد و اين امر، بدون داشتن علم،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و راه حل مشكلات، با نور علم بر امام عليه‌السلام عيان مى‌گردد و او مى‌تواند در هر زمينه‌اى، سخن آخر را بگويد وحجّت را بر همگان تمام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عليه‌السلام در ضمن حديث مفصّلى در فضايل و صفات امام مى‌فرمايد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الْأَنْبِيَاءَ 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يُوَفِّقُهُمُ اللّه وَ يُؤْتِيهِمْ مِنْ مَخْزُونِ عِلْمِهِ وَ حِكَمِهِ مَا لاَ يُؤْتِيهِ غَيْرَهُمْ فَيَكُونُ عِلْمُهُمْ فَوْقَ عِلْمِ أَهْلِ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الْعَبْدَ إِذَا اخْتَارَهُ اللّه عَزَّ وَ جَلَّ لِأُمُورِ عِبَادِهِ شَرَحَ صَدْرَهُ لِذَلِكَ وَ أَوْدَعَ قَلْبَهُ </w:t>
      </w:r>
    </w:p>
    <w:p>
      <w:pPr>
        <w:pStyle w:val="BookText"/>
        <w:rPr/>
      </w:pPr>
      <w:r>
        <w:rPr>
          <w:rFonts w:ascii="Amiri" w:hAnsi="Amiri" w:eastAsia="Amiri" w:cs="Amiri"/>
          <w:color w:val="111111"/>
          <w:sz w:val="28"/>
          <w:sz w:val="28"/>
          <w:szCs w:val="28"/>
          <w:rtl w:val="true"/>
          <w:lang w:bidi="ar-SA"/>
        </w:rPr>
        <w:t>يَنَابِيعَ الْحِكْمَةِ وَ أَلْهَمَهُ الْعِلْمَ إِلْهَاما فَلَمْ يَعْيَ بَعْدَهُ بِجَوَابٍ وَ لاَ يُحَيَّرُ فِيهِ عَنِ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يَخُصُّهُ اللّه بِذَلِكَ لِيَكُونَ حُجَّتَهُ عَلَى عِبَادِه</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همانا خداوند، پيامبران 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موفّق مى‌دارد و از علم وحكمت مخزون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احدى غير ايشان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عطا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آنان بالاتر از علم اهل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هر گاه خداوند، بنده‌اى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بندگانش برگزيند، سينه‌اش را براى اين كار، گشاده مى‌سازد و چشمه‌هاى‌حكمت را در او به وديعه مى‌سپارد و علم را به او الهام مى‌كند، طورى كه پس از آن، از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سؤالى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درنمى‌ماند و از رأى درست، سرگردان و متحيّر نمى‌شود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او را بر اين امور مخصوص مى‌گرداند تا حجّت او بر بندگانش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در پاسخ زنديقى كه در باره اثبات رسالت و نبوّت پرسيده بود،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بر ما ثابت شد كه خالقى داريم و او حكيم و متعالى از آن است كه براى خلق قابل مشاهده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مى‌شود كه بايد سفيرانى در ميان خلقش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سفيران از سوى خداى حكيم و عليم، به واسطه اعطاى حكمت، تأييد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لزوم حفظ آنچه پيامبران و رسولان آورده‌اند از دلايل و براهين در هر زمان ثابت مى‌شود تا اين كه زمين خداوند، از حجّتى خالى نباشد كه آن حجّت علمى داشته باشد كه بر راستى گفتار و عدالتش دلالت كند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عصمت و علم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عصمت امام، پيش‌تر ثابت شد و گفتيم كه مرحوم عبد الجليل رازى نيز عصمت را يكى از شرايط لازم امامت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منشأ عصمت، علم است؛ چرا كه علم به عمل و پيامدهاى آن، موجب حفظ انسان از ارتكاب اعمال ناشايست </w:t>
      </w:r>
    </w:p>
    <w:p>
      <w:pPr>
        <w:pStyle w:val="BookText"/>
        <w:rPr/>
      </w:pPr>
      <w:r>
        <w:rPr>
          <w:rFonts w:ascii="Amiri" w:hAnsi="Amiri" w:eastAsia="Amiri" w:cs="Amiri"/>
          <w:color w:val="111111"/>
          <w:sz w:val="28"/>
          <w:sz w:val="28"/>
          <w:szCs w:val="28"/>
          <w:rtl w:val="true"/>
          <w:lang w:bidi="ar-SA"/>
        </w:rPr>
        <w:t>مى‌شود و او را به امور صوابْ ترغيب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فَإِنَّكُمْ لَوْ قَدْ عَايَنْتُمْ مَا قَدْ عَايَنَ مَنْ مَاتَ مِنْكُمْ لَجَزِعْتُمْ وَ وَهِلْتُمْ وَ سَمِعْتُمْ وَ أَطَعْتُم </w:t>
      </w:r>
      <w:r>
        <w:rPr>
          <w:rFonts w:eastAsia="Amiri" w:cs="Amiri" w:ascii="Amiri" w:hAnsi="Amiri"/>
          <w:color w:val="111111"/>
          <w:sz w:val="28"/>
          <w:szCs w:val="28"/>
          <w:rtl w:val="true"/>
          <w:lang w:bidi="ar-SA"/>
        </w:rPr>
        <w:t>...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اگر آنچه را مردگان شما پس از مرگ مى‌بينند، شما نيز به عيان مشاهده مى‌كرديد، قطعا بى‌تاب مى‌شُديد و ترس، وجودتان را فرا مى‌گرفت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امر امام و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مى‌داديد و اطاعت مى‌كرديد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روايت، رابطه علم و پرهيز از نافرمانى خدا، به روشنى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بدان معنا نيست كه وجود علم، ضرورتا موجب انجام يا ترك فعل مى‌شود و از انسان، سلب اختيار مى‌كند؛ امّا اين روشن است كه عصمت كامل، نياز به علم دارد، چنان كه در روايت امام رضا عليه‌السلام بر اين امر تأكيد شده است آن جا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خداوند، بنده‌اى را براى امور بندگانش برمى‌گزيند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چشمه‌هاى حكمت را در قلبش به وديعه مى‌گذارد و علم را به او الهام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معصوم و مؤيّد است</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عصمت، به معناى منع و حفظ است و معصوم، كسى است كه خداوند به توفيق و تسديد الهى، او را از محارم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و تسديد الهى نيز از طريق افاضه علم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 xml:space="preserve">و در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عامل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تسديد و حفظ الهى معرفى شده‌اند كه هر دوى اينها از منابع اساسى علم امامان عليهم‌السلام هستند</w:t>
      </w:r>
      <w:r>
        <w:rPr>
          <w:rFonts w:eastAsia="Amiri" w:cs="Amiri" w:ascii="Amiri" w:hAnsi="Amiri"/>
          <w:color w:val="111111"/>
          <w:sz w:val="28"/>
          <w:szCs w:val="28"/>
          <w:rtl w:val="true"/>
          <w:lang w:bidi="ar-SA"/>
        </w:rPr>
        <w:t>.</w:t>
      </w:r>
      <w:r>
        <w:rPr>
          <w:rStyle w:val="FootnoteAnchor"/>
          <w:rtl w:val="true"/>
        </w:rPr>
        <w:footnoteReference w:id="836"/>
      </w:r>
      <w:r>
        <w:rPr>
          <w:rFonts w:ascii="IRNazanin" w:hAnsi="IRNazanin" w:eastAsia="IRNazanin"/>
          <w:color w:val="111111"/>
          <w:sz w:val="28"/>
          <w:sz w:val="28"/>
          <w:szCs w:val="28"/>
          <w:rtl w:val="true"/>
          <w:lang w:bidi="fa-IR"/>
        </w:rPr>
        <w:t>پس مى‌توان گفت كه علم، منشأ عصمت است و بدون آگاهى از حقايق امور، هرگز انسان از خطا و لغزشْ مصون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مرحوم عبد الجليل رازى، هرجا كه از لزوم عصمت امام سخن مى‌گويد، بر ضرورت عالم بودن امام نيز </w:t>
      </w:r>
    </w:p>
    <w:p>
      <w:pPr>
        <w:pStyle w:val="BookText"/>
        <w:rPr/>
      </w:pPr>
      <w:r>
        <w:rPr>
          <w:rFonts w:ascii="Amiri" w:hAnsi="Amiri" w:eastAsia="Amiri" w:cs="Amiri"/>
          <w:color w:val="111111"/>
          <w:sz w:val="28"/>
          <w:sz w:val="28"/>
          <w:szCs w:val="28"/>
          <w:rtl w:val="true"/>
          <w:lang w:bidi="ar-SA"/>
        </w:rPr>
        <w:t xml:space="preserve">تأكيد مى‌كند كه برخى از عبارات صريح وى در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عصمت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باره لزوم عالم بودن امام از نظر شيعه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مصطفى عليه‌السلام هرچه امّت بدان محتاج باشند از اصول و فروع و تفاسير كتب و منزلات كه اهل اديان و ملل رجوع كنند و علم به غايبات كه بيگانگان اسلام را دلالت باشد به حق و غير آن، بايد كه امام عالم باشد به كيفيت آن؛ كه اگر نداند، خلل به دين و شريعت محمّدى راه ياود، و امام بايد كه بدين علوم، عالم‌تر باشد از اهلِ زمانه خويش تا فرق باشد ميان حجّت و محجوج عليه؛ در اين مسئله، مذهب شيعه اماميه، اين است كه بيان كرده شد</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وى در باره ائمّه عليهم‌السلام و درستى اقدامات هر يك از ايشان در جنگ يا صلح با دشمنان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چه نقصان كه اين جماعت، اولاد مصطفى‌اند و ائمّه هدى، و فرزندان زهرا، و نايبان مرتضى، راسخانِ علم، مفتيان احكام شريعت، متولّيان دين، برگزيدگان خدا، معصومان از همه زلّت و تهمت و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بعضها من بعض و اللّه سميع عليم</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نويسنده كتاب نقض، در باره لزوم عالم بودن اوصياى انبيا به دين و احكام شريعت ايشان نيز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مذهب شيعه در اين مسئله، آن است كه هر نبى‌اى را وصى‌اى و ولى عهدى و قائم مقامى بايد كه علم آن كتاب و بيان آن شريعت و قاعده آن سنّت بهتر داند و از همه امّت عالم‌تر باشد اين جا در اين امّت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مرتضى است به دلالت عصمت و كثرت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مذهب شيعه در اين مسئله بدين حجّت</w:t>
      </w:r>
      <w:r>
        <w:rPr>
          <w:rFonts w:eastAsia="IRNazanin" w:cs="IRNazanin"/>
          <w:color w:val="111111"/>
          <w:sz w:val="28"/>
          <w:szCs w:val="28"/>
          <w:rtl w:val="true"/>
          <w:lang w:bidi="fa-IR"/>
        </w:rPr>
        <w:t>.</w:t>
      </w:r>
      <w:r>
        <w:rPr>
          <w:rStyle w:val="FootnoteAnchor"/>
          <w:rtl w:val="true"/>
        </w:rPr>
        <w:footnoteReference w:id="840"/>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خطاب به نويسنده بعض فضائح الروافض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 بكر مى‌گويد روز بيعت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أقيلونى فلست بخيركم؛ دست از من برداريد كه من بهتر نيستم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خواجه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عالم‌تر است از على، تا هم ابو بكر را به دروغزن داشته باشد و هم عداوت على به ظاهر كرده باشد، و عمر روزِ حكمِ زن زانيه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عَلىٍّ لَهَلَك عُمَر؛ اگر على نبودى عمر هلاك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خواجه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عالم‌تر است از على، تا هم انكار قول عمر كرده باشد و هم اظهار عداوت على</w:t>
      </w:r>
      <w:r>
        <w:rPr>
          <w:rFonts w:eastAsia="IRNazanin" w:cs="IRNazanin"/>
          <w:color w:val="111111"/>
          <w:sz w:val="28"/>
          <w:szCs w:val="28"/>
          <w:rtl w:val="true"/>
          <w:lang w:bidi="fa-IR"/>
        </w:rPr>
        <w:t>...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 خلاف در آن است كه بعد از مصطفى، كه بهتر است؟ و درست كرده آمد در اين كتاب در مواضع كه على عليه‌السلام از هر يكى از صحابه و اهل البيت بهتر است به علم و عصمت و شجاعت و غير آن</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ملاحظه مى‌شود كه مرحوم عبد الجليل رازى، بر لزوم علم امام و شايستگى شخص عالم‌تر براى امامت، تأكيد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مقايسه امير مؤمنان عليه‌السلام با ديگر صحابه براى اثبات برترى و شايستگى على عليه‌السلام براى امامت، به چند آيه از قرآن استشهاد مى‌كند؛ از جمله به آيه زير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يَسْتَوِى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آيا آنان كه علم دارند با آنان كه نمى‌دانند برابرند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بهتر است و عالم و معصوم، و همه صحابه، محتاج علم او</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ايشان همچنين معتقد است كه امام بايد به احكام ديگر كتب آسمانى و نيز به تنزيل و تأويل و ناسخ و منسوخ قرآن، آگاه عالم باشد تا همه در مسائل و مشكلات خود، به او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عالم بودن امام تا آن جاست كه ايشان همه فضائل را فرع بر عصمت ونصيت و علم مى‌داند و مى‌نويسد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فضائل كه بيان كرده شد، همه فرع است بر عصمت و نصيت به حجّت عقل و آيات قرآن و اخبار رسول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آن كه او عالم است به احكام تورات و انجيل و زبور و همه كتب انبيا وبه قرآن به تنزيل و تأويل و ناسخ و منسوخ كه بو بكر و عمر و همه صحابه واهل البيت را بعد از رسول، رجوع با وى بوده است و همه عيال وسائل او بوده‌اند تا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ثُنِيَت لِىَ الوِسادَةُ لَحَكَمْتُ بَينَ أَهلِ التَّوراةِ بِتَورَاتِهِمْ وَ بَينَ أَهلِ الإِنْجيلِ بِإنجِيلِهِم وَ بَينَ أَهلِ الزَّبُورِ بِزَبُورِهِم وَ بَينَ أهلِ الفُرقانِ بِفُرقانِهِم</w:t>
      </w:r>
      <w:r>
        <w:rPr>
          <w:rFonts w:eastAsia="IRNazanin" w:cs="IRNazanin"/>
          <w:color w:val="111111"/>
          <w:sz w:val="28"/>
          <w:szCs w:val="28"/>
          <w:rtl w:val="true"/>
          <w:lang w:bidi="fa-IR"/>
        </w:rPr>
        <w:t>».</w:t>
      </w:r>
      <w:r>
        <w:rPr>
          <w:rStyle w:val="FootnoteAnchor"/>
          <w:rtl w:val="true"/>
        </w:rPr>
        <w:footnoteReference w:id="845"/>
      </w:r>
      <w:r>
        <w:rPr>
          <w:rFonts w:ascii="Amiri" w:hAnsi="Amiri" w:eastAsia="Amiri" w:cs="Amiri"/>
          <w:color w:val="111111"/>
          <w:sz w:val="28"/>
          <w:sz w:val="28"/>
          <w:szCs w:val="28"/>
          <w:rtl w:val="true"/>
          <w:lang w:bidi="ar-SA"/>
        </w:rPr>
        <w:t>تا آخر خبر كه كس را از امّت، زهره اين دعوى نباشد</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غيب</w:t>
      </w:r>
    </w:p>
    <w:p>
      <w:pPr>
        <w:pStyle w:val="BookText"/>
        <w:rPr/>
      </w:pPr>
      <w:r>
        <w:rPr>
          <w:rFonts w:ascii="IRNazanin" w:hAnsi="IRNazanin" w:eastAsia="IRNazanin"/>
          <w:color w:val="111111"/>
          <w:sz w:val="28"/>
          <w:sz w:val="28"/>
          <w:szCs w:val="28"/>
          <w:rtl w:val="true"/>
          <w:lang w:bidi="fa-IR"/>
        </w:rPr>
        <w:t>گفتيم كه از نظر عبد الجليل رازى، چون امام، محلّ رجوع امّت است، پس ضرورتا بايد اعلم از همگان و از براى حفظ دين بر پاسخگويى به سؤالات و شبهاتْ توانا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معتقد است كه امام بايد كاملاً به احكام ديگر شرايع و كتب آسمانى، عالم</w:t>
      </w:r>
    </w:p>
    <w:p>
      <w:pPr>
        <w:pStyle w:val="BookText"/>
        <w:rPr/>
      </w:pPr>
      <w:r>
        <w:rPr>
          <w:rFonts w:ascii="IRNazanin" w:hAnsi="IRNazanin" w:eastAsia="IRNazanin"/>
          <w:color w:val="111111"/>
          <w:sz w:val="28"/>
          <w:sz w:val="28"/>
          <w:szCs w:val="28"/>
          <w:rtl w:val="true"/>
          <w:lang w:bidi="fa-IR"/>
        </w:rPr>
        <w:t>باشد تا به هنگام مراجعه اهل اديان و ملل، حجّت را بر آنان تمام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w:t>
      </w:r>
    </w:p>
    <w:p>
      <w:pPr>
        <w:pStyle w:val="BookText"/>
        <w:rPr/>
      </w:pPr>
      <w:r>
        <w:rPr>
          <w:rFonts w:ascii="IRNazanin" w:hAnsi="IRNazanin" w:eastAsia="IRNazanin"/>
          <w:color w:val="111111"/>
          <w:sz w:val="28"/>
          <w:sz w:val="28"/>
          <w:szCs w:val="28"/>
          <w:rtl w:val="true"/>
          <w:lang w:bidi="fa-IR"/>
        </w:rPr>
        <w:t>است كه امام به غايبات نيز علم داشته باشد تا بدين وسيله، حقانيت و الهى بودن خود را اثبات كند و بيگانگان از اسلام را به دين و خدا راه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نويسنده كتاب نقض در چند موضع، علم غيب را از امام نفى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جايى كه نويسنده سنّى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ابن بابويه القمّى الرافضى در كتاب آورده</w:t>
      </w:r>
    </w:p>
    <w:p>
      <w:pPr>
        <w:pStyle w:val="BookText"/>
        <w:rPr/>
      </w:pPr>
      <w:r>
        <w:rPr>
          <w:rFonts w:ascii="IRNazanin" w:hAnsi="IRNazanin" w:eastAsia="IRNazanin"/>
          <w:color w:val="111111"/>
          <w:sz w:val="28"/>
          <w:sz w:val="28"/>
          <w:szCs w:val="28"/>
          <w:rtl w:val="true"/>
          <w:lang w:bidi="fa-IR"/>
        </w:rPr>
        <w:t>است كه چون بو بكر از دنيا برفت، وام‌خواهان او پيش پسرش محمّد ابو بكر آمدند وتقاضا كردند و او در حجر على بود كه مادرش أسماء بنت عميس، زن على بود على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پدرت بازشكاف، و بتى زرّين برگير و با وام پدرت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الجليل رازى اين گونه پاسخ مى‌گويد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جواب اين دعاوى و بهتان،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در هيچ كتابى نيست از كتب شيعه اصوليه، و گر هست، اشاره بايد كردن و باز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اين كتاب، اين مصنّف آورده است كه از ابو بكر و از هر يك از صحابه، بسيارى تركه بازماند و آن را شرح‌ها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بايست كه محمّد بو </w:t>
      </w:r>
    </w:p>
    <w:p>
      <w:pPr>
        <w:pStyle w:val="BookText"/>
        <w:rPr/>
      </w:pPr>
      <w:r>
        <w:rPr>
          <w:rFonts w:ascii="IRNazanin" w:hAnsi="IRNazanin" w:eastAsia="IRNazanin"/>
          <w:color w:val="111111"/>
          <w:sz w:val="28"/>
          <w:sz w:val="28"/>
          <w:szCs w:val="28"/>
          <w:rtl w:val="true"/>
          <w:lang w:bidi="fa-IR"/>
        </w:rPr>
        <w:t>بكر از آن تركه، ردِّ دِينِ پدرش بكردى تا بدان بت مدفون، حاجت نيفتادى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آن كه على غيب نداند چه دانست كه بتى جايى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مگر خبر داده باشد على را، واللّه أعلم</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بايد دانست كه از يك سو توريه و تقيّه در اين كلام، بسيار نمايان است و از سوى ديگر، اين كلام،در مقام مناظره و جدل بيان شده است؛ در نتيجه، هرگز با استناد به اين</w:t>
      </w:r>
    </w:p>
    <w:p>
      <w:pPr>
        <w:pStyle w:val="BookText"/>
        <w:rPr/>
      </w:pPr>
      <w:r>
        <w:rPr>
          <w:rFonts w:ascii="IRNazanin" w:hAnsi="IRNazanin" w:eastAsia="IRNazanin"/>
          <w:color w:val="111111"/>
          <w:sz w:val="28"/>
          <w:sz w:val="28"/>
          <w:szCs w:val="28"/>
          <w:rtl w:val="true"/>
          <w:lang w:bidi="fa-IR"/>
        </w:rPr>
        <w:t>عبارت نمى‌توان از نظر نويسنده، آگاه شد و عقيده‌اى را به اونسبت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وجود اصل خبر را در كتاب مرحوم ابن بابويه رد نكرده است؛ بلكه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معنى در هيچ كتابى‌نيست از كتب شيعه اصوليه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از وجود چنين خبرى رفع استبعاد مى‌كند و از امكان آن خبر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وگر هست اشاره بايد كردن و بازنمودن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بى آن كه استخراج بت زرّين از محراب ابو بكر رد كند، به توريه سخن گفته و عدم احتياج به اين كار براى اداى دين ابو بكر را مطرح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اين كه او با رعايت كامل اصول و ضوابط مناظره، بدون پافشارى و اصرار بر علم غيب امام، آگاهى امام از غيب را به واسطه اخبار پيامبر صلى‌الله‌عليه‌و‌آله بلامانع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اصرار بر اثبات علم غيب امام نيز بدان جهت است كه از نظر ايشان، آگاهى از غيب، نقشى در تحقّق امامت امام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امام ضرورى است، علم به دين و آگاهى از مسائلى است كه مردم به آن احتياج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عبد الجليل رازى، در عبارت پيش گفته، آگاهى امام از غيب را به اخبار پيامبر صلى‌الله‌عليه‌و‌آله ممكن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مستلزم قول به آگاهى پيامبر صلى‌الله‌عليه‌و‌آله از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جاى ديگر مى‌نويسد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علومى دانست كه ديگر صحابه ندانستند يا رسول با وى اسرار مى‌گفت كه با ديگران نگفت از صحابه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طرفه نبايد داشتن و انكار قرآن، نه طريق علما و دينداران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آنچه شك است كه على عليه‌السلام عالم‌تر وعارف‌تر و فاضل‌تر است از همه صحابه و از </w:t>
      </w:r>
    </w:p>
    <w:p>
      <w:pPr>
        <w:pStyle w:val="BookText"/>
        <w:rPr/>
      </w:pPr>
      <w:r>
        <w:rPr>
          <w:rFonts w:ascii="IRNazanin" w:hAnsi="IRNazanin" w:eastAsia="IRNazanin"/>
          <w:color w:val="111111"/>
          <w:sz w:val="28"/>
          <w:sz w:val="28"/>
          <w:szCs w:val="28"/>
          <w:rtl w:val="true"/>
          <w:lang w:bidi="fa-IR"/>
        </w:rPr>
        <w:t>همه اهل بيت ، چنان كه شيث از همه فرزندان آدم در عهد او فاضل‌تر بوده است، و كذلك سام و اسماعيل و هارون و يوشع و شمعون، على عالم‌تر از همه امّت به منزلات و مؤوّلات به احكام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شرعيات؛ بيانه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يَعْلَمُ تَأْوِيلَهُ إِلا اللَّهُ وَالرَّاسِخُونَ فِى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النبى صلى‌الله‌عليه‌و‌آله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امير المؤمنين عليه‌السلام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علّمنى رسول اللّه ألف باب من العلم فتح لى كل باب ألف باب</w:t>
      </w:r>
      <w:r>
        <w:rPr>
          <w:rFonts w:eastAsia="IRNazanin" w:cs="IRNazanin"/>
          <w:color w:val="111111"/>
          <w:sz w:val="28"/>
          <w:szCs w:val="28"/>
          <w:rtl w:val="true"/>
          <w:lang w:bidi="fa-IR"/>
        </w:rPr>
        <w:t>»</w:t>
      </w:r>
      <w:r>
        <w:rPr>
          <w:rStyle w:val="FootnoteAnchor"/>
          <w:rtl w:val="true"/>
        </w:rPr>
        <w:footnoteReference w:id="848"/>
      </w:r>
      <w:r>
        <w:rPr>
          <w:rFonts w:ascii="Amiri" w:hAnsi="Amiri" w:eastAsia="Amiri" w:cs="Amiri"/>
          <w:color w:val="111111"/>
          <w:sz w:val="28"/>
          <w:sz w:val="28"/>
          <w:szCs w:val="28"/>
          <w:rtl w:val="true"/>
          <w:lang w:bidi="ar-SA"/>
        </w:rPr>
        <w:t>و در اين شبهت نيست</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پس نتيجه مى‌گيريم كه از نظر عبد الجليل، امام، علمى فراتر از همه انسان‌هاى عادى دارد و اسرارى از پيامبر صلى‌الله‌عليه‌و‌آله دريافت كرده كه ديگران از آن بى‌بهره‌اند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مراد از علم غيب، آگاهى از امورى باشد كه از مردم پنهان است، از نظر عبد الجليل، امام چنين علمى را دارد؛ امّا در جاى ديگر، ايشان علم غيب را حتّى از پيامبر اكرم صلى‌الله‌عليه‌و‌آله نيز نفى مى‌كند و آن را مختصّ ذات پروردگار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در پاسخ به اين گفته نويسنده سنّى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تيغ و قلم به دست رافضيان بودى، همه مدرسه‌ها خراب كرده بودندى، و منبرها برگرفته و مسلمانى را نگذاشتندى كه شربتى آب خوردى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0"/>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جواب اين كلماتْ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پرده شرم دريده شد، اميد انصاف بريده شد كه در اوّل اين فصل، دعوى علم غيب كرده است كه هرگز هيچ پيغمبر و امام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قلم و تيغ به دست روافض بودى، يك كس را زنده رها نكردندى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اتفاق، دعوى علم غيب كرده باشد و إلاّ كافرى و ملحدى نباشد كه اين دعوى را رد كردن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يعلم الغيب إلاّ اللّه</w:t>
      </w:r>
      <w:r>
        <w:rPr>
          <w:rFonts w:eastAsia="IRNazanin" w:cs="IRNazanin"/>
          <w:color w:val="111111"/>
          <w:sz w:val="28"/>
          <w:szCs w:val="28"/>
          <w:rtl w:val="true"/>
          <w:lang w:bidi="fa-IR"/>
        </w:rPr>
        <w:t>.</w:t>
      </w:r>
      <w:r>
        <w:rPr>
          <w:rStyle w:val="FootnoteAnchor"/>
          <w:rtl w:val="true"/>
        </w:rPr>
        <w:footnoteReference w:id="85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عبارت نيز در ردّ ادّعاى نويسنده سنّى است و نمى‌تواند بيانگر صريح نظر نويسنده تلقى شود و اگر چنانچه اين سخن را نظر صريح عبد الجليل بدانيم، باز هم </w:t>
      </w:r>
    </w:p>
    <w:p>
      <w:pPr>
        <w:pStyle w:val="BookText"/>
        <w:rPr/>
      </w:pPr>
      <w:r>
        <w:rPr>
          <w:rFonts w:ascii="IRNazanin" w:hAnsi="IRNazanin" w:eastAsia="IRNazanin"/>
          <w:color w:val="111111"/>
          <w:sz w:val="28"/>
          <w:sz w:val="28"/>
          <w:szCs w:val="28"/>
          <w:rtl w:val="true"/>
          <w:lang w:bidi="fa-IR"/>
        </w:rPr>
        <w:t xml:space="preserve">نمى‌توان به روشنى، نفى علم غيب از پيامبر و امام را از آن استفاده كرد؛ زيرا وى علم غيب را مختص پروردگار مى‌داند؛ امّا امكان افاضه اين علم به انبيا و اوصيا را نفى نمى‌كند؛ يعنى هر چند استقلال پيامبر و امام را در داشتن علم غيب نمى‌پذيرد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همه موحدان نيز بر اين باورند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اين حال، خدا را بر اعطاى علم به امام قادر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درباره ردّ شمس به اين نكته اشاره مى‌كند و در پاسخ نويسنده نو سنّى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پندارى خواجه به عداوت على، نه خداى را قادر مى‌داند بر رجوع، نه مصطفى را صاحب معجز مى‌شناسد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البته اين اعتقاد، ريشه در قرآن دارد، آن جا كه خداى تعالى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 فَإِنَّهُ يَسْلُكُ مِنْ بَيْنِ يَدَيْهِ وَمِنْ خَلْفِهِ رَصَدًا</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او به غيبْ عالم است و غيبش را براى احدى آشكار نمى‌سازد، مگر كسى از فرستادگانش كه از او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پيش رو و پشت سر او محافظانى كمين كرده، وارد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عليه‌السلام نيز در ذيل اين آيه شريف مى‌فرمايند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محمّد صلى‌الله‌عليه‌و‌آله از كسانى بود كه خدا از او راضى شد و امّا اين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راستى كه خداى عز و جل عالم است به آنچه از خلق خود نهان كرده در باره چيزهايى كه تقدير و در علم خود قضا مى‌كند پيش از خلق آن و قبل از آن كه به فرشتگان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علمى كه خدا نزد خود نگه‌داشته و در آن مشيت دارد و چنانچه اراده كند، به اجرا مى‌گذارد و يا در آن براى او بدا حاصل مى‌شود و آن را امضا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علمى كه خداى عز و جل آن را مقدّر ساخته، پس آن را قضا كرده و به اجرا مى‌گذارد و آن علمى است كه به رسول خدا صلى‌الله‌عليه‌و‌آله سپس به ما مى‌رسد</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بر اساس اين روايت و روايات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صريح‌تر از اين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تعالى دو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اين علم را به مرحله تقدير نرسانده و نزد خود او مكنون و مخزون است و گاهى از اين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مى‌تواند آن را به مرحله تقدير برساند و سپس به اجرا بگذارد و مى‌تواند از اجراى آن سر 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اراده خداوند بر تقدير آن تعلّق گرفت، پيامبر و امام را از آن آگاه مى‌سازد</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مرحوم عبد الجليل رازى نيز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پيش از حادثه، جبرئيل خود زهره ندارد كه رسول را خبر كند و خود نداند؛ كه علم غيب، إلاّ خداى نداند</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w:t>
      </w:r>
    </w:p>
    <w:p>
      <w:pPr>
        <w:pStyle w:val="BookText"/>
        <w:rPr/>
      </w:pPr>
      <w:r>
        <w:rPr>
          <w:rFonts w:ascii="Amiri" w:hAnsi="Amiri" w:eastAsia="Amiri" w:cs="Amiri"/>
          <w:color w:val="111111"/>
          <w:sz w:val="28"/>
          <w:sz w:val="28"/>
          <w:szCs w:val="28"/>
          <w:rtl w:val="true"/>
          <w:lang w:bidi="ar-SA"/>
        </w:rPr>
        <w:t xml:space="preserve">از نظر شيعه، يكى از راه‌هاى اثبات حقّانيت و الهى بودن مقام امامت در برابر مخالفان و معاندان، ارائه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به اعتقاد شيعيان، امام قادر است براى اتمام حجّت در برابر منكران، قدرت الهى خويش را آشكار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همين اساس، مرحوم عبد الجليل رازى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خداى تعالى براى معجزِ رسول يا براى نصرت اسلام و تقويت شريعت،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كرامتى مخصوص گرداند كه بر شود يا فرو شود بيش از معتاد و معهود، روا بايد داشتن در مقدور بارى تعالى؛ كه مالك الملك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از ولى خدا و وصى مصطفى قبول بايد كردن </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گويند آفتاب از بهر على باز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است و مذهب همه شيعه است خلفا عن سلفٍ به روايت ثقات و نقل امنا، و در همه كتب و اخبار اصحاب الحديث،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پندارى خواجه، به عداوت على، نه خداى را قادر مى‌داند بر رجوع، نه </w:t>
      </w:r>
    </w:p>
    <w:p>
      <w:pPr>
        <w:pStyle w:val="BookText"/>
        <w:rPr/>
      </w:pPr>
      <w:r>
        <w:rPr>
          <w:rFonts w:ascii="IRNazanin" w:hAnsi="IRNazanin" w:eastAsia="IRNazanin"/>
          <w:color w:val="111111"/>
          <w:sz w:val="28"/>
          <w:sz w:val="28"/>
          <w:szCs w:val="28"/>
          <w:rtl w:val="true"/>
          <w:lang w:bidi="fa-IR"/>
        </w:rPr>
        <w:t>مصطفى را صاحب معجزه مى‌شناسد و گر مى‌شايد كه به وقت حجّت براى حجّت از براى اعدا به دعاى مصطفى، ماه بر آسمانْ به اشاره بنانِ سيّد به دو نيم شود و دگر باره هم آيد، عجب است كه روا نيست كه براى مرتبت ولى خدا به دعاى مصطفى، آفتاب بعد از غروب طلوع كند</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ايشان در اين جا ردّ شمس را معجزه پيامبر مى‌داند و آن را حجّتى الهى در برابر منكران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جاى ديگر، معجزه را براى امام نيز اثبات مى‌كند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رافضى امام را معجز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جواب اين كلماتِ حشو بى اصل كه دگر باره از سر نصب و خروج ايراد كرده است، آن است كه شبهت نيست در آن كه شيعت، ائمّه را عند دعوى امامت و انكار قوم معجزات گويند و هر يك را أظهر من الشمس بوده است و اهل زمانه ايشان ديده‌اند و مخالف و مؤالف روايت كرده كه دال بوده است بر صدق دعوى هر يك و شيعت روا دارند كه صادقى را عند دعوى معجزى باشد من قبل اللّه تعالى وگر چه مدّعى، نه پيغمبر باشد و نه امام، چنان كه مريم عمران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طهارت و عصمت مريم معلوم شد قوم را؛ كذلك اگر بعد از رسول يا در عهد رسول، امام، دعوى حقّى رسول و كتاب و شريعت او كند و جماعتى بيگانگان بر آن انكار كنند، روا باشد؛ بلكه واجب باشد كه بارى تعالى معجزى ظاهر كند تا آن شبهت برخيزد و از اين جاست كه شيعت، ائمّه را اصحاب معجزات گويند و دلالات قاطعات برين معنى، بسيار است</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مرحوم عبد الجليل رازى همچنين ادّعا و لاف سنّيان در باره نامه عمر به رود نيل و آرام شدن رود را يادآور مى‌شود و مى‌گويد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ناصبى در عمر، دعوى خدايى كند آنگه به تشنيع بازگويد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 امام را معجز گويند تا روا باشد كه عمر جايز الخطا را بر زمين و رود فرمان باشد؛ امّا روا نباشد كه مرتضى معصوم را به وقت حاجت براى </w:t>
      </w:r>
    </w:p>
    <w:p>
      <w:pPr>
        <w:pStyle w:val="BookText"/>
        <w:rPr/>
      </w:pPr>
      <w:r>
        <w:rPr>
          <w:rFonts w:ascii="Amiri" w:hAnsi="Amiri" w:eastAsia="Amiri" w:cs="Amiri"/>
          <w:color w:val="111111"/>
          <w:sz w:val="28"/>
          <w:sz w:val="28"/>
          <w:szCs w:val="28"/>
          <w:rtl w:val="true"/>
          <w:lang w:bidi="ar-SA"/>
        </w:rPr>
        <w:t>حجّت معجز باشد تا خواجه يا آن قول باحجّت قبول كند و يا دست از اين دعوى بى‌حجّت بدارد</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سپس قول عالمان سنّى در باره صوفيان را به نقد مى‌كشد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يك را كرامتى شرح دهد كه بليغ‌تر از ده معجز باشد كه يكى به ساعتى از ابهر به مكّه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 در جماعتى پيران نامعصوم روا دارند؛ امّا اگر شيعت در جماعتى معصومان از خطا منصوصان از قِبل خدا فرزندان فاطمة الزهرا همه از نسل مصطفى، اولاد مرتضى دعوى به دليل كنند كه اصحاب معجزات و بيّنات بوده‌اند، رافضى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عاقل چون انصاف بدهد، بداند كه فرقى نيست ميان اين معجزات و آن كرامات؛ خلاف در اسم است و در عبارت، تا خواجه ناصبى بدان عوام را در شبهت ميفكند</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و نيز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رافضيان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موسى الرضا در پيش مأمون خليفه مى‌شد صورت شيرى بر بالشى ديبا كرده بودند، در حال، جانور شد و قصد مأمون كرد، و اين، محالى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اين دعوى، آن است كه اين حديث در كتب شيعه هست و گفته‌اند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خواجه، انكار بر اين دعوى از آن طريق مى‌كند كه در مقدور خدا مانند اين ممكن نباشد، اگرچه خدا را قادر ذات نگويد، آخر از تفسير و تاريخ خوانده باشد كه بارى تعالى، عصا را ثعبان كرد در وقت موسى عليه‌السلام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مقدور بارى تعالى، ممكن بايد داشتن</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ايشان پس از نقل لاف‌هاى عجيب سنّيان در باره صوفيانى چون حلاّج و رابعه مى‌گويد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حسين منصور و رابعه را آن محل و منزلت هست، در حق رضا هم روا بايد داشتن كه نصّ است از قِبل خدا، و معصوم است از همه خطا</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عبد الجليل همچنين در برابر انكار معجزات امير مؤمنان عليه‌السلام از سوى نويسندۀ سنّى موضع مى‌گيرد و به آنها پاسخ مى‌دهد</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وى در دفاع از معجزه شكافته شدن سقف و بيرون بردن حضرت امام عصر عليه‌السلام از خانه براى حفاظت از جان ايشان، آن را از براى حفظ نظام اسلام و قوام دين پيامبر اكرم صلى‌الله‌عليه‌و‌آله در آخر الزمان به واسطه آن حضرت لازم مى‌داند</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جمع‌بندى</w:t>
      </w:r>
    </w:p>
    <w:p>
      <w:pPr>
        <w:pStyle w:val="BookText"/>
        <w:rPr/>
      </w:pPr>
      <w:r>
        <w:rPr>
          <w:rFonts w:ascii="IRNazanin" w:hAnsi="IRNazanin" w:eastAsia="IRNazanin"/>
          <w:color w:val="111111"/>
          <w:sz w:val="28"/>
          <w:sz w:val="28"/>
          <w:szCs w:val="28"/>
          <w:rtl w:val="true"/>
          <w:lang w:bidi="fa-IR"/>
        </w:rPr>
        <w:t>از بررسى ديدگاه‌هاى مرحوم عبد الجليل رازى، روشن شد كه ايشان امام را مفترض الطاعة و منصوب و منصوص از جانب خداى متعال مى‌داند و معتقد است كه امام الهى، حتما بايد از سه ويژگى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نصوصيت، علم و عصمتْ برخوردار باشد و اين اعتقاد را به عقل و قرآن، مستند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نوعى مى‌توان چكيده انديشه وى را در عبارت زير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شبهتى نيست كه شيعت، امامت و رياستْ عقلاً واجب دانند، وامام را در همه روزگارى معصوم و منصوص و مقطوع على عصمته گويند، و اگر طاعت أئمّه بر امّت واجب دانند، اقتدا در اين مسئله، به عقل و قرآن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وجوبِ رياست به علّت جواز خطا و اخذ معالم شريعت، و نفى علّت حاجت، و اثبات عصمت و نصوصيت، و در معالم اعلم الناس بعد رسول اللّه، و امّا فرض طاعت، اقتدا به قرآن است آن جا كه بارى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وَأَطِيعُوا الرَّسُولَ وَأُولِى</w:t>
      </w:r>
    </w:p>
    <w:p>
      <w:pPr>
        <w:pStyle w:val="BookText"/>
        <w:rPr/>
      </w:pPr>
      <w:r>
        <w:rPr>
          <w:rFonts w:ascii="IRNazanin" w:hAnsi="IRNazanin" w:eastAsia="IRNazanin"/>
          <w:color w:val="111111"/>
          <w:sz w:val="28"/>
          <w:sz w:val="28"/>
          <w:szCs w:val="28"/>
          <w:rtl w:val="true"/>
          <w:lang w:bidi="fa-IR"/>
        </w:rPr>
        <w:t>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را اين درجت و فضيلت نهند كه بيان كرده شد بى‌شبهتى و تقيّتى، و هر كس را كه خلاف اين داند، ضال و هالك دانند بى‌شبهت و تقيّت</w:t>
      </w:r>
      <w:r>
        <w:rPr>
          <w:rFonts w:eastAsia="IRNazanin" w:cs="IRNazanin"/>
          <w:color w:val="111111"/>
          <w:sz w:val="28"/>
          <w:szCs w:val="28"/>
          <w:rtl w:val="true"/>
          <w:lang w:bidi="fa-IR"/>
        </w:rPr>
        <w:t>.</w:t>
      </w:r>
      <w:r>
        <w:rPr>
          <w:rStyle w:val="FootnoteAnchor"/>
          <w:rtl w:val="true"/>
        </w:rPr>
        <w:footnoteReference w:id="86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ديگرى از ايشان، موروثى بودن امامت نفى شده و علاوه بر سه ويژگى </w:t>
      </w:r>
    </w:p>
    <w:p>
      <w:pPr>
        <w:pStyle w:val="BookText"/>
        <w:rPr/>
      </w:pPr>
      <w:r>
        <w:rPr>
          <w:rFonts w:ascii="IRNazanin" w:hAnsi="IRNazanin" w:eastAsia="IRNazanin"/>
          <w:color w:val="111111"/>
          <w:sz w:val="28"/>
          <w:sz w:val="28"/>
          <w:szCs w:val="28"/>
          <w:rtl w:val="true"/>
          <w:lang w:bidi="fa-IR"/>
        </w:rPr>
        <w:t xml:space="preserve">نص، علم و عصمت،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به علم و نصوصيت و شجاعت و عصمت است، نه به ميراث و خويشى و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فقد اين خصال، امامت نباشد و اگر چه مرد نسيب و بزرگوار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محدّث اُرموى، به حق، يادآور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نظر مى‌رسد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شجاعت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زايد باشد؛ زيرا در مواضع مكرّر اين كتاب، شرايط موجبه امامت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 عصمت و نصوصيت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است و بس</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همچنين معلوم شد كه هرچند ايشان معجزه را از شرايط موجبه امامت نمى‌شمارد، امّا ظهور معجزه به دست امام را جايز و ممكن و بلكه گاهى براى اتمام حجّت واجب مى‌داند؛ امّا نكته بسيار مهمى كه در خور توجّه است، تأكيد عبد الجليل بر بشر بودن امام، در عين اعتقاد به مقامات خدادادى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معاصران،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 ويژگى‌هاى اساسى امامان عليهم‌السلام و طرح قرائت به اصطلاح بشرى از امامت، به نفى مقامات الهى امامان معصوم عليهم‌السلام مى‌پردازند؛</w:t>
      </w:r>
      <w:r>
        <w:rPr>
          <w:rStyle w:val="FootnoteAnchor"/>
          <w:rtl w:val="true"/>
        </w:rPr>
        <w:footnoteReference w:id="868"/>
      </w:r>
      <w:r>
        <w:rPr>
          <w:rFonts w:ascii="IRNazanin" w:hAnsi="IRNazanin" w:eastAsia="IRNazanin"/>
          <w:color w:val="111111"/>
          <w:sz w:val="28"/>
          <w:sz w:val="28"/>
          <w:szCs w:val="28"/>
          <w:rtl w:val="true"/>
          <w:lang w:bidi="fa-IR"/>
        </w:rPr>
        <w:t>امّا نويسنده كتاب نقض، بر خلاف انديشه ناصواب آنان، داشتن اين ويژگى‌ها را موجب فراتر رفتن امامان عليهم‌السلام از دايره مخلوقات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مى‌نويسد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على كرد مقدور آدميان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از عقل و علم اندك مايه بهره‌اى باشد، اين معنى نگويد و به روا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آدميان بدان و امثال آن قادر نباشند، چون خلقِ اجسامِ عالم و اعراضِ مخصوصه، على نيز بر آن قادر نباشد و جنس آن داخل نباشد تحت مقدور بشر</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از سوى ديگر، وى يادآور مى‌شود كه رسول و امام در همه احوال و افعال، همچون ديگر افراد بشر و قابل مقايسه با آنان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بر رعيت و امّت حلال است و بر رسول و امام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زكوة و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صناعات بسيار است كه امّت را مباح است كردنِ آن چون حجّامى و فصّادى و كناسى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و امام را روا نباشد كردن از براى ركاكتِ صنعت و نفرت امّت؛ تا خواجه ناصبى، رسولِ امين و امير المؤمنين را در همه احوال و افعال، با رعيت و امّت قياس نكند</w:t>
      </w:r>
      <w:r>
        <w:rPr>
          <w:rFonts w:eastAsia="IRNazanin" w:cs="IRNazanin"/>
          <w:color w:val="111111"/>
          <w:sz w:val="28"/>
          <w:szCs w:val="28"/>
          <w:rtl w:val="true"/>
          <w:lang w:bidi="fa-IR"/>
        </w:rPr>
        <w:t>.</w:t>
      </w:r>
      <w:r>
        <w:rPr>
          <w:rStyle w:val="FootnoteAnchor"/>
          <w:rtl w:val="true"/>
        </w:rPr>
        <w:footnoteReference w:id="87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على المهدى الذى يملأ الأرض قسطاو عدلاً كما ملئت ظلماً و جوراً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محمّد بن محمّد بن 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 للطباعة و النشر و التوزيع،</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محمّد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أسد اللّه الموسوى الشفتى،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مهدى رجايى،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حجة الإسلام الشفتى،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أوائل المقالات من مصنّفات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محمّد بن 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ابراهيم الأنصارى،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لألفية شيخ المفيد،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الحسن الصفّار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چاپ كتاب تبريز،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ابو الفتوح رازى، أبو الفتوح حسين بن على رازى،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رضوى،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جوامع الجامع، فضل بن الحسن الطبرسى،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محمّد بن الحسن الفتّال النيسابورى،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مهدى الموسوى الخرسان،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الرضى،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اُصول الكافى، محمّد صالح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الإسلامية،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للإيجى، المير السيّد الشريف الجرجانى،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جمل العلم و العمل، على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الجعفرى،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 اسماعيل بن حمّاد الجوهرى،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عبد الفور عطار،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العربى،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عليه‌السلام ،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 محمّد بن يعقوب الفيروزآبادى،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المرام فى علم الكلام، ميثم البحرانى،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حسينى،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 محمّد بن يعقوب الكلينى،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الغفّارى،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لايحضره الفقيه،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المراد فى شرح تجريد الاعتقاد،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حسن زاده آملى،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 مقامى بشرى يا فرابشرى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اصغر غلامى، مجلّه كلام اسلامى، ش</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بهار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محمّد بن مكرّم المصرى الأنصارى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محمّد عبد الوّهاب و محمّدصادق العبيدى،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 فخر الدين الطريحى،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حسينى،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مرتضوى،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فارسى كنگره بين المللى ثقة الإسلام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قرائت فراموش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محسن كديور، مجلّه مدرسه، 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 السيّد هاشم البحرانى،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 باشراف فارس حسّون كريم،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معانى الأخبار،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مؤسّسة دار العلم،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مناهج البيان فى تفسير القرآن، محمّد باقر ملكى ميانجى،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مناهج اليقين فى اصول الدين، الحسن بن يوسف بن المطهّر الحلّى،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محمّدرضا انصارى قمى،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منشور جاويد، جعفر سبحانى،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امام صادق عليه‌السلام ،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المنقذ من التقليد، سديد الدين محمود الحمصى الرازى،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المواقف ، عبد الرحمان بن احمد ايجى،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عميره،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الجليل،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مثالب النواصب فى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الجليل قزوينى رازى،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bookmarkStart w:id="41" w:name="pg15849_170451"/>
    </w:p>
    <w:p>
      <w:pPr>
        <w:pStyle w:val="Heading2"/>
        <w:numPr>
          <w:ilvl w:val="1"/>
          <w:numId w:val="1"/>
        </w:numPr>
        <w:rPr/>
      </w:pPr>
      <w:bookmarkStart w:id="42" w:name="__RefHeading___Toc14524931_2142443653"/>
      <w:bookmarkStart w:id="43" w:name="_Toc13"/>
      <w:bookmarkEnd w:id="41"/>
      <w:bookmarkEnd w:id="42"/>
      <w:r>
        <w:rPr>
          <w:rtl w:val="true"/>
        </w:rPr>
        <w:t>مواجهه متكلّمان امامى با فلسفه در سده ششم هجرى</w:t>
      </w:r>
      <w:r>
        <w:rPr>
          <w:rtl w:val="true"/>
        </w:rPr>
        <w:t>/</w:t>
      </w:r>
      <w:r>
        <w:rPr>
          <w:rtl w:val="true"/>
        </w:rPr>
        <w:t>دكتر على‌نقى خدايارى</w:t>
      </w:r>
      <w:bookmarkEnd w:id="43"/>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مواجهه متكلّمان امامى با فلسفه در سده ششم هجرى</w:t>
      </w:r>
    </w:p>
    <w:p>
      <w:pPr>
        <w:pStyle w:val="BookText"/>
        <w:rPr/>
      </w:pPr>
      <w:r>
        <w:rPr>
          <w:rFonts w:ascii="Amiri" w:hAnsi="Amiri" w:eastAsia="Amiri" w:cs="Amiri"/>
          <w:color w:val="111111"/>
          <w:sz w:val="28"/>
          <w:sz w:val="28"/>
          <w:szCs w:val="28"/>
          <w:rtl w:val="true"/>
          <w:lang w:bidi="ar-SA"/>
        </w:rPr>
        <w:t>دكتر على‌نقى خدايارى</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چكيده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مباحث درخور مطالعه در ساحت تاريخ كلام اماميه، شيوه مواجهه و تعامل متكلّمان امامى با فلسفه و آموزه‌هاى فلسفى در دوره‌هاى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مطالعه حاضر، در سده ششم هجرى، مواجهه اماميان با فلسفه، بر دو گونه رويارويى مثبت، و رويارويى منفى و انتقادى، صورتْ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مواجهه مثبت، گونه‌هايى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كارگيرى مبانى و آموزه‌هاى فلسفى در اثبات مسائل كلامى، پذيرش برخى آموزه‌هاى فلسفىِ مغاير آموزه‌هاى كلامى، تاريخ‌نگارى فلسفى، نقل سخنان فيلسوفان در متون اخلاقى، مناقب نگاشته‌ها و تفاسير قرآن كريم، قابل شناسايى‌اند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منفى با فلسفه و آموزه‌هاى فلسفى نيز در سه شكل نقد عمومى، ردّيه‌نگارى و نقد مبانى و آموزه‌هاى فلسفى، صورت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مسائل اختلافى و مورد نقد متكلّمان امامى نيز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فاعليت خدا، ديرينگى جهان، فلسفه آفرينش، حقيقت انسان، معاد، قول به طبايع، معجزه و راه شناخت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نقض، مواجهه مثبت با فلسفه، نمودى ندارد و رويكرد نويسنده به فلسفه و آموزه‌هاى </w:t>
      </w:r>
    </w:p>
    <w:p>
      <w:pPr>
        <w:pStyle w:val="BookText"/>
        <w:rPr/>
      </w:pPr>
      <w:r>
        <w:rPr>
          <w:rFonts w:ascii="IRNazanin" w:hAnsi="IRNazanin" w:eastAsia="IRNazanin"/>
          <w:color w:val="111111"/>
          <w:sz w:val="28"/>
          <w:sz w:val="28"/>
          <w:szCs w:val="28"/>
          <w:rtl w:val="true"/>
          <w:lang w:bidi="fa-IR"/>
        </w:rPr>
        <w:t>فلسفى، سراسر منفى و انتقادى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اماميه، فلسفه، مواجهه مثبت، مواجهه منفى، رديه‌نگارى، سده ششم، عبد الجليل 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پس از ورود فلسفه به جهان اسلام، عالمانِ فِرَق و جريان‌هاى فكرى گوناگون، مواجهه يكسانى با آن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رويارويى و تعامل عالمان مسلمان با فلسفه و آموزه‌هاى فلسفى، در طيفى قرار مى‌گيرد كه از نفى كلّىِ فلسفه تا پذيرش كلّى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مباحث نظرىِ مسئله نسبت دين و فلسفه، يكى از موضوعات شايسته مطالعه، بررسى چگونگى مواجهه و تعامل گروه‌هاى فكرى و اصناف علمى مانند متكلّمان، فقيهان، محدّثان و مفسّران فِرَق اسلامى در ساحت تاريخى با فلسفه و آموزه‌هاى فلسفى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مطالعه تاريخى اين بحث از سويى، تحليل نظرى موضوع مناسبات كلام و فلسفه تسهيل مى‌گردد و از سوى ديگر، يكى از عرصه‌هاى پُر اهمّيت تاريخ كلام اماميه، باز نموده مى‌شود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دامنه زمانىِ اين نوشتار يعنى سده ششم هجرى، گو اين كه عصر تداوم مدرسه كلامىِ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شيخ مفيد و سيّد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 حضور عالمان و متكلّمان امامى برجسته‌اى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سديد الدين حمصى، قطب الدين راوندى، مقرى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التعليق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امين الإسلام طبرسى، ابوالفتوح رازى، قطب الدين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الخلاصة فى علم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زهره حلبى، بريدى آبى، ابن شهرآشوب مازندرانى، و عبد الجليل رازى است؛ امّا تاريخ دانش و انديشه شيعى در اين عصر، چندان مورد مطالعه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فلسفه نيز سده ششم هجرى، عصر پديدآمدن فيلسوفان شاخص و بنامى چون ابن باجه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البركات بغدادى، ابن طفيل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رشد اندلسى و شيخ اشراق است</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گفتنى است كه رهيافت مطالعه حاضر، گزارشى و توصيفى است و در باره آرا و سخنان متكلّمان يا فيلسوفان، ارزش داورى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اين كه موضوع مواجهه متكلّمان امامى با فلسفه در حوزه اماميه، كمتر كار شده، نوشتار حاضر، تنها مى‌تواند درآمدى بر اين بحث به شمار آيد و به خواست خدا راهى براى پژوهش‌هاى بعدى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گذرى بر تعريف كلام و فلسفه</w:t>
      </w:r>
    </w:p>
    <w:p>
      <w:pPr>
        <w:pStyle w:val="BookText"/>
        <w:rPr/>
      </w:pPr>
      <w:r>
        <w:rPr>
          <w:rFonts w:ascii="Amiri" w:hAnsi="Amiri" w:eastAsia="Amiri" w:cs="Amiri"/>
          <w:color w:val="111111"/>
          <w:sz w:val="28"/>
          <w:sz w:val="28"/>
          <w:szCs w:val="28"/>
          <w:rtl w:val="true"/>
          <w:lang w:bidi="ar-SA"/>
        </w:rPr>
        <w:t>از نخستين تعاريف علم كلام در حوزه شيعه، تعريف اشرف الدين صاعد بريدى آبى است كه كلام را به صناعت علمىِ متكفّل تحقيق در شناخت صنع و صانع و امور ممكن و ممتنع بر آن دو تعريف كرده است</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از سخنان محقّق حلّى بر مى‌آيد كه از نظر وى كلام دانش متكفّل تحقيق عقايد است</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ابن ميثم بحرانى نيز علم كلام يا اصول دين را دانش متكفّل بيان خداشناسى معرّفى كرده است</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علاّمه حلى در مناهج اليقين، كلام را دانش مطالعه ذات و صفات و افعال الهى تعريف كرده</w:t>
      </w:r>
      <w:r>
        <w:rPr>
          <w:rStyle w:val="FootnoteAnchor"/>
          <w:rtl w:val="true"/>
        </w:rPr>
        <w:footnoteReference w:id="876"/>
      </w:r>
      <w:r>
        <w:rPr>
          <w:rFonts w:ascii="Amiri" w:hAnsi="Amiri" w:eastAsia="Amiri" w:cs="Amiri"/>
          <w:color w:val="111111"/>
          <w:sz w:val="28"/>
          <w:sz w:val="28"/>
          <w:szCs w:val="28"/>
          <w:rtl w:val="true"/>
          <w:lang w:bidi="ar-SA"/>
        </w:rPr>
        <w:t>و در اثر مهم‌تر خود نهاية المرام نيز تعريفى همسان، عرضه كرده است</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آمدى، كلام را دانش بحث كننده از ذات و صفات و افعال و متعلّقات واجب الوجود تعريف كرده</w:t>
      </w:r>
      <w:r>
        <w:rPr>
          <w:rStyle w:val="FootnoteAnchor"/>
          <w:rtl w:val="true"/>
        </w:rPr>
        <w:footnoteReference w:id="878"/>
      </w:r>
      <w:r>
        <w:rPr>
          <w:rFonts w:ascii="Amiri" w:hAnsi="Amiri" w:eastAsia="Amiri" w:cs="Amiri"/>
          <w:color w:val="111111"/>
          <w:sz w:val="28"/>
          <w:sz w:val="28"/>
          <w:szCs w:val="28"/>
          <w:rtl w:val="true"/>
          <w:lang w:bidi="ar-SA"/>
        </w:rPr>
        <w:t>و تفتازانى، كلام را دانش عقايد دينى از ادلّه يقينى دانسته است</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ايجى،</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مواقف، تعريف زير را از كلام به دست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كلام، دانشى است كه با آن </w:t>
      </w:r>
    </w:p>
    <w:p>
      <w:pPr>
        <w:pStyle w:val="BookText"/>
        <w:rPr/>
      </w:pPr>
      <w:r>
        <w:rPr>
          <w:rFonts w:ascii="IRNazanin" w:hAnsi="IRNazanin" w:eastAsia="IRNazanin"/>
          <w:color w:val="111111"/>
          <w:sz w:val="28"/>
          <w:sz w:val="28"/>
          <w:szCs w:val="28"/>
          <w:rtl w:val="true"/>
          <w:lang w:bidi="fa-IR"/>
        </w:rPr>
        <w:t xml:space="preserve">براى اثبات عقايد دينى با بيان براهين و دفع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حاصل مى‌گردد</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جرجانى و فاضل مقداد، با تعريف كلام به دانش بحث كننده از ذات و صفات خداى متعال و احوال ممكنات از مبدأ و معاد بر پايه قانون اسلام، قيد اخير را فارق كلام از فلسفه شمرده است</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محقّق كركى، كلام را دانش بحث كننده از ذات و صفات و افعال خدا و نبوّت و امامت و معاد بر پايه قانون اسلام شمرده است</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عبد الرزّاق لاهيجى، با بررسى تعاريف ايجى و تفتازانى، خود تعريف زير را شايسته‌تر دانسته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صناعتى نظرى است كه به وسيله آن، توانايى اثبات عقايد دينى به دست مى‌آيد</w:t>
      </w:r>
      <w:r>
        <w:rPr>
          <w:rFonts w:eastAsia="Amiri" w:cs="Amiri" w:ascii="Amiri" w:hAnsi="Amiri"/>
          <w:color w:val="111111"/>
          <w:sz w:val="28"/>
          <w:szCs w:val="28"/>
          <w:rtl w:val="true"/>
          <w:lang w:bidi="ar-SA"/>
        </w:rPr>
        <w:t>».</w:t>
      </w:r>
      <w:r>
        <w:rPr>
          <w:rStyle w:val="FootnoteAnchor"/>
          <w:rtl w:val="true"/>
        </w:rPr>
        <w:footnoteReference w:id="88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تعاريف گوناگون از كلام را در دو گروه مى‌توان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دسته‌اى از تعاريف، مانند تعريف ايجى، ابن خلدون</w:t>
      </w:r>
      <w:r>
        <w:rPr>
          <w:rStyle w:val="FootnoteAnchor"/>
          <w:rtl w:val="true"/>
        </w:rPr>
        <w:footnoteReference w:id="884"/>
      </w:r>
      <w:r>
        <w:rPr>
          <w:rFonts w:ascii="IRNazanin" w:hAnsi="IRNazanin" w:eastAsia="IRNazanin"/>
          <w:color w:val="111111"/>
          <w:sz w:val="28"/>
          <w:sz w:val="28"/>
          <w:szCs w:val="28"/>
          <w:rtl w:val="true"/>
          <w:lang w:bidi="fa-IR"/>
        </w:rPr>
        <w:t xml:space="preserve">و لاهيجى، بر شأن دفاعى و تبليغىِ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آموزه‌هاى دينى و اثبات آن 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شده و در تعاريف مقرى نيشابورى، ابن ميثم، علاّمه حلى، جرجانى در كتاب التعريفات، فاضل مقداد و محقّق كركى، بر كاركرد معرفت‌بخشىِ آن تأكيد رفته است</w:t>
      </w:r>
      <w:r>
        <w:rPr>
          <w:rFonts w:eastAsia="IRNazanin" w:cs="IRNazanin"/>
          <w:color w:val="111111"/>
          <w:sz w:val="28"/>
          <w:szCs w:val="28"/>
          <w:rtl w:val="true"/>
          <w:lang w:bidi="fa-IR"/>
        </w:rPr>
        <w:t>.</w:t>
      </w:r>
      <w:r>
        <w:rPr>
          <w:rStyle w:val="FootnoteAnchor"/>
          <w:rtl w:val="true"/>
        </w:rPr>
        <w:footnoteReference w:id="885"/>
      </w:r>
      <w:r>
        <w:rPr>
          <w:rFonts w:ascii="Amiri" w:hAnsi="Amiri" w:eastAsia="Amiri" w:cs="Amiri"/>
          <w:color w:val="111111"/>
          <w:sz w:val="28"/>
          <w:sz w:val="28"/>
          <w:szCs w:val="28"/>
          <w:rtl w:val="true"/>
          <w:lang w:bidi="ar-SA"/>
        </w:rPr>
        <w:t>بدين معنا كه كلام در درجه نخست، دانش دستيابى به معرفت تحقيقى به باورهاى دينى است و كاركرد دفاعى آن در درجه دوم اهميت قرار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 عنايت به تعاريف ياد شده مى‌توان گفت كه مواردى چون ذات و صفات و افعال خدا، عقايد دينى، عقايد ايمانى و اصول دين اسلام</w:t>
      </w:r>
      <w:r>
        <w:rPr>
          <w:rStyle w:val="FootnoteAnchor"/>
          <w:rtl w:val="true"/>
        </w:rPr>
        <w:footnoteReference w:id="886"/>
      </w:r>
      <w:r>
        <w:rPr>
          <w:rFonts w:ascii="Amiri" w:hAnsi="Amiri" w:eastAsia="Amiri" w:cs="Amiri"/>
          <w:color w:val="111111"/>
          <w:sz w:val="28"/>
          <w:sz w:val="28"/>
          <w:szCs w:val="28"/>
          <w:rtl w:val="true"/>
          <w:lang w:bidi="ar-SA"/>
        </w:rPr>
        <w:t>حتّى در موردى وجود، به عنوان موضوع دانش كلامْ مطرح شده است</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تعاريف گونه‌گونى از دانش فلسفه، صورت پذيرفته است</w:t>
      </w:r>
      <w:r>
        <w:rPr>
          <w:rFonts w:eastAsia="IRNazanin" w:cs="IRNazanin"/>
          <w:color w:val="111111"/>
          <w:sz w:val="28"/>
          <w:szCs w:val="28"/>
          <w:rtl w:val="true"/>
          <w:lang w:bidi="fa-IR"/>
        </w:rPr>
        <w:t>.</w:t>
      </w:r>
      <w:r>
        <w:rPr>
          <w:rStyle w:val="FootnoteAnchor"/>
          <w:rtl w:val="true"/>
        </w:rPr>
        <w:footnoteReference w:id="888"/>
      </w:r>
      <w:r>
        <w:rPr>
          <w:rFonts w:ascii="Amiri" w:hAnsi="Amiri" w:eastAsia="Amiri" w:cs="Amiri"/>
          <w:color w:val="111111"/>
          <w:sz w:val="28"/>
          <w:sz w:val="28"/>
          <w:szCs w:val="28"/>
          <w:rtl w:val="true"/>
          <w:lang w:bidi="ar-SA"/>
        </w:rPr>
        <w:t xml:space="preserve">در ميان شش تعريفى كه كندى در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فلسفه ياد كرده، دو تعريف، مهم‌تر به نظر مى‌رسد</w:t>
      </w:r>
      <w:r>
        <w:rPr>
          <w:rFonts w:eastAsia="Amiri" w:cs="Amiri" w:ascii="Amiri" w:hAnsi="Amiri"/>
          <w:color w:val="111111"/>
          <w:sz w:val="28"/>
          <w:szCs w:val="28"/>
          <w:rtl w:val="true"/>
          <w:lang w:bidi="ar-SA"/>
        </w:rPr>
        <w:t>.</w:t>
      </w:r>
      <w:r>
        <w:rPr>
          <w:rStyle w:val="FootnoteAnchor"/>
          <w:rtl w:val="true"/>
        </w:rPr>
        <w:footnoteReference w:id="889"/>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گشتن به افعال خداى متعال به اندازه توانايى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اين تعريف مشهور را مى‌توان تعريفى غايتگرايانه يا كاركردگرايانه انگاشت؛</w:t>
      </w:r>
      <w:r>
        <w:rPr>
          <w:rStyle w:val="FootnoteAnchor"/>
          <w:rtl w:val="true"/>
        </w:rPr>
        <w:footnoteReference w:id="891"/>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به انيّات و ماهيت و علل اشياى ابدى كلّى به اندازه توانايى انسان</w:t>
      </w:r>
      <w:r>
        <w:rPr>
          <w:rFonts w:eastAsia="Amiri" w:cs="Amiri" w:ascii="Amiri" w:hAnsi="Amiri"/>
          <w:color w:val="111111"/>
          <w:sz w:val="28"/>
          <w:szCs w:val="28"/>
          <w:rtl w:val="true"/>
          <w:lang w:bidi="ar-SA"/>
        </w:rPr>
        <w:t>».</w:t>
      </w:r>
      <w:r>
        <w:rPr>
          <w:rStyle w:val="FootnoteAnchor"/>
          <w:rtl w:val="true"/>
        </w:rPr>
        <w:footnoteReference w:id="892"/>
      </w:r>
      <w:r>
        <w:rPr>
          <w:rFonts w:ascii="IRNazanin" w:hAnsi="IRNazanin" w:eastAsia="IRNazanin"/>
          <w:color w:val="111111"/>
          <w:sz w:val="28"/>
          <w:sz w:val="28"/>
          <w:szCs w:val="28"/>
          <w:rtl w:val="true"/>
          <w:lang w:bidi="fa-IR"/>
        </w:rPr>
        <w:t>تعريف ديگرى از كندى در اثر مهم ديگر وى در فلسفه اولى در دست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أعلى الصناعات الإنسانية منزلة و أشرفها مرتبة، صناعة الفلسفة التى حدّها علم الأشياء بحقائقها بقدر طاقة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غرض الفيلسوف فى </w:t>
      </w:r>
    </w:p>
    <w:p>
      <w:pPr>
        <w:pStyle w:val="BookText"/>
        <w:rPr/>
      </w:pPr>
      <w:r>
        <w:rPr>
          <w:rFonts w:ascii="Amiri" w:hAnsi="Amiri" w:eastAsia="Amiri" w:cs="Amiri"/>
          <w:color w:val="111111"/>
          <w:sz w:val="28"/>
          <w:sz w:val="28"/>
          <w:szCs w:val="28"/>
          <w:rtl w:val="true"/>
          <w:lang w:bidi="ar-SA"/>
        </w:rPr>
        <w:t>علمه اصابة الحق و فى عمله العمل بالحق</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بوعلى سينا در عيون الحكمة حكمت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استكمال نفس انسانى با تصوّر امور و تصديق به حقايق نظرى و عملى به اندازه توان انسانْ تعريف كرده است</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 xml:space="preserve">وى در الهيات شفا نيز فلسفه اولى را حكمت و برترين علم به برترين معلوم شمرده، وآن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باوّل الاُمور فى الوجود و هو العلّة الاُولى و أوّل الاُمور فى العموم و هو الوجود و الوحدة</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تعريف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سده‌هاى متأخّر، ملاّصدرا در اسفار، تعريف زير را از فلسفه ارائه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الفلسفة استكمال النفس الإنسانية بمعرفة حقائق الموجودات على ما هى عليها، و الحكم بوجودها تحقيقا بالبراهين لا أخذا بالظن و التقليد بقدر الوسع الإنسانى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العالم نظما عقليّا على حسب الطاقة البشريّة ليحصل التشبّه بالبارى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از منابع معاصر فلسفه نيز كتاب نهاية الحكمة، يادكردنى است كه فلسفه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 مطالعه احوال موجود بما هو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كرده است</w:t>
      </w:r>
      <w:r>
        <w:rPr>
          <w:rFonts w:eastAsia="Amiri" w:cs="Amiri" w:ascii="Amiri" w:hAnsi="Amiri"/>
          <w:color w:val="111111"/>
          <w:sz w:val="28"/>
          <w:szCs w:val="28"/>
          <w:rtl w:val="true"/>
          <w:lang w:bidi="ar-SA"/>
        </w:rPr>
        <w:t>.</w:t>
      </w:r>
      <w:r>
        <w:rPr>
          <w:rStyle w:val="FootnoteAnchor"/>
          <w:rtl w:val="true"/>
        </w:rPr>
        <w:footnoteReference w:id="897"/>
      </w:r>
      <w:r>
        <w:rPr>
          <w:rFonts w:ascii="IRNazanin" w:hAnsi="IRNazanin" w:eastAsia="IRNazanin"/>
          <w:color w:val="111111"/>
          <w:sz w:val="28"/>
          <w:sz w:val="28"/>
          <w:szCs w:val="28"/>
          <w:rtl w:val="true"/>
          <w:lang w:bidi="fa-IR"/>
        </w:rPr>
        <w:t>در باره موضوع فلسفه نيز سخنان همسانى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بوعلى سينا، موضوع فلسفه اولى را موجود بما هو موجود و مطلوب آن را اعراض ذاتى موجود بما هو موجود، مانند وحدت و كثرت و علّيت دانسته است</w:t>
      </w:r>
      <w:r>
        <w:rPr>
          <w:rFonts w:eastAsia="IRNazanin" w:cs="IRNazanin"/>
          <w:color w:val="111111"/>
          <w:sz w:val="28"/>
          <w:szCs w:val="28"/>
          <w:rtl w:val="true"/>
          <w:lang w:bidi="fa-IR"/>
        </w:rPr>
        <w:t>.</w:t>
      </w:r>
      <w:r>
        <w:rPr>
          <w:rStyle w:val="FootnoteAnchor"/>
          <w:rtl w:val="true"/>
        </w:rPr>
        <w:footnoteReference w:id="898"/>
      </w:r>
      <w:r>
        <w:rPr>
          <w:rFonts w:ascii="Amiri" w:hAnsi="Amiri" w:eastAsia="Amiri" w:cs="Amiri"/>
          <w:color w:val="111111"/>
          <w:sz w:val="28"/>
          <w:sz w:val="28"/>
          <w:szCs w:val="28"/>
          <w:rtl w:val="true"/>
          <w:lang w:bidi="ar-SA"/>
        </w:rPr>
        <w:t>وى در الهيات شفاء، موضوع اوّل فلسفه را موجود بما هو موجود و در النجاة، موجود مطلق بيان كرده است</w:t>
      </w:r>
      <w:r>
        <w:rPr>
          <w:rFonts w:eastAsia="Amiri" w:cs="Amiri" w:ascii="Amiri" w:hAnsi="Amiri"/>
          <w:color w:val="111111"/>
          <w:sz w:val="28"/>
          <w:szCs w:val="28"/>
          <w:rtl w:val="true"/>
          <w:lang w:bidi="ar-SA"/>
        </w:rPr>
        <w:t>.</w:t>
      </w:r>
      <w:r>
        <w:rPr>
          <w:rStyle w:val="FootnoteAnchor"/>
          <w:rtl w:val="true"/>
        </w:rPr>
        <w:footnoteReference w:id="89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ملاّصدرا در جايى، موضوع فلسفه اولى را موجود مطلق</w:t>
      </w:r>
      <w:r>
        <w:rPr>
          <w:rStyle w:val="FootnoteAnchor"/>
          <w:rtl w:val="true"/>
        </w:rPr>
        <w:footnoteReference w:id="900"/>
      </w:r>
      <w:r>
        <w:rPr>
          <w:rFonts w:ascii="IRNazanin" w:hAnsi="IRNazanin" w:eastAsia="IRNazanin"/>
          <w:color w:val="111111"/>
          <w:sz w:val="28"/>
          <w:sz w:val="28"/>
          <w:szCs w:val="28"/>
          <w:rtl w:val="true"/>
          <w:lang w:bidi="fa-IR"/>
        </w:rPr>
        <w:t>و در جايى ديگر، عوارض وجود بما هو وجود شمرده است</w:t>
      </w:r>
      <w:r>
        <w:rPr>
          <w:rFonts w:eastAsia="IRNazanin" w:cs="IRNazanin"/>
          <w:color w:val="111111"/>
          <w:sz w:val="28"/>
          <w:szCs w:val="28"/>
          <w:rtl w:val="true"/>
          <w:lang w:bidi="fa-IR"/>
        </w:rPr>
        <w:t>.</w:t>
      </w:r>
      <w:r>
        <w:rPr>
          <w:rStyle w:val="FootnoteAnchor"/>
          <w:rtl w:val="true"/>
        </w:rPr>
        <w:footnoteReference w:id="901"/>
      </w:r>
      <w:r>
        <w:rPr>
          <w:rFonts w:ascii="Amiri" w:hAnsi="Amiri" w:eastAsia="Amiri" w:cs="Amiri"/>
          <w:color w:val="111111"/>
          <w:sz w:val="28"/>
          <w:sz w:val="28"/>
          <w:szCs w:val="28"/>
          <w:rtl w:val="true"/>
          <w:lang w:bidi="ar-SA"/>
        </w:rPr>
        <w:t xml:space="preserve">علاّمه طباطبايى نيز موضوع فلسفه را </w:t>
      </w:r>
    </w:p>
    <w:p>
      <w:pPr>
        <w:pStyle w:val="BookText"/>
        <w:rPr/>
      </w:pPr>
      <w:r>
        <w:rPr>
          <w:rFonts w:ascii="Amiri" w:hAnsi="Amiri" w:eastAsia="Amiri" w:cs="Amiri"/>
          <w:color w:val="111111"/>
          <w:sz w:val="28"/>
          <w:sz w:val="28"/>
          <w:szCs w:val="28"/>
          <w:rtl w:val="true"/>
          <w:lang w:bidi="ar-SA"/>
        </w:rPr>
        <w:t xml:space="preserve">اعم موضوعات،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طبعا مراد از فلسفه در سده ششم هجرى، همين دانش معروف با موضوع و روش و مبانى ويژه است و مقصود از فلاسفه يا حكما كسانى هستند كه در زمينه دانش ياد شده، به مطالعه و پژوهش مى‌پردازند و مكتوبات و محافل علمى و درسىِ ويژه خود را دارند و در كنار فقيهان و متكلّمان و صوفيان، جريان و صنفى را پديد مى‌آورند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اين دانش و جريان فكرى در سده پنجم و ششم، به اندازه كافى در حوزه‌هاى علمى، شناخته شده بود كه هم پيروان و هم منتقدان فلسفه، حتّى بدون تعريف و توضيح و گاه در عناوين كتاب‌هاى خود، آن را به كار مى‌بردند</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تمايز روش‌شناختىِ كلام و فلسفه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تعاريف گفته شده براى كلام و فلسفه، نكته مهمى در تمايز كلام و فلسفه اسلامى به دست مى‌آيد كه عبارت از التزام روشىِ كلام به دين و آموزه‌هاى دينى برخلاف فلسفه است</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در اين جا با توجّه به اهميت موضوع، افزون بر آنچه در تعاريف ياد شده گذشت، سخنانى از اهل فن در باره تمايز روش‌شناختى كلام و فلسفه ارائه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مواقف تصريح كرده كه در كلام، بر پايه قانون اسلام بحث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فلسفه كه در آن، بر پايه قانون عقول فيلسوفان بحث مى‌شود، اعم از آن كه موافق اسلام باشد يا مخالف</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تفتازانى و فاضل مقداد نيز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قانون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فارق كلام از فلسفه شمرده‌اند</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شهيد ثانى نيز بدون اشاره به فلسفه، قيد ياد شده را در تعريف خود از كلام مطرح كرده است</w:t>
      </w:r>
      <w:r>
        <w:rPr>
          <w:rFonts w:eastAsia="Amiri" w:cs="Amiri" w:ascii="Amiri" w:hAnsi="Amiri"/>
          <w:color w:val="111111"/>
          <w:sz w:val="28"/>
          <w:szCs w:val="28"/>
          <w:rtl w:val="true"/>
          <w:lang w:bidi="ar-SA"/>
        </w:rPr>
        <w:t>.</w:t>
      </w:r>
      <w:r>
        <w:rPr>
          <w:rStyle w:val="FootnoteAnchor"/>
          <w:rtl w:val="true"/>
        </w:rPr>
        <w:footnoteReference w:id="908"/>
      </w:r>
      <w:r>
        <w:rPr>
          <w:rFonts w:ascii="IRNazanin" w:hAnsi="IRNazanin" w:eastAsia="IRNazanin"/>
          <w:color w:val="111111"/>
          <w:sz w:val="28"/>
          <w:sz w:val="28"/>
          <w:szCs w:val="28"/>
          <w:rtl w:val="true"/>
          <w:lang w:bidi="fa-IR"/>
        </w:rPr>
        <w:t xml:space="preserve">حاجى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تمايز علوم حقيقى حكمى از علوم حقيقى شرعى را اين گونه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العلوم مع كثرتها منحصرة فيما يتعلّق بالأعيان وهو العلوم الحقيقة وتسمّى حكميّة ان جرى الباحث على مقتضى عقله وشرعية ان بحث على قانون الإسلام</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ملاّعبد الرزّاق لاهيجى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بحثى با موضوع تمايز كلام و فلسفه نوشته است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فرق ميان كلام و حكمت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دانسته شد كه عقل را در تحصيل معارف الهى و ساير مسائل عقليّه، استقلال تمام حاصل است و توقّفى در اين امور به ثبوت شريعت ندارد، پس تحصيل معارف حقيقيّه و اثبات احكام يقينيّه براى اعيان موجودات، بر نهجى كه موافق نفس الأمر بوده باشد، از راه دلايل و براهين عقليّه صرفه كه منتهى شود به بديهيّات كه هيچ عقلى را در قبول آن توقّفى و ايستادگى نباشد، بى‌آن كه موافقت يا مخالفت وضعى از اوضاع يا ملّتى از ملل را در آن مدخلى بود و تأثيرى باشد، طريقه حكما بود و علم حاصل‌شده به اين طريق را در اصطلاح علما، علم حكمت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كلام بر دو وجه اعتبار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كلام قدما و ديگرى كلام متأخّرين؛ امّا كلام قدما، صناعتى باشد كه قدرت بخشد بر محافظت اوضاع شريعت به دلايلى كه مؤلّف باشد از مقدّمات مسلّمه مشهوره در ميان اهل 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منتهى شود به بديهيات و خواه نه و اين صناعت را مشاركتى با حكمت نبود؛ نه در موضوع و نه در دلايل و نه در فايده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تعريف كلام، متأخّرين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به احوال موجودات بر نهج قوانين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قيد اخير احتراز نموده‌اند از علم </w:t>
      </w:r>
    </w:p>
    <w:p>
      <w:pPr>
        <w:pStyle w:val="BookText"/>
        <w:rPr/>
      </w:pPr>
      <w:r>
        <w:rPr>
          <w:rFonts w:ascii="IRNazanin" w:hAnsi="IRNazanin" w:eastAsia="IRNazanin"/>
          <w:color w:val="111111"/>
          <w:sz w:val="28"/>
          <w:sz w:val="28"/>
          <w:szCs w:val="28"/>
          <w:rtl w:val="true"/>
          <w:lang w:bidi="fa-IR"/>
        </w:rPr>
        <w:t>حكمت، چه موافقت قوانين شرع يعنى بناى ادلّه بر مقدمات مسلّمه و مشهوره ميان اهل شرع، در مفهوم حكمت معتبر نيست</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تهانوى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1158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السعادة العظمى و المرتبة العليا للنفس الناطقة هى معرفة الصانع تعالى بما له من صفات الكمال و التّنزّه عن النّقصان، و بما صدر عنه من الآثار و الأفعال فى النشأة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الطريق إلى هذه المعرفة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طريقة أهل النظر و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سالكوها إن اتّبعوا ملّة من ملل الأنبياء عليهم الصلاة و السلام فهم المتكلّمون و إلاّ فهم الحكماء المشّائيّون</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 xml:space="preserve">محمّدجعفر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تعريف علم كلام، نقطه افتراق كلام از فلسفه را اين گونه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العلم الباحث عن أحوال المبدأ و المعاد إمّا أن يكون بحثه على قانون العقل من غير ملاحظة كونه مطابقا للنقل، أو على قانون العقل المطابق للنقل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منهما إمّا أن يكون بطريق النظر و الفكر، أو بطريق الكشف و الرياضة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هو حكمة المشّاء، و الثانى من الأوّل هو حكمة الإشراق، و الأوّل من الثانى هو علم الكلام، و الثانى من الثانى هو علم التصوّف</w:t>
      </w:r>
      <w:r>
        <w:rPr>
          <w:rFonts w:eastAsia="Amiri" w:cs="Amiri" w:ascii="Amiri" w:hAnsi="Amiri"/>
          <w:color w:val="111111"/>
          <w:sz w:val="28"/>
          <w:szCs w:val="28"/>
          <w:rtl w:val="true"/>
          <w:lang w:bidi="ar-SA"/>
        </w:rPr>
        <w:t>.</w:t>
      </w:r>
      <w:r>
        <w:rPr>
          <w:rStyle w:val="FootnoteAnchor"/>
          <w:rtl w:val="true"/>
        </w:rPr>
        <w:footnoteReference w:id="91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وى ملاّهادى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تبيينى متفاوت با استرآبادى در تمايز دانش‌هاى كلام و فلسفه وتصوّف، بر شريعت مدار بودن متكلّمان و غير شريعتمدار بودن مشائيان، تصريح كرده است</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محمّدرضا مظفّر نيز در اين باره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تفترق الفلسفة عن علم الكلام انّ الكلام وضعه المسلمون للدفاع عن الدين و الفلسفة ليس فيها طابع دينى و لاتسلك مسلكا او تتبع دينا بخصوصه بل تبحث عن الحقائق على ما هى عليه، و هذا التجرّد قد يحمل الفيلسوف على تبنى رأى مخالف للشريعة الاسلامية أو لظاهر الشريعة الاسلامية ممّا يوجب الخروج عن الدين فى واقع الأمر أو فى نظر المسلمين و الفيلسوف لايبالى أن ينقض البرهان الذى اقامه دينا أو مذهبا</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استاد مطهّرى با همسان‌انگارى روش متكلّمان با فلاسفه مشّاء در تكيه بر استدلال‌هاى عقلى، يكى از تفاوت‌هاى متكلّم با فيلسوف را در متعهّد بودن متكلّم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متكلّم، مانند فلاسفه مشّاء، تكيه‌شان بر استدلالات عقلى است؛ ولى با دو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اين كه متكلّم بر خلاف فيلسوف، خود را متعهّد مى‌داند؛ متعهّد به دفاع از حريم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فيلسوفانه، يك بحث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فيلسوف هدفش قبلاً تعيين نشده كه از چه عقيده‌اى دفاع كند؛ ولى هدف متكلّم، قبلاً تعيين شده است</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در منبعى تازه چاپ شده نيز از مشهور بودن ديدگاه نامتعهّد نبودن فيلسوف به وحى در مقام فلسفه‌ورزى، اين گونه سخن رفته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اهل فلسفه ما هم مشهور است كه فيلسوف، ملتزم به وحى نيست و يكى از تفاوت‌هايش با علم كلام و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 در كلام وحى، تأمّل و تفكّر مى‌كند؛ امّا از آن جهت كه فيلسوف است، به استناد آن، چيزى را نفى يا اثبات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مى‌دانيم فيلسوفان </w:t>
      </w:r>
    </w:p>
    <w:p>
      <w:pPr>
        <w:pStyle w:val="BookText"/>
        <w:rPr/>
      </w:pPr>
      <w:r>
        <w:rPr>
          <w:rFonts w:ascii="Amiri" w:hAnsi="Amiri" w:eastAsia="Amiri" w:cs="Amiri"/>
          <w:color w:val="111111"/>
          <w:sz w:val="28"/>
          <w:sz w:val="28"/>
          <w:szCs w:val="28"/>
          <w:rtl w:val="true"/>
          <w:lang w:bidi="ar-SA"/>
        </w:rPr>
        <w:t>اسلامى، به اصول توحيد و نبوّت و معاد، قائل بودند؛ امّا فلسفه را وسيله اثبات اين اصول قرار ندادند</w:t>
      </w:r>
      <w:r>
        <w:rPr>
          <w:rFonts w:eastAsia="Amiri" w:cs="Amiri" w:ascii="Amiri" w:hAnsi="Amiri"/>
          <w:color w:val="111111"/>
          <w:sz w:val="28"/>
          <w:szCs w:val="28"/>
          <w:rtl w:val="true"/>
          <w:lang w:bidi="ar-SA"/>
        </w:rPr>
        <w:t>.</w:t>
      </w:r>
      <w:r>
        <w:rPr>
          <w:rStyle w:val="FootnoteAnchor"/>
          <w:rtl w:val="true"/>
        </w:rPr>
        <w:footnoteReference w:id="91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ياد شد، سخن برخى از معاصران در نفى تمايز روش شناختىِ معروف ميان كلام و فلسفه، تأمّل‌برانگيز است</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گونه‌شناسى مطالعات مقايسه‌اى در عرصه مناسبات كلام و فلسفه</w:t>
      </w:r>
    </w:p>
    <w:p>
      <w:pPr>
        <w:pStyle w:val="BookText"/>
        <w:rPr/>
      </w:pPr>
      <w:r>
        <w:rPr>
          <w:rFonts w:ascii="IRNazanin" w:hAnsi="IRNazanin" w:eastAsia="IRNazanin"/>
          <w:color w:val="111111"/>
          <w:sz w:val="28"/>
          <w:sz w:val="28"/>
          <w:szCs w:val="28"/>
          <w:rtl w:val="true"/>
          <w:lang w:bidi="fa-IR"/>
        </w:rPr>
        <w:t>مطالعات مقايسه‌اى در گستره مناسبات كلام و فلسفه، به اشكال متعدّدى ممكن است صورت پذيرد كه براى روشن شدن جايگاه موضوع مورد بحث، شمارى از موضوعات اين حوزه در ادامه مى‌آيند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مطالعه مقايسه‌اى كلام و فلسفه از راه سنجش تعريف، روش، موضوع ، غايت ،</w:t>
      </w:r>
    </w:p>
    <w:p>
      <w:pPr>
        <w:pStyle w:val="BookText"/>
        <w:rPr/>
      </w:pPr>
      <w:r>
        <w:rPr>
          <w:rFonts w:ascii="Amiri" w:hAnsi="Amiri" w:eastAsia="Amiri" w:cs="Amiri"/>
          <w:color w:val="111111"/>
          <w:sz w:val="28"/>
          <w:sz w:val="28"/>
          <w:szCs w:val="28"/>
          <w:rtl w:val="true"/>
          <w:lang w:bidi="ar-SA"/>
        </w:rPr>
        <w:t>مبادى و مسائل هر يك از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مقايسه‌اى كلام و فلسفه از راه مطالعه روش به كار رفته در متون علمىِ هر يك از اين دو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آنچه در باره روش علمىِ هر يك از آنها توسّط صاحبان فن گفته شده و به عنوان روش آن دانش، ارائه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و سنجش داده‌هاى نهايى هر يك از دانش‌هاى كلام و فلسفه و بررسى اشتراكات و افتراقات آنها با يكديگر در حوزه مباحث و مسائل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خداشناسى يا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مطالعه مقايسه‌اى داده‌هاى نهايى هر يك از دانش‌هاى كلام و فلسفه و شناسايىِ اشتراكات و افتراقات آنها با آموزه‌هاى متون دينى و داده‌هاى وحيانى؛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مقايسه‌اى كلام و فلسفه، از راه كاركرد آنها و ميزان اثرگذارى‌هاى منفى يا مثبت هر يك در حوزه فرهنگ مذهبى شيعه؛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و سنجش نحوه و ميزان تعامل و اثرگذارى هر يك از دانش‌هاى كلام و فلسفه در ديگر دانش‌هاى اسلامى چون فقه و تفسير و اخلاق؛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تاريخىِ شيوه مواجهه متكلّمان، فقيهان و ديگر اصناف علمى با فلسفه وآموزه‌ها فلسفى و برعكس، شيوه مواجهه فلاسفه با دانش‌هاى ديگر و اصحاب و آموزه‌هاى آنها</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نوشتار پيش رو، از گونه اخير به شمار مى‌رود كه در آن، تعامل مثبت و مواجهه منفى و انتقادى متكلّمان امامى با فلسفه و آموزه‌هاى فلسفى، بررسى و گزارش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مواجهه مثبت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مواجهه مثبت، رويكردى به فلسفه و آموزه‌هاى فلسفى است كه نه تنها مشتمل بر نقد اين حوزه و عالمان آن نيست كه بر بهره گيرى از آراى فلسفى و اقوال </w:t>
      </w:r>
    </w:p>
    <w:p>
      <w:pPr>
        <w:pStyle w:val="BookText"/>
        <w:rPr/>
      </w:pPr>
      <w:r>
        <w:rPr>
          <w:rFonts w:ascii="IRNazanin" w:hAnsi="IRNazanin" w:eastAsia="IRNazanin"/>
          <w:color w:val="111111"/>
          <w:sz w:val="28"/>
          <w:sz w:val="28"/>
          <w:szCs w:val="28"/>
          <w:rtl w:val="true"/>
          <w:lang w:bidi="fa-IR"/>
        </w:rPr>
        <w:t>فيلسوفان و البته با پاسداشت مبانى و الزامات كلامى مبتنى بوده و در مواردى، همراه با نگاه ستايش‌آميز به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گونه‌هاى مواجهه مثبت با فلسفه، از سوى عالمانْ متفاوت بوده و از درجه اهميت يكسان برخوردار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درخور ذكر است كه بحث مواجهه مثبت متكلّمان فِرَق اسلامى با فلسفه، نيازمند مطالعات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حوزه كلام اماميه از اثرگذارى‌هاى فلسفه از طريق كلام معتزله نيز نبايد غفلت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مى‌نمايد كه شمارى از آموزه‌هاى فلسفى بويژه در حوزه امور عامه، از راه معتزله نخستين، وارد كلام اماميه شده و در دوره‌هاى پسين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سده‌هاى 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ناشناخته ماندن خاستگاه نخستين و نقل و بررسى در متون كلامى، شناس‌نامه و صبغه كلامى يافته است</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به هر روى،</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گونه‌هاى مواجهه مثبت متكلّمان امامى با فلسفه و آموزه‌هاى فلسفى به عناوين زير بخش‌پذير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كارگيرى مبانى و آموزه‌هاى فلسفى در اثبات مسائل كلامى</w:t>
      </w:r>
    </w:p>
    <w:p>
      <w:pPr>
        <w:pStyle w:val="BookText"/>
        <w:rPr/>
      </w:pPr>
      <w:r>
        <w:rPr>
          <w:rFonts w:ascii="IRNazanin" w:hAnsi="IRNazanin" w:eastAsia="IRNazanin"/>
          <w:color w:val="111111"/>
          <w:sz w:val="28"/>
          <w:sz w:val="28"/>
          <w:szCs w:val="28"/>
          <w:rtl w:val="true"/>
          <w:lang w:bidi="fa-IR"/>
        </w:rPr>
        <w:t>پذيرش مبناى فلسفى و به كارگيرى آن در اثبات مسائل كلامى را مى‌توان در بهره گيرى از برهان امكان و وجوب در اثبات خدا بر پايه تقسيم‌بندى موجودات به واجب و ممكن، پى‌جويى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مطلب بايد گفت كه از نظر متكلّمان متقدّم، موجودات به قديم و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كلامى، قديم يعنى موجود ازلى و حادث يعنى موجود مسبوق به عدم يا نوپديد</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 xml:space="preserve">بر پايه اين تقسيم، متكلّمان در اثبات خدا از برهانى بهره مى‌گيرند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اين برهان، با اثبات حدوث جهان و نيازمندىِ حادث به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وجود بارى تعالى به عنوان پديدآورنده و صانع هستى، اثبات مى‌گردد</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فلها حكمها فى الحدوث و لا بدّ لها من محدث لحاجة كل محدَث فى حدوثه إلى محدث كالصياغة و الكتابة و النساجة؟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بعد؛ تقريب المعارف،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تمهيد الاُصول،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بعد؛ الاقتصاد،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المنقذ من التقليد،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فى اثبات محدث الجسم تبارك و تعالى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اسحاق ابراهيم بن نوبخت</w:t>
      </w:r>
      <w:r>
        <w:rPr>
          <w:rStyle w:val="FootnoteAnchor"/>
          <w:rtl w:val="true"/>
        </w:rPr>
        <w:footnoteReference w:id="922"/>
      </w:r>
      <w:r>
        <w:rPr>
          <w:rFonts w:ascii="IRNazanin" w:hAnsi="IRNazanin" w:eastAsia="IRNazanin"/>
          <w:color w:val="111111"/>
          <w:sz w:val="28"/>
          <w:sz w:val="28"/>
          <w:szCs w:val="28"/>
          <w:rtl w:val="true"/>
          <w:lang w:bidi="fa-IR"/>
        </w:rPr>
        <w:t xml:space="preserve">در باره موجودات، دو گونه تقسيم‌بندى مطرح </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و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موجودى است كه ابتدا و آغازى ندارد و حادث، موجودى داراى آغاز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مختار، بى‌نياز از فاعل و قديم موجَب، نيازمند فاعل است</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يا واجب است يا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ويژگى‌هاى واجب لذاته آن است كه وجود به غير ندارد و وجودش زائد بر آن نبوده و عدم آن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ممكن، آن است كه وجود يا عدم آن نيازمند امرى بيرون از ذات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و عدم نسبت به آن تساوى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نيازمندى اثر به مؤثر، امكان است نه حدوث</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 xml:space="preserve">علاّمه حلّى، متكلّمان متقدّم را قائل به ديدگاه نخست و متكلّمان متأخّر و فلاسفه را مدافع ديدگاه دوم معرفى كرده است </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ابن نوبخت به استناد منابع موجود، ظاهرا نخستين متكلّم امامى است كه بر پايه تقسيم موجود به ممكن و واجب، برهان امكان و وجوب را در اثبات صانع به كار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ثبوت حدث يوجب ثبوت صانع لأنّه ممكن فلابدّ له من مؤثر</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در سده ششم در ميان متكلّمان امامى، رويكرد يكسانى در اين زمينه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التعليق، از راه برهان حدوث، به اثبات محدث پرداخته</w:t>
      </w:r>
      <w:r>
        <w:rPr>
          <w:rStyle w:val="FootnoteAnchor"/>
          <w:rtl w:val="true"/>
        </w:rPr>
        <w:footnoteReference w:id="927"/>
      </w:r>
      <w:r>
        <w:rPr>
          <w:rFonts w:ascii="Amiri" w:hAnsi="Amiri" w:eastAsia="Amiri" w:cs="Amiri"/>
          <w:color w:val="111111"/>
          <w:sz w:val="28"/>
          <w:sz w:val="28"/>
          <w:szCs w:val="28"/>
          <w:rtl w:val="true"/>
          <w:lang w:bidi="ar-SA"/>
        </w:rPr>
        <w:t>و مناط نيازمندىِ</w:t>
      </w:r>
    </w:p>
    <w:p>
      <w:pPr>
        <w:pStyle w:val="BookText"/>
        <w:rPr/>
      </w:pPr>
      <w:r>
        <w:rPr>
          <w:rFonts w:ascii="IRNazanin" w:hAnsi="IRNazanin" w:eastAsia="IRNazanin"/>
          <w:color w:val="111111"/>
          <w:sz w:val="28"/>
          <w:sz w:val="28"/>
          <w:szCs w:val="28"/>
          <w:rtl w:val="true"/>
          <w:lang w:bidi="fa-IR"/>
        </w:rPr>
        <w:t>فعل به فاعل را حدوثْ شمرده است</w:t>
      </w:r>
      <w:r>
        <w:rPr>
          <w:rFonts w:eastAsia="IRNazanin" w:cs="IRNazanin"/>
          <w:color w:val="111111"/>
          <w:sz w:val="28"/>
          <w:szCs w:val="28"/>
          <w:rtl w:val="true"/>
          <w:lang w:bidi="fa-IR"/>
        </w:rPr>
        <w:t>.</w:t>
      </w:r>
      <w:r>
        <w:rPr>
          <w:rStyle w:val="FootnoteAnchor"/>
          <w:rtl w:val="true"/>
        </w:rPr>
        <w:footnoteReference w:id="928"/>
      </w:r>
      <w:r>
        <w:rPr>
          <w:rFonts w:ascii="Amiri" w:hAnsi="Amiri" w:eastAsia="Amiri" w:cs="Amiri"/>
          <w:color w:val="111111"/>
          <w:sz w:val="28"/>
          <w:sz w:val="28"/>
          <w:szCs w:val="28"/>
          <w:rtl w:val="true"/>
          <w:lang w:bidi="ar-SA"/>
        </w:rPr>
        <w:t xml:space="preserve">ظهير الدين راوندى، فرزند قطب الدين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برهان حدوث را در قالب نيازمندى متغيّر به غير عرضه كرده است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ثبت أنّ المتغيّر محتاج ، و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أجزائه وتركيبه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 فهو محتاج، والمحتاج لا بدّ له من محتاج إليه ، وهو صانعه</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قطب الدين سبزوارى، مولّف الخلاصه فى علم الكلام،</w:t>
      </w:r>
      <w:r>
        <w:rPr>
          <w:rStyle w:val="FootnoteAnchor"/>
          <w:rtl w:val="true"/>
        </w:rPr>
        <w:footnoteReference w:id="930"/>
      </w:r>
      <w:r>
        <w:rPr>
          <w:rFonts w:ascii="IRNazanin" w:hAnsi="IRNazanin" w:eastAsia="IRNazanin"/>
          <w:color w:val="111111"/>
          <w:sz w:val="28"/>
          <w:sz w:val="28"/>
          <w:szCs w:val="28"/>
          <w:rtl w:val="true"/>
          <w:lang w:bidi="fa-IR"/>
        </w:rPr>
        <w:t>پس از ذكر برهان حدوث، برهانى مركّب از برهان امكان و حدوث را مطرح كرده كه نشانه ورود آرام آرام برهان امكان در متون كلامى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برهان دوم را اين گونه تقرير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موجود سوى الواحد ممكن؛ وكلّ ممكن محدث؛ فكلّ موجود سوى الواحد ممكن محدث</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در سده هفتم نيز اين رويكرد دوگانه تداوم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ابن ميثم بحرانى به ترتيب از دو برهان امكان و حدوث بهره گرفته،</w:t>
      </w:r>
      <w:r>
        <w:rPr>
          <w:rStyle w:val="FootnoteAnchor"/>
          <w:rtl w:val="true"/>
        </w:rPr>
        <w:footnoteReference w:id="932"/>
      </w:r>
      <w:r>
        <w:rPr>
          <w:rFonts w:ascii="Amiri" w:hAnsi="Amiri" w:eastAsia="Amiri" w:cs="Amiri"/>
          <w:color w:val="111111"/>
          <w:sz w:val="28"/>
          <w:sz w:val="28"/>
          <w:szCs w:val="28"/>
          <w:rtl w:val="true"/>
          <w:lang w:bidi="ar-SA"/>
        </w:rPr>
        <w:t>خواجه طوسى، تنها برهان امكان</w:t>
      </w:r>
      <w:r>
        <w:rPr>
          <w:rStyle w:val="FootnoteAnchor"/>
          <w:rtl w:val="true"/>
        </w:rPr>
        <w:footnoteReference w:id="933"/>
      </w:r>
      <w:r>
        <w:rPr>
          <w:rFonts w:ascii="Amiri" w:hAnsi="Amiri" w:eastAsia="Amiri" w:cs="Amiri"/>
          <w:color w:val="111111"/>
          <w:sz w:val="28"/>
          <w:sz w:val="28"/>
          <w:szCs w:val="28"/>
          <w:rtl w:val="true"/>
          <w:lang w:bidi="ar-SA"/>
        </w:rPr>
        <w:t>و محقّق حلّى، تنها برهان حدوث را مطرح كرده‌اند</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آموزه‌هاى فلسفىِ مغاير آموزه‌هاى كلامى</w:t>
      </w:r>
    </w:p>
    <w:p>
      <w:pPr>
        <w:pStyle w:val="BookText"/>
        <w:rPr/>
      </w:pPr>
      <w:r>
        <w:rPr>
          <w:rFonts w:ascii="IRNazanin" w:hAnsi="IRNazanin" w:eastAsia="IRNazanin"/>
          <w:color w:val="111111"/>
          <w:sz w:val="28"/>
          <w:sz w:val="28"/>
          <w:szCs w:val="28"/>
          <w:rtl w:val="true"/>
          <w:lang w:bidi="fa-IR"/>
        </w:rPr>
        <w:t>پذيرش آموزه‌هاى فلسفى مغاير با آموزه‌هاى كلامى، گونه ديگرى از مواجهه مثبت با فلسفه قلمداد مى‌شود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نوبخت ذيل مباحث توحيد، در باره التذاذ خدا ديدگاهى برخلاف آموزه‌هاى كلامى و هماهنگ با ديدگاه فلاسفه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الياقوت در كلامى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مؤثر مبتهج به ذات است؛ زيرا علم وى به كمال اعظمش موجب اين امر است</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 xml:space="preserve">وى پس از استدلال به اين مطلب، تصريح كرده كه مقصودْ آن نيست كه خداى سبحان با آفريدن يك شى‌ء، لذّت مى‌برد تا مستلزم وجود ازلى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بلكه خدا به ذات خود ملتذ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يادآور شده كه كتابى در اين باره با عنوان كتاب الابتهاج نگاشته است</w:t>
      </w:r>
      <w:r>
        <w:rPr>
          <w:rFonts w:eastAsia="IRNazanin" w:cs="IRNazanin"/>
          <w:color w:val="111111"/>
          <w:sz w:val="28"/>
          <w:szCs w:val="28"/>
          <w:rtl w:val="true"/>
          <w:lang w:bidi="fa-IR"/>
        </w:rPr>
        <w:t>.</w:t>
      </w:r>
      <w:r>
        <w:rPr>
          <w:rStyle w:val="FootnoteAnchor"/>
          <w:rtl w:val="true"/>
        </w:rPr>
        <w:footnoteReference w:id="936"/>
      </w:r>
      <w:r>
        <w:rPr>
          <w:rFonts w:ascii="Amiri" w:hAnsi="Amiri" w:eastAsia="Amiri" w:cs="Amiri"/>
          <w:color w:val="111111"/>
          <w:sz w:val="28"/>
          <w:sz w:val="28"/>
          <w:szCs w:val="28"/>
          <w:rtl w:val="true"/>
          <w:lang w:bidi="ar-SA"/>
        </w:rPr>
        <w:t xml:space="preserve">علاّمه حلّى در شرح اين بخش آورده است كه در </w:t>
      </w:r>
    </w:p>
    <w:p>
      <w:pPr>
        <w:pStyle w:val="BookText"/>
        <w:rPr/>
      </w:pPr>
      <w:r>
        <w:rPr>
          <w:rFonts w:ascii="Amiri" w:hAnsi="Amiri" w:eastAsia="Amiri" w:cs="Amiri"/>
          <w:color w:val="111111"/>
          <w:sz w:val="28"/>
          <w:sz w:val="28"/>
          <w:szCs w:val="28"/>
          <w:rtl w:val="true"/>
          <w:lang w:bidi="ar-SA"/>
        </w:rPr>
        <w:t>اين مسئله، ابن نوبخت با حكما موافقت كرده</w:t>
      </w:r>
      <w:r>
        <w:rPr>
          <w:rStyle w:val="FootnoteAnchor"/>
          <w:rtl w:val="true"/>
        </w:rPr>
        <w:footnoteReference w:id="937"/>
      </w:r>
      <w:r>
        <w:rPr>
          <w:rFonts w:ascii="IRNazanin" w:hAnsi="IRNazanin" w:eastAsia="IRNazanin"/>
          <w:color w:val="111111"/>
          <w:sz w:val="28"/>
          <w:sz w:val="28"/>
          <w:szCs w:val="28"/>
          <w:rtl w:val="true"/>
          <w:lang w:bidi="fa-IR"/>
        </w:rPr>
        <w:t>و با ديدگاه اماميه و ديگر متكلّمان كه بر نفى الم از خداى متعال اتفاق دارند، مخالفت ورزيده است</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عنايت به تعريف فلسفىِ مفاهيم كلامى</w:t>
      </w:r>
    </w:p>
    <w:p>
      <w:pPr>
        <w:pStyle w:val="BookText"/>
        <w:rPr/>
      </w:pPr>
      <w:r>
        <w:rPr>
          <w:rFonts w:ascii="IRNazanin" w:hAnsi="IRNazanin" w:eastAsia="IRNazanin"/>
          <w:color w:val="111111"/>
          <w:sz w:val="28"/>
          <w:sz w:val="28"/>
          <w:szCs w:val="28"/>
          <w:rtl w:val="true"/>
          <w:lang w:bidi="fa-IR"/>
        </w:rPr>
        <w:t>اشرف الدين بريدى آبى، در تعريف يكى از مفاهيم كلامى، به تعاريف ويژه فلاسفه نيز عنايت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تعريف طبع به سجيّه انسان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حكما از اين واژه خاصّه اشياء مانند سوزاندن براى آتش و سرد كردن براى برف را مراد مى‌كنند</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سخنان فيلسوفان در مناقب‌نگاشته‌ها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گونه‌اى ديگر از نقل مطالب فيلسوفان در مناقب‌نگاشته‌ها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از بوعلى سينا در باره امير مؤمنان عليه‌السلام اين گونه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شجاعا فيلسوفا قط إلاّ على</w:t>
      </w:r>
      <w:r>
        <w:rPr>
          <w:rFonts w:eastAsia="IRNazanin" w:cs="IRNazanin"/>
          <w:color w:val="111111"/>
          <w:sz w:val="28"/>
          <w:szCs w:val="28"/>
          <w:rtl w:val="true"/>
          <w:lang w:bidi="fa-IR"/>
        </w:rPr>
        <w:t>».</w:t>
      </w:r>
      <w:r>
        <w:rPr>
          <w:rStyle w:val="FootnoteAnchor"/>
          <w:rtl w:val="true"/>
        </w:rPr>
        <w:footnoteReference w:id="940"/>
      </w:r>
      <w:r>
        <w:rPr>
          <w:rFonts w:ascii="IRNazanin" w:hAnsi="IRNazanin" w:eastAsia="IRNazanin"/>
          <w:color w:val="111111"/>
          <w:sz w:val="28"/>
          <w:sz w:val="28"/>
          <w:szCs w:val="28"/>
          <w:rtl w:val="true"/>
          <w:lang w:bidi="fa-IR"/>
        </w:rPr>
        <w:t>در موردى ديگر ابن شهر آشوب در بيان پيشتازىِ امير مؤمنان در شاخه‌هاى گوناگون علوم، ايشان را سرآمد فيلسوفان شمرده و دو حديث از امير مؤمنان عليه‌السلام با مضمونى فلسفى، يكى در باره عالم علوى</w:t>
      </w:r>
      <w:r>
        <w:rPr>
          <w:rStyle w:val="FootnoteAnchor"/>
          <w:rtl w:val="true"/>
        </w:rPr>
        <w:footnoteReference w:id="941"/>
      </w:r>
      <w:r>
        <w:rPr>
          <w:rFonts w:ascii="IRNazanin" w:hAnsi="IRNazanin" w:eastAsia="IRNazanin"/>
          <w:color w:val="111111"/>
          <w:sz w:val="28"/>
          <w:sz w:val="28"/>
          <w:szCs w:val="28"/>
          <w:rtl w:val="true"/>
          <w:lang w:bidi="fa-IR"/>
        </w:rPr>
        <w:t xml:space="preserve">و ديگرى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و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حضرت</w:t>
      </w:r>
      <w:r>
        <w:rPr>
          <w:rStyle w:val="FootnoteAnchor"/>
          <w:rtl w:val="true"/>
        </w:rPr>
        <w:footnoteReference w:id="942"/>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اين احاديث منسوب به امير مؤمنان عليه‌السلام ، صرف نظر از مسئله اعتبارسنجى آنها مى‌تواند نشانه نگاه مثبت ابن شهرآشوب به دانش فلسفه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آراى فلسفى در تفسير قرآن</w:t>
      </w:r>
    </w:p>
    <w:p>
      <w:pPr>
        <w:pStyle w:val="BookText"/>
        <w:rPr/>
      </w:pPr>
      <w:r>
        <w:rPr>
          <w:rFonts w:ascii="IRNazanin" w:hAnsi="IRNazanin" w:eastAsia="IRNazanin"/>
          <w:color w:val="111111"/>
          <w:sz w:val="28"/>
          <w:sz w:val="28"/>
          <w:szCs w:val="28"/>
          <w:rtl w:val="true"/>
          <w:lang w:bidi="fa-IR"/>
        </w:rPr>
        <w:t>نقل نادر مطالب فلسفى با واسطه متكلّمان فلسفه گرا در متون تفسيرى، نمونه‌اى از عنايت به آموزه‌هاى فلسفى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پنجم، شيخ طوسى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خَلَقَ كُلَّ دَآبَّةٍ مِّن مَّآءٍ فَمِنْهُم مَّن يَمْشِى عَلَى بَطْنِهِ‌ى وَ مِنْهُم مَّن يَمْشِى عَلَى رِجْلَيْنِ وَ مِنْهُم مَّن يَمْشِى عَلَى أَرْبَعٍ</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در تحليل اين امر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قرآن كريم بر جانوران داراى بيش از چهار پا اشاره نكرده؟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ديدگاه فلاسفه طبيعى را از بلخى نقل كرده، مبنى بر اين كه جانوران داراى بيش از چهارپا تنها بر چهار پاى خود تكيه مى‌كنند</w:t>
      </w:r>
      <w:r>
        <w:rPr>
          <w:rFonts w:eastAsia="IRNazanin" w:cs="IRNazanin"/>
          <w:color w:val="111111"/>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همين ديدگاه در مجمع البيان نيز نقل شده است</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ابن شهرآشوب نيز ديدگاه فلاسفه را در كنار آراى شمارى از متكلّمان امامى و معتزلى در باره سبب وقوع مرگ گزارش كرده و البته ديدگاه سيّد مرتضى را برگزيده است</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تاريخ‌نگارى فلسفى</w:t>
      </w:r>
    </w:p>
    <w:p>
      <w:pPr>
        <w:pStyle w:val="BookText"/>
        <w:rPr/>
      </w:pPr>
      <w:r>
        <w:rPr>
          <w:rFonts w:ascii="IRNazanin" w:hAnsi="IRNazanin" w:eastAsia="IRNazanin"/>
          <w:color w:val="111111"/>
          <w:sz w:val="28"/>
          <w:sz w:val="28"/>
          <w:szCs w:val="28"/>
          <w:rtl w:val="true"/>
          <w:lang w:bidi="fa-IR"/>
        </w:rPr>
        <w:t>يكى از گونه‌هاى تعامل مثبت عالمان شيعه با فلسفه را مى‌توان يادكرد احوال و آثار و گزارش آرا و انديشه‌هاى فيلسوفان در برخى آثار تاريخى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يعقوبى و مسعودى،</w:t>
      </w:r>
      <w:r>
        <w:rPr>
          <w:rStyle w:val="FootnoteAnchor"/>
          <w:rtl w:val="true"/>
        </w:rPr>
        <w:footnoteReference w:id="947"/>
      </w:r>
      <w:r>
        <w:rPr>
          <w:rFonts w:ascii="IRNazanin" w:hAnsi="IRNazanin" w:eastAsia="IRNazanin"/>
          <w:color w:val="111111"/>
          <w:sz w:val="28"/>
          <w:sz w:val="28"/>
          <w:szCs w:val="28"/>
          <w:rtl w:val="true"/>
          <w:lang w:bidi="fa-IR"/>
        </w:rPr>
        <w:t>دو عالم شاخص در اين حوزه در سده‌هاى سوم و چهارم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يعقوبى در تاريخ خود به مناسبت يادكرد يونانيان از فلسفه و فيلسوفان يونانى، سخن گفته است</w:t>
      </w:r>
      <w:r>
        <w:rPr>
          <w:rFonts w:eastAsia="IRNazanin" w:cs="IRNazanin"/>
          <w:color w:val="111111"/>
          <w:sz w:val="28"/>
          <w:szCs w:val="28"/>
          <w:rtl w:val="true"/>
          <w:lang w:bidi="fa-IR"/>
        </w:rPr>
        <w:t>.</w:t>
      </w:r>
      <w:r>
        <w:rPr>
          <w:rStyle w:val="FootnoteAnchor"/>
          <w:rtl w:val="true"/>
        </w:rPr>
        <w:footnoteReference w:id="948"/>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وى مسعودى در شمارى از آثار تاريخىِ برجاى مانده نيز به نحو چشمگيرى به گزارش احوال و آراى فيلسوفان پيشين در يادكرد تاريخ يونانيان يا به </w:t>
      </w:r>
    </w:p>
    <w:p>
      <w:pPr>
        <w:pStyle w:val="BookText"/>
        <w:rPr/>
      </w:pPr>
      <w:r>
        <w:rPr>
          <w:rFonts w:ascii="IRNazanin" w:hAnsi="IRNazanin" w:eastAsia="IRNazanin"/>
          <w:color w:val="111111"/>
          <w:sz w:val="28"/>
          <w:sz w:val="28"/>
          <w:szCs w:val="28"/>
          <w:rtl w:val="true"/>
          <w:lang w:bidi="fa-IR"/>
        </w:rPr>
        <w:t>مناسبت ديگر مبادرت كرده است</w:t>
      </w:r>
      <w:r>
        <w:rPr>
          <w:rFonts w:eastAsia="IRNazanin" w:cs="IRNazanin"/>
          <w:color w:val="111111"/>
          <w:sz w:val="28"/>
          <w:szCs w:val="28"/>
          <w:rtl w:val="true"/>
          <w:lang w:bidi="fa-IR"/>
        </w:rPr>
        <w:t>.</w:t>
      </w:r>
      <w:r>
        <w:rPr>
          <w:rStyle w:val="FootnoteAnchor"/>
          <w:rtl w:val="true"/>
        </w:rPr>
        <w:footnoteReference w:id="949"/>
      </w:r>
      <w:r>
        <w:rPr>
          <w:rFonts w:ascii="IRNazanin" w:hAnsi="IRNazanin" w:eastAsia="IRNazanin"/>
          <w:color w:val="111111"/>
          <w:sz w:val="28"/>
          <w:sz w:val="28"/>
          <w:szCs w:val="28"/>
          <w:rtl w:val="true"/>
          <w:lang w:bidi="fa-IR"/>
        </w:rPr>
        <w:t>وى در دو اثر مفقود خود يعنى المقالات و خزائن الدين نيز به اين مباحث پرداخته بوده است</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مهم‌تر از اين دو، از ديگر اثر مفقود وى يعنى فنون المعارف بايد ياد كرد كه شامل اخبار تفصيلىِ فلاسفه بوده است</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السوالف على أخبار اليونانيين وأنسابهم وآرائهم وديارهم والتنازع فى بدء أنسابهم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وأخبار الفلاسفة وآرائهم الإلهيين منهم والطبيعيين ، ومن قتل منهم، وما كانوا عليه من الآراء إلى عهد سقراط وأفلاطون وأرسطاطاليس من الفلاسفة المدنية ، وما أحدثوه من الآراء خلافا على من تقدم ومباينة للفلسفة الأولى الطبيعية التى إليها كان يذهب فوثاغورس وثاليس الملطى ، وعوام اليونانيين ، وصابئو المصريين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التنبيه والإشراف، ص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مسعودى خود نيز در كلام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يادكرد مناظره‌هايى ميان مسعودى و كسانى چون بين يهودا بن يوسف معروف به ابن ابى الثناء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ثابت بن قرة صابى در فلسفه وطب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التنبيه والإشراف، ص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الحسن على بن زيد بن محمّد بيهقى، معروف به ابن فندق و فريد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يكى از شخصيت‌هاى قابل توجّه سده ششم در حوزه تعامل كلام و فلسفه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نخستين شارحان نهج البلاغه شمرده مى‌شود،</w:t>
      </w:r>
      <w:r>
        <w:rPr>
          <w:rStyle w:val="FootnoteAnchor"/>
          <w:rtl w:val="true"/>
        </w:rPr>
        <w:footnoteReference w:id="953"/>
      </w:r>
      <w:r>
        <w:rPr>
          <w:rFonts w:ascii="Amiri" w:hAnsi="Amiri" w:eastAsia="Amiri" w:cs="Amiri"/>
          <w:color w:val="111111"/>
          <w:sz w:val="28"/>
          <w:sz w:val="28"/>
          <w:szCs w:val="28"/>
          <w:rtl w:val="true"/>
          <w:lang w:bidi="ar-SA"/>
        </w:rPr>
        <w:t xml:space="preserve">و مسائلى از الذريعه سيّد مرتضى را تلخيص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54"/>
      </w:r>
      <w:r>
        <w:rPr>
          <w:rFonts w:ascii="IRNazanin" w:hAnsi="IRNazanin" w:eastAsia="IRNazanin"/>
          <w:color w:val="111111"/>
          <w:sz w:val="28"/>
          <w:sz w:val="28"/>
          <w:szCs w:val="28"/>
          <w:rtl w:val="true"/>
          <w:lang w:bidi="fa-IR"/>
        </w:rPr>
        <w:t>بر كتاب صوان الحكمة ابو سليمان سجستانى، ذيلى نگاشته با عنوان تتمّة صوان الحكمة</w:t>
      </w:r>
      <w:r>
        <w:rPr>
          <w:rStyle w:val="FootnoteAnchor"/>
          <w:rtl w:val="true"/>
        </w:rPr>
        <w:footnoteReference w:id="955"/>
      </w:r>
      <w:r>
        <w:rPr>
          <w:rFonts w:ascii="Amiri" w:hAnsi="Amiri" w:eastAsia="Amiri" w:cs="Amiri"/>
          <w:color w:val="111111"/>
          <w:sz w:val="28"/>
          <w:sz w:val="28"/>
          <w:szCs w:val="28"/>
          <w:rtl w:val="true"/>
          <w:lang w:bidi="ar-SA"/>
        </w:rPr>
        <w:t>كه انتشار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 صورت اثبات تشيّع نويسنده مى‌تواند نمونه شاخصى از مواجهه مثبت شيعه با فلسفه در سده ششم به شمار آيد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الجليل رازى در شمارش عالمان شيعه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الإمام أبو الحسن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ياد كرده است</w:t>
      </w:r>
      <w:r>
        <w:rPr>
          <w:rFonts w:eastAsia="Amiri" w:cs="Amiri" w:ascii="Amiri" w:hAnsi="Amiri"/>
          <w:color w:val="111111"/>
          <w:sz w:val="28"/>
          <w:szCs w:val="28"/>
          <w:rtl w:val="true"/>
          <w:lang w:bidi="ar-SA"/>
        </w:rPr>
        <w:t>.</w:t>
      </w:r>
      <w:r>
        <w:rPr>
          <w:rStyle w:val="FootnoteAnchor"/>
          <w:rtl w:val="true"/>
        </w:rPr>
        <w:footnoteReference w:id="956"/>
      </w:r>
      <w:r>
        <w:rPr>
          <w:rFonts w:ascii="IRNazanin" w:hAnsi="IRNazanin" w:eastAsia="IRNazanin"/>
          <w:color w:val="111111"/>
          <w:sz w:val="28"/>
          <w:sz w:val="28"/>
          <w:szCs w:val="28"/>
          <w:rtl w:val="true"/>
          <w:lang w:bidi="fa-IR"/>
        </w:rPr>
        <w:t>در سده‌هاى بعد، ميرزاى افندى از تشيّع وى سخن گفته</w:t>
      </w:r>
      <w:r>
        <w:rPr>
          <w:rStyle w:val="FootnoteAnchor"/>
          <w:rtl w:val="true"/>
        </w:rPr>
        <w:footnoteReference w:id="957"/>
      </w:r>
      <w:r>
        <w:rPr>
          <w:rFonts w:ascii="IRNazanin" w:hAnsi="IRNazanin" w:eastAsia="IRNazanin"/>
          <w:color w:val="111111"/>
          <w:sz w:val="28"/>
          <w:sz w:val="28"/>
          <w:szCs w:val="28"/>
          <w:rtl w:val="true"/>
          <w:lang w:bidi="fa-IR"/>
        </w:rPr>
        <w:t>و پس از وى شمارى از عالمان شيعه، نظر وى را پى گرفته‌اند</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در مقابل، شمار</w:t>
      </w:r>
    </w:p>
    <w:p>
      <w:pPr>
        <w:pStyle w:val="BookText"/>
        <w:rPr/>
      </w:pPr>
      <w:r>
        <w:rPr>
          <w:rFonts w:ascii="IRNazanin" w:hAnsi="IRNazanin" w:eastAsia="IRNazanin"/>
          <w:color w:val="111111"/>
          <w:sz w:val="28"/>
          <w:sz w:val="28"/>
          <w:szCs w:val="28"/>
          <w:rtl w:val="true"/>
          <w:lang w:bidi="fa-IR"/>
        </w:rPr>
        <w:t>ديگرى از پژوهشگران معاصر بر تسنّن وى رفته‌اند</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اين ديدگاه را بسنجيد با ديدگاه مفسّر امامى سده ششم، طبرسى كه حديث معصومان را منبع تفسير معرفى كرده نه سخنان صحابيان و تابعيان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الخبر قد صحّ عن النبى صلى‌الله‌عليه‌و‌آله وعن الأئمّة القائمين مقامه عليهم‌السلام أنّ تفسير القرآن لا يجوز إلاّ بالأثر الصحيح، والنصّ الصريح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مجمع البيان،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الفتوح رازى نيز سخنى همسان سخن طبرسى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اكنون بدان كه درست شده است به روايات صحيحه كه تعاطى تفسير قرآن نشايد كرد و اقدام كردن بر بيان و شرح آن إلاّ به اخبار و آثار از رسول عليه‌السلام و از ائمّه حق چه قول ايشان نيز مسند باشد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على آله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رأى خود تفسير نشايد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و روح الجنان فى تفسير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تاريخ حكماء الإسلام يا تتمّة صوان الحكمة، شامل نقل احوال و اقوال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فيلسوفان و طبيبان دوره اسلامى است و مى‌توان آن را گونه‌اى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يكى از منابع مهم در حوزه تاريخ فلسفه در دوره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اثر، نگاه مثبت نويسنده به فلسفه يا حكمتْ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بخش، گفتنى است كه در كتاب نقض، ردّپايى از مواجهه مثبت شيخ عبد الجليل رازى با فلسفه يا فيلسوفان يافت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مواجهه منفى</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مواجهه منفى، رويكرد انتقادى و موضعگيرى مخالفت‌آميز عالمان امامى در برابر فلسفه و آموزه‌هاى فلسفى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فلسفه، گو اين كه در مراكزى چون خراسان و كوفه نيز مرسوم بوده است؛ امّا چنين مى‌نمايد كه پيشينه رويكرد نقد فلسفه به صورت يك جريان علمى، در حوزه علمىِ بغداد قابل پى‌جويى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ريشه در دو عامل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نخست آن كه حوزه علمىِ بغداد از همان آغاز انتخاب به عنوان تختگاه خلافت عبّاسى، با حضور متكلّمان برجسته‌اى مانند هشام بن حكم از اصحاب و دست‌پرورده‌هاى امام صادق عليه‌السلام و امام كاظم عليه‌السلام </w:t>
      </w:r>
      <w:r>
        <w:rPr>
          <w:rStyle w:val="FootnoteAnchor"/>
          <w:rtl w:val="true"/>
        </w:rPr>
        <w:footnoteReference w:id="960"/>
      </w:r>
      <w:r>
        <w:rPr>
          <w:rFonts w:ascii="IRNazanin" w:hAnsi="IRNazanin" w:eastAsia="IRNazanin"/>
          <w:color w:val="111111"/>
          <w:sz w:val="28"/>
          <w:sz w:val="28"/>
          <w:szCs w:val="28"/>
          <w:rtl w:val="true"/>
          <w:lang w:bidi="fa-IR"/>
        </w:rPr>
        <w:t>و على بن منصور از اصحاب هشام</w:t>
      </w:r>
      <w:r>
        <w:rPr>
          <w:rStyle w:val="FootnoteAnchor"/>
          <w:rtl w:val="true"/>
        </w:rPr>
        <w:footnoteReference w:id="961"/>
      </w:r>
      <w:r>
        <w:rPr>
          <w:rFonts w:ascii="Amiri" w:hAnsi="Amiri" w:eastAsia="Amiri" w:cs="Amiri"/>
          <w:color w:val="111111"/>
          <w:sz w:val="28"/>
          <w:sz w:val="28"/>
          <w:szCs w:val="28"/>
          <w:rtl w:val="true"/>
          <w:lang w:bidi="ar-SA"/>
        </w:rPr>
        <w:t xml:space="preserve">، محمّد بن ابى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اصحاب هشام،</w:t>
      </w:r>
      <w:r>
        <w:rPr>
          <w:rStyle w:val="FootnoteAnchor"/>
          <w:rtl w:val="true"/>
        </w:rPr>
        <w:footnoteReference w:id="962"/>
      </w:r>
      <w:r>
        <w:rPr>
          <w:rFonts w:ascii="IRNazanin" w:hAnsi="IRNazanin" w:eastAsia="IRNazanin"/>
          <w:color w:val="111111"/>
          <w:sz w:val="28"/>
          <w:sz w:val="28"/>
          <w:szCs w:val="28"/>
          <w:rtl w:val="true"/>
          <w:lang w:bidi="fa-IR"/>
        </w:rPr>
        <w:t>و از اصحاب اجماع</w:t>
      </w:r>
      <w:r>
        <w:rPr>
          <w:rStyle w:val="FootnoteAnchor"/>
          <w:rtl w:val="true"/>
        </w:rPr>
        <w:footnoteReference w:id="963"/>
      </w:r>
      <w:r>
        <w:rPr>
          <w:rFonts w:ascii="Amiri" w:hAnsi="Amiri" w:eastAsia="Amiri" w:cs="Amiri"/>
          <w:color w:val="111111"/>
          <w:sz w:val="28"/>
          <w:sz w:val="28"/>
          <w:szCs w:val="28"/>
          <w:rtl w:val="true"/>
          <w:lang w:bidi="ar-SA"/>
        </w:rPr>
        <w:t xml:space="preserve">و متكلّمان آل‌نوبخت و ابو الحسين على بن عبد اللّه وصيف معروف به ناشئ اصغر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4"/>
      </w:r>
      <w:r>
        <w:rPr>
          <w:rFonts w:ascii="IRNazanin" w:hAnsi="IRNazanin" w:eastAsia="IRNazanin"/>
          <w:color w:val="111111"/>
          <w:sz w:val="28"/>
          <w:sz w:val="28"/>
          <w:szCs w:val="28"/>
          <w:rtl w:val="true"/>
          <w:lang w:bidi="fa-IR"/>
        </w:rPr>
        <w:t xml:space="preserve">ابو الجيش مظفّر بن احمد بن محمّد بلخى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ابوسهل نوبختى و استاد شيخ مفيد،</w:t>
      </w:r>
      <w:r>
        <w:rPr>
          <w:rStyle w:val="FootnoteAnchor"/>
          <w:rtl w:val="true"/>
        </w:rPr>
        <w:footnoteReference w:id="965"/>
      </w:r>
      <w:r>
        <w:rPr>
          <w:rFonts w:ascii="Amiri" w:hAnsi="Amiri" w:eastAsia="Amiri" w:cs="Amiri"/>
          <w:color w:val="111111"/>
          <w:sz w:val="28"/>
          <w:sz w:val="28"/>
          <w:szCs w:val="28"/>
          <w:rtl w:val="true"/>
          <w:lang w:bidi="ar-SA"/>
        </w:rPr>
        <w:t xml:space="preserve">شاهد جريان نيرومند كلام </w:t>
      </w:r>
    </w:p>
    <w:p>
      <w:pPr>
        <w:pStyle w:val="BookText"/>
        <w:rPr/>
      </w:pPr>
      <w:r>
        <w:rPr>
          <w:rFonts w:ascii="IRNazanin" w:hAnsi="IRNazanin" w:eastAsia="IRNazanin"/>
          <w:color w:val="111111"/>
          <w:sz w:val="28"/>
          <w:sz w:val="28"/>
          <w:szCs w:val="28"/>
          <w:rtl w:val="true"/>
          <w:lang w:bidi="fa-IR"/>
        </w:rPr>
        <w:t>عقلىِ اماميه بود كه با ظهور شيخ مفيد و پرورش متكلّمان برجسته‌اى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ابو الصلاح حلبى، كراجكى و شيخ طوسى، بسط يافت و وارد مرحله جديدى شد</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عامل دوم آن كه با پايگيرى نهضت ترجمه و انتقال علوم اوائل</w:t>
      </w:r>
      <w:r>
        <w:rPr>
          <w:rStyle w:val="FootnoteAnchor"/>
          <w:rtl w:val="true"/>
        </w:rPr>
        <w:footnoteReference w:id="967"/>
      </w:r>
      <w:r>
        <w:rPr>
          <w:rFonts w:ascii="IRNazanin" w:hAnsi="IRNazanin" w:eastAsia="IRNazanin"/>
          <w:color w:val="111111"/>
          <w:sz w:val="28"/>
          <w:sz w:val="28"/>
          <w:szCs w:val="28"/>
          <w:rtl w:val="true"/>
          <w:lang w:bidi="fa-IR"/>
        </w:rPr>
        <w:t>و رونق محافل</w:t>
      </w:r>
    </w:p>
    <w:p>
      <w:pPr>
        <w:pStyle w:val="BookText"/>
        <w:rPr/>
      </w:pPr>
      <w:r>
        <w:rPr>
          <w:rFonts w:ascii="IRNazanin" w:hAnsi="IRNazanin" w:eastAsia="IRNazanin"/>
          <w:color w:val="111111"/>
          <w:sz w:val="28"/>
          <w:sz w:val="28"/>
          <w:szCs w:val="28"/>
          <w:rtl w:val="true"/>
          <w:lang w:bidi="fa-IR"/>
        </w:rPr>
        <w:t xml:space="preserve">ترجمه، مطالعه و بررسى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دانش‌هاى وابسته مانند اخترشناسى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اين شهر به مهم‌ترين كانون فلسفه و فيلسوفان بدل گشت</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بدين‌سان، متكلّمان امامى در بغداد، عملاً با انديشه‌هاى فلسفى رو به رو بوده‌اند و طبعا در صورت مشاهده اختلاف آراى فلسفى با آراى دينى و كلامى، به نقد آنها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شيخ مفيد و</w:t>
      </w:r>
    </w:p>
    <w:p>
      <w:pPr>
        <w:pStyle w:val="BookText"/>
        <w:rPr/>
      </w:pPr>
      <w:r>
        <w:rPr>
          <w:rFonts w:ascii="IRNazanin" w:hAnsi="IRNazanin" w:eastAsia="IRNazanin"/>
          <w:color w:val="111111"/>
          <w:sz w:val="28"/>
          <w:sz w:val="28"/>
          <w:szCs w:val="28"/>
          <w:rtl w:val="true"/>
          <w:lang w:bidi="fa-IR"/>
        </w:rPr>
        <w:t>شاگردان وى، عالمان امامىِ سده ششم در تداوم سنّت كلامى بغداد، مواجهه انتقادىِ خود با فلسفه و آموزه‌هاى فلسفى را پى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مواجهه منفى عالمان امامى در دوره مورد بحث، به شيوه‌هاى گونه گونى صورت بسته كه در سه حوزه كلّى، قابل رده‌بندى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عمومى فلاسفه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پديده‌هاى قابل توجّه و درخور بررسى در مطالعه شيوه مواجهه عالمان امامى </w:t>
      </w:r>
    </w:p>
    <w:p>
      <w:pPr>
        <w:pStyle w:val="BookText"/>
        <w:rPr/>
      </w:pPr>
      <w:r>
        <w:rPr>
          <w:rFonts w:ascii="IRNazanin" w:hAnsi="IRNazanin" w:eastAsia="IRNazanin"/>
          <w:color w:val="111111"/>
          <w:sz w:val="28"/>
          <w:sz w:val="28"/>
          <w:szCs w:val="28"/>
          <w:rtl w:val="true"/>
          <w:lang w:bidi="fa-IR"/>
        </w:rPr>
        <w:t>با فلسفه در سده ششم، نقد عمومى فلاسفه از سوى اين عالمان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نقد عمومى فلاسفه، نقدها و خُرده‌گيرى‌هايى است كه ناظر به فيلسوف خاصى نبوده و در يك مسئله خاص كلامى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فلسفى نيست؛ بلكه رويكرد علمىِ فلاسفه و مبانى معرفتى و نتايج حاصل از طرز فكر فلسفى را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نقد، طبعا نقدى برون‌گروهى، ساختارشكنانه و برخاسته از مخالفت با اساس و كلّيت دانش فلسفه و صنف فلاسفه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كاربردن تعابيرى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ملاحده و دشمنان اسلام در باره فلاسفه در سخنان شمارى از عالمان سده ششم هجرى چون شيخ عبد الجليل رازى، بيانگر از اين نوع نگاه انتقادى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عمومى فلاسفه كه از سده‌هاى پيشين آغاز شده بود، در سده ششم هجرى به فزونى رو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شاخصه‌هاى سده ششم، آن را بايد عصر واگرايى كامل و اوج‌گيرى ستيز ميان كلام فرق اسلامى و فلسفه‌اى شمرد كه پس از ابن سينا رونقى به‌سزا يافته بود و متكلّمان از گسترش آن بيمناك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پندارى مقابله با آموزه‌هاى فلسفى دغدغه اصلى و مشترك متكلّمان سده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سده كه تهافت الفلاسفة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طليعه خود دارد، شاهد پديد آمدن ردّيه‌هاى متعدّدى از سوى متكلّمان امامى و معتزلى عليه فلاسفه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اماميه، افزون بر قطب الدين 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تهافت الفلاسفه نگاشته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زهره حلبى نقض شبه الفلاسفة را سامان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كلام معتزله، ابن ملاحمى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تحفة المتكلّمين را در ردّ فلسفه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اثر، تندترين نقدها را بر ضدّ فلاسفه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ملاحمى در ديگر اثر پُراهميت خود به نام الفائق فى اُصول الدين نيز نقدهاى تندى عليه فلاسفه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 تفكيك فلاسفه به فلاسفه منكر اسلام و فلاسفه قائل به اسلام، در باره گروه دوم مى‌گويد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المتأخّرون من الفلاسفة القائلون بملّة الإسلام فانّهم يخالفونهم فى حقيقة الإسلام على الحدّ الذى يعتقده المسلمون و يوافقونهم فى ذكر </w:t>
      </w:r>
    </w:p>
    <w:p>
      <w:pPr>
        <w:pStyle w:val="BookText"/>
        <w:rPr/>
      </w:pPr>
      <w:r>
        <w:rPr>
          <w:rFonts w:ascii="Amiri" w:hAnsi="Amiri" w:eastAsia="Amiri" w:cs="Amiri"/>
          <w:color w:val="111111"/>
          <w:sz w:val="28"/>
          <w:sz w:val="28"/>
          <w:szCs w:val="28"/>
          <w:rtl w:val="true"/>
          <w:lang w:bidi="ar-SA"/>
        </w:rPr>
        <w:t>اُصوله، ثمّ يخرّجونه على اُصول المتقدّمين من الفلاسفة الذين ذكرنا أصنافهم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يخالفون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فى أبواب التوحيد و غيره من اُصول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كلّ هؤلاء الأصناف من الفلاسفة المنكرين لملّة الإسلام والقائلين بها اطبقوا على اُصول خالفوا بها ملّة الإسلام ثمّ اختلفوا فيما بينهم فى التفريع على تلك الاُصول</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با توجّه به آنچه ياد شد، زمينه صدور نقدهاى تند عالمان امامى از جمله شيخ عبد الجليل رازى، عليه فلسفه، روشن مى‌شود و غرابت نخستين آن از ميان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نقدهاى اماميان، آن گاه روشن‌تر مى‌شود كه ضرورت مرزبانى و دفاع متكلّمان امامى از مبانى و آموزه‌هاى مذهبى و درگيرى ايشان با فرقه‌ها و گروه‌هاى گوناگون فكرى را مورد توجّه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متكلّمان امامى هم با فرقه‌هاى برون‌شيعى‌اى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حديث، معتزله و اشاعره درگير بودند و هم در جبهه درونى بايد به شبهات زيديه و اسماعيليه پاسخ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روى، پرداختن اماميان به حوزه نقد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متكلّمان معتزلى و اشعرى نيز در آن درگير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 از ضرورت نقد آموزه‌هاى فلسفى از نگاه متكلّمان امامى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بارى مهم‌ترين نقد قطب الدين راوندى از عالمان سده ششم بر فيلسوفان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شايد تندترين نقد از آثار برجاى مانده اماميه از سده‌هاى مورد بحث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متن</w:t>
      </w:r>
    </w:p>
    <w:p>
      <w:pPr>
        <w:pStyle w:val="BookText"/>
        <w:rPr/>
      </w:pPr>
      <w:r>
        <w:rPr>
          <w:rFonts w:ascii="IRNazanin" w:hAnsi="IRNazanin" w:eastAsia="IRNazanin"/>
          <w:color w:val="111111"/>
          <w:sz w:val="28"/>
          <w:sz w:val="28"/>
          <w:szCs w:val="28"/>
          <w:rtl w:val="true"/>
          <w:lang w:bidi="fa-IR"/>
        </w:rPr>
        <w:t>زير است كه در آن، راوندى بر تظاهر فلاسفه به اسلام و تأويل اصول آن بر پايه آموزه‌هاى فلسفى سخن گفته و تمامى آراى ايشان را ويرانگر اسلام ارزيابى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وى در نقد فلاسفه، قابل توجّه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الفلاسفة أخذوا اُصول الإسلام ثمّ أخرجوها على رأيهم فقالوا فى الشرع والنبى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اريدا كلاهما لإصلاح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فالأنبياء يرشدون العوام لإصلاح دنياهم ، والشرعيات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تهذب أخلاقهم لا أنّ الشرع والدين كما يقول المسلمون من أن النبى يراد لتعريف مصالح الدين تفصيلاً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 ل </w:t>
      </w:r>
    </w:p>
    <w:p>
      <w:pPr>
        <w:pStyle w:val="BookText"/>
        <w:rPr/>
      </w:pPr>
      <w:r>
        <w:rPr>
          <w:rFonts w:ascii="Amiri" w:hAnsi="Amiri" w:eastAsia="Amiri" w:cs="Amiri"/>
          <w:color w:val="111111"/>
          <w:sz w:val="28"/>
          <w:sz w:val="28"/>
          <w:szCs w:val="28"/>
          <w:rtl w:val="true"/>
          <w:lang w:bidi="ar-SA"/>
        </w:rPr>
        <w:t>تحصيلا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الشرعيات ألطاف فى التكليف العقلى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يوافقون المسلمين فى الظاهر، وإلاّ فكل ما يذهبون إليه هدم للاسلام وإطفاء لنور شرعه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إِلآَّ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الأنوار،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سديد الدين حمصى، متكلّم بنام سده ششم، در بحث نقد آموزه تثليث مسيحيان، در دو موضع از كتاب خود فلاسفه را خاستگاه باورهاى مسيحيانْ شمرده است</w:t>
      </w:r>
      <w:r>
        <w:rPr>
          <w:rFonts w:eastAsia="IRNazanin" w:cs="IRNazanin"/>
          <w:color w:val="111111"/>
          <w:sz w:val="28"/>
          <w:szCs w:val="28"/>
          <w:rtl w:val="true"/>
          <w:lang w:bidi="fa-IR"/>
        </w:rPr>
        <w:t>.</w:t>
      </w:r>
      <w:r>
        <w:rPr>
          <w:rStyle w:val="FootnoteAnchor"/>
          <w:rtl w:val="true"/>
        </w:rPr>
        <w:footnoteReference w:id="97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نويسنده تبصرة العوام فى معرفة مقالات الأنام،</w:t>
      </w:r>
      <w:r>
        <w:rPr>
          <w:rStyle w:val="FootnoteAnchor"/>
          <w:rtl w:val="true"/>
        </w:rPr>
        <w:footnoteReference w:id="973"/>
      </w:r>
      <w:r>
        <w:rPr>
          <w:rFonts w:ascii="Amiri" w:hAnsi="Amiri" w:eastAsia="Amiri" w:cs="Amiri"/>
          <w:color w:val="111111"/>
          <w:sz w:val="28"/>
          <w:sz w:val="28"/>
          <w:szCs w:val="28"/>
          <w:rtl w:val="true"/>
          <w:lang w:bidi="ar-SA"/>
        </w:rPr>
        <w:t xml:space="preserve">در باب نخست كتاب خود با عنوان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مقالات فلاسفه و برادران ايشان از اصحاب نجوم و طبايع و 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گزارشى گويا از باورهاى اساسى فلاسفه در باره نسبت خدا و مراتب موجودات به دست داده است</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وى پس از پايان گزارش خود، ارزيابى‌اش از آراى فلسفى را اين گونه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بناى مذهب فلاسفه، بر يك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انكار صانع و قدم عالم و چون درست شود كه عالم محدث است لابد كه وى را محدثى بايد و آن محدث، صانع باشد و چون قدم عالم باطل باشد، جمله مقالات ايشان باطل بود</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آن گاه به اثبات حدوث عالم پرداخته است</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اين نقد، گو اين كه در مسئله حدوث جهان است؛ امّا به اعتقاد نويسنده كتاب، انكار صانع و قول به قدم عالم، پايه ديگر آموزه‌هاى فلسفى است و با نقد آن، كلّيت فلسفه، مورد نقد قرار مى‌گيرد</w:t>
      </w:r>
      <w:r>
        <w:rPr>
          <w:rFonts w:eastAsia="IRNazanin" w:cs="IRNazanin"/>
          <w:color w:val="111111"/>
          <w:sz w:val="28"/>
          <w:szCs w:val="28"/>
          <w:rtl w:val="true"/>
          <w:lang w:bidi="fa-IR"/>
        </w:rPr>
        <w:t>.</w:t>
      </w:r>
      <w:r>
        <w:rPr>
          <w:rStyle w:val="FootnoteAnchor"/>
          <w:rtl w:val="true"/>
        </w:rPr>
        <w:footnoteReference w:id="97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عمومى فلسفه در كتاب نقض نيز بازتاب قابل توجّهى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گسترده‌ترين يادكرد انتقادى شيخ عبد الجليل قزوينى از فلسفه و فلاسفه، در نقد اين كلام نويسندۀ </w:t>
      </w:r>
    </w:p>
    <w:p>
      <w:pPr>
        <w:pStyle w:val="BookText"/>
        <w:rPr/>
      </w:pPr>
      <w:r>
        <w:rPr>
          <w:rFonts w:ascii="IRNazanin" w:hAnsi="IRNazanin" w:eastAsia="IRNazanin"/>
          <w:color w:val="111111"/>
          <w:sz w:val="28"/>
          <w:sz w:val="28"/>
          <w:szCs w:val="28"/>
          <w:rtl w:val="true"/>
          <w:lang w:bidi="fa-IR"/>
        </w:rPr>
        <w:t>سنّى است كه با همسان سازى مكتب شيعه با دهريان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چهارم اين خانه و اعتقاد و سيرت با دهريان دارد؛ زيرا دهرى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حكيمى بود و سخنش همه رمز بود و همه انبيا هم چنين حكما بودند و رموز محمّد، على دانست</w:t>
      </w:r>
      <w:r>
        <w:rPr>
          <w:rFonts w:eastAsia="IRNazanin" w:cs="IRNazanin"/>
          <w:color w:val="111111"/>
          <w:sz w:val="28"/>
          <w:szCs w:val="28"/>
          <w:rtl w:val="true"/>
          <w:lang w:bidi="fa-IR"/>
        </w:rPr>
        <w:t>».</w:t>
      </w:r>
      <w:r>
        <w:rPr>
          <w:rStyle w:val="FootnoteAnchor"/>
          <w:rtl w:val="true"/>
        </w:rPr>
        <w:footnoteReference w:id="978"/>
      </w:r>
      <w:r>
        <w:rPr>
          <w:rFonts w:ascii="IRNazanin" w:hAnsi="IRNazanin" w:eastAsia="IRNazanin"/>
          <w:color w:val="111111"/>
          <w:sz w:val="28"/>
          <w:sz w:val="28"/>
          <w:szCs w:val="28"/>
          <w:rtl w:val="true"/>
          <w:lang w:bidi="fa-IR"/>
        </w:rPr>
        <w:t>قزوينى رازى با بيان سرآغاز پيدايش و آراى دهريان، به نقد ايشان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معلوم همه فضلا و علما و مسلمانان نيكواعتقاد است كه سرِ همه دهريان حكماء اوّل بودند و رئؤس مزادكه چون ارسطاطاليس و بقراطيس و زردشتخره و بهرام مدّعى كه دهرى‌اى نهادند و مزدك خرّم‌دين و مهيار بُزلَه‌وار و امثال ايشان كه بهرى عالم قديم گفتند، و بهرى بعلّة الاولى و بهرى به اثر طبع و هيولى، و طبع و هيولى عبارت است از ذرّه اوّل كه مجبّران امّت محمّد اثبات كنند و فرقى نيست ميان اين و آن؛ و گروهى از ايشان به سه قديم گفتند، و ايشان همه كه دهرى‌اى نهادند، تظاهر به جبر و تشبيه كردند و همه مشبّهه و مجسّمه و مجبّره و قدريه از نسل ايشانند و به موضعش به شرح بيان كرده شود إن شاء اللّه تعالى كه دهرى و جبرى، يك مذهب است به دو نيم باز كرد</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 xml:space="preserve">وى آن گاه براى مطالعه بيشتر در زمينه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 مبطلان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ملاحده و بواطنه و دهريه و غلات و ديگر گروه‌ها به كتاب فصول از امام سعيد رشيد رازى ارجاع داده است</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الجليل بن ابى الفتح مسعود بن عيسى رازى است كه در فهرست منتجب الدين، معرفى شده است فهرست منتجب الدين،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پس از انتساب هفتاد و سه فرقه اسلامى به پيامبر و شمول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حديث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ايشان، به صراحت، قائلان به هيولى و علّت اولى را بيرون از امّت اسلامى شمرده و فلاسفه را در كنار ملاحده، جاى داده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دهريه و طبايعه كه بهيولى و علّة الاولى گفتند، و فلاسفه و ملاحده </w:t>
      </w:r>
    </w:p>
    <w:p>
      <w:pPr>
        <w:pStyle w:val="BookText"/>
        <w:rPr/>
      </w:pPr>
      <w:r>
        <w:rPr>
          <w:rFonts w:ascii="Amiri" w:hAnsi="Amiri" w:eastAsia="Amiri" w:cs="Amiri"/>
          <w:color w:val="111111"/>
          <w:sz w:val="28"/>
          <w:sz w:val="28"/>
          <w:szCs w:val="28"/>
          <w:rtl w:val="true"/>
          <w:lang w:bidi="ar-SA"/>
        </w:rPr>
        <w:t>و بواطنه و تناسخيه و نصانرينه،</w:t>
      </w:r>
      <w:r>
        <w:rPr>
          <w:rStyle w:val="FootnoteAnchor"/>
          <w:rtl w:val="true"/>
        </w:rPr>
        <w:footnoteReference w:id="981"/>
      </w:r>
      <w:r>
        <w:rPr>
          <w:rFonts w:ascii="IRNazanin" w:hAnsi="IRNazanin" w:eastAsia="IRNazanin"/>
          <w:color w:val="111111"/>
          <w:sz w:val="28"/>
          <w:sz w:val="28"/>
          <w:szCs w:val="28"/>
          <w:rtl w:val="true"/>
          <w:lang w:bidi="fa-IR"/>
        </w:rPr>
        <w:t>همه خارج اند از هفتاد و سه گروه به فتواى درست</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وى در جايى، نماز باطن باطنيه را همانند نماز ملاحده و فلاسفه ارزيابى كرده است</w:t>
      </w:r>
      <w:r>
        <w:rPr>
          <w:rFonts w:eastAsia="Amiri" w:cs="Amiri" w:ascii="Amiri" w:hAnsi="Amiri"/>
          <w:color w:val="111111"/>
          <w:sz w:val="28"/>
          <w:szCs w:val="28"/>
          <w:rtl w:val="true"/>
          <w:lang w:bidi="ar-SA"/>
        </w:rPr>
        <w:t>.</w:t>
      </w:r>
      <w:r>
        <w:rPr>
          <w:rStyle w:val="FootnoteAnchor"/>
          <w:rtl w:val="true"/>
        </w:rPr>
        <w:footnoteReference w:id="983"/>
      </w:r>
      <w:r>
        <w:rPr>
          <w:rFonts w:ascii="IRNazanin" w:hAnsi="IRNazanin" w:eastAsia="IRNazanin"/>
          <w:color w:val="111111"/>
          <w:sz w:val="28"/>
          <w:sz w:val="28"/>
          <w:szCs w:val="28"/>
          <w:rtl w:val="true"/>
          <w:lang w:bidi="fa-IR"/>
        </w:rPr>
        <w:t>شيخ عبد الجليل رازى در سخنى ديگر، اهل فلسفه را دشمن توحيد و زهد و مناقب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و زهد و مناقب را دشمن ندارد مگر فلسفى‌اى اباحتى‌اى خارجى‌اى</w:t>
      </w:r>
      <w:r>
        <w:rPr>
          <w:rFonts w:eastAsia="IRNazanin" w:cs="IRNazanin"/>
          <w:color w:val="111111"/>
          <w:sz w:val="28"/>
          <w:szCs w:val="28"/>
          <w:rtl w:val="true"/>
          <w:lang w:bidi="fa-IR"/>
        </w:rPr>
        <w:t>.</w:t>
      </w:r>
      <w:r>
        <w:rPr>
          <w:rStyle w:val="FootnoteAnchor"/>
          <w:rtl w:val="true"/>
        </w:rPr>
        <w:footnoteReference w:id="98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الجليل در يادكرد آثار اماميان در ردّ شبهات مخالفان، فلاسفه و طبايعه را نيز دشمن دين شمرده است</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 xml:space="preserve">اين بخش از نقدهاى عبد الجليل رازى، يادآور سخنان ابن </w:t>
      </w:r>
    </w:p>
    <w:p>
      <w:pPr>
        <w:pStyle w:val="BookText"/>
        <w:rPr/>
      </w:pPr>
      <w:r>
        <w:rPr>
          <w:rFonts w:ascii="IRNazanin" w:hAnsi="IRNazanin" w:eastAsia="IRNazanin"/>
          <w:color w:val="111111"/>
          <w:sz w:val="28"/>
          <w:sz w:val="28"/>
          <w:szCs w:val="28"/>
          <w:rtl w:val="true"/>
          <w:lang w:bidi="fa-IR"/>
        </w:rPr>
        <w:t>ملاحمى معتزلى است كه فيلسوفان را دشمنان پيامبران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يقع لى ان اللّه تعالى ما بعث رسولاً فى زمن من الأزمان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هؤلاء الفلاسفة و مقلّديهم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ادبر عليهم و دعا إلى حقيقة ما يعتقده المسلمون فى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أعداء الأنبياء عليهم‌السلام فى كل زمان</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ردّيه‌نگارى</w:t>
      </w:r>
    </w:p>
    <w:p>
      <w:pPr>
        <w:pStyle w:val="BookText"/>
        <w:rPr/>
      </w:pPr>
      <w:r>
        <w:rPr>
          <w:rFonts w:ascii="IRNazanin" w:hAnsi="IRNazanin" w:eastAsia="IRNazanin"/>
          <w:color w:val="111111"/>
          <w:sz w:val="28"/>
          <w:sz w:val="28"/>
          <w:szCs w:val="28"/>
          <w:rtl w:val="true"/>
          <w:lang w:bidi="fa-IR"/>
        </w:rPr>
        <w:t>ردّيه نگارى، از زمينه‌هاى شناخته شده در متون و مكتوبات كلامى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متكلّمان بنا بر وظيفه مدافعه‌گرانه‌اى كه در حوزه عقايد دينى بر عهده دارند، با نقد آرا و آثار افراد</w:t>
      </w:r>
    </w:p>
    <w:p>
      <w:pPr>
        <w:pStyle w:val="BookText"/>
        <w:rPr/>
      </w:pPr>
      <w:r>
        <w:rPr>
          <w:rFonts w:ascii="IRNazanin" w:hAnsi="IRNazanin" w:eastAsia="IRNazanin"/>
          <w:color w:val="111111"/>
          <w:sz w:val="28"/>
          <w:sz w:val="28"/>
          <w:szCs w:val="28"/>
          <w:rtl w:val="true"/>
          <w:lang w:bidi="fa-IR"/>
        </w:rPr>
        <w:t>و گروه‌هاى مخالف، از مبانى و آموزه‌هاى دينى و مذهبى دفاع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حوزه‌هاى قابل توجّه مواجهه انتقادى متكلّمان امامى با فلسفه و فيلسوفان، نگارش ردّيه‌هاى متعدّد عليه فلسفه و آموزه‌هاى فلسفى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متون گرچه در حوادث روزگار از ميان رفته‌اند، امّا از نظر تاريخ كلام و مشخّصا تعامل كلام و فلسفه، بسيار</w:t>
      </w:r>
    </w:p>
    <w:p>
      <w:pPr>
        <w:pStyle w:val="BookText"/>
        <w:rPr/>
      </w:pPr>
      <w:r>
        <w:rPr>
          <w:rFonts w:ascii="IRNazanin" w:hAnsi="IRNazanin" w:eastAsia="IRNazanin"/>
          <w:color w:val="111111"/>
          <w:sz w:val="28"/>
          <w:sz w:val="28"/>
          <w:szCs w:val="28"/>
          <w:rtl w:val="true"/>
          <w:lang w:bidi="fa-IR"/>
        </w:rPr>
        <w:t>پراهميت‌اند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ردّيه‌ها گاه يك فيلسوف در يك مسئله فلسفى است، گاه صنف فلاسفه در يك يا چند مسئله فلسفى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ردّيه‌نگارى</w:t>
      </w:r>
    </w:p>
    <w:p>
      <w:pPr>
        <w:pStyle w:val="BookText"/>
        <w:rPr/>
      </w:pPr>
      <w:r>
        <w:rPr>
          <w:rFonts w:ascii="IRNazanin" w:hAnsi="IRNazanin" w:eastAsia="IRNazanin"/>
          <w:color w:val="111111"/>
          <w:sz w:val="28"/>
          <w:sz w:val="28"/>
          <w:szCs w:val="28"/>
          <w:rtl w:val="true"/>
          <w:lang w:bidi="fa-IR"/>
        </w:rPr>
        <w:t>جستجو در فهارس و كتاب‌شناسى‌ها راهى براى شناسايى آثار نگاشته شده، در تبيين، شرح يا نقد و نقض آراى فلسفى‌است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كه متن آنها برجاى نمانده و از عناوين آنها مى‌توان بيش و كم به موضوع يا زمينه آنها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پيشينه ردّيه‌نگارى</w:t>
      </w:r>
    </w:p>
    <w:p>
      <w:pPr>
        <w:pStyle w:val="BookText"/>
        <w:rPr/>
      </w:pPr>
      <w:r>
        <w:rPr>
          <w:rFonts w:ascii="IRNazanin" w:hAnsi="IRNazanin" w:eastAsia="IRNazanin"/>
          <w:color w:val="111111"/>
          <w:sz w:val="28"/>
          <w:sz w:val="28"/>
          <w:szCs w:val="28"/>
          <w:rtl w:val="true"/>
          <w:lang w:bidi="fa-IR"/>
        </w:rPr>
        <w:t>به همان عصر ترجمه فلسفه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سده‌هاى دوم و سوم هجرى، متكلّمان بنامى داراى ردّيه بر فلسفه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ردّيه‌نگاران برحسب تاريخ عبارت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هشام بن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ظاهرا نخستين متكلّمى است كه صاحب اثرى به نام كتاب</w:t>
      </w:r>
    </w:p>
    <w:p>
      <w:pPr>
        <w:pStyle w:val="BookText"/>
        <w:rPr/>
      </w:pPr>
      <w:r>
        <w:rPr>
          <w:rFonts w:ascii="Amiri" w:hAnsi="Amiri" w:eastAsia="Amiri" w:cs="Amiri"/>
          <w:color w:val="111111"/>
          <w:sz w:val="28"/>
          <w:sz w:val="28"/>
          <w:szCs w:val="28"/>
          <w:rtl w:val="true"/>
          <w:lang w:bidi="ar-SA"/>
        </w:rPr>
        <w:t>الردّ على أرسطاليس فى التوحيد</w:t>
      </w:r>
      <w:r>
        <w:rPr>
          <w:rStyle w:val="FootnoteAnchor"/>
          <w:rtl w:val="true"/>
        </w:rPr>
        <w:footnoteReference w:id="988"/>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بن شاذان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بنا بر شأن متكلّمى، صاحب آثار متعدّدى در حوزه كلام و ردّيه نگارى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نام ردّيه وى عليه فيلسوفان، بنا بر ضبط نجاشى، كتاب الردّ على الفلاسفة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بنا بر ضبط طوسى و ابن شهرآشوب، كتاب</w:t>
      </w:r>
    </w:p>
    <w:p>
      <w:pPr>
        <w:pStyle w:val="BookText"/>
        <w:rPr/>
      </w:pPr>
      <w:r>
        <w:rPr>
          <w:rFonts w:ascii="IRNazanin" w:hAnsi="IRNazanin" w:eastAsia="IRNazanin"/>
          <w:color w:val="111111"/>
          <w:sz w:val="28"/>
          <w:sz w:val="28"/>
          <w:szCs w:val="28"/>
          <w:rtl w:val="true"/>
          <w:lang w:bidi="fa-IR"/>
        </w:rPr>
        <w:t>النقض على من يدعى الفلسفة فى التوحيد و الاعراض و الجواهر و الجزء است كه بيانگر</w:t>
      </w:r>
    </w:p>
    <w:p>
      <w:pPr>
        <w:pStyle w:val="BookText"/>
        <w:rPr/>
      </w:pPr>
      <w:r>
        <w:rPr>
          <w:rFonts w:ascii="IRNazanin" w:hAnsi="IRNazanin" w:eastAsia="IRNazanin"/>
          <w:color w:val="111111"/>
          <w:sz w:val="28"/>
          <w:sz w:val="28"/>
          <w:szCs w:val="28"/>
          <w:rtl w:val="true"/>
          <w:lang w:bidi="fa-IR"/>
        </w:rPr>
        <w:t>مباحث و مسائل مورد نقد است</w:t>
      </w:r>
      <w:r>
        <w:rPr>
          <w:rFonts w:eastAsia="IRNazanin" w:cs="IRNazanin"/>
          <w:color w:val="111111"/>
          <w:sz w:val="28"/>
          <w:szCs w:val="28"/>
          <w:rtl w:val="true"/>
          <w:lang w:bidi="fa-IR"/>
        </w:rPr>
        <w:t>.</w:t>
      </w:r>
      <w:r>
        <w:rPr>
          <w:rStyle w:val="FootnoteAnchor"/>
          <w:rtl w:val="true"/>
        </w:rPr>
        <w:footnoteReference w:id="989"/>
      </w:r>
      <w:r>
        <w:rPr>
          <w:rFonts w:ascii="Amiri" w:hAnsi="Amiri" w:eastAsia="Amiri" w:cs="Amiri"/>
          <w:color w:val="111111"/>
          <w:sz w:val="28"/>
          <w:sz w:val="28"/>
          <w:szCs w:val="28"/>
          <w:rtl w:val="true"/>
          <w:lang w:bidi="ar-SA"/>
        </w:rPr>
        <w:t>وى كتابى نيز با عنوان كتاب الاعراض والجواهر داشته كه رويكرد آن دانسته نيست</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عبد الرحمان زبيرى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وى بنا به گزارش نجاشى كتاب الاستفادة فى الطعون على الأوائل والردّ على أصحاب الاجتهاد والقياس بوده است</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ابوالقاسم على بن احمد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داراى آثار متعدّدى در نقد نحله‌ها و فرقه‌هاى غير امامى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فهرست بلند تأليفات وى اثرى به نام كتاب الرّد على أرسطاطاليس ثبت شده است</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على بن محمّد بن عباس فُسا نجُس</w:t>
      </w:r>
      <w:r>
        <w:rPr>
          <w:rFonts w:eastAsia="IRNazanin" w:cs="IRNazanin"/>
          <w:color w:val="111111"/>
          <w:sz w:val="28"/>
          <w:szCs w:val="28"/>
          <w:rtl w:val="true"/>
          <w:lang w:bidi="fa-IR"/>
        </w:rPr>
        <w:t>.</w:t>
      </w:r>
      <w:r>
        <w:rPr>
          <w:rStyle w:val="FootnoteAnchor"/>
          <w:rtl w:val="true"/>
        </w:rPr>
        <w:footnoteReference w:id="993"/>
      </w:r>
      <w:r>
        <w:rPr>
          <w:rFonts w:ascii="IRNazanin" w:hAnsi="IRNazanin" w:eastAsia="IRNazanin"/>
          <w:color w:val="111111"/>
          <w:sz w:val="28"/>
          <w:sz w:val="28"/>
          <w:szCs w:val="28"/>
          <w:rtl w:val="true"/>
          <w:lang w:bidi="fa-IR"/>
        </w:rPr>
        <w:t>وى عالمى امامى در سده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وى، كتاب الردّ على الفلاسفة در نقد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كتاب مرتبط ديگر وى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الردّ على أهل المنطق و كتاب الردّ على المنجّمين</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متكلّمان و فقيهان امامى بغداد، نويسنده اثرى با عنوان كتاب جوابات الفيلسوف فى الاتحاد بوده</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آثارى در نقد وى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بسنجيد با الهيات الهى و الهيات بشرى نظرها، ص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متأسّفانه از ميان رفته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اثر در نقد آراى فيلسوف بزرگ معاصر خود يحيى بن عدى نگاشته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آثار، بنا به گزارش نجاشى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على يحيى بن عدى؛ كتاب الرّد على يحيى أيضا فى اعتراضه دليل الموحدين فى حدث الأجسام؛ الرّد عليه فى مسألة سماها طبيعة المسلمين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شهرآشوب از دو عنوان زير 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مقالة يحيى بن عدى النصرانى المنطقى فيما لا يتناهى،</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جواب الملحدة فى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العالم فى أقوال المنجّمين</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رساله مستقل منتشر شده از سيّد مرتضى در حوزه نقد آموزه‌هاى فلسفى، الرّد على من أثبت حدوث الأجسام من الجواهر است كه در مجموعه رسائل وى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فى الاعتراض على من يثبت حدوث الأجسام من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شده است</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ردّيه‌نگارى در سده ششم</w:t>
      </w:r>
    </w:p>
    <w:p>
      <w:pPr>
        <w:pStyle w:val="BookText"/>
        <w:rPr/>
      </w:pPr>
      <w:r>
        <w:rPr>
          <w:rFonts w:ascii="Amiri" w:hAnsi="Amiri" w:eastAsia="Amiri" w:cs="Amiri"/>
          <w:color w:val="111111"/>
          <w:sz w:val="28"/>
          <w:sz w:val="28"/>
          <w:szCs w:val="28"/>
          <w:rtl w:val="true"/>
          <w:lang w:bidi="ar-SA"/>
        </w:rPr>
        <w:t>در سده ششم هجرى بايد از كتاب قطب الدين راوندى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عنوان تهافت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الفلاسفة ياد كرد</w:t>
      </w:r>
      <w:r>
        <w:rPr>
          <w:rStyle w:val="FootnoteAnchor"/>
          <w:rtl w:val="true"/>
        </w:rPr>
        <w:footnoteReference w:id="999"/>
      </w:r>
      <w:r>
        <w:rPr>
          <w:rFonts w:ascii="Amiri" w:hAnsi="Amiri" w:eastAsia="Amiri" w:cs="Amiri"/>
          <w:color w:val="111111"/>
          <w:sz w:val="28"/>
          <w:sz w:val="28"/>
          <w:szCs w:val="28"/>
          <w:rtl w:val="true"/>
          <w:lang w:bidi="ar-SA"/>
        </w:rPr>
        <w:t>كه عنوانى معنادار و يادآور كتاب ابوحامد غزالى است</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 xml:space="preserve">نويسنده </w:t>
      </w:r>
    </w:p>
    <w:p>
      <w:pPr>
        <w:pStyle w:val="BookText"/>
        <w:rPr/>
      </w:pPr>
      <w:r>
        <w:rPr>
          <w:rFonts w:ascii="IRNazanin" w:hAnsi="IRNazanin" w:eastAsia="IRNazanin"/>
          <w:color w:val="111111"/>
          <w:sz w:val="28"/>
          <w:sz w:val="28"/>
          <w:szCs w:val="28"/>
          <w:rtl w:val="true"/>
          <w:lang w:bidi="fa-IR"/>
        </w:rPr>
        <w:t>حديقة الشيعة، پس از نقل كلامى از خرائج راوندى، در نقد فلاسفه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كتاب تهافت الفلاسفه را مطالعه نمايد و يا نموده باشد، مى‌داند كه اين مردِ دين در حق ايشان در آن كتاب چه مى‌گويد</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 xml:space="preserve">اگر چنان كه ظاهر سياق نشان مى‌دهد، مقصود از تهافت الفلاسفه كتاب راوندى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اثر ابو حامد غزالى</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مى‌توان به وجود اين اثر ناياب تا روزگار نويسنده حديقة الشيعة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تهرانى نيز از وجود نسخه‌اى از اين اثر در كتاب‌خانه آستان قدس رضوى گزارش داده است</w:t>
      </w:r>
      <w:r>
        <w:rPr>
          <w:rFonts w:eastAsia="IRNazanin" w:cs="IRNazanin"/>
          <w:color w:val="111111"/>
          <w:sz w:val="28"/>
          <w:szCs w:val="28"/>
          <w:rtl w:val="true"/>
          <w:lang w:bidi="fa-IR"/>
        </w:rPr>
        <w:t>.</w:t>
      </w:r>
      <w:r>
        <w:rPr>
          <w:rStyle w:val="FootnoteAnchor"/>
          <w:rtl w:val="true"/>
        </w:rPr>
        <w:footnoteReference w:id="100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اثر مفقود در همين سده، كتاب نقض شبه الفلاسفة از سيّد عزّالدين حمزة بن على بن حمزه حلبى، مشهور به ابن زهره 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غنية النزوع است</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شايان ذكر است كه رويكرد برخى از كتاب‌هاى معرفى شده در فهارس دانسته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المطالب الفلسفية از ابوطالب عبد اللّه بن احمد بن ابى زيد الأنبارى</w:t>
      </w:r>
      <w:r>
        <w:rPr>
          <w:rStyle w:val="FootnoteAnchor"/>
          <w:rtl w:val="true"/>
        </w:rPr>
        <w:footnoteReference w:id="1005"/>
      </w:r>
      <w:r>
        <w:rPr>
          <w:rFonts w:ascii="Amiri" w:hAnsi="Amiri" w:eastAsia="Amiri" w:cs="Amiri"/>
          <w:color w:val="111111"/>
          <w:sz w:val="28"/>
          <w:sz w:val="28"/>
          <w:szCs w:val="28"/>
          <w:rtl w:val="true"/>
          <w:lang w:bidi="ar-SA"/>
        </w:rPr>
        <w:t xml:space="preserve">و كتاب المنهج فى الحكمة از سيّد ذو المناقب بن طاهر بن ابى المناقب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حسنى</w:t>
      </w:r>
      <w:r>
        <w:rPr>
          <w:rFonts w:eastAsia="Amiri" w:cs="Amiri" w:ascii="Amiri" w:hAnsi="Amiri"/>
          <w:color w:val="111111"/>
          <w:sz w:val="28"/>
          <w:szCs w:val="28"/>
          <w:rtl w:val="true"/>
          <w:lang w:bidi="ar-SA"/>
        </w:rPr>
        <w:t>)</w:t>
      </w:r>
      <w:r>
        <w:rPr>
          <w:rStyle w:val="FootnoteAnchor"/>
          <w:rtl w:val="true"/>
        </w:rPr>
        <w:footnoteReference w:id="1006"/>
      </w:r>
      <w:r>
        <w:rPr>
          <w:rFonts w:ascii="IRNazanin" w:hAnsi="IRNazanin" w:eastAsia="IRNazanin"/>
          <w:color w:val="111111"/>
          <w:sz w:val="28"/>
          <w:sz w:val="28"/>
          <w:szCs w:val="28"/>
          <w:rtl w:val="true"/>
          <w:lang w:bidi="fa-IR"/>
        </w:rPr>
        <w:t>رازى،</w:t>
      </w:r>
      <w:r>
        <w:rPr>
          <w:rStyle w:val="FootnoteAnchor"/>
          <w:rtl w:val="true"/>
        </w:rPr>
        <w:footnoteReference w:id="1007"/>
      </w:r>
      <w:r>
        <w:rPr>
          <w:rFonts w:ascii="Amiri" w:hAnsi="Amiri" w:eastAsia="Amiri" w:cs="Amiri"/>
          <w:color w:val="111111"/>
          <w:sz w:val="28"/>
          <w:sz w:val="28"/>
          <w:szCs w:val="28"/>
          <w:rtl w:val="true"/>
          <w:lang w:bidi="ar-SA"/>
        </w:rPr>
        <w:t>در اين حوزه جاى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عبد الجليل رازى در وصف نگاشته‌هاى شيعه اصوليه، با لحنى ستايش‌آميز از ردّيه‌هاى اماميان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 شيعه اصوليه، ظاهر و باهر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مشحون از براهين توحيد و نفى مشاركت و ردّ بر دشمنان دين از فلاسفه و بواطنه و طبايعه و غلاة و حلوليه وغير ايشان از اصناف مبطلان چون مجبّره و مشبّهه و مجسّمه و غيرهم</w:t>
      </w:r>
      <w:r>
        <w:rPr>
          <w:rFonts w:eastAsia="IRNazanin" w:cs="IRNazanin"/>
          <w:color w:val="111111"/>
          <w:sz w:val="28"/>
          <w:szCs w:val="28"/>
          <w:rtl w:val="true"/>
          <w:lang w:bidi="fa-IR"/>
        </w:rPr>
        <w:t>.</w:t>
      </w:r>
      <w:r>
        <w:rPr>
          <w:rStyle w:val="FootnoteAnchor"/>
          <w:rtl w:val="true"/>
        </w:rPr>
        <w:footnoteReference w:id="1008"/>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عبد الجليل، افزون بر اين بيان كلّى در معرّفى آثار عالمان شيعه، در چند جاى </w:t>
      </w:r>
    </w:p>
    <w:p>
      <w:pPr>
        <w:pStyle w:val="BookText"/>
        <w:rPr/>
      </w:pPr>
      <w:r>
        <w:rPr>
          <w:rFonts w:ascii="IRNazanin" w:hAnsi="IRNazanin" w:eastAsia="IRNazanin"/>
          <w:color w:val="111111"/>
          <w:sz w:val="28"/>
          <w:sz w:val="28"/>
          <w:szCs w:val="28"/>
          <w:rtl w:val="true"/>
          <w:lang w:bidi="fa-IR"/>
        </w:rPr>
        <w:t>ديگر نيز همانند اين سخن را بازگفته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يادكرد آثار متكلّمان آل نوبخت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نوبختيان، پس از عهد عسكرى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ايشان در تقويت توحيد و تربيت اسلام و ردّ بر فلاسفه و زنادقه و دهريان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كتب‌خانه‌ها نهاده‌اند</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وى در جاى ديگر نيز در باره نگاشته‌هاى نوبختيان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متبحّران علماى متأخّران چون نوبختيان، چهل مرد همه مصنّف كه تأليف كتاب الآراء و الديانات كرده‌اند بسى مطوّل و مختصر؛ در اثبات عدل و توحيد و صحّت نبوّت و حجّت بر امامت، و در آن جا نفى اثر طبع و هيولى و ردّ بر فلسفه و زندقه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r>
        <w:rPr>
          <w:rStyle w:val="FootnoteAnchor"/>
          <w:rtl w:val="true"/>
        </w:rPr>
        <w:footnoteReference w:id="101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ارزيابى تحليل برخى از معاصران در زمينه تأثير گرايش فلسفى نوبختيان در اختلافات كلامى ايشان با اماميان ديگر از جمله شيخ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زنجانى در تعليقات أوائل المقالات در تحليلى كلّى بر آن رفته كه برخى از متكلّمان آل نوبخت، به دليل عنايت به فلسفه و ديگر علوم اوائل و آگاهى از متون فلسفى در شمارى از مسائل كلامى با ديگر متكلّمان اماميه، اختلاف اندكى داشته و به آراى شاذّى گراييده‌اند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أوائل المقالات، 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تعليقات فضل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تحليل، چندان استوار نمى‌نمايد؛ زيرا در ميان آراى اختلافى متكلّمان آل نوبخت با ديگر اماميان و شيخ مفيد، مسئله قابل توجّهى كه برخاسته از رويكرد فلسفى نوبختيان باشد به چشم نمى‌خورَدَ و آموزه‌هاى اختلافى شيخ مفيد با نوبختيان، شامل برخى مسائل فرعىِ نبوّت و امامت، برخى زيرشاخه‌هاى وعد و وعيد، و آموزه اسما و احكام و دو بحث از امور عامه كلام است كه بسيارى از آنها مانند آموزه‌هاى‌وعد و وعيد و اسما و احكام و نفى وقوع معجزه به دست ائمّه، واجب عقلى دانستن معرفت امامان به همه صناعات و زبان‌ها و نفى همسخنى امامان با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آراى برگزيده نوبختيان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مباحثى اساسا كلامى است كه در آموزه‌ها و متون فلسفى، مطرح نيستند تا فيلسوفان در باره آنها موضع خاصى داشته باشند و مآلاً از پيروى نوبختيان از ايشان سخن به ميان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تفصيل اين اختلافات،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بررسى آراى كلامى اختلافى شيخ مفيد با نوبختيان با تكيه بر احاديث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مقالات فارسى كنگره بين المللى ثقة الإسلام كلينى،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بحث تفضلى يا استحقاقى بودن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نوبختيان، بر خلاف ديدگاه شيخ مفيد و جمهور اماميه و جمهور معتزله، نبوّت را امرى استحقاقى شمرده‌اند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تفصيل ديدگاه شيخ مفيد و گروه‌هاى موافق و مخالف وى در اين مسئله،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 المقالات،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گفتار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گفتار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تحليل ياد شده، ضمن گزارش آراى فيلسوفان مسلمان، يادآور شده كه فلاسفه اسلامى، نبوّت را استحقاقى مى‌دانند و آل نوبخت به دليل اشتغال به علوم اوائل و مطالعه كتب فلسفى، گاه به برخى آراى مخالف آراى جمهور اماميه گراييده‌اند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اين ديدگاه در ميان برخى معتزله نيز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اشعرى در گزارشى با موضوع ابتدايى يا ثواب بودن نبوّت، به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كه نبوّت را جزاى اعمال انبياى مى‌دانسته است و جبائى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ابوعلى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قائل به جواز ابتدايى بودن نبوّت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 الاسلاميين، جزء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الاُصول الخمسة نيز از قول عباد در باره طريق نبوّت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طريقها الجزاء على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الاُصول الخمسة، 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در باره خاستگاه ديدگاه نوبختيان نمى‌توان نظر قطعى داد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نويسنده نقض، يكى از افتخارات سيّد مرتضى را تقويت اسلام و گسترش شريعت پيامبر با پاسخگويى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منكران توحيد و رسالت چون فلاسفه و زنادقه و براهمه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وى در وصف آثار سيّد مرتضى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مرتضى كرده است از تقويت اسلام و تربيت شريعت جدّش مصطفى صلى‌الله‌عليه‌و‌آله در جواب شبهات منكران توحيد و رسالت چون فلاسفه و زنادقه و براهمه، كسى را قوّت نبوده است</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وى در نقد سخنى از كتاب مورد نقد خود و در مقام پاكيزه شمردن دامن شيعه از بدكيشى و زندقه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اسامى و القاب جماعتى از بددينان و مشبّهان كه آورده است واجب نباشد بدان التفات كردن كه سيّد اجل مرتضى در كتاب غرر، نام هر يك را برده است</w:t>
      </w:r>
      <w:r>
        <w:rPr>
          <w:rStyle w:val="FootnoteAnchor"/>
          <w:rtl w:val="true"/>
        </w:rPr>
        <w:footnoteReference w:id="1012"/>
      </w:r>
      <w:r>
        <w:rPr>
          <w:rFonts w:ascii="IRNazanin" w:hAnsi="IRNazanin" w:eastAsia="IRNazanin"/>
          <w:color w:val="111111"/>
          <w:sz w:val="28"/>
          <w:sz w:val="28"/>
          <w:szCs w:val="28"/>
          <w:rtl w:val="true"/>
          <w:lang w:bidi="fa-IR"/>
        </w:rPr>
        <w:t>و شرح داده به فلسفه و 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كتاب مطالعه كنند، اسامى آن متّهمان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كه شاعى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امامى و اصولى نبوده‌اند</w:t>
      </w:r>
      <w:r>
        <w:rPr>
          <w:rFonts w:eastAsia="IRNazanin" w:cs="IRNazanin"/>
          <w:color w:val="111111"/>
          <w:sz w:val="28"/>
          <w:szCs w:val="28"/>
          <w:rtl w:val="true"/>
          <w:lang w:bidi="fa-IR"/>
        </w:rPr>
        <w:t>».</w:t>
      </w:r>
      <w:r>
        <w:rPr>
          <w:rStyle w:val="FootnoteAnchor"/>
          <w:rtl w:val="true"/>
        </w:rPr>
        <w:footnoteReference w:id="1013"/>
      </w:r>
      <w:r>
        <w:rPr>
          <w:rFonts w:ascii="Amiri" w:hAnsi="Amiri" w:eastAsia="Amiri" w:cs="Amiri"/>
          <w:color w:val="111111"/>
          <w:sz w:val="28"/>
          <w:sz w:val="28"/>
          <w:szCs w:val="28"/>
          <w:rtl w:val="true"/>
          <w:lang w:bidi="ar-SA"/>
        </w:rPr>
        <w:t>نكته درخور توجّه در اين سخن رازى، هم‌رده نهادن فلسفه با زندقه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مبانى و آموزه‌هاى فلسفى</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مى‌نمايد كه متكلّمان امامى در بيان آموزه‌هاى كلامى، با عنايت به آموزه‌هاى مخالف و مورد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آراى فلاسفه يا 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چند شيوه عمل كرده‌اند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مستقيم آموزه فلسفى</w:t>
      </w:r>
    </w:p>
    <w:p>
      <w:pPr>
        <w:pStyle w:val="BookText"/>
        <w:rPr/>
      </w:pPr>
      <w:r>
        <w:rPr>
          <w:rFonts w:ascii="IRNazanin" w:hAnsi="IRNazanin" w:eastAsia="IRNazanin"/>
          <w:color w:val="111111"/>
          <w:sz w:val="28"/>
          <w:sz w:val="28"/>
          <w:szCs w:val="28"/>
          <w:rtl w:val="true"/>
          <w:lang w:bidi="fa-IR"/>
        </w:rPr>
        <w:t xml:space="preserve">مقصود از نقد مستقيم، نقد آموزه‌اى از آموزه‌هاى فلسفى يا رأيى از آراى فيلسوفان با تصريح به قائل يا قائلان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صورت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نقد آموزه فلسفىِ اثبات هيولى در كلام عبد الجليل رازى يا نقد ديدگاه فلسفى در باره راه شناخت پيامبران در كلام راوندى و حمصى رازى</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غير مستقيم آموزه فلسفى</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اين گونه نقد، عرضه و دفاع از آموزهاى كلامى همراه با نقد ديدگاه رقيب و پاسخگويى به شبهات مطرح در باره آن آموزه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نقد، بدون آن كه صاحب يا صاحبان ديدگاه مخالف يا رقيب به نحو مشخّصى معرفى‌گردند، ديدگاه ايشان مورد نقد قرار مى‌گيرد و يا شبهات مطرح ايشان پاسخ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با تعابيرى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لقائل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ليس لأحد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اوصافى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الخصوم، الملحدون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تحليل تاريخىِ اين مباحث، متوجه مى‌شويم كه ديدگاه مورد نقد، ديدگاه يا شبهه‌اى فلسفى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آن گاه كه متكلّمان از شمول دانش خدا بر تمامى معلومات سخن مى‌گويند و بر آن استدلال مى‌كنند،</w:t>
      </w:r>
      <w:r>
        <w:rPr>
          <w:rStyle w:val="FootnoteAnchor"/>
          <w:rtl w:val="true"/>
        </w:rPr>
        <w:footnoteReference w:id="1015"/>
      </w:r>
      <w:r>
        <w:rPr>
          <w:rFonts w:ascii="IRNazanin" w:hAnsi="IRNazanin" w:eastAsia="IRNazanin"/>
          <w:color w:val="111111"/>
          <w:sz w:val="28"/>
          <w:sz w:val="28"/>
          <w:szCs w:val="28"/>
          <w:rtl w:val="true"/>
          <w:lang w:bidi="fa-IR"/>
        </w:rPr>
        <w:t>در حقيقت، به شيوه غير مستقيم، ديدگاه فلسفىِ عدم فراگيرى علم بارى بر جزئيات را نقد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مطلب آن كه حمصى رازى با اشاره گذرا به شبهه فلسفى علم خدا به نقد آن پرداخته است</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ابن نوبخت نيز در عبارتى كوتاه در باره علم خدا آورده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عالم بكلّ المعلومات لاستواء نسبة الذّات إليها و بذاته و المغايرة المدّعى اشتراطها تبطل بعلمنا بأنفسنا و بالجزئيات و التغيّر فى الاُمور الإضافية لا يقتضى التغيّر فى‌الذّات</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در اين عبارت، نويسنده الياقوت از يك سو بر خلاف برخى آراى فلسفى، علم خدا به جزئيات را مطرح كرده و از سوى ديگر، به شبهات فلسفى در اين باره پاسخ داده است بدون آن كه از فلاسفه ياد كند</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دليل عنايت متكلّمان به نقد غير مستقيم آموزه‌هاى فلسفى را بايد در جدّى بودن اختلافات و چالش‌هاى ايشان با فيلسوفان و معلوم بودن مواضع اختلاف در مباحث مهم اعتقادى در فضاى مطالعات و پژوهش‌هاى كلامى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گسترده بودن اين گونه نقد و نيز از آن جا كه به صاحبان آن رأى مورد نقد تصريح نشده و در مواردى امكان اين كه نقد غير مستقيم، ناظر به ديدگاهى در حوزه كلام فِرَق غيرامامى بوده باشد، در اين نوشتار، از پرداختن به اين گونه نقدها خوددارى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اين بخش، نيازمند مجالى گسترده و مكتوبى درازدامن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غير مستقيم آموزه‌هاى فلسفى در آثار اماميان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آموزه‌هاى كلامى مغاير با آموزه‌هاى فلسفى</w:t>
      </w:r>
    </w:p>
    <w:p>
      <w:pPr>
        <w:pStyle w:val="BookText"/>
        <w:rPr/>
      </w:pPr>
      <w:r>
        <w:rPr>
          <w:rFonts w:ascii="IRNazanin" w:hAnsi="IRNazanin" w:eastAsia="IRNazanin"/>
          <w:color w:val="111111"/>
          <w:sz w:val="28"/>
          <w:sz w:val="28"/>
          <w:szCs w:val="28"/>
          <w:rtl w:val="true"/>
          <w:lang w:bidi="fa-IR"/>
        </w:rPr>
        <w:t>افزون بر دو گونه ياد شده، به اين نكته مهم بايد توجّه داشت كه در شمارى از مباحث كلامى، بسيارى از متكلّمان، صرفا به بيان و عرضه مستدلّ ديدگاه كلامى معارض و مغاير با آموزه فلسفى پرداخته‌اند و از ديدگاه فلسفى، نفيا يا اثباتا سخنى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نيز نيازمند مطالعه‌اى مستقل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آموزه‌هاى كلامى مغاير با آموزه‌هاى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ياد كرد اين مطلب نيز سودمند مى‌نمايد كه در متون كلامى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آن دسته از </w:t>
      </w:r>
    </w:p>
    <w:p>
      <w:pPr>
        <w:pStyle w:val="BookText"/>
        <w:rPr/>
      </w:pPr>
      <w:r>
        <w:rPr>
          <w:rFonts w:ascii="Amiri" w:hAnsi="Amiri" w:eastAsia="Amiri" w:cs="Amiri"/>
          <w:color w:val="111111"/>
          <w:sz w:val="28"/>
          <w:sz w:val="28"/>
          <w:szCs w:val="28"/>
          <w:rtl w:val="true"/>
          <w:lang w:bidi="ar-SA"/>
        </w:rPr>
        <w:t xml:space="preserve">مبانى و آموزه‌هاى فلسفىِ مورد نقد واقع مى‌شوند كه با آموزه‌هاى دينى و كلامى به نحوى تعارض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آموزه‌ها يا نتايج حاصل از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آموزه‌هايى كه همسو با آموزه‌هاى كلامى بوده يا نفيا و اثباتا ارتباطى با آموزه‌هاى كلامى ندارند، موضوع نقد</w:t>
      </w:r>
    </w:p>
    <w:p>
      <w:pPr>
        <w:pStyle w:val="BookText"/>
        <w:rPr/>
      </w:pPr>
      <w:r>
        <w:rPr>
          <w:rFonts w:ascii="IRNazanin" w:hAnsi="IRNazanin" w:eastAsia="IRNazanin"/>
          <w:color w:val="111111"/>
          <w:sz w:val="28"/>
          <w:sz w:val="28"/>
          <w:szCs w:val="28"/>
          <w:rtl w:val="true"/>
          <w:lang w:bidi="fa-IR"/>
        </w:rPr>
        <w:t>قرار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ياد شد، در اين بخش، تنها گزارشى از نقدهاى مستقيم متكلّمان امامى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نقد آموزه‌هاى فلسفى با انتساب آشكار آنها به فلسفه و فيلسوفان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نقدهاى مستقيم متكلّمان امامى بر آموزه‌هاى فلسفى در سده ششم</w:t>
      </w:r>
    </w:p>
    <w:p>
      <w:pPr>
        <w:pStyle w:val="BookText"/>
        <w:rPr/>
      </w:pPr>
      <w:r>
        <w:rPr>
          <w:rFonts w:ascii="IRNazanin" w:hAnsi="IRNazanin" w:eastAsia="IRNazanin"/>
          <w:color w:val="111111"/>
          <w:sz w:val="28"/>
          <w:sz w:val="28"/>
          <w:szCs w:val="28"/>
          <w:rtl w:val="true"/>
          <w:lang w:bidi="fa-IR"/>
        </w:rPr>
        <w:t>با مطالعه متون كلامى و تفسيرى و حديثى عالمان امامى سده ششم در مى‌يابيم كه آموزه‌هاى فلسفى بسيارى، مورد نقد ايشان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مورد نقد، طيفى را تشكيل مى‌دهند كه حوزه‌هاى گوناگون مباحث اعتقادى و كلامى از خداشناسى تا جهان‌شناسى را شامل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هدف از ارائه اين بخش، دفاع از آموزه‌اى خاص يا نقد آموزه‌اى ويژه نيست؛ بلكه هدف گزارش نقدهاى موجود متكلّمان بر شمارى از آموزه‌هاى فلسفى در حدّ اين نوشتار و بضاعت نگارنده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ممكن است كه در آموزه‌اى ميان آراى فيلسوفان اسلامى اختلاف نظر باشد و نيز امكان اشتباه متكلّمى در نسبت دادن رأيى به فيلسوفان يا حتّى احتمال برداشت نادرست از آموزه‌اى فلسفى وجود دارد؛ امّا آنچه از نظر مطالعات تاريخى ارزشمند است، گزارش توصيفى از مسائل اختلافى و نقد و بررسى‌هاى متكلّمان در اين زمينه است كه بخشى از واقعيت تاريخى كلام اماميه و مواجهه آن با فلسفه در دوره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شيوه تحليل‌ها، استدلال‌ها و چگونگى برداشت‌هاى متكلّمان امامى از آموزه‌هاى فلسفى عصر خود نيز بخشى از واقعيت تاريخ كلام اماميه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فاعليت خدا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 مهم اختلافى كلام و فلسفه در عصر مورد نظر، چگونگى اعمال قدرت يا نحوه فاعليت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ديدگاه فلسفى به طور صريح در اين زمينه در المنقذ من </w:t>
      </w:r>
    </w:p>
    <w:p>
      <w:pPr>
        <w:pStyle w:val="BookText"/>
        <w:rPr/>
      </w:pPr>
      <w:r>
        <w:rPr>
          <w:rFonts w:ascii="IRNazanin" w:hAnsi="IRNazanin" w:eastAsia="IRNazanin"/>
          <w:color w:val="111111"/>
          <w:sz w:val="28"/>
          <w:sz w:val="28"/>
          <w:szCs w:val="28"/>
          <w:rtl w:val="true"/>
          <w:lang w:bidi="fa-IR"/>
        </w:rPr>
        <w:t>التقليد حمصى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بيان معنا و دليل قادر بودن خداى توانا به اختلاف متكلّمان با اوائل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تصريح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اوائل در ظاهر اين سخن ما كه مؤثر به موجب و مختار تقسيم مى‌گردد، با ما موافق هستند؛ امّا در معنا با ما مخالف‌اند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مؤثر مختار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اثر مى‌گذارد و بر اثرگذارى شعور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آن است كه بر اثرگذارى خود شعور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شروط اثرگذارى مؤثر مختار، حاصل و تمام باشد، حصول اثر از آن واجب است و اين بدان معناست كه مؤثرى جز بر شيوه ايجاب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كه برخى موجَب‌ها با علم به اثر خود و به اعتبار شروطى اثر مى‌گذارد و برخى از آنها بدون شرط و شعور نسبت به اثر خود، اثرگذار است</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حمصى رازى، پس از گزارش ديدگاه فلسفى در باره فاعل مختار به تفصيل به بيان تفاوت فاعل مختار و موجَب از منظر كلامى مى‌پردازد و پيش از بيان تفاوت، اهميت اين بحث را اين گونه بيان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ماست كه فرق ميان قادر مختار و موجَب را تحكيم كنيم؛ زيرا از مهمّات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پراهميت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است و پاسخ ما بر خيل شبهاتشان بر آن استوار است</w:t>
      </w:r>
      <w:r>
        <w:rPr>
          <w:rFonts w:eastAsia="IRNazanin" w:cs="IRNazanin"/>
          <w:color w:val="111111"/>
          <w:sz w:val="28"/>
          <w:szCs w:val="28"/>
          <w:rtl w:val="true"/>
          <w:lang w:bidi="fa-IR"/>
        </w:rPr>
        <w:t>.</w:t>
      </w:r>
      <w:r>
        <w:rPr>
          <w:rStyle w:val="FootnoteAnchor"/>
          <w:rtl w:val="true"/>
        </w:rPr>
        <w:footnoteReference w:id="102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الدين سبزوارى نيز به نقد فاعليت بالايجاب خدا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فاعل را به دو گونه قادر و موجب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فاعلى با امكان عدم صدور، فعلى پديد آيد، قادر است و اگر با امتناع عدم صدور فعلى صادر شود، موجب ناميده مى‌شود</w:t>
      </w:r>
      <w:r>
        <w:rPr>
          <w:rFonts w:eastAsia="IRNazanin" w:cs="IRNazanin"/>
          <w:color w:val="111111"/>
          <w:sz w:val="28"/>
          <w:szCs w:val="28"/>
          <w:rtl w:val="true"/>
          <w:lang w:bidi="fa-IR"/>
        </w:rPr>
        <w:t>.</w:t>
      </w:r>
      <w:r>
        <w:rPr>
          <w:rStyle w:val="FootnoteAnchor"/>
          <w:rtl w:val="true"/>
        </w:rPr>
        <w:footnoteReference w:id="1021"/>
      </w:r>
      <w:r>
        <w:rPr>
          <w:rFonts w:ascii="IRNazanin" w:hAnsi="IRNazanin" w:eastAsia="IRNazanin"/>
          <w:color w:val="111111"/>
          <w:sz w:val="28"/>
          <w:sz w:val="28"/>
          <w:szCs w:val="28"/>
          <w:rtl w:val="true"/>
          <w:lang w:bidi="fa-IR"/>
        </w:rPr>
        <w:t>از نظر سبزوارى، موجب بودن خدا محال است؛ زيرا يا از قدم خدا قدم عالم يا از حدوث جهان حدوث خداى متعال لازم مى‌آيد كه هر دو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خدا موجب 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ديگر آن كه اگر خداى سبحان موجب باشد، </w:t>
      </w:r>
    </w:p>
    <w:p>
      <w:pPr>
        <w:pStyle w:val="BookText"/>
        <w:rPr/>
      </w:pPr>
      <w:r>
        <w:rPr>
          <w:rFonts w:ascii="IRNazanin" w:hAnsi="IRNazanin" w:eastAsia="IRNazanin"/>
          <w:color w:val="111111"/>
          <w:sz w:val="28"/>
          <w:sz w:val="28"/>
          <w:szCs w:val="28"/>
          <w:rtl w:val="true"/>
          <w:lang w:bidi="fa-IR"/>
        </w:rPr>
        <w:t>از دگرگونى هر چيزى در عالم دگرگونى در ذات بارى لازم مى‌آيد؛ زيرا دگرگونى معلول دليل بر دگرگونى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علت دگرگونى نپذيرد، معلول دگرگون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تغيّر بر خدا محال است،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بالايجاب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نيز محال است</w:t>
      </w:r>
      <w:r>
        <w:rPr>
          <w:rFonts w:eastAsia="IRNazanin" w:cs="IRNazanin"/>
          <w:color w:val="111111"/>
          <w:sz w:val="28"/>
          <w:szCs w:val="28"/>
          <w:rtl w:val="true"/>
          <w:lang w:bidi="fa-IR"/>
        </w:rPr>
        <w:t>.</w:t>
      </w:r>
      <w:r>
        <w:rPr>
          <w:rStyle w:val="FootnoteAnchor"/>
          <w:rtl w:val="true"/>
        </w:rPr>
        <w:footnoteReference w:id="1022"/>
      </w:r>
      <w:r>
        <w:rPr>
          <w:rFonts w:ascii="Amiri" w:hAnsi="Amiri" w:eastAsia="Amiri" w:cs="Amiri"/>
          <w:color w:val="111111"/>
          <w:sz w:val="28"/>
          <w:sz w:val="28"/>
          <w:szCs w:val="28"/>
          <w:rtl w:val="true"/>
          <w:lang w:bidi="ar-SA"/>
        </w:rPr>
        <w:t>محمّد بن حسن مقرى نيز در بحث اثبات محدث با تمايز قائل شدن ميان فاعل و علّت، محدِث را فاعل مختار شمرده است</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ديرگى جهان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 كهن و بسيار مهم مورد اختلاف متكلّمان فرق اسلامى با فيلسوفان، مسئله حدوث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متكلّمان، تبيين فلسفى نسبت خدا و ماسوا و چگونگى پيدايش موجودات، مستلزم قول به قدم عالم است</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 xml:space="preserve">ديدگاهى كه به دليل ناسازگارى </w:t>
      </w:r>
    </w:p>
    <w:p>
      <w:pPr>
        <w:pStyle w:val="BookText"/>
        <w:rPr/>
      </w:pPr>
      <w:r>
        <w:rPr>
          <w:rFonts w:ascii="IRNazanin" w:hAnsi="IRNazanin" w:eastAsia="IRNazanin"/>
          <w:color w:val="111111"/>
          <w:sz w:val="28"/>
          <w:sz w:val="28"/>
          <w:szCs w:val="28"/>
          <w:rtl w:val="true"/>
          <w:lang w:bidi="fa-IR"/>
        </w:rPr>
        <w:t>با آموزه اعتقادى نوپديد بودن و سرآغاز داشتن جهان و يگانگى خدا در ديرينگى، سخت مورد انكار متكلّمان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سديد الدين حمصى، ازلى شمردن افعال خدا را به فلاسفه باطلْ‌پيشه،</w:t>
      </w:r>
      <w:r>
        <w:rPr>
          <w:rStyle w:val="FootnoteAnchor"/>
          <w:rtl w:val="true"/>
        </w:rPr>
        <w:footnoteReference w:id="1025"/>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r>
        <w:rPr>
          <w:rStyle w:val="FootnoteAnchor"/>
          <w:rtl w:val="true"/>
        </w:rPr>
        <w:footnoteReference w:id="1026"/>
      </w:r>
      <w:r>
        <w:rPr>
          <w:rFonts w:ascii="IRNazanin" w:hAnsi="IRNazanin" w:eastAsia="IRNazanin"/>
          <w:color w:val="111111"/>
          <w:sz w:val="28"/>
          <w:sz w:val="28"/>
          <w:szCs w:val="28"/>
          <w:rtl w:val="true"/>
          <w:lang w:bidi="fa-IR"/>
        </w:rPr>
        <w:t>حدوث ماسوا و انحصار قِدَم به بارى تعالى، بسى مورد تأكيد شيخ عبد الجليل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كه در بيان اصول مذهب شيعه اماميه اصوليه، حدوث عالم و يگانگى خدا در قِدَم را جزء اين اصول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وى تقابل ديدگاه كلام اماميه با ديدگاه فلسفى آشكار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مذهب شيعه اصوليّه اماميّه اثنى عشريّه آن است كه آسمان و زمين و هرچه در ميان آسمان و زمين است از جمادات و حيوانات هيچ نبوده است </w:t>
      </w:r>
    </w:p>
    <w:p>
      <w:pPr>
        <w:pStyle w:val="BookText"/>
        <w:rPr/>
      </w:pPr>
      <w:r>
        <w:rPr>
          <w:rFonts w:ascii="IRNazanin" w:hAnsi="IRNazanin" w:eastAsia="IRNazanin"/>
          <w:color w:val="111111"/>
          <w:sz w:val="28"/>
          <w:sz w:val="28"/>
          <w:szCs w:val="28"/>
          <w:rtl w:val="true"/>
          <w:lang w:bidi="fa-IR"/>
        </w:rPr>
        <w:t>از اجسام عالم و از اعراض مخصوصه؛ همه خداى تعالى آفريده است، و صانع عالم خداست و قديم است و لا قديم سواه، و ما كان معه من إله، موصوف است به صفات كمال، لم يزل و لا يزال، مخالف همه ايشان از معلومات و معدومات و موجودات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جز از ذات اوست و موجود است همه محدث است، و او قديم و باقى هست و ازلى است</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نويسنده نقض هم چنين در مقام ردّ اين سخن كتاب مورد نقد كه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تعالى را خالق و رازق و مريد و متكلّم لم يزلى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معلوم است كه خالق، فاعل خلق باشد و خالق ازلى را معنى آن باشد كه در ازل، خلق آفريده باشد و موجود باشد خلق در ازل، پس قديم باشد، پس فرق نباشد ميان خالق و خلق در ازل؛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قديم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باشد و معلوم است كه فاعل قديم بايد كه بر فعل تقدّمى دارد به تقدير اوقاتى كه آن را نهايت نباشد، و رازق روزى‌دهنده باشد و ندانم كه چگونه روا باشد كه در ازل روزى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روزى‌خواره بايد كه موجود باشد در ازل، و آنگه فرقى نبود در وجود از ميان رازق و رزق و مرزوق، و اين خطايى فاحش است، و همه موجودات بر اين اصل قديم باشند و البته هيچ محدَث نباشد پس اگر از خالقى و رازقى آن مى‌خواهد كه در ازل قادر بوده است بر خلق و رزق؛ در اين خلافى نيست كه ما اثبات كرده‌ايم كه بارى تعالى به مذهب عدليان قادر است لنفسه و ذاته؛ بى‌علّتى و شبهتى و آلتى، و خلق و رزق و كلام را حصول و وقوع در لم يزل محال باشد</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نامتناهى بودن حوادث</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سديد الدين حمصى به سان ديگر متكلّمان، چهارمين مقدّمه از مقدّمات و مبانى لازم براى اثبات حدوث اجسام را اثبات تناهىِ امور حادث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 آن است كه علم به حدوث اجسام، نيازمند دانستن اين امر است كه پديده‌ها لايتناهى نبوده، داراى آغازى هستند، در غير اين صورت و بر پايه ديدگاه فلاسفه مبنى بر ازلى بودن </w:t>
      </w:r>
    </w:p>
    <w:p>
      <w:pPr>
        <w:pStyle w:val="BookText"/>
        <w:rPr/>
      </w:pPr>
      <w:r>
        <w:rPr>
          <w:rFonts w:ascii="IRNazanin" w:hAnsi="IRNazanin" w:eastAsia="IRNazanin"/>
          <w:color w:val="111111"/>
          <w:sz w:val="28"/>
          <w:sz w:val="28"/>
          <w:szCs w:val="28"/>
          <w:rtl w:val="true"/>
          <w:lang w:bidi="fa-IR"/>
        </w:rPr>
        <w:t>حوادث نمى‌توان به حدوث اجسام معتقد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دنباله اين سخن، به نقد ديدگاه فلسفى پرداخته است</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گفتنى است كه سيّد مرتضى متكلّم بزرگ سده پنجم هجرى، داراى اثرى ناياب به نام مسألة فى الردّ على يحيى بن عدى النصرانى فيما يتناهى ولا يتناهى است كه موضوع آن همين مسئله اختلافى ميان فيلسوفان و متكلّمان است</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نيازى از پيامبران</w:t>
      </w:r>
    </w:p>
    <w:p>
      <w:pPr>
        <w:pStyle w:val="BookText"/>
        <w:rPr/>
      </w:pPr>
      <w:r>
        <w:rPr>
          <w:rFonts w:ascii="IRNazanin" w:hAnsi="IRNazanin" w:eastAsia="IRNazanin"/>
          <w:color w:val="111111"/>
          <w:sz w:val="28"/>
          <w:sz w:val="28"/>
          <w:szCs w:val="28"/>
          <w:rtl w:val="true"/>
          <w:lang w:bidi="fa-IR"/>
        </w:rPr>
        <w:t>شمارى از اختلافات متكلّمان با فيلسوفان اسلامى، در مسائل حوزه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مباحث اين حوزه، ظاهرا به دليل مناقشات فيلسوفان چندان براى متكلّمان فِرَق، پراهميت بوده كه افزون بر نقد آراى فلسفى در منابع كلامى و تفسيرى، چند تن از ايشان تك‌نگارى‌هايى در اين زمينه پديد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اين رساله‌ها در سده‌هاى</w:t>
      </w:r>
    </w:p>
    <w:p>
      <w:pPr>
        <w:pStyle w:val="BookText"/>
        <w:rPr/>
      </w:pPr>
      <w:r>
        <w:rPr>
          <w:rFonts w:ascii="IRNazanin" w:hAnsi="IRNazanin" w:eastAsia="IRNazanin"/>
          <w:color w:val="111111"/>
          <w:sz w:val="28"/>
          <w:sz w:val="28"/>
          <w:szCs w:val="28"/>
          <w:rtl w:val="true"/>
          <w:lang w:bidi="fa-IR"/>
        </w:rPr>
        <w:t>چهارم تا ششم، نشانه چالش جدّىِ متكلّمان با مخالفان در اين حوزه كلامى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الاحتجاج لنبوّة النبى صلى‌الله‌عليه‌و‌آله </w:t>
      </w:r>
      <w:r>
        <w:rPr>
          <w:rStyle w:val="FootnoteAnchor"/>
          <w:rtl w:val="true"/>
        </w:rPr>
        <w:footnoteReference w:id="1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تثبيت الرسالة</w:t>
      </w:r>
      <w:r>
        <w:rPr>
          <w:rFonts w:eastAsia="Amiri" w:cs="Amiri" w:ascii="Amiri" w:hAnsi="Amiri"/>
          <w:color w:val="111111"/>
          <w:sz w:val="28"/>
          <w:szCs w:val="28"/>
          <w:rtl w:val="true"/>
          <w:lang w:bidi="ar-SA"/>
        </w:rPr>
        <w:t>)</w:t>
      </w:r>
      <w:r>
        <w:rPr>
          <w:rStyle w:val="FootnoteAnchor"/>
          <w:rtl w:val="true"/>
        </w:rPr>
        <w:footnoteReference w:id="1032"/>
      </w:r>
      <w:r>
        <w:rPr>
          <w:rFonts w:ascii="Amiri" w:hAnsi="Amiri" w:eastAsia="Amiri" w:cs="Amiri"/>
          <w:color w:val="111111"/>
          <w:sz w:val="28"/>
          <w:sz w:val="28"/>
          <w:szCs w:val="28"/>
          <w:rtl w:val="true"/>
          <w:lang w:bidi="ar-SA"/>
        </w:rPr>
        <w:t>از ابوسهل نوبختى، أعلام النبوة</w:t>
      </w:r>
    </w:p>
    <w:p>
      <w:pPr>
        <w:pStyle w:val="BookText"/>
        <w:rPr/>
      </w:pPr>
      <w:r>
        <w:rPr>
          <w:rFonts w:ascii="IRNazanin" w:hAnsi="IRNazanin" w:eastAsia="IRNazanin"/>
          <w:color w:val="111111"/>
          <w:sz w:val="28"/>
          <w:sz w:val="28"/>
          <w:szCs w:val="28"/>
          <w:rtl w:val="true"/>
          <w:lang w:bidi="fa-IR"/>
        </w:rPr>
        <w:t xml:space="preserve">از ابو حاتم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 آراى محمّد بن زكرياى رازى ، كتاب فساد قول البراهمة ، كتاب فى تثبيت نبوّة الأنبياء از ابوالقاسم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تثبيت دلائل النبوة از قاضى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أعلام النبوّة از ابو الحسن ماوردى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مسألة فى المعجز از رشيدالدين ابوسعيد رازى و النبوات و ما يتعلق بها از فخررازى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تكنگارى‌ها و دفاعيه‌هاى متكلّمان فِرَق در گستره مباحث نبوّت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نوشتار، مسائل اختلافىِ متعلّق به نبوّت، ذيل سه عنوان عرضه مى‌شوند</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اين مسائل، مسئله نياز به نبوّت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شمارى از اماميان اين دوره، از باور فلاسفه به بسنده بودن عقل</w:t>
      </w:r>
      <w:r>
        <w:rPr>
          <w:rStyle w:val="FootnoteAnchor"/>
          <w:rtl w:val="true"/>
        </w:rPr>
        <w:footnoteReference w:id="1033"/>
      </w:r>
      <w:r>
        <w:rPr>
          <w:rFonts w:ascii="IRNazanin" w:hAnsi="IRNazanin" w:eastAsia="IRNazanin"/>
          <w:color w:val="111111"/>
          <w:sz w:val="28"/>
          <w:sz w:val="28"/>
          <w:szCs w:val="28"/>
          <w:rtl w:val="true"/>
          <w:lang w:bidi="fa-IR"/>
        </w:rPr>
        <w:t>سخن گفته و آن را نقد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پيشينه اين گونه نقد بايد گفت كه سيّد مرتضى در بحثى با اشاره به حجّيت عقل براى تمامى انسان‌ها اعم از كسانى كه از طرف خدا انذار شده‌اند و كسانى كه انذار نشده‌اند، بر بى نيازى ورزيدن فلاسفه از پيامبران با بسنده كردن به عقلْ تصريح كرده است</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در سده ششم، طبرسى از استغناى فلاسفه از دانش الهى پيامبران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ذيل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جَآءَتْهُمْ رُسُلُهُم بِالْبَيِّنَاتِ فَرِحُواْ بِمَا عِندَهُم مِّنَ الْعِلْمِ وَ حَاقَ بِهِم مَّا كَانُواْ بِهِ يَسْتَهْزِءُونَ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5"/>
      </w:r>
      <w:r>
        <w:rPr>
          <w:rFonts w:ascii="IRNazanin" w:hAnsi="IRNazanin" w:eastAsia="IRNazanin"/>
          <w:color w:val="111111"/>
          <w:sz w:val="28"/>
          <w:sz w:val="28"/>
          <w:szCs w:val="28"/>
          <w:rtl w:val="true"/>
          <w:lang w:bidi="fa-IR"/>
        </w:rPr>
        <w:t>به عنوان يكى از وجوه معنايىِ آيه، بيان مى‌كند كه مراد، دانش فلاسفه است كه دانش انبيا را در برابر دانش خود كوچك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هم‌عصر شمردن سقراط با حضرت موسى عليه‌السلام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سقراط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موسى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گروهى مهذّب هستيم و به كسى كه ما را 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نيازى نداريم</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 xml:space="preserve">قطب الدين راوندى در چند باب از كتاب الخرائج و الجرائح به نقل و نقد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گفتارها و باورهاى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منكران نبوّت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كلامى همسان سخن ماوردى، بر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منكران نبوّت، دو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ملاحده و دهريه، و براهمه موحّد؛ و فلاسفه نيز نزد ما از جمله دهريه و ملاحده هستند و بر باطل شمردن نبوّت و انكار معجزات و محال دانستن آنها با تصريح و تلويح اتفاق دارند و پنداشته‌اند كه امكان‌پذير شمردن معجزات به نقض وجوب طبايع مى‌انجامد؛ طبايعى كه بر وجهى مستقر گشته كه نقض آن امكان پذير نيست و همگى ايشان در معجزات پيامبران و اوصياى ايشان طعن مى‌زنند</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شناخت پيامبران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نظر عموم متكلّمان، راه شناخت صدق مدّعى نبوّت،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038"/>
      </w:r>
      <w:r>
        <w:rPr>
          <w:rFonts w:ascii="IRNazanin" w:hAnsi="IRNazanin" w:eastAsia="IRNazanin"/>
          <w:color w:val="111111"/>
          <w:sz w:val="28"/>
          <w:sz w:val="28"/>
          <w:szCs w:val="28"/>
          <w:rtl w:val="true"/>
          <w:lang w:bidi="fa-IR"/>
        </w:rPr>
        <w:t xml:space="preserve">از نقدهاى </w:t>
      </w:r>
    </w:p>
    <w:p>
      <w:pPr>
        <w:pStyle w:val="BookText"/>
        <w:rPr/>
      </w:pPr>
      <w:r>
        <w:rPr>
          <w:rFonts w:ascii="Amiri" w:hAnsi="Amiri" w:eastAsia="Amiri" w:cs="Amiri"/>
          <w:color w:val="111111"/>
          <w:sz w:val="28"/>
          <w:sz w:val="28"/>
          <w:szCs w:val="28"/>
          <w:rtl w:val="true"/>
          <w:lang w:bidi="ar-SA"/>
        </w:rPr>
        <w:t>برخى از عالمان سده ششم هجرى، آشكار است كه آموزه اثبات نبوّت از طريق معجزه، از منظر شمارى از فيلسوفان، مقبول نبوده است</w:t>
      </w:r>
      <w:r>
        <w:rPr>
          <w:rFonts w:eastAsia="Amiri" w:cs="Amiri" w:ascii="Amiri" w:hAnsi="Amiri"/>
          <w:color w:val="111111"/>
          <w:sz w:val="28"/>
          <w:szCs w:val="28"/>
          <w:rtl w:val="true"/>
          <w:lang w:bidi="ar-SA"/>
        </w:rPr>
        <w:t>.</w:t>
      </w:r>
      <w:r>
        <w:rPr>
          <w:rStyle w:val="FootnoteAnchor"/>
          <w:rtl w:val="true"/>
        </w:rPr>
        <w:footnoteReference w:id="1039"/>
      </w:r>
      <w:r>
        <w:rPr>
          <w:rFonts w:ascii="IRNazanin" w:hAnsi="IRNazanin" w:eastAsia="IRNazanin"/>
          <w:color w:val="111111"/>
          <w:sz w:val="28"/>
          <w:sz w:val="28"/>
          <w:szCs w:val="28"/>
          <w:rtl w:val="true"/>
          <w:lang w:bidi="fa-IR"/>
        </w:rPr>
        <w:t>راوندى در بابى ديگر از كتاب خود به نقل و نقد راه شناخت پيامبران از ديدگاه برخى فيلسوفان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فلاسفه، از روى مجامله با اهل اسلام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صدق مدّعى نبوّتْ آن است كه دانسته شود كه آنچه وى آورده، مطابق مصالح دنيوى مردم و هماهنگ با اهدافى است كه به خاطر آنها به پيامبر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ظهور معجزه به دست پيامبر را شرط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ظهور معجزه را ذكر كرده‌اند، سپس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معجزه به دست پيامبر و تبديل عصا به مار به علم يقينى بر صدق مدّعى نمى‌رساند؛ زيرا ممكن است در باره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شكافته شدن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سحر و حيله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معلوم بودن مطابقت رهاورد پيامبر با مصالح دنيوى مردم، طريقى است كه شبهه‌اى بدان راه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اين ديدگاه، شناخت صدق پيامبر از طريق معجره را شيوه عوام و متكلّمان مى‌داند و شناخت از راه هماهنگى تعاليم انبيا با مصالح دنيوى انسان‌ها را شيوه محقّقان مى‌شمارد</w:t>
      </w:r>
      <w:r>
        <w:rPr>
          <w:rFonts w:eastAsia="IRNazanin" w:cs="IRNazanin"/>
          <w:color w:val="111111"/>
          <w:sz w:val="28"/>
          <w:szCs w:val="28"/>
          <w:rtl w:val="true"/>
          <w:lang w:bidi="fa-IR"/>
        </w:rPr>
        <w:t>.</w:t>
      </w:r>
      <w:r>
        <w:rPr>
          <w:rStyle w:val="FootnoteAnchor"/>
          <w:rtl w:val="true"/>
        </w:rPr>
        <w:footnoteReference w:id="104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دنباله بحث خود با نقد مبسوط اين ديدگاه‌ها و آراى ديگر در شناخت </w:t>
      </w:r>
    </w:p>
    <w:p>
      <w:pPr>
        <w:pStyle w:val="BookText"/>
        <w:rPr/>
      </w:pPr>
      <w:r>
        <w:rPr>
          <w:rFonts w:ascii="IRNazanin" w:hAnsi="IRNazanin" w:eastAsia="IRNazanin"/>
          <w:color w:val="111111"/>
          <w:sz w:val="28"/>
          <w:sz w:val="28"/>
          <w:szCs w:val="28"/>
          <w:rtl w:val="true"/>
          <w:lang w:bidi="fa-IR"/>
        </w:rPr>
        <w:t xml:space="preserve">پيامبران، به حصر طريق شناخت پيامبران به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ديدگاه متكلّمان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گفتنى است كه راوندى در لا به لاى بحث خود، با لحنى انتقادى، به تعريف معجزه از نظر فلاسفه نيز پرداخته است</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سديدالدين حمصى نيز با نقل ديدگاه برخى از فلاسفه در باره طريق شناخت صدق پيامبر، مبنى بر اين كه راه وثوق و يقين به نبوّت يك پيامبر، علم به مطابقت شريعت وى با مصلحت است نه معجزه، به نقد آن مبادرت كرده است</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w:t>
      </w:r>
    </w:p>
    <w:p>
      <w:pPr>
        <w:pStyle w:val="BookText"/>
        <w:rPr/>
      </w:pPr>
      <w:r>
        <w:rPr>
          <w:rFonts w:ascii="IRNazanin" w:hAnsi="IRNazanin" w:eastAsia="IRNazanin"/>
          <w:color w:val="111111"/>
          <w:sz w:val="28"/>
          <w:sz w:val="28"/>
          <w:szCs w:val="28"/>
          <w:rtl w:val="true"/>
          <w:lang w:bidi="fa-IR"/>
        </w:rPr>
        <w:t>يكى از نقدهاى برخى عالمان امامى بر فيلسوفان، در آموزه معجزه و خرق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راوندى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الخرائج والجرائح را در باره معجزات پيامبران و امامان نگاشته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خطبه كتابش ضمن اشاره به انگيزه نگارش خود منكران، اين گونه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قوما من الذين أقروا بظاهرهم بالنبوات ، جحدوا فى الإمامة كون المعجزات ، فضاهوا الفلاسفة والبراهمة الجاحدين فى النبوّة الاعلام الباهرات فدعواهم جميعا باطلة فاضحة ، إذ الأدلّة على صحّة جميع ذلك واضحة</w:t>
      </w:r>
      <w:r>
        <w:rPr>
          <w:rFonts w:eastAsia="Amiri" w:cs="Amiri" w:ascii="Amiri" w:hAnsi="Amiri"/>
          <w:color w:val="111111"/>
          <w:sz w:val="28"/>
          <w:szCs w:val="28"/>
          <w:rtl w:val="true"/>
          <w:lang w:bidi="ar-SA"/>
        </w:rPr>
        <w:t>.</w:t>
      </w:r>
      <w:r>
        <w:rPr>
          <w:rStyle w:val="FootnoteAnchor"/>
          <w:rtl w:val="true"/>
        </w:rPr>
        <w:footnoteReference w:id="104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راوندى در جايى ديگر، انكار معجزات ائمّه از سوى برخى</w:t>
      </w:r>
      <w:r>
        <w:rPr>
          <w:rStyle w:val="FootnoteAnchor"/>
          <w:rtl w:val="true"/>
        </w:rPr>
        <w:footnoteReference w:id="1045"/>
      </w:r>
      <w:r>
        <w:rPr>
          <w:rFonts w:ascii="IRNazanin" w:hAnsi="IRNazanin" w:eastAsia="IRNazanin"/>
          <w:color w:val="111111"/>
          <w:sz w:val="28"/>
          <w:sz w:val="28"/>
          <w:szCs w:val="28"/>
          <w:rtl w:val="true"/>
          <w:lang w:bidi="fa-IR"/>
        </w:rPr>
        <w:t>را همسانى ايشان با فلاسفه و براهمه شمرده كه منكر معجزات پيامبران هستند</w:t>
      </w:r>
      <w:r>
        <w:rPr>
          <w:rFonts w:eastAsia="IRNazanin" w:cs="IRNazanin"/>
          <w:color w:val="111111"/>
          <w:sz w:val="28"/>
          <w:szCs w:val="28"/>
          <w:rtl w:val="true"/>
          <w:lang w:bidi="fa-IR"/>
        </w:rPr>
        <w:t>.</w:t>
      </w:r>
      <w:r>
        <w:rPr>
          <w:rStyle w:val="FootnoteAnchor"/>
          <w:rtl w:val="true"/>
        </w:rPr>
        <w:footnoteReference w:id="1046"/>
      </w:r>
      <w:r>
        <w:rPr>
          <w:rFonts w:ascii="IRNazanin" w:hAnsi="IRNazanin" w:eastAsia="IRNazanin"/>
          <w:color w:val="111111"/>
          <w:sz w:val="28"/>
          <w:sz w:val="28"/>
          <w:szCs w:val="28"/>
          <w:rtl w:val="true"/>
          <w:lang w:bidi="fa-IR"/>
        </w:rPr>
        <w:t xml:space="preserve">امين الإسلام طبرسى با انتساب انكار صدور معجزه به فيلسوفان، اين ديدگاه را سخت مورد انتقاد قرار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معجزه اصحاب فيل را ارهاص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نبوّت پيامبر اسلام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همان سال، يعنى عام الفيل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سوره فيل را برهانى روشن و كوبنده عليه فلاسفه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روشن و كوبنده عليه فلاسفه و ملاحده است كه منكر معجزات خارق عادت اند؛ زيرا واقعه اصحاب فيل را كه خداى متعال بيان كرده، نمى‌توان به طبع يا جز آن منسوب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صيحه، ريح عقيم و خسف و ديگر امورى كه خداى متعال با آنها امّت‌هاى گذشته را هلاك ساخته، به طبع نسبت داده‌اند؛ زيرا براى ايشان امكان‌پذير نيست كه در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ببينند كه گروه‌هايى از پرندگان همراه با سنگ‌هايى آماده هلاك كردن اقوامى معين گسيل شوند و تنها آهنگ آنها كرده باشند و آنها را با سنگ‌ها بزنند و ايشان را هلاك كنند و نابود گردانند و جز ايشان را نابود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كسى‌كه اندكى خرد و انديشه داشته باشد، ترديد نمى‌كند كه اين واقعه، جز فعل خدا نمى‌تواند باشد كه سبب‌ساز اسباب و چيره بر امور دشوار است و كسى را ياراى انكار آن نيست؛ زيرا پيامبر ما صلى‌الله‌عليه‌و‌آله اين سوره را بر اهل مكّه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انكار نكردند؛ بلكه به رغم حرص بسيار بر تكذيب آن حضرت، به آن خستو شدند و تصديق كردند</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مسائل اختلافى معروف ميان كلام و فلسفه اسلامى، مسئله معاد جسمانى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متكلّمان، آموزه معاد روحانى را كه فيلسوفان مسلمان مطرح مى‌كنند،</w:t>
      </w:r>
      <w:r>
        <w:rPr>
          <w:rStyle w:val="FootnoteAnchor"/>
          <w:rtl w:val="true"/>
        </w:rPr>
        <w:footnoteReference w:id="1048"/>
      </w:r>
      <w:r>
        <w:rPr>
          <w:rFonts w:ascii="IRNazanin" w:hAnsi="IRNazanin" w:eastAsia="IRNazanin"/>
          <w:color w:val="111111"/>
          <w:sz w:val="28"/>
          <w:sz w:val="28"/>
          <w:szCs w:val="28"/>
          <w:rtl w:val="true"/>
          <w:lang w:bidi="fa-IR"/>
        </w:rPr>
        <w:t xml:space="preserve">با آموزه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دينى معاد، ناسازگار ارزيابى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حمصى رازى در بحث اعاده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مهم‌ترين بحث معاد به شمار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آن رفته كه گردآورى اجزاى اصليه كه به اعتبار آنها فرد عينا همان شخص مكلّف مى‌شود، با شكل و ساختار پيشين،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ديدگاه وى ضرورت اعاده اجزاى اصلى انسان از يك سو و ساختار و شكل پيشين است كه هر دو مقوّم هويّت فرد به شمار مى‌روند</w:t>
      </w:r>
      <w:r>
        <w:rPr>
          <w:rFonts w:eastAsia="IRNazanin" w:cs="IRNazanin"/>
          <w:color w:val="111111"/>
          <w:sz w:val="28"/>
          <w:szCs w:val="28"/>
          <w:rtl w:val="true"/>
          <w:lang w:bidi="fa-IR"/>
        </w:rPr>
        <w:t>.</w:t>
      </w:r>
      <w:r>
        <w:rPr>
          <w:rStyle w:val="FootnoteAnchor"/>
          <w:rtl w:val="true"/>
        </w:rPr>
        <w:footnoteReference w:id="1049"/>
      </w:r>
      <w:r>
        <w:rPr>
          <w:rFonts w:ascii="IRNazanin" w:hAnsi="IRNazanin" w:eastAsia="IRNazanin"/>
          <w:color w:val="111111"/>
          <w:sz w:val="28"/>
          <w:sz w:val="28"/>
          <w:szCs w:val="28"/>
          <w:rtl w:val="true"/>
          <w:lang w:bidi="fa-IR"/>
        </w:rPr>
        <w:t xml:space="preserve">وى بر پايه ديدگاه خود در تعريف انسان و اجزاى مقوّم هويّت وى، شبهات پيرامون معاد جسمانى را بررسى كرده و با نسبت دادن شبهه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 و مأكول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بيشتر فلاسفه به نقد آن پرداخته است</w:t>
      </w:r>
      <w:r>
        <w:rPr>
          <w:rFonts w:eastAsia="IRNazanin" w:cs="IRNazanin"/>
          <w:color w:val="111111"/>
          <w:sz w:val="28"/>
          <w:szCs w:val="28"/>
          <w:rtl w:val="true"/>
          <w:lang w:bidi="fa-IR"/>
        </w:rPr>
        <w:t>.</w:t>
      </w:r>
      <w:r>
        <w:rPr>
          <w:rStyle w:val="FootnoteAnchor"/>
          <w:rtl w:val="true"/>
        </w:rPr>
        <w:footnoteReference w:id="1050"/>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ابن نوبخت در بحث اعاده و احكام آن، با تصريح به گردآورى اجزاى </w:t>
      </w:r>
    </w:p>
    <w:p>
      <w:pPr>
        <w:pStyle w:val="BookText"/>
        <w:rPr/>
      </w:pPr>
      <w:r>
        <w:rPr>
          <w:rFonts w:ascii="IRNazanin" w:hAnsi="IRNazanin" w:eastAsia="IRNazanin"/>
          <w:color w:val="111111"/>
          <w:sz w:val="28"/>
          <w:sz w:val="28"/>
          <w:szCs w:val="28"/>
          <w:rtl w:val="true"/>
          <w:lang w:bidi="fa-IR"/>
        </w:rPr>
        <w:t>بدن هنگام حشر، به بيان ديدگاه خود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الأجزاء بعد الموت تجمع و تؤلف لأخبار الصادق بذلك </w:t>
      </w:r>
      <w:r>
        <w:rPr>
          <w:rFonts w:eastAsia="Amiri" w:cs="Amiri" w:ascii="Amiri" w:hAnsi="Amiri"/>
          <w:color w:val="111111"/>
          <w:sz w:val="28"/>
          <w:szCs w:val="28"/>
          <w:rtl w:val="true"/>
          <w:lang w:bidi="ar-SA"/>
        </w:rPr>
        <w:t>...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علاّمه حلّى با يادآورى اتّفاق مسلمانان بر معاد جسمانى بر خلاف فيلسوفان، سخنان ابن نوبخت را شرح كرده است</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شيخ عبد الجليل رازى در دفاع از آموزه شيعى رجعت با اشاره به همسانى‌هاى رجعت با معاد، فلاسفه را منكران معاد معرفى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مقدور بارى تعالى بديع داشتن احياى موتى غايت ضلالت و جهالت باشد كه به روزگار موسى و عيسى و عزير و ابراهيم كرده است، و قرآن به همه ناطق است اگر در عهد دولت فرزند و نايب مصطفى بكند دور نباشد نه از مقدور قادر الذّات، نه از حرمت سيّد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انكار اين در مقدور خداى، انكار بعث و نشور قيامت باشد و خواجه را مبارك باد فلسفى‌اى</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فلسفه آفرينش</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متكلّمان در بحث تكليف، پيش از بيان وجه تكليف انسان، به بحث پايه‌اى غرض و حُسن اصل آفرينش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كلامى، آفرينش هدفمند است و هدف از آن، سود رساندن به 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آفرينش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بى نياز مطلق است، بنا بر اين، سود مورد نظر به آفريده مى‌رسد نه خداى سبحان</w:t>
      </w:r>
      <w:r>
        <w:rPr>
          <w:rFonts w:eastAsia="IRNazanin" w:cs="IRNazanin"/>
          <w:color w:val="111111"/>
          <w:sz w:val="28"/>
          <w:szCs w:val="28"/>
          <w:rtl w:val="true"/>
          <w:lang w:bidi="fa-IR"/>
        </w:rPr>
        <w:t>.</w:t>
      </w:r>
      <w:r>
        <w:rPr>
          <w:rStyle w:val="FootnoteAnchor"/>
          <w:rtl w:val="true"/>
        </w:rPr>
        <w:footnoteReference w:id="1054"/>
      </w:r>
      <w:r>
        <w:rPr>
          <w:rFonts w:ascii="IRNazanin" w:hAnsi="IRNazanin" w:eastAsia="IRNazanin"/>
          <w:color w:val="111111"/>
          <w:sz w:val="28"/>
          <w:sz w:val="28"/>
          <w:szCs w:val="28"/>
          <w:rtl w:val="true"/>
          <w:lang w:bidi="fa-IR"/>
        </w:rPr>
        <w:t>سديد الدين حمصى، ديدگاه فلاسفه مبنى بر بدون غرض بودن افاضه خير از خدا به غير را گزارش</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و نقد كرده است</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نفس و حقيقت انسان</w:t>
      </w:r>
    </w:p>
    <w:p>
      <w:pPr>
        <w:pStyle w:val="BookText"/>
        <w:rPr/>
      </w:pPr>
      <w:r>
        <w:rPr>
          <w:rFonts w:ascii="IRNazanin" w:hAnsi="IRNazanin" w:eastAsia="IRNazanin"/>
          <w:color w:val="111111"/>
          <w:sz w:val="28"/>
          <w:sz w:val="28"/>
          <w:szCs w:val="28"/>
          <w:rtl w:val="true"/>
          <w:lang w:bidi="fa-IR"/>
        </w:rPr>
        <w:t xml:space="preserve">سديد الدين حمصى، در اثر كلامى خود، بحث مستقلّى در باره چيستى انسان سامان داده و با دفاع از ديدگاه برگزيده سيّد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به بيشتر متكلّمان متأخّر نسبت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57"/>
      </w:r>
      <w:r>
        <w:rPr>
          <w:rFonts w:ascii="IRNazanin" w:hAnsi="IRNazanin" w:eastAsia="IRNazanin"/>
          <w:color w:val="111111"/>
          <w:sz w:val="28"/>
          <w:sz w:val="28"/>
          <w:szCs w:val="28"/>
          <w:rtl w:val="true"/>
          <w:lang w:bidi="fa-IR"/>
        </w:rPr>
        <w:t>به نقد تفصيلىِ ديدگاه فلسفى در باره چيستىِ انسان و احكام نفس پرداخته است</w:t>
      </w:r>
      <w:r>
        <w:rPr>
          <w:rFonts w:eastAsia="IRNazanin" w:cs="IRNazanin"/>
          <w:color w:val="111111"/>
          <w:sz w:val="28"/>
          <w:szCs w:val="28"/>
          <w:rtl w:val="true"/>
          <w:lang w:bidi="fa-IR"/>
        </w:rPr>
        <w:t>.</w:t>
      </w:r>
      <w:r>
        <w:rPr>
          <w:rStyle w:val="FootnoteAnchor"/>
          <w:rtl w:val="true"/>
        </w:rPr>
        <w:footnoteReference w:id="1058"/>
      </w:r>
      <w:r>
        <w:rPr>
          <w:rFonts w:ascii="IRNazanin" w:hAnsi="IRNazanin" w:eastAsia="IRNazanin"/>
          <w:color w:val="111111"/>
          <w:sz w:val="28"/>
          <w:sz w:val="28"/>
          <w:szCs w:val="28"/>
          <w:rtl w:val="true"/>
          <w:lang w:bidi="fa-IR"/>
        </w:rPr>
        <w:t>نويسنده خلاصة النظر نيز با انتساب نظريه مورد دفاع شريف مرتضى و ديگر متكلّمان امامى به محقّقان اهل عدل و اشاره به ديدگاه فلاسفه، به نقد اجمالى آن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طبايع</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مسائل اختلافى ديرين متكلّمان امامى با فيلسوفان، مسئله طبايع</w:t>
      </w:r>
      <w:r>
        <w:rPr>
          <w:rStyle w:val="FootnoteAnchor"/>
          <w:rtl w:val="true"/>
        </w:rPr>
        <w:footnoteReference w:id="105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طبايع با اعتقاد به تركيب اجسام از عناصر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برودت، رطوبت و يبوست، براى طبيعت اشيا، احكام و آثارى قائل بوده‌اند كه از نظر متكلّمان امامى با آموزه‌هاى دينى، ناسازگار ارزيابى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سخنان متكلّمان چنين بر مى‌آيد كه قول به طبيعت اشيا، توالى فاسدى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طبايع، انتساب افعال به جمادات و صدور جبرى فعل از آنها</w:t>
      </w:r>
      <w:r>
        <w:rPr>
          <w:rStyle w:val="FootnoteAnchor"/>
          <w:rtl w:val="true"/>
        </w:rPr>
        <w:footnoteReference w:id="1060"/>
      </w:r>
      <w:r>
        <w:rPr>
          <w:rFonts w:ascii="IRNazanin" w:hAnsi="IRNazanin" w:eastAsia="IRNazanin"/>
          <w:color w:val="111111"/>
          <w:sz w:val="28"/>
          <w:sz w:val="28"/>
          <w:szCs w:val="28"/>
          <w:rtl w:val="true"/>
          <w:lang w:bidi="fa-IR"/>
        </w:rPr>
        <w:t>و انكار معجزه يا خرق عادت، سه پيامد نادرست قول به طبايع بوده كه متكلّمان را از سده‌هاى پيشين به نقد اصل مسئله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نقدى كه در اين باره مى‌شناسيم، ظاهرا اثرى از هشام بن حكم با عنوان الرّد على أصحاب الطبائع است</w:t>
      </w:r>
      <w:r>
        <w:rPr>
          <w:rFonts w:eastAsia="IRNazanin" w:cs="IRNazanin"/>
          <w:color w:val="111111"/>
          <w:sz w:val="28"/>
          <w:szCs w:val="28"/>
          <w:rtl w:val="true"/>
          <w:lang w:bidi="fa-IR"/>
        </w:rPr>
        <w:t>.</w:t>
      </w:r>
      <w:r>
        <w:rPr>
          <w:rStyle w:val="FootnoteAnchor"/>
          <w:rtl w:val="true"/>
        </w:rPr>
        <w:footnoteReference w:id="1061"/>
      </w:r>
      <w:r>
        <w:rPr>
          <w:rFonts w:ascii="IRNazanin" w:hAnsi="IRNazanin" w:eastAsia="IRNazanin"/>
          <w:color w:val="111111"/>
          <w:sz w:val="28"/>
          <w:sz w:val="28"/>
          <w:szCs w:val="28"/>
          <w:rtl w:val="true"/>
          <w:lang w:bidi="fa-IR"/>
        </w:rPr>
        <w:t>به عنوان پيشينه بحث در متون تفسيرى، به نقد شيخ طوسى در اين باره مى‌توان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قصّه اصحاب كهف را دليل بر توانايى خدا بر نقض عادت از طريق معجزه و جريان تدبير عالم بر حسب اختيار و نه ايجاب طبايع دانسته است</w:t>
      </w:r>
      <w:r>
        <w:rPr>
          <w:rFonts w:eastAsia="IRNazanin" w:cs="IRNazanin"/>
          <w:color w:val="111111"/>
          <w:sz w:val="28"/>
          <w:szCs w:val="28"/>
          <w:rtl w:val="true"/>
          <w:lang w:bidi="fa-IR"/>
        </w:rPr>
        <w:t>.</w:t>
      </w:r>
      <w:r>
        <w:rPr>
          <w:rStyle w:val="FootnoteAnchor"/>
          <w:rtl w:val="true"/>
        </w:rPr>
        <w:footnoteReference w:id="1062"/>
      </w:r>
      <w:r>
        <w:rPr>
          <w:rFonts w:ascii="IRNazanin" w:hAnsi="IRNazanin" w:eastAsia="IRNazanin"/>
          <w:color w:val="111111"/>
          <w:sz w:val="28"/>
          <w:sz w:val="28"/>
          <w:szCs w:val="28"/>
          <w:rtl w:val="true"/>
          <w:lang w:bidi="fa-IR"/>
        </w:rPr>
        <w:t>وى در جايى ديگر از تبيان روايت بلخى از آموزه طبع را گزارش و نقد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بلخى با استدلال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الَّذِى يُرْسِلُ الرِّيَاحَ بُشْرَا بَيْنَ يَدَىْ رَحْمَتِهِ حَتَّى إِذَآ أَقَلَّتْ سَحَابًا ثِقَالاً سُقْنَاهُ لِبَلَدٍ مَّيِّتٍ فَأَنزَلْنَا بِهِ الْمَآءَ فَأَخْرَجْنَا بِهِ مِن كُلِّ الثَّمَرَاتِ كَذَ لِكَ نُخْرِجُ الْمَوْتَى لَعَلَّكُمْ تَذَكَّرُونَ</w:t>
      </w:r>
      <w:r>
        <w:rPr>
          <w:rFonts w:eastAsia="IRNazanin" w:cs="IRNazanin"/>
          <w:color w:val="111111"/>
          <w:sz w:val="28"/>
          <w:szCs w:val="28"/>
          <w:rtl w:val="true"/>
          <w:lang w:bidi="fa-IR"/>
        </w:rPr>
        <w:t>»</w:t>
      </w:r>
      <w:r>
        <w:rPr>
          <w:rStyle w:val="FootnoteAnchor"/>
          <w:rtl w:val="true"/>
        </w:rPr>
        <w:footnoteReference w:id="1063"/>
      </w:r>
      <w:r>
        <w:rPr>
          <w:rFonts w:ascii="Amiri" w:hAnsi="Amiri" w:eastAsia="Amiri" w:cs="Amiri"/>
          <w:color w:val="111111"/>
          <w:sz w:val="28"/>
          <w:sz w:val="28"/>
          <w:szCs w:val="28"/>
          <w:rtl w:val="true"/>
          <w:lang w:bidi="ar-SA"/>
        </w:rPr>
        <w:t>بر آن رفته كه بسيارى از امور با طبع به وجود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توضيح كه خداوند متعال در اين آيه بيان فرموده كه ميوه‌ها را با </w:t>
      </w:r>
    </w:p>
    <w:p>
      <w:pPr>
        <w:pStyle w:val="BookText"/>
        <w:rPr/>
      </w:pPr>
      <w:r>
        <w:rPr>
          <w:rFonts w:ascii="IRNazanin" w:hAnsi="IRNazanin" w:eastAsia="IRNazanin"/>
          <w:color w:val="111111"/>
          <w:sz w:val="28"/>
          <w:sz w:val="28"/>
          <w:szCs w:val="28"/>
          <w:rtl w:val="true"/>
          <w:lang w:bidi="fa-IR"/>
        </w:rPr>
        <w:t xml:space="preserve">آبى كه از آسمان نازل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بلخى افزوده كه شايسته نيست كه اين ديدگاه انكار شود و تنها ديدگاه كسى منكر است كه به قدم طبايع يا فاعليت جمادات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بگويد كه خداى متعال اين امور را انجام مى‌دهد، گاه به صورت اختراعى و بدون واسطه و گاه با واسطه، اين امر اشكالى ندارد، همان گونه كه در مورد سبب و مسبّب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پس از گزارش ديدگاه بلخى، آن را نادرست ارزيابى مى‌كند و در توضيح استدلال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بلخى از طبع رطوبت‌ها و يبوست‌هاى مخصوص، خلافى در آن نيست؛ امّا از اين اشيا، ذوات ديگر متولّد نمى‌گردد، بلكه آثارى كه اين امور حاصل مى‌گردد، فعل ابتدايى خداست، در حالى كه سبب و مسبّب اين گونه نيست</w:t>
      </w:r>
      <w:r>
        <w:rPr>
          <w:rFonts w:eastAsia="IRNazanin" w:cs="IRNazanin"/>
          <w:color w:val="111111"/>
          <w:sz w:val="28"/>
          <w:szCs w:val="28"/>
          <w:rtl w:val="true"/>
          <w:lang w:bidi="fa-IR"/>
        </w:rPr>
        <w:t>...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امين الإسلام طبرسى همسو با شيخ طوسى، ديدگاه اهل عدل در نقد ديدگاه بلخى را اين گونه گزارش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اهل عدل، اين ديدگاه وى را نادرست شمرده و گفته‌اند كه خداى سبحان،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مقتضاى حكمت در انواع مصالح دينى و دنيوى بر روياندن گياه هنگام بارش بارانْ جارى ساخته و بر روياندن گياه از غير باران نيز تواناست</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شيخ ابوالفتوح رازى در تفسير خود، آية الكرسى را نقدى بر ديدگاه قائلان به طبع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آيت، چند فوايد و ادلّه است بر اصول دين از توحيد و عدل،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الْقَيُّومُ، دليل بطلان قول فلاسفه و طبايعان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طبايعيان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چيزها به طبع محلّ حاصل مى‌آيد، حق تعالى باز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قيّومم؛ يعنى قايم به تولاّى افعال خود</w:t>
      </w:r>
      <w:r>
        <w:rPr>
          <w:rFonts w:eastAsia="IRNazanin" w:cs="IRNazanin"/>
          <w:color w:val="111111"/>
          <w:sz w:val="28"/>
          <w:szCs w:val="28"/>
          <w:rtl w:val="true"/>
          <w:lang w:bidi="fa-IR"/>
        </w:rPr>
        <w:t>.</w:t>
      </w:r>
      <w:r>
        <w:rPr>
          <w:rStyle w:val="FootnoteAnchor"/>
          <w:rtl w:val="true"/>
        </w:rPr>
        <w:footnoteReference w:id="106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شهرآشوب نيز همين مطلب را در تفسير خود آورده است</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وى در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الْأَرْضِ قِطَعٌ مُتَجَاوِرَاتٌ وَجَنَّاتٌ مِنْ أَعْنَابٍ وَزَرْعٌ وَنَخِيلٌ صِنْوَانٌ وَغَيْرُ صِنْوَانٍ يُسْقَىٰ بِمَاءٍ وَاحِدٍ وَنُفَضِّلُ بَعْضَهَا عَلَىٰ بَعْضٍ فِي الْأُكُلِ ۚ إِنَّ فِي ذَٰلِكَ لَآيَاتٍ لِقَوْمٍ يَعْقِلُونَ</w:t>
      </w:r>
      <w:r>
        <w:rPr>
          <w:rFonts w:eastAsia="Amiri" w:cs="Amiri" w:ascii="Amiri" w:hAnsi="Amiri"/>
          <w:color w:val="111111"/>
          <w:sz w:val="28"/>
          <w:szCs w:val="28"/>
          <w:rtl w:val="true"/>
          <w:lang w:bidi="ar-SA"/>
        </w:rPr>
        <w:t>»</w:t>
      </w:r>
      <w:r>
        <w:rPr>
          <w:rStyle w:val="FootnoteAnchor"/>
          <w:rtl w:val="true"/>
        </w:rPr>
        <w:footnoteReference w:id="1068"/>
      </w:r>
      <w:r>
        <w:rPr>
          <w:rFonts w:ascii="IRNazanin" w:hAnsi="IRNazanin" w:eastAsia="IRNazanin"/>
          <w:color w:val="111111"/>
          <w:sz w:val="28"/>
          <w:sz w:val="28"/>
          <w:szCs w:val="28"/>
          <w:rtl w:val="true"/>
          <w:lang w:bidi="fa-IR"/>
        </w:rPr>
        <w:t>نيز به نقد قول به طبايع پرداخته و پديد آمدن ميوه‌هاى گوناگون از يك آب و زمين را دليل بر بطلان قول به طبايع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تعالى ما را در اين آيت وجه استدلال باز آموخت بر ملحدان و دهريان و طبايعيان و هر كه او اثبات صانعى حكيم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استى كه از زمين بودى يا از آب يا از هوا، بايستى تا چون آب و هوا و زمين هر سه يكى بودى، از او يك نوع ميوه بيشتر نياوردى، نه آن كه از يك آب و يك زمين و يك هوا هزار نوع نبات و گياه و درخت و ميوه پديد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طبع بودى يا امرى موجب اين قضيّه در او محال بودى، چون بر اين جمله مى‌باشد، دليل كند كه اين را صانعى و مدبّرى هست قادر مختار كه به حسب اختيار و ارادت خود چنان كه مى‌خواهد، مى‌آرد و مى‌آفريند</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قطب الدين راوندى در بيان ويژگى‌هاى نظم قرآنى كه مقوّم اعجاز آن است، ويژگى نهم را وجود همه نيازمندى‌هاى علمى انسان‌ها در اصول و فروع دين در قرآن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شامل ارشاد به شيوه‌هاى مباحث عقلى و اقامه براهين عليه ملاحده، براهمه ، دوگانه‌پرست‌ها و منكران معاد و قائلان به طبايع با كوتاه‌ترين و رساترين عبارات است</w:t>
      </w:r>
      <w:r>
        <w:rPr>
          <w:rFonts w:eastAsia="IRNazanin" w:cs="IRNazanin"/>
          <w:color w:val="111111"/>
          <w:sz w:val="28"/>
          <w:szCs w:val="28"/>
          <w:rtl w:val="true"/>
          <w:lang w:bidi="fa-IR"/>
        </w:rPr>
        <w:t>.</w:t>
      </w:r>
      <w:r>
        <w:rPr>
          <w:rStyle w:val="FootnoteAnchor"/>
          <w:rtl w:val="true"/>
        </w:rPr>
        <w:footnoteReference w:id="107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الجليل رازى نيز در موارد متعدّد به نقد اصحاب طبايع پرداخته است كه بخشى از </w:t>
      </w:r>
    </w:p>
    <w:p>
      <w:pPr>
        <w:pStyle w:val="BookText"/>
        <w:rPr/>
      </w:pPr>
      <w:r>
        <w:rPr>
          <w:rFonts w:ascii="IRNazanin" w:hAnsi="IRNazanin" w:eastAsia="IRNazanin"/>
          <w:color w:val="111111"/>
          <w:sz w:val="28"/>
          <w:sz w:val="28"/>
          <w:szCs w:val="28"/>
          <w:rtl w:val="true"/>
          <w:lang w:bidi="fa-IR"/>
        </w:rPr>
        <w:t>آنها در بحث نقد عمومى‌گذشت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مواردى ديگر گزارش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نقد اين سخن نويسنده سنّى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به دوازده امام گويند چنان كه ملحدان به هفت امام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اشاره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من بعدى ثلاثون سنة و بعدها الإمارة</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فتح البارى،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خواجه كه امام چهار گويد مذهبش با طبايعيان برابر نباشد كه به چهار طبع گويند، چرا مذهب دوازده اماميان با هفت اماميان برابر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آن جا عدد متماثل است و اين جا عدد مختلف، يا اين الزام قبول كند يا دست از آن بدارد</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در موردى ديگر، مذهب مجبّره را در اعتقاد به قدماى نه گانه،</w:t>
      </w:r>
      <w:r>
        <w:rPr>
          <w:rStyle w:val="FootnoteAnchor"/>
          <w:rtl w:val="true"/>
        </w:rPr>
        <w:footnoteReference w:id="1073"/>
      </w:r>
      <w:r>
        <w:rPr>
          <w:rFonts w:ascii="IRNazanin" w:hAnsi="IRNazanin" w:eastAsia="IRNazanin"/>
          <w:color w:val="111111"/>
          <w:sz w:val="28"/>
          <w:sz w:val="28"/>
          <w:szCs w:val="28"/>
          <w:rtl w:val="true"/>
          <w:lang w:bidi="fa-IR"/>
        </w:rPr>
        <w:t>همسان باور</w:t>
      </w:r>
    </w:p>
    <w:p>
      <w:pPr>
        <w:pStyle w:val="BookText"/>
        <w:rPr/>
      </w:pPr>
      <w:r>
        <w:rPr>
          <w:rFonts w:ascii="IRNazanin" w:hAnsi="IRNazanin" w:eastAsia="IRNazanin"/>
          <w:color w:val="111111"/>
          <w:sz w:val="28"/>
          <w:sz w:val="28"/>
          <w:szCs w:val="28"/>
          <w:rtl w:val="true"/>
          <w:lang w:bidi="fa-IR"/>
        </w:rPr>
        <w:t>اصحاب طبايع به عناصر چهارگانه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مشابهت دارند به نصارى كه به سه خداى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كَفَرَ الَّذِينَ قالُوا إِنَّ اللَّهَ ثالِثُ ثَلاثَةٍ</w:t>
      </w:r>
      <w:r>
        <w:rPr>
          <w:rFonts w:eastAsia="IRNazanin" w:cs="IRNazanin"/>
          <w:color w:val="111111"/>
          <w:sz w:val="28"/>
          <w:szCs w:val="28"/>
          <w:rtl w:val="true"/>
          <w:lang w:bidi="fa-IR"/>
        </w:rPr>
        <w:t>»</w:t>
      </w:r>
      <w:r>
        <w:rPr>
          <w:rStyle w:val="FootnoteAnchor"/>
          <w:rtl w:val="true"/>
        </w:rPr>
        <w:footnoteReference w:id="1074"/>
      </w:r>
      <w:r>
        <w:rPr>
          <w:rFonts w:ascii="IRNazanin" w:hAnsi="IRNazanin" w:eastAsia="IRNazanin"/>
          <w:color w:val="111111"/>
          <w:sz w:val="28"/>
          <w:sz w:val="28"/>
          <w:szCs w:val="28"/>
          <w:rtl w:val="true"/>
          <w:lang w:bidi="fa-IR"/>
        </w:rPr>
        <w:t>و مشابهت دارند به طبايعه كه به چهار اركان گفتند</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از اين گونه نقدها نگاه منفى شيخ عبد الجليل به اصحاب طبايع، آشكار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مسائلى از جهان‌شناسى</w:t>
      </w:r>
    </w:p>
    <w:p>
      <w:pPr>
        <w:pStyle w:val="BookText"/>
        <w:rPr/>
      </w:pPr>
      <w:r>
        <w:rPr>
          <w:rFonts w:ascii="IRNazanin" w:hAnsi="IRNazanin" w:eastAsia="IRNazanin"/>
          <w:color w:val="111111"/>
          <w:sz w:val="28"/>
          <w:sz w:val="28"/>
          <w:szCs w:val="28"/>
          <w:rtl w:val="true"/>
          <w:lang w:bidi="fa-IR"/>
        </w:rPr>
        <w:t>شمارى از نقدهاى عالمان امامى به حوزه مباحث جهان‌شناسى فلسفى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الفتوح رازى در تفسير خود، آية الكرسى را نقدى بر آراى گروه‌هاى گوناگون از جمله ديدگاه فلاسفه در باره قلمرو جهان دانسته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رد است بر مذهب فلاسفه كه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خود زمين است و افلاك كه بدان محيط است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076"/>
      </w:r>
      <w:r>
        <w:rPr>
          <w:rFonts w:ascii="IRNazanin" w:hAnsi="IRNazanin" w:eastAsia="IRNazanin"/>
          <w:color w:val="111111"/>
          <w:sz w:val="28"/>
          <w:sz w:val="28"/>
          <w:szCs w:val="28"/>
          <w:rtl w:val="true"/>
          <w:lang w:bidi="fa-IR"/>
        </w:rPr>
        <w:t>وراى آن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عرش و كرسىّ و لوح و قلم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عظم موقع اين آيت براى كثرت ادلّه اوست بر اصول مسلمانى از توحيد و عدل</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ابن شهرآشوب نيز همين مطلب را در تفسير خود آورده است</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ابن شهرآشوب در موردى ديگر، ديدگاه فلاسفه در باره علّت مرگ ناگهانى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مبنى بر پر شدن يا خالى شدن عروق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كرده و ديدگاه ديّانون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آن نهاده است كه بر وقوع مرگ ناگهانى با تقدير خداى متعال هنگام پايان اجل انسان باور دارند</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در اين سخن، صرف نظر از درستى يا نادرستى ديدگاه فلاسفه، آنچه اهميت دارد تقابلى است كه ابن شهرآشوب ميان فيلسوفان و ديندارانْ افكنده است</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سخن پايانى</w:t>
      </w:r>
    </w:p>
    <w:p>
      <w:pPr>
        <w:pStyle w:val="BookText"/>
        <w:rPr/>
      </w:pPr>
      <w:r>
        <w:rPr>
          <w:rFonts w:ascii="IRNazanin" w:hAnsi="IRNazanin" w:eastAsia="IRNazanin"/>
          <w:color w:val="111111"/>
          <w:sz w:val="28"/>
          <w:sz w:val="28"/>
          <w:szCs w:val="28"/>
          <w:rtl w:val="true"/>
          <w:lang w:bidi="fa-IR"/>
        </w:rPr>
        <w:t xml:space="preserve">اين نوشتار، به مناسبت يادكردى ارج‌گزارانه از عالم بزرگ امامى و مدافع مبانى و آموزه‌هاى تشيّع در سده ششم هجرى، نصير الدين ابو الرشيد عبد الجليل قزوينى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ماندگار او كتاب نقض نگاشته شد و به ساحت آن عالم گران‌قدر تقديم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اين نوشتار، از مباحث پُر اهميت در تاريخ كلام اماميه و بويژه مناسبات كلام و متكلّمان با فلسفه و آموزه‌هاى فلسفى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تعامل كلام اماميه با فلسفه، مى‌توان كلام اماميه را به دوره‌هاى متعدّدى تقسيم كرد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سده نخست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پيش از خواجه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دوره استقلال كامل كلام اماميه از فلسفه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كلام در عين حفظ هويّت مستقل خود در </w:t>
      </w:r>
    </w:p>
    <w:p>
      <w:pPr>
        <w:pStyle w:val="BookText"/>
        <w:rPr/>
      </w:pPr>
      <w:r>
        <w:rPr>
          <w:rFonts w:ascii="IRNazanin" w:hAnsi="IRNazanin" w:eastAsia="IRNazanin"/>
          <w:color w:val="111111"/>
          <w:sz w:val="28"/>
          <w:sz w:val="28"/>
          <w:szCs w:val="28"/>
          <w:rtl w:val="true"/>
          <w:lang w:bidi="fa-IR"/>
        </w:rPr>
        <w:t>تعامل انتقادى با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مواجهه متكلّمان امامى با فلسفه و آموزه‌هاى فلسفى در سده ششم در دو بخش مواجهه مثبت و مواجهه منفى مورد بررسى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مواجهه مثبت، گونه‌هايى چون به كارگيرى مبانى و آموزه‌هاى فلسفى در اثبات مسائل كلامى، پذيرش آموزه‌هاى فلسفى مغاير آموزه‌هاى كلامى، تاريخ‌نگارى فلسفى، نقل سخنان فيلسوفان در متون اخلاقى، مناقب نگاشته ها و تفاسير قرآن كريم، قابل شناسايى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منفى و انتقادى عالمان امامى با فلسفه و آموزه‌هاى فلسفى نيز در سه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عمومى، ردّيّه‌نگارى ونقد مبانى و آموزه‌هاى فلسفى، صورت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مسائل اختلافى و مورد نقد متكلّمان امامى نيز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فاعليت خدا، ديرينگى جهان، فلسفه آفرينش، معاد، قول به طبايع، حقيقت انسان، معجزه و راه شناخت پيامبران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شيوه مواجهه شيخ عبد الجليل قزوينى رازى نيز بايد گفت كه در كتاب نقض مواجهه مثبت با فلسفه، نمودى ندارد و رويكرد نويسنده به فلسفه و آموزه‌هاى فلسفى سراسر منفى و انتقادى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سخنان رازى در نقد فلسفه و فلاسفه را در عناوين زير مى‌توان فهرست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معرّفى حكماى اوائل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به عنوان سرآغاز دهريگرى؛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هم‌رده قرار دادن فيلسوفان با ملحدان و دشمن دين شمردن ايشان؛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مخالفت با باورهاى فلسفى قِدَم عالم، علّت اولى، طبع و هيولى؛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همسان‌انگارى رويكرد فلاسفه به نماز با نماز باطن اسماعيليه؛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يادكرد ردّيّه‌هاى عالمان اماميه بر فلاسفه و قلمداد كردن آنها به مثابه يكى از افتخارات علمى و دينى ايشان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آراء اهل المدينة الفاضلة و مضاداتها، ابو نصر فارابى،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بو ملحم،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الهلال، اوّل،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ابكار الأفكار فى اُصول الدين، على بن محمّد بن سالم الآمدى،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فريد مزيدى،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النبوات و تأويل رموزهم و أمثالهم، چاپ 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ابن سينا، حسين بن عبد اللّه ابن سينا، دار العرب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داماد استرآبادى،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مهدى رجايى،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لإحياء التراث،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الطالبين إلى نهج المسترشدين، مقداد بن عبد اللّه السيورى الحلّى، كتاب‌خانه آية اللّه مرعشى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 سيّد محسن الأمين العاملى،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الأمين،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الأضحوية فى المعاد، حسين بن عبد اللّه ابن سينا،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عاصمى،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تبريزى،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الاقتصاد،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جامع چهلستون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الاقتصاد فى الاعتقاد، محمّد بن محمّد غزالى،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الأنوار الجلالية فى شرح الفصول النصيرية، مقداد بن عبد اللّه السيورى الحلّى،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حاجى آبادى،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پژوهش‌هاى اسلامى آستان قدس رضوى،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انديشه‌هاى كلامى شيخ مفيد، مارتين مكدرموت،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الملكوت فى شرح الياقوت، حسن بن يوسف الحلّى،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نجمى زنجانى،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و بيدار، دوم،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أوائل المقالات، محمّد بن محمّد بن 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جهانى هزاره شيخ مفيد،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الزمان، على بن الحسين المسعودى،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دوم،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النبوّة، ابوحاتم الرازى،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حكمت و فلسفه ايران،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النبوة، ابو الحسن ماوردى، مكتبة الهلال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أمل الآمل، محمّد بن حسن حرّ عاملى،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حسينى،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الأندلس،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محمّدباقر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دوم،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البراهين القاطعة فى شرح تجريد العقائد الساطعة، محمّدجعفر استرآبادى،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الأعلام الإسلامى،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دايرة المعارف 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حسن انوشه، زير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صدر حاج سيّد جوادى و همكاران،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شهيد سعيد محبّى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اليعقوبى، على بن حسين مسعودى،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فرهنگ أهل بيت عليهم‌السلام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بيهق، ابوالحسن على بن زيد البيهقى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بهمنيار، تهران، بنگاه دانش،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علم الكلام فى الاسلام، فضل اللّه زنجانى، 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الكلام فى مجمع البحوث الاسلامية،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اسلامى آستان قدس رضوى،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فلسفه، اميل بريه،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مراد داودى،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دانشگاهى، دوم،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فلسفه، فردريك كاپلستن،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جمال الدين مجتبوى،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فلسفه اسلامى، اسحاق حسينى كوهسارى،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چاپ و نشر بين الملل،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فلسفه در جهان اسلامى، حنا فاخورى و خليل الجر،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المحمّد آيتى،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هشتم،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فلسفه مسيحى در قرون وسطا، اتين ژيلسون،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گندمى نصرآبادى، دانشگاه اديان و مذاهب و سازمان سمت،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تبصرة العوام فى معرفة مقالات الأنام، سيّد مرتضى بن داعى حسنى رازى،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اقبال آشتيانى،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اساطير، دوم،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التبصير فى الدين، ابو المظفر الاسفراينى،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زاهد كوثرى،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الأزهرية للتراث، اوّل،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حبيب قصير العاملى،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فى تفسير القران،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قصير العاملى،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اوّل،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تتمّة صوان الحكمة، ظهير الدين بيهقى،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كرد على، پاريس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داربيبليون،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المتكلّمين فى الردّ على الفلاسفة، ركن الدين ابن ملاحمى خوارزمى، تحقيق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انصارى و ويلفرد مادلونگ،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زابينه اشميتكه،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پژوهش حكمت و فلسفه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اسلامى دانشگاه آزاد برلين،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عند الامامية؛ نشأته، تطوره، و موقع الشيخ المفيد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محمّدرضا جعفرى، مجلّه تراثنا، ش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عبر القرون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عبد العزيز طباطبايى، مجلّه تراثنا، ش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سال نهم، شوّال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صدرالدين الشواهد الربوبية فى المناهج السلوكية، صدر الدين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 الدين آشتيانى،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الجامعى للنشر، دوم،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التعريفات، على بن محمّد الجرجانى،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التعليق، محمّد بن حسن مقرى نيشابورى،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يزدى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اسلامى رضوى،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الكريم، صدر الدين محمّد شيرازى،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خواجوى،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المعارف، ابو الصلاح حلبى،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تبريزيان حسون،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ضميمه أمالى المرتضى، على بن 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ابوالفضل ابراهيم،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تمهيد الاُصول،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المحسن مشكاة الدينى،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اسلامى حكمت و فلسفه ايران،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و الاشراف، على بن الحسين المسعودى،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تهافت التهافت، محمّد بن احمد الأندلسى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المشرق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العيون فى سادس القرون، محمّد محسن بن على المنزوى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نقى منزوى،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اسماعيليان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 الجامع، ابو على فضل بن الحسن الطبرسى،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گرجى،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و سازمان مطالعه و تدوين كتب علوم انسانى، سوم،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جوامع الجامع، ابو على فضل بن الحسن الطبرسى،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الأشياء و رسومها، چاپ 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الكندى الفلسفية، ابو اسحاق كندى،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 ريده،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العربى،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الحدود و الحقائق، اشرف الدين صاعد بريدى آبى،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على محفوظ،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المعارف،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الحدود و الحقائق، محمّد بن حسن مقرى نيشابورى،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يزدى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الامام الصادق 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 احمد مقدّس اردبيلى،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انصاريان،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حقائق الإيمان، زين الدين بن على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 مرعشى،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مهدى رجائى،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المرعشى النجفى العامة، اوّل،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الحكمة المتعالية فى الأسفار العقلية الأربعة، صدر الدين محمّد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سوم،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خاتمة مستدرك الوسائل، حسين نورى،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آل البيت عليهم‌السلام لاحياء التراث،</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خاندان نوبختى، عبّاس اقبال آشتيانى،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طهورى، سوم،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الخرائج و الجرائح، قطب الدين راوندى،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الامام المهدى عليه‌السلام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الامام المهدى عليه‌السلام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 فى علم الكلام، قطب الدين 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محمّدرضا حسينى جلالى، مجلّه تراثنا، ش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ربيع الأوّل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ليلا هوشنگى، دانش‌نامه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 نظر غلامعلى حدّاد عادل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دايرة المعارف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فى تاريخ الفلسفة العربية، كامل حمود،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اللبنانى،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الدروس الألفية و النفلية، محمّد بن مكى العاملى الجزينى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فاضل قائينى نجفى،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الاسلامى،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الذخيرة فى علم الكلام، على بن 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حسينى،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محمّد حسن بن على المنزوى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النجاشى، احمد بن على النجاشى،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موسى الشبيرى الزنجانى،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الاسلامى، پنجم،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الكركى، على بن الحسين الكركى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كركى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المرتضى، على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مقدمه و 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حسينى، 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مهدى رجايى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الحدود، چاپ شده در رسائل ابن سينا، حسين بن عبد اللّه بن سينا،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فى اعتقاد الحكماء، شهاب الدين يحيى سهروردى، ترجمه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كريمى اصل، ترجمه فرانسه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هانرى كربن،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اساطير، اوّل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 الجنان و روح الجنان فى تفسيرالقرآن، ابو الفتوح رازى،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ياحقّى و محمّدمهدى ناصح،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آستان قدس رضوى، سوم،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العلماء و حياض الفضلاء، عبداللّه بن عيسى بيك افندى اصفهانى،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حسينى،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 مرعشى،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أبى داوود، سليمان ابن أشعث السجستانى،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اُصول الكافى، ملاّ صالح مازندرانى،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شعرانى،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عاشور،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الأسماء، ملاّ هادى سبزوارى،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نجفقلى حبيبى،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الاُصول الخمسة، عبد الجبّار بن احمد الهمدانى الأسدآبادى،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حسين بن ابى هاشم،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العقائد النسفية، سعد الدين تفتازانى،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حجازى سقا ،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الكليات الأزهرية، اوّل،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المقاصد، سعد الدين مسعود بن عمر التفتازانى،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عميره،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المواقف، على بن محمّد الجرجانى،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الكافى لصدر المتألّهين، صدر الدين محمّد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و تحقيقات فرهنگى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جمل العلم و العمل، على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جعفرى مراغى،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للطباعة و النشر، اوّل،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شطّ شيرين پرشوكت ؛ منتخبى از آثار استاد عبّاس زرياب خويى،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عظيمى،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مرواريد،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حسين بن عبد اللّه ابن سينا،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زايد،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شوارق الإلهام فى شرح تجريد الكلام، فيّاض لاهيجى،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 بترتيب ابن بلبان، محمّد بن احمد بن حبّان،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بلبان الفارسى،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الارنؤوط،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إلى مستحقى التقديم، على بن يونس بياضى عاملى،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بهبودى،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لاحياء الآثار الجعفرية، اوّل،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المعتزلة، احمد بن يحيى ابن المرتضى،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المنتظر،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 العارف، عبد الحق بن ابراهيم بن سبعين،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 كتوره،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و دار الكندى، اوّل،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عجالة المعرفة فى اُصول الدين، هبة اللّه بن الحسن الراوندى،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محمّدرضا الحسينى الجلالى،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اعتقاد دينى، مايكل پترسون و ديگران،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نراقى و ابراهيم سلطانى،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سوم،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السبق الى معرفة الحق، علاء الدين بن الحسن حلبى،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بهادرى،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سبحانى،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على بن بابويه التمّى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الأنباء فى طبقات الأطباء، ابن أبى أصبيعة،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نزار رضا،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مكتبة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الحكمة، چاپ 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ابن سينا، حسين بن عبد اللّه بن سينا،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الفائق فى اُصول الدين، ركن الدين ابن ملاحمى خوارزمى، تحقيق و مقدمه ويلفرد مادلونگ و مارتين مكدرموت،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پژوهش حكمت و فلسفه ايران،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البارى، احمد بن على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للطباعة و النشر،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فرج المهموم، رضى الدين على بن موسى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الذخائر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فردوس الحكمة فى الطب، على ابن سهل الطبرى،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زبير الصديقى، 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 آفتاب،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علوم فلسفى و كلامى، سيّد جعفر سجّادى،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الفكر الفلسفى فى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فى الاصول و الاتباع، صالح مهدى هاشم،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الثقافة الدينية،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فلاسفه شيعه، عبداللّه نعمه،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غضبان،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انتشارات و آموزش انقلاب اسلامى، اوّل،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فلاطورى،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رفيعى‌پور،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حكيمى،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فلسفه علم كلام، هرى اوسترين ولفسن،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آرام،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اوّل،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كلام اسلامى، ويليام مونتگمرى وات،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عزّتى، همراه با يادداشت جعفر شهيدى،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كلام اسلامى،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الفلسفة الاسلامية، محمّدرضا مظفّر،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الصفوة، اوّل،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منتجب الدين، منتجب الدين ابن بابويه القمّى،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محمّد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محمّدرضا تجدّد،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سوم،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الفهرست،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مؤسّسة نشر الفقاهة، اوّل،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المرام فى علم الكلام، ميثم بن على بن ميثم البحرانى،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حسينى،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 محمّد بن يعقوب الكلينى،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على‌اكبر غفّارى،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 فى الفقه، ابو الصلاح حلبى،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استادى،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الكندى إلى المعتصم باللّه فى الفلسفة الاُولى چاپ 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الكندى</w:t>
      </w:r>
    </w:p>
    <w:p>
      <w:pPr>
        <w:pStyle w:val="BookText"/>
        <w:rPr/>
      </w:pPr>
      <w:r>
        <w:rPr>
          <w:rFonts w:ascii="Amiri" w:hAnsi="Amiri" w:eastAsia="Amiri" w:cs="Amiri"/>
          <w:color w:val="111111"/>
          <w:sz w:val="28"/>
          <w:sz w:val="28"/>
          <w:szCs w:val="28"/>
          <w:rtl w:val="true"/>
          <w:lang w:bidi="ar-SA"/>
        </w:rPr>
        <w:t>الفلسفية، ابو اسحق كندى،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 ريده،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العربى،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كشّاف اصطلاحات الفنون و العلوم، محمّدعلى تهانوى،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لبنان ناشرون، اوّل،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عن حقائق التنزيل، محمود بن عمر الزمخشرى،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مكتبة مصطفى البابى الحلبى و اولاده،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الظنون عن اسامى الكتب و الفنون، مصطفى بن عبد اللّه القسطنطنى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خليفه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المراد فى شرح تجريد الاعتقاد، حسن بن يوسف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سبحانى،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امام صادق عليه‌السلام ،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الكشف عن ماهية الصلاة، چاپ 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ابن سينا، حسين بن عبد اللّه ابن سينا،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الكشف عن مناهج الأدلّة فى عقائد الملّة، محمّد بن احمد بن رشد،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عابد جابرى،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الوحدة العربية، اوّل،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مجموعه آثار استاد شهيد مطهّرى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مرتضى مطهّرى،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 يازدهم،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گوهر مراد، فيّاض لاهيجى،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قربانى،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سايه،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الالهية فى المباحث الكلامية، مقداد بن عبد اللّه السيورى الحلّى،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محمّدعلى قاضى طباطبايى،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ماجراى فكر فلسفى در جهان اسلام، غلامحسين ابراهيمى دينانى،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نو،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 تاريخ فلسفه اسلامى، رضا داورى اردكانى،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انديشه اسلامى،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المبدأ و المعاد، حسين بن عبد اللّه ابن سينا، به اهتمام عبد اللّه نورانى،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مطالعات اسلامى، اوّل،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متشابه القرآن و مختلفه، محمّد بن على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بيدار،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فى تفسير القرآن، فضل بن الحسن الطبرسى،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للمطبوعات،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مجموعه آثار استاد شهيد مطهّرى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و 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مرتضى مطهّرى،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آموزه هاى اختلافى ميان شيخ مفيد و نوبختيان بر پايه احاديث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فارسى كنگره بين المللى بزرگداشت ثقة الاسلام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المحصل، محمّد بن عمر بن فخر الدين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اتاى، عمان، دار الرازى، اوّل،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فى اُصول الدين، جعفر بن الحسن الحلّى،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استادى،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رضوى، اوّل،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معارج نهج البلاغة، على بن زيد البيهقى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اسعد الطيب،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كتاب قم،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نهج البلاغة، ابوالحسن على بن زيد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محمّدتقى دانش‌پژوه،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آية اللّه مرعشى،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العلماء، محمّد بن على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اقبال آشتيانى،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فردين،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العلماء، محمّد بن على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محمّدصادق آل بحرالعلوم،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 فى الحكمة، هبة اللّه بن على ابوالبركات،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اصفهان، دوم،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المؤلّفين، عمر رضا كحاله،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المثنى و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الحديث، سيّد ابوالقاسم خويى،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توحيد، پنجم،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طبقات المتكلّمين، اللجنة العلمية فى مؤسّسة الامام الصادق عليه‌السلام ، 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سبحانى،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الامام الصادق 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مقالات الاسلاميين و اختلاف المصلّين، على بن اسماعيل الأشعرى،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محيى الدين عبد الحميد،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المصرية، دوم،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مقدّمه ابن خلدون، ابن خلدون،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مكتب‌ها و فرقه‌هاى اسلامى در سده‌هاى ميانه، ويلفرد مادلونگ،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قاسمى،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الملخص فى اُصول الدين، على بن الحسين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انصارى قمى،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دانشگاهى و كتاب‌خانه مجلس شوراى اسلامى،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الملل و النحل، محمّد بن عبد الكريم الشهرستانى،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على مهنّا و على </w:t>
      </w:r>
    </w:p>
    <w:p>
      <w:pPr>
        <w:pStyle w:val="BookText"/>
        <w:rPr/>
      </w:pPr>
      <w:r>
        <w:rPr>
          <w:rFonts w:ascii="IRNazanin" w:hAnsi="IRNazanin" w:eastAsia="IRNazanin"/>
          <w:color w:val="111111"/>
          <w:sz w:val="28"/>
          <w:sz w:val="28"/>
          <w:szCs w:val="28"/>
          <w:rtl w:val="true"/>
          <w:lang w:bidi="fa-IR"/>
        </w:rPr>
        <w:t>حسن فاعور،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أبى طالب، محمّد بن على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مناهج اليقين فى اُصول الدين، حسن بن يوسف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جعفرى مراغى،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للطباعة و النشر، اوّل،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منزلت عقل در هندسه معرفت دينى، عبداللّه جوادى آملى، تحقيق و 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واعظى،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اوّل،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المنقذ من التقليد، محمود بن على الحمصى الرازى،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نشر اسلامى،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مصطلحات الفلسفة عند العرب، جيرار جهمامى،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لبنان ناشرون، اوّل،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النبوات و ما يتعلّق بها، محمّد بن عمر بن فخر الدين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حجازى سقا،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الكليات الأزهرية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النجاة من الغرق فى بحر الضلالات، حسين بن عبد اللّه ابن سينا، مقدّمه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محمّدتقى دانش‌پژوه،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نظريه‌هاى نفس‌شناسى متكلّمان امامى در سده‌هاى ميانى و كاركرد آنها در تبيين آموزه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على‌نقى خدايارى، مجلّه نقد و نظر، سال شانزدهم، ش اوّل، بهار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پياپى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مصطفى ملكيان، مجلّه نقد ونظر ، ش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سال يازدهم، بهار و تابستان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مثالب النواصب فى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الجليل قزوينى رازى،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الاقدام فى علم الكلام، محمّد بن عبد الكريم الشهرستانى،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فريد مزيدى،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اوّل،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الحكمة، سيّد محمّدحسين طباطبايى،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عبّاس‌على زارعى سبزوارى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المرام فى علم الكلام، حسن بن يوسف الحلّى،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عرفان،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سبحانى،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عليه‌السلام ، اوّل،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الإيمان، على بن يوسف ابن جبر،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حسينى،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امام هادى عليه‌السلام ، اوّل،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الوافى بالوفيات، خليل بن أيبك الصفدى،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الوافى فى تاريخ الفلسفة العربية، عبده الحلو،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اللبنانى، اوّل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 وأنباء أبناء الزمان، احمد بن محمّد بن خلّكان،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عبّاس،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هدية الأحباب، شيخ عبّاس قمى،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دوم،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هزار و يك كلمه، حسن حسن زاده آملى،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دوم،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هندسه معرفتى كلام جديد، احد فرامرز قراملكى،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دانش و انديشه معاصر،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الهيات الهى و الهيات 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محمّدرضا حكيمى،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اوّل،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هياكل النور، چاپ 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مصنّفات شيخ 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شهاب الدين يحيى سهروردى،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هنرى كربن،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تحقيقات فرهنگى،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الياقوت فى علم الكلام، ابو اسحاق ابراهيم ابن نوبخت،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ضيائى،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دوم،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5849_170527"/>
      <w:bookmarkStart w:id="45" w:name="pg15849_170527"/>
      <w:bookmarkEnd w:id="45"/>
    </w:p>
    <w:p>
      <w:pPr>
        <w:pStyle w:val="Heading2"/>
        <w:numPr>
          <w:ilvl w:val="1"/>
          <w:numId w:val="1"/>
        </w:numPr>
        <w:rPr/>
      </w:pPr>
      <w:bookmarkStart w:id="46" w:name="pg15849_170527"/>
      <w:bookmarkStart w:id="47" w:name="__RefHeading___Toc14524933_2142443653"/>
      <w:bookmarkStart w:id="48" w:name="_Toc14"/>
      <w:bookmarkEnd w:id="46"/>
      <w:bookmarkEnd w:id="47"/>
      <w:r>
        <w:rPr>
          <w:rtl w:val="true"/>
        </w:rPr>
        <w:t>ويژگى‌هاى شيعه اصولى در نگاه عبد الجليل قزوينى</w:t>
      </w:r>
      <w:r>
        <w:rPr>
          <w:rtl w:val="true"/>
        </w:rPr>
        <w:t>/</w:t>
      </w:r>
      <w:r>
        <w:rPr>
          <w:rtl w:val="true"/>
        </w:rPr>
        <w:t xml:space="preserve">قاسم صفرى </w:t>
      </w:r>
      <w:r>
        <w:rPr>
          <w:rtl w:val="true"/>
        </w:rPr>
        <w:t>(</w:t>
      </w:r>
      <w:r>
        <w:rPr>
          <w:rtl w:val="true"/>
        </w:rPr>
        <w:t>جوادى</w:t>
      </w:r>
      <w:r>
        <w:rPr>
          <w:rtl w:val="true"/>
        </w:rPr>
        <w:t>)</w:t>
      </w:r>
      <w:bookmarkEnd w:id="48"/>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ويژگى‌هاى شيعه اصولى در نگاه عبد الجليل قزوينى</w:t>
      </w:r>
    </w:p>
    <w:p>
      <w:pPr>
        <w:pStyle w:val="BookText"/>
        <w:rPr/>
      </w:pPr>
      <w:r>
        <w:rPr>
          <w:rFonts w:ascii="IRNazanin" w:hAnsi="IRNazanin" w:eastAsia="IRNazanin"/>
          <w:color w:val="111111"/>
          <w:sz w:val="28"/>
          <w:sz w:val="28"/>
          <w:szCs w:val="28"/>
          <w:rtl w:val="true"/>
          <w:lang w:bidi="fa-IR"/>
        </w:rPr>
        <w:t xml:space="preserve">قاسم صفرى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جوادى</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كتاب نقض، تنها اثر به جاى مانده از عبد الجليل قزوينى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شيعىِ قرن ششم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داراى اطلاعات منحصر به فردى از تاريخ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و ما قبل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فرقه‌هاى گوناگون شيعى، جغرافياى تشيّع در ايران و كشورهاى ديگر، انديشه‌هاى شيعى و غير شيعى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نوشتار، سعى بر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ويژگى‌هاى شيعه اصولى در نگاه عبد الجليل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قزوينى در كتاب نقض آورده، كلاًّ از ناحيه شيعه اصوليه است؛ امّا در اين جا تنها به مواردى پرداخته شده كه صراحتا به عنوان عقيده شيعه اصوليه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ذكر شيعه اصوليه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يا در عبارات ديگر، قرينه‌اى وجود داشته كه منظور از آن، همان شيعه اصوليه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مباحث مربوط به ويژگى‌هاى شيعه اصولى در نقض به صورتى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با ترتيبى منطقى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شده‌اند، با اين حال، در اين مقاله، به اين ويژگى‌ها، ترتيب خاصى بخشيده شده و براى هر موضوع، سخن نويسنده بعض فضائح الروافض و به دنبال آن، پاسخ عبد الجليل قزوينى از كتاب نقض آورده شده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اصولى، شيعه اصوليه، شيعيان اصولى، شيعه اماميه اصوليه، نقض، بعض فضائح الروافض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كتاب نقض، تنها اثر باقى مانده از عبد الجليل قزوينى، نويسنده شيعىِ قرن ششم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نوع خود بى نظير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مناظره با نويسنده‌اى غير شيعى نگاشته شده و داراى اطلاعات منحصر به فردى از تاريخ تشيّع از قرن ششم و ماقبل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بردارنده اطلاعاتى از گروه‌هاى مختلف شيعى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شاعران، متكلّمان، عابدان، زاهدان، مفسّران و همچنين حاكمان و وزيران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w:t>
      </w:r>
    </w:p>
    <w:p>
      <w:pPr>
        <w:pStyle w:val="BookText"/>
        <w:rPr/>
      </w:pPr>
      <w:r>
        <w:rPr>
          <w:rFonts w:ascii="IRNazanin" w:hAnsi="IRNazanin" w:eastAsia="IRNazanin"/>
          <w:color w:val="111111"/>
          <w:sz w:val="28"/>
          <w:sz w:val="28"/>
          <w:szCs w:val="28"/>
          <w:rtl w:val="true"/>
          <w:lang w:bidi="fa-IR"/>
        </w:rPr>
        <w:t>اين، حاوى اطلاعاتى در خصوص جغرافياى تشيّع در ايران و كشورهاى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باره انديشه‌هاى شيعى و غير شيعى، از آگاهى نسبتا بالايى برخوردار بوده است و در فن مناظره، حاضر جواب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يادآورى است كه بررسى و روشن نمودن ابعاد مختلف اين كتاب، نيازمند مقالات فراوانى است؛ ليكن در اين نوشتار،</w:t>
      </w:r>
    </w:p>
    <w:p>
      <w:pPr>
        <w:pStyle w:val="BookText"/>
        <w:rPr/>
      </w:pPr>
      <w:r>
        <w:rPr>
          <w:rFonts w:ascii="IRNazanin" w:hAnsi="IRNazanin" w:eastAsia="IRNazanin"/>
          <w:color w:val="111111"/>
          <w:sz w:val="28"/>
          <w:sz w:val="28"/>
          <w:szCs w:val="28"/>
          <w:rtl w:val="true"/>
          <w:lang w:bidi="fa-IR"/>
        </w:rPr>
        <w:t>سعى بر آن است كه گزارشى از ديدگاه عبد الجليل قزوينى در باب شيعيان اصولى در مقابل شيعيان اخبارى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بيان مطالب عبد الجليل در باره شيعيان اصولى،</w:t>
      </w:r>
    </w:p>
    <w:p>
      <w:pPr>
        <w:pStyle w:val="BookText"/>
        <w:rPr/>
      </w:pPr>
      <w:r>
        <w:rPr>
          <w:rFonts w:ascii="IRNazanin" w:hAnsi="IRNazanin" w:eastAsia="IRNazanin"/>
          <w:color w:val="111111"/>
          <w:sz w:val="28"/>
          <w:sz w:val="28"/>
          <w:szCs w:val="28"/>
          <w:rtl w:val="true"/>
          <w:lang w:bidi="fa-IR"/>
        </w:rPr>
        <w:t>لازم مى‌دانيم نكات كلّى‌اى را يادآور شويم و سپس به موضوع اصلى بپردازيم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 اخبارى و اصولى</w:t>
      </w:r>
    </w:p>
    <w:p>
      <w:pPr>
        <w:pStyle w:val="BookText"/>
        <w:rPr/>
      </w:pPr>
      <w:r>
        <w:rPr>
          <w:rFonts w:ascii="IRNazanin" w:hAnsi="IRNazanin" w:eastAsia="IRNazanin"/>
          <w:color w:val="111111"/>
          <w:sz w:val="28"/>
          <w:sz w:val="28"/>
          <w:szCs w:val="28"/>
          <w:rtl w:val="true"/>
          <w:lang w:bidi="fa-IR"/>
        </w:rPr>
        <w:t>پآن چنان كه در بين بسيارى از شيعيان مشهور است، اصطلاح اخبارى و اصولى، مربوط به دوران صفويه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شيعيان، اين اصطلاحات را منتسب به محمّدامين استرآبادى و يا حداكثر استاد او محمّد استرآبادى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اصطلاح حداقل مربوط به پنج قرن پيش از استرآبادى دوم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اشكالات تاريخى</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قزوينى، عليرغم همه امتيازاتى كه واجد آن است، اشكالات فاحشى در بيان مطالب تاريخى دارد كه مى‌تواند در مورد ادّعاهايى كه در حوزه نظريات شيعه اصولى بيان نموده، ترديدهايى را ايجاد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نويسنده‌اى در بيان برخى مطالب معروف و مشهور تاريخى، اشتباهاتى در اين سطح داشته باشد، در مباحث اعتقادى تا چه </w:t>
      </w:r>
    </w:p>
    <w:p>
      <w:pPr>
        <w:pStyle w:val="BookText"/>
        <w:rPr/>
      </w:pPr>
      <w:r>
        <w:rPr>
          <w:rFonts w:ascii="IRNazanin" w:hAnsi="IRNazanin" w:eastAsia="IRNazanin"/>
          <w:color w:val="111111"/>
          <w:sz w:val="28"/>
          <w:sz w:val="28"/>
          <w:szCs w:val="28"/>
          <w:rtl w:val="true"/>
          <w:lang w:bidi="fa-IR"/>
        </w:rPr>
        <w:t>اندازه مى‌توان به صحّت بيانات وى اطمينان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ديگر، گاه آنچه را كه به عنوان مطالب تاريخى ذكر نموده، كتاب وى تنها منبع در باره آن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اين شرايط، به چه ميزان قابل اعتماد است؟ در ادامه، به برخى از اين اشتباهات تاريخى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پيامبر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p>
    <w:p>
      <w:pPr>
        <w:pStyle w:val="BookText"/>
        <w:rPr/>
      </w:pPr>
      <w:r>
        <w:rPr>
          <w:rFonts w:ascii="Amiri" w:hAnsi="Amiri" w:eastAsia="Amiri" w:cs="Amiri"/>
          <w:color w:val="111111"/>
          <w:sz w:val="28"/>
          <w:sz w:val="28"/>
          <w:szCs w:val="28"/>
          <w:rtl w:val="true"/>
          <w:lang w:bidi="ar-SA"/>
        </w:rPr>
        <w:t>در بحث ازدواج امام مهدى عليه‌السلام ، نويسنده كتاب بعض فضائح الروافض</w:t>
      </w:r>
      <w:r>
        <w:rPr>
          <w:rStyle w:val="FootnoteAnchor"/>
          <w:rtl w:val="true"/>
        </w:rPr>
        <w:footnoteReference w:id="1082"/>
      </w:r>
      <w:r>
        <w:rPr>
          <w:rFonts w:ascii="Amiri" w:hAnsi="Amiri" w:eastAsia="Amiri" w:cs="Amiri"/>
          <w:color w:val="111111"/>
          <w:sz w:val="28"/>
          <w:sz w:val="28"/>
          <w:szCs w:val="28"/>
          <w:rtl w:val="true"/>
          <w:lang w:bidi="ar-SA"/>
        </w:rPr>
        <w:t>مطالبى را ذكر</w:t>
      </w:r>
    </w:p>
    <w:p>
      <w:pPr>
        <w:pStyle w:val="BookText"/>
        <w:rPr/>
      </w:pPr>
      <w:r>
        <w:rPr>
          <w:rFonts w:ascii="IRNazanin" w:hAnsi="IRNazanin" w:eastAsia="IRNazanin"/>
          <w:color w:val="111111"/>
          <w:sz w:val="28"/>
          <w:sz w:val="28"/>
          <w:szCs w:val="28"/>
          <w:rtl w:val="true"/>
          <w:lang w:bidi="fa-IR"/>
        </w:rPr>
        <w:t>نموده كه قزوينى در پاسخ به آنها به بحث ازدواج پيامبر صلى‌الله‌عليه‌و‌آله اشاره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مصطفى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را در سى و هفت سالگى خواست</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حادثه ازدواج پيامبر اكرم با خديجه، بسيار مشهور است و در كتب فراوانى ذكر شده</w:t>
      </w:r>
      <w:r>
        <w:rPr>
          <w:rStyle w:val="FootnoteAnchor"/>
          <w:rtl w:val="true"/>
        </w:rPr>
        <w:footnoteReference w:id="1084"/>
      </w:r>
      <w:r>
        <w:rPr>
          <w:rFonts w:ascii="IRNazanin" w:hAnsi="IRNazanin" w:eastAsia="IRNazanin"/>
          <w:color w:val="111111"/>
          <w:sz w:val="28"/>
          <w:sz w:val="28"/>
          <w:szCs w:val="28"/>
          <w:rtl w:val="true"/>
          <w:lang w:bidi="fa-IR"/>
        </w:rPr>
        <w:t xml:space="preserve">و آن،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رخ داده است؛ وليكن نويسنده، آن را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عنوان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ميزان مى‌توان به اسامى افرادى كه فقط در كتاب قزوينى آمده‌اند اطمينان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قَرمط بن حَمْدان</w:t>
      </w:r>
    </w:p>
    <w:p>
      <w:pPr>
        <w:pStyle w:val="BookText"/>
        <w:rPr/>
      </w:pPr>
      <w:r>
        <w:rPr>
          <w:rFonts w:ascii="Amiri" w:hAnsi="Amiri" w:eastAsia="Amiri" w:cs="Amiri"/>
          <w:color w:val="111111"/>
          <w:sz w:val="28"/>
          <w:sz w:val="28"/>
          <w:szCs w:val="28"/>
          <w:rtl w:val="true"/>
          <w:lang w:bidi="ar-SA"/>
        </w:rPr>
        <w:t>عبد الجليل آورده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صادق عليه‌السلام او را به تهمت فلسفه متهم كرد و به آخر كار عمر عبد العزيز خليفه اين قرمط حمدان را به الحاد بياويخت</w:t>
      </w:r>
      <w:r>
        <w:rPr>
          <w:rFonts w:eastAsia="Amiri" w:cs="Amiri" w:ascii="Amiri" w:hAnsi="Amiri"/>
          <w:color w:val="111111"/>
          <w:sz w:val="28"/>
          <w:szCs w:val="28"/>
          <w:rtl w:val="true"/>
          <w:lang w:bidi="ar-SA"/>
        </w:rPr>
        <w:t>.</w:t>
      </w:r>
      <w:r>
        <w:rPr>
          <w:rStyle w:val="FootnoteAnchor"/>
          <w:rtl w:val="true"/>
        </w:rPr>
        <w:footnoteReference w:id="1085"/>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اين مطلب را در كنار مطلب ديگرى قرار دهيم كه ايشان آخرين خليفه مروانيان را عمر ابن عبد العزيز مى‌دانسته و اوّلين خليفه عبّاسيان را عبّاس سفّاح و ما </w:t>
      </w:r>
    </w:p>
    <w:p>
      <w:pPr>
        <w:pStyle w:val="BookText"/>
        <w:rPr/>
      </w:pPr>
      <w:r>
        <w:rPr>
          <w:rFonts w:ascii="Amiri" w:hAnsi="Amiri" w:eastAsia="Amiri" w:cs="Amiri"/>
          <w:color w:val="111111"/>
          <w:sz w:val="28"/>
          <w:sz w:val="28"/>
          <w:szCs w:val="28"/>
          <w:rtl w:val="true"/>
          <w:lang w:bidi="ar-SA"/>
        </w:rPr>
        <w:t>اسامى و القاب همه خلفا و عدد ايشان را در كتاب البراهين فى إمامة أمير المؤمنين بيان كرده است</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اين مسئله نيز مطلبى روشن است كه نويسنده محترم، از آن آگاهى نداشته است؛ چرا كه بعد از عمر بن عبد العزيز، عدّه‌اى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عبد الملك مروان، هشام بن عبد الملك مروان، وليد بن يزيد ابن عبد الملك ، يزيد بن وليد، مروان بن محمّد و</w:t>
      </w:r>
      <w:r>
        <w:rPr>
          <w:rFonts w:eastAsia="IRNazanin" w:cs="IRNazanin"/>
          <w:color w:val="111111"/>
          <w:sz w:val="28"/>
          <w:szCs w:val="28"/>
          <w:rtl w:val="true"/>
          <w:lang w:bidi="fa-IR"/>
        </w:rPr>
        <w:t>...</w:t>
      </w:r>
      <w:r>
        <w:rPr>
          <w:rStyle w:val="FootnoteAnchor"/>
          <w:rtl w:val="true"/>
        </w:rPr>
        <w:footnoteReference w:id="1087"/>
      </w:r>
      <w:r>
        <w:rPr>
          <w:rFonts w:ascii="Amiri" w:hAnsi="Amiri" w:eastAsia="Amiri" w:cs="Amiri"/>
          <w:color w:val="111111"/>
          <w:sz w:val="28"/>
          <w:sz w:val="28"/>
          <w:szCs w:val="28"/>
          <w:rtl w:val="true"/>
          <w:lang w:bidi="ar-SA"/>
        </w:rPr>
        <w:t>حكومت كردند و آخرين خليفه، مروان بن محمّد است و نه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آخرين خليفه را عمر بن عبد العزيز دانسته است، در حالى كه وى در سال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ق، فوت كرده</w:t>
      </w:r>
      <w:r>
        <w:rPr>
          <w:rStyle w:val="FootnoteAnchor"/>
          <w:rtl w:val="true"/>
        </w:rPr>
        <w:footnoteReference w:id="1088"/>
      </w:r>
      <w:r>
        <w:rPr>
          <w:rFonts w:ascii="IRNazanin" w:hAnsi="IRNazanin" w:eastAsia="IRNazanin"/>
          <w:color w:val="111111"/>
          <w:sz w:val="28"/>
          <w:sz w:val="28"/>
          <w:szCs w:val="28"/>
          <w:rtl w:val="true"/>
          <w:lang w:bidi="fa-IR"/>
        </w:rPr>
        <w:t xml:space="preserve">و از طرفى، شهادت امام صادق عليه‌السلام در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 اتفاق افتاده و دوران امامت حضرت حدود سيزده سال بعد از فوت عمر بن عبد العزيز بوده است، بنا بر اين بايد به ديگر اطلاعات تاريخى آن نيز به ديده شك نگاه كرد؟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زيديه و امامت امام زين العابدين</w:t>
      </w:r>
    </w:p>
    <w:p>
      <w:pPr>
        <w:pStyle w:val="BookText"/>
        <w:rPr/>
      </w:pPr>
      <w:r>
        <w:rPr>
          <w:rFonts w:ascii="Amiri" w:hAnsi="Amiri" w:eastAsia="Amiri" w:cs="Amiri"/>
          <w:color w:val="111111"/>
          <w:sz w:val="28"/>
          <w:sz w:val="28"/>
          <w:szCs w:val="28"/>
          <w:rtl w:val="true"/>
          <w:lang w:bidi="ar-SA"/>
        </w:rPr>
        <w:t>ايشان معتقد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مصطفى صلى‌الله‌عليه‌و‌آله امام بحق را على مرتضى عليه‌السلام دانند و نصّ خفى گويند و معصوم دانند على را و حسن را و حسين را و بعد از زين العابدين عليهم‌السلام امامت در زيد بن على رضى‌الله‌عنهدعوى كنند</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اين در حالى است كه زيديه، امامت امام على و امام حسن و امام حسين عليهم‌السلام را قبول دارند و پس از امام حسين عليه‌السلام هر فاطمى، چه از بنى الحسن و چه از بنى الحسين قيام به سيف كند، او را امام مى‌دانند و نخستين امام بعد از امام حسين عليه‌السلام زيد است</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ملحدان، اهل مناطق شيعى نبودند</w:t>
      </w:r>
    </w:p>
    <w:p>
      <w:pPr>
        <w:pStyle w:val="BookText"/>
        <w:rPr/>
      </w:pPr>
      <w:r>
        <w:rPr>
          <w:rFonts w:ascii="Amiri" w:hAnsi="Amiri" w:eastAsia="Amiri" w:cs="Amiri"/>
          <w:color w:val="111111"/>
          <w:sz w:val="28"/>
          <w:sz w:val="28"/>
          <w:szCs w:val="28"/>
          <w:rtl w:val="true"/>
          <w:lang w:bidi="ar-SA"/>
        </w:rPr>
        <w:t>قزوينى در بحث از اسماعيليان مى‌نويسد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مايه از خلاصه احوال ايشان در اين نقض ياد كرده شد تا خواجه </w:t>
      </w:r>
    </w:p>
    <w:p>
      <w:pPr>
        <w:pStyle w:val="BookText"/>
        <w:rPr/>
      </w:pPr>
      <w:r>
        <w:rPr>
          <w:rFonts w:ascii="IRNazanin" w:hAnsi="IRNazanin" w:eastAsia="IRNazanin"/>
          <w:color w:val="111111"/>
          <w:sz w:val="28"/>
          <w:sz w:val="28"/>
          <w:szCs w:val="28"/>
          <w:rtl w:val="true"/>
          <w:lang w:bidi="fa-IR"/>
        </w:rPr>
        <w:t>مصنّف ناصبى كه بر شيعه، تشنيع زده است به تهمت، مگر به انصاف تأمّلى بكند و بداند كه اصول و قواعد الحاد چه بوده است و ملحدان اوّل و آخر از كجا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بحمدللّه و منّه كه از اين ملعونان، نه قمى بوده است و نه كاشانى و نه آبه و نه رازى و نه ورامينى و نه از سارى و نه از ارم و نه از بلاد مازندران و از ديارى كه به شيعه اثنى عشريه معروف و منسوب است؛ بلكه همه از ولايات و نواحى و ديار مشبّهان و مجبّران بوده‌اند و دعوت بر اين وجه كرده‌اند كه بيان كرده شد و حوالت معرفت خداى به تقليد و تعليم و قول پيغمبر و معلّم صادق كرده‌اند و انكار دليل و حجّت و نظر و تفكّر كرده‌اند</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 xml:space="preserve">در اين باره بايد گفت كه آيا ابوحاتم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زعم مصنّف ملحد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اهل رى نبوده است؟ و همچنين خود وى در كتاب اعلام النبوة، همشهرى خود زكرياى رازى را به الحاد متهم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اسماعيليه قرن چهارم نمى‌توان به اسماعيليان پرداخت و از ابو حاتم رازى ياد نكرد، در حالى كه نويسنده محترم، معتقد است كه هيچ يك از اينها اهل رازى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بايد به حسن صبّاح اشاره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صبّاح در شهر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نخستين ماندگاه‌هاى اعراب در ايران و پايگاه شيعيان اثنى عشرى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كه مذهب اثنى عشرى داشت، از شهر كوفه واقع در عراق به قم آمده بود</w:t>
      </w:r>
      <w:r>
        <w:rPr>
          <w:rFonts w:eastAsia="IRNazanin" w:cs="IRNazanin"/>
          <w:color w:val="111111"/>
          <w:sz w:val="28"/>
          <w:szCs w:val="28"/>
          <w:rtl w:val="true"/>
          <w:lang w:bidi="fa-IR"/>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برادر عبد اللّه بن الحسن بود؟</w:t>
      </w:r>
    </w:p>
    <w:p>
      <w:pPr>
        <w:pStyle w:val="BookText"/>
        <w:rPr/>
      </w:pPr>
      <w:r>
        <w:rPr>
          <w:rFonts w:ascii="Amiri" w:hAnsi="Amiri" w:eastAsia="Amiri" w:cs="Amiri"/>
          <w:color w:val="111111"/>
          <w:sz w:val="28"/>
          <w:sz w:val="28"/>
          <w:szCs w:val="28"/>
          <w:rtl w:val="true"/>
          <w:lang w:bidi="ar-SA"/>
        </w:rPr>
        <w:t>نويسنده بعض فضائح الروافض افرادى از زيديان من جمله ابراهيم را به عنوان برادر عبد اللّه بن الحسن نام مى‌برد كه ابراهيم در واقع، فرزند عبد اللّه و برادر نفس زكيه است</w:t>
      </w:r>
      <w:r>
        <w:rPr>
          <w:rFonts w:eastAsia="Amiri" w:cs="Amiri" w:ascii="Amiri" w:hAnsi="Amiri"/>
          <w:color w:val="111111"/>
          <w:sz w:val="28"/>
          <w:szCs w:val="28"/>
          <w:rtl w:val="true"/>
          <w:lang w:bidi="ar-SA"/>
        </w:rPr>
        <w:t>.</w:t>
      </w:r>
      <w:r>
        <w:rPr>
          <w:rStyle w:val="FootnoteAnchor"/>
          <w:rtl w:val="true"/>
        </w:rPr>
        <w:footnoteReference w:id="109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قزوينى كه در ابعاد مختلف به نقض نويسنده مى‌پردازد، در اين جا هيچ اشاره‌اى به اين نكته نداشته كه ابراهيم، فرزند عبد اللّه است و نه برادر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عبارت قزوينى </w:t>
      </w:r>
    </w:p>
    <w:p>
      <w:pPr>
        <w:pStyle w:val="BookText"/>
        <w:rPr/>
      </w:pPr>
      <w:r>
        <w:rPr>
          <w:rFonts w:ascii="IRNazanin" w:hAnsi="IRNazanin" w:eastAsia="IRNazanin"/>
          <w:color w:val="111111"/>
          <w:sz w:val="28"/>
          <w:sz w:val="28"/>
          <w:szCs w:val="28"/>
          <w:rtl w:val="true"/>
          <w:lang w:bidi="fa-IR"/>
        </w:rPr>
        <w:t>در اين باره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ائمّه زيديان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اسامى ايشان را در اين فصل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صلاح و زهد و سداد و عفّت و ورع بوده‌اند و آمران به معروف و ناهيان از منكر و شيعه در ايشان اعتقاد نيكو دارند؛ امّا امامشان ندانند به فضل و عصمت و نصيّت و غلبة الظن چنان است كه دعوى امامت مطلق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 و بهرى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شيعه را با ايشان چندان خلافى نيست كه به ميانجى مجبّران حاجت باشد</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شدن زيد بن على به دست منصور يا عبد الملك مروان</w:t>
      </w:r>
    </w:p>
    <w:p>
      <w:pPr>
        <w:pStyle w:val="BookText"/>
        <w:rPr/>
      </w:pPr>
      <w:r>
        <w:rPr>
          <w:rFonts w:ascii="Amiri" w:hAnsi="Amiri" w:eastAsia="Amiri" w:cs="Amiri"/>
          <w:color w:val="111111"/>
          <w:sz w:val="28"/>
          <w:sz w:val="28"/>
          <w:szCs w:val="28"/>
          <w:rtl w:val="true"/>
          <w:lang w:bidi="ar-SA"/>
        </w:rPr>
        <w:t>در باره خلافت عبّاسيان و جنايت منصور سفّاح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 مسلم به كوفه و آن جا از بقيه آل عبّاس، دو پسر كوچك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ابو العبّاس سفّاح كه مهتر بود و ديگرى بو جعفر المنصور كه او را ابو جعفر دوانيقى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پسر را بياورد و ابو العبّاس را به خلافت بنشاند و او سه سال خلافت كرد و به آن جهان كرانه شد و خلافت با منصور افتاد و بيست و دو سال تمام خلافت كرد و اند هزار نفس زكيّه را از آل على عليه‌السلام و فاطمه عليهاالسلام هلاك كرد، چه به زهر و چه به تيغ و چه آنان كه در ديوارها گرفت و اين معنى ظاهر و شايع است و زيد على را او كشت به يك قول و به ديگر قول، عبد الملك مروان</w:t>
      </w:r>
      <w:r>
        <w:rPr>
          <w:rFonts w:eastAsia="IRNazanin" w:cs="IRNazanin"/>
          <w:color w:val="111111"/>
          <w:sz w:val="28"/>
          <w:szCs w:val="28"/>
          <w:rtl w:val="true"/>
          <w:lang w:bidi="fa-IR"/>
        </w:rPr>
        <w:t>.</w:t>
      </w:r>
      <w:r>
        <w:rPr>
          <w:rStyle w:val="FootnoteAnchor"/>
          <w:rtl w:val="true"/>
        </w:rPr>
        <w:footnoteReference w:id="1095"/>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عباراتى از اين دست، شاهدى است بر اين كه نويسنده محترم، اطلاعات تاريخى‌اش بسيار ناقص است، در حالى كه كتاب مروج الذهب مسعودى در اختيار او بوده است و اين كتاب، وفات عبد الملك را در سال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ذكر مى‌كند</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 xml:space="preserve">زيد بن على در سال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شهيد شد</w:t>
      </w:r>
      <w:r>
        <w:rPr>
          <w:rStyle w:val="FootnoteAnchor"/>
          <w:rtl w:val="true"/>
        </w:rPr>
        <w:footnoteReference w:id="1097"/>
      </w:r>
      <w:r>
        <w:rPr>
          <w:rFonts w:ascii="IRNazanin" w:hAnsi="IRNazanin" w:eastAsia="IRNazanin"/>
          <w:color w:val="111111"/>
          <w:sz w:val="28"/>
          <w:sz w:val="28"/>
          <w:szCs w:val="28"/>
          <w:rtl w:val="true"/>
          <w:lang w:bidi="fa-IR"/>
        </w:rPr>
        <w:t xml:space="preserve">و در باره تولّد او اختلاف وجود دارد و سال‌هاى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به عنوان سال تولّد وى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نويسنده كتاب سيره و قيام زيد بن على، ترجيح را با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ق مى‌داند</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 xml:space="preserve">چنانچه تولّد وى را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بدانيم، اساسا جايى براى درگيرى زيد با عبد الملك مروان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چنانچه تولّد وى را همان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اين كه وفات عبد الملك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شهادت زيد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باز هم گفته وى نادرست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مسئله شيعه اصوليه</w:t>
      </w:r>
    </w:p>
    <w:p>
      <w:pPr>
        <w:pStyle w:val="BookText"/>
        <w:rPr/>
      </w:pPr>
      <w:r>
        <w:rPr>
          <w:rFonts w:ascii="IRNazanin" w:hAnsi="IRNazanin" w:eastAsia="IRNazanin"/>
          <w:color w:val="111111"/>
          <w:sz w:val="28"/>
          <w:sz w:val="28"/>
          <w:szCs w:val="28"/>
          <w:rtl w:val="true"/>
          <w:lang w:bidi="fa-IR"/>
        </w:rPr>
        <w:t>ما در اين نوشتار، به مباحث عبد الجليل قزوينى در باره ويژگى‌هاى شيعه اصولى پرداخته و مواردى را كه وى در كتاب عنوان كرده، ارائه خواهيم نمود؛ ولى پيش از آن، ذكر نكاتى،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قزوينى در كتاب خود مى‌آورد، كلاًّ از ناحيه شيعه اصوليه است؛ ليكن در اين مقاله، فقط به مواردى پرداخته شده كه صراحتا به عنوان عقيده شيعه اصوليه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ذكر شيعه اصوليه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يا در عبارات ديگر، قرينه‌اى وجود داشته كه منظور از آن، شيعه اصوليه بوده و از آوردن مطالبى كه محتمل بوده، نويسنده، ديدگاه كلّ شيعه را در نظر داشته و نه مختص شيعه اصوليه، خوددارى شده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بى‌دقتى‌هايى كه قزوينى در بيان مسائل تاريخى مرتكب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از اين بيان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بحث ديدگاه‌هاى شيعه اصوليه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برخى عبارات كتاب، عدّه‌اى از عالمان شيعه را به عنوان شيعه اصوليه ذكر مى‌كند و گويا مطالبى كه به شيعه اصولى نسبت مى‌دهد بايد ديدگاه همان‌ها باشد كه قطعا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بايد گفت طبق ديدگاه عبد الجليل، اين مطالب مربوط به شيعه اصوليه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عبد الجليل شيخ طوسى را از شيعيان اصولى مى‌داند و عدم حجّيت خبر واحد را به شيعيان اصولى نسبت مى‌دهد، در حالى كه شيخ طوسى از قائلين به </w:t>
      </w:r>
    </w:p>
    <w:p>
      <w:pPr>
        <w:pStyle w:val="BookText"/>
        <w:rPr/>
      </w:pPr>
      <w:r>
        <w:rPr>
          <w:rFonts w:ascii="IRNazanin" w:hAnsi="IRNazanin" w:eastAsia="IRNazanin"/>
          <w:color w:val="111111"/>
          <w:sz w:val="28"/>
          <w:sz w:val="28"/>
          <w:szCs w:val="28"/>
          <w:rtl w:val="true"/>
          <w:lang w:bidi="fa-IR"/>
        </w:rPr>
        <w:t>حجّيت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چنين مطالبى در مجموعه كتاب، كم نيستند و چنانچه بخواهيم قزوينى را از اين زاويه مورد نقد قرار دهيم، بحث به درازا مى‌كشد و از اصل بحث فاصله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به همين اندازه اكتفا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نيز لازم به يادآورى است كه متأسّفانه عبد الجليل در برخى موارد، عبارات توهين‌آميزى را ذكر مى‌كند كه كتاب را از نقد منطقى، علمى و مستدل،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جايى خطاب به نويسنده كتاب بعض فضائح الروافض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دگرباره ناصبى ملعون، دست از يفعل اللّه ما يشاء بداشته است</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از اين گونه موارد، در كتاب فراوان يافت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نسبت دادن مطالب نادرست به شيعه اصولى</w:t>
      </w:r>
    </w:p>
    <w:p>
      <w:pPr>
        <w:pStyle w:val="BookText"/>
        <w:rPr/>
      </w:pPr>
      <w:r>
        <w:rPr>
          <w:rFonts w:ascii="IRNazanin" w:hAnsi="IRNazanin" w:eastAsia="IRNazanin"/>
          <w:color w:val="111111"/>
          <w:sz w:val="28"/>
          <w:sz w:val="28"/>
          <w:szCs w:val="28"/>
          <w:rtl w:val="true"/>
          <w:lang w:bidi="fa-IR"/>
        </w:rPr>
        <w:t>عبد الجليل برخى مطالب را به شيعه اصولى نسبت داده كه قطعا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بدين دليل است كه وى توان علمى قوى‌اى در حل مشكلات كلامى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بحث اين كه معدومات، شى‌ء هستند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ناحيه برخى از معتزله بيان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مى‌پذيرد در حالى كه كمتر كسى از شيعه، اين مسئله را پذيرفته و اگر هم كسى پيدا شود، در حد و اندازه عبد الجليل است نه از متفكّران طراز اوّل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متن عبارت ايشان را مى‌آوريم تا از طرفى روشن شود كه وى تا چه حد به دنبال ويژگى‌هاى دقيق شيعه اصوليه بوده و از طرف ديگر، تا چه اندازه، توان حلّ مسائل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از قول نويسنده بعض فضائح الروافض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روافض را مذهب آن است كه معدومات را اشياء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قول ايشان در ازل، با خداى تعالى اشياء بوده است و بدين مشاركت لازم آيد و روافضه اندر اين به دو گروه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بهرى مثبت و بهرى نافى</w:t>
      </w:r>
      <w:r>
        <w:rPr>
          <w:rFonts w:eastAsia="IRNazanin" w:cs="IRNazanin"/>
          <w:color w:val="111111"/>
          <w:sz w:val="28"/>
          <w:szCs w:val="28"/>
          <w:rtl w:val="true"/>
          <w:lang w:bidi="fa-IR"/>
        </w:rPr>
        <w:t>».</w:t>
      </w:r>
      <w:r>
        <w:rPr>
          <w:rStyle w:val="FootnoteAnchor"/>
          <w:rtl w:val="true"/>
        </w:rPr>
        <w:footnoteReference w:id="110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جالب است كه نويسنده، شيعه را به دو دسته تقسيم مى‌كند و قطعاً شيعيان اخبارى </w:t>
      </w:r>
    </w:p>
    <w:p>
      <w:pPr>
        <w:pStyle w:val="BookText"/>
        <w:rPr/>
      </w:pPr>
      <w:r>
        <w:rPr>
          <w:rFonts w:ascii="IRNazanin" w:hAnsi="IRNazanin" w:eastAsia="IRNazanin"/>
          <w:color w:val="111111"/>
          <w:sz w:val="28"/>
          <w:sz w:val="28"/>
          <w:szCs w:val="28"/>
          <w:rtl w:val="true"/>
          <w:lang w:bidi="fa-IR"/>
        </w:rPr>
        <w:t>و حشوى اين گونه نبوده‌اند كه دقّت‌هاى فلسفى داشته باشند و لزوما شيئيت را از معدومات نفى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عبد الجليل بدون توجّه به تقسيم‌بندى نويسنده، خود را وارد اين بحث نموده است؛ بحثى كه با دقّت‌هاى فلسفى، كاملاً نفى و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براى اثبات سخن خود در يك مسئله عقلى و علمى، به سخنان لغويان تمسّك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قزوينى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خلافى نيست كه متكلّمان و محقّقان شيعه را مذهب اين است خلفا عن سلف كه بارى تعالى عالم است لنفسه و لذاته لا عن علّة و لا عن حاجة و چون لم يزل حاصل بوده است بر اين صفت اعنى عالمى لابد او را غير ذات پاك خود معلوماتى باشد و محال باشد كه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غير ذات بارى تعالى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معدوم باشد و معدوم را اين جا شى‌ء گويند و از اصطلاح معتبر اهل لغت معلوم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شى‌ء موجود و هذا شى‌ء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لفظى است مشتمل هر دو معنى را و مذهب اهل عدل، اين است</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بحث ديگر، در باره صفت حال است كه نويسنده بعض فضائح الروافض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صفتى ديگر هست كه آن را صفت حالت گويند و</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پاسخ قزوينى در اين زمينه چنين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مذهب محقّقان شيعه اصوليه چون علم الهدى و مرتضى بغداد و شيخ كبير بو جعفر و همه محقّقان اصوليه موافقت اكثر اهل عدل را چنان است كه بارى تعالى موصوف است به صفتى كه آن را صفت حالت گويند و مخالفت ثابت است ميان قديم و جواهر و اعراض بدان صفت، و آن صفت خداى است كه غير قديم را آن صفت و مثل آن صفت و قبيل آن صفت نيست و بارى تعالى بدان صفت در كون معلوم مى‌آيد دون صفات اربعه كه مقتضيات است</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اين عبارات، بسيار نامفهوم و بى‌دقّت 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عالم شيعى در كدام كتاب كلامى، صفتى را براى خداوند اثبات كرده كه آن را حالت مى‌گويند؟ اين جاست كه تفاوت متفكّرانى چون سيّد مرتضى و مفيد و علاّمه حلى و خواجه نصير با امثال عبد الجليل مشخص مى‌شود و ضعف علمى وى نمايان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عبد الجليل در بخش مربوط به جبر و تفويض هم چندان مناسب نيست و مجموعه عبارات به گونه‌اى اند كه اثبات خالقى را در مقابل اللّه تعالى به ذهن متبادر</w:t>
      </w:r>
    </w:p>
    <w:p>
      <w:pPr>
        <w:pStyle w:val="BookText"/>
        <w:rPr/>
      </w:pPr>
      <w:r>
        <w:rPr>
          <w:rFonts w:ascii="IRNazanin" w:hAnsi="IRNazanin" w:eastAsia="IRNazanin"/>
          <w:color w:val="111111"/>
          <w:sz w:val="28"/>
          <w:sz w:val="28"/>
          <w:szCs w:val="28"/>
          <w:rtl w:val="true"/>
          <w:lang w:bidi="fa-IR"/>
        </w:rPr>
        <w:t>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بيان چند جمله از او اكتفا مى‌كنيم و براى اطلاعات بيشتر خوانندگان مى‌توانند به آدرس داده شده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قزوينى در پاسخ به اين عبارت نويسنده بعض فضائح الروافض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خالق همه اشيا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معنى، شبهتى و انكارى نيست كه مذهب شيعه و كافّه اهل عدل، خلفا عن سلف به دليل و حجّت آن است كه قبائح بأسرها و فضائح و فساد و كفر و معاصى و طغيان هيچ فعل خداى تعالى نيست</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البته چنانچه مباحث كتاب، با هم و يك‌جا مطالعه شوند، مجموعا قابل قبول اند؛ امّا عباراتى از اين دست، حاكى از عدم دقّت نويسنده است كه منجر به نفى خالقيت خداوند مى‌شود و نفى خالقيت، مساوى با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بايد گفت كه اين بحث، بسيار پيچيده و دقيق است و نبايد توقّع چندانى از نويسنده داشت و اين عدم توقّع بايد نسبت به همه نويسندگان جهان اسلام و همه فرقه‌ها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ويژگى‌هاى شيعه اصولى</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مربوط به ويژگى‌هاى شيعه اصولى در نقض به صورتى پراكنده و با ترتيبى كه نمى‌توان آنها را منطقى دانست، بيان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اين ويژگى‌ها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ادامه، مورد بررسى قرار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كلّى شيعه اصولى؛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شيعه اصولى در باره نقش عقل در اصول عقايد؛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حجّيت خبر واحد؛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موجودات و دوستى پيامبر صلى‌الله‌عليه‌و‌آله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اصوليه و اصحاب پيامبر صلى‌الله‌عليه‌و‌آله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اصوليه و همسران پيامبر صلى‌الله‌عليه‌و‌آله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شيعه اصوليه و مسئله امامت؛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تحريف قرآن؛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شيعيان اصولى و اخبارى در باره روزه؛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به بهشت مى‌روند؛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شيعيان اصولى در طبقات مختلف؛</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مناطق جغرافيايىِ شيعيان اصولى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كلّى شيعه اصولى</w:t>
      </w:r>
    </w:p>
    <w:p>
      <w:pPr>
        <w:pStyle w:val="BookText"/>
        <w:rPr/>
      </w:pPr>
      <w:r>
        <w:rPr>
          <w:rFonts w:ascii="IRNazanin" w:hAnsi="IRNazanin" w:eastAsia="IRNazanin"/>
          <w:color w:val="111111"/>
          <w:sz w:val="28"/>
          <w:sz w:val="28"/>
          <w:szCs w:val="28"/>
          <w:rtl w:val="true"/>
          <w:lang w:bidi="fa-IR"/>
        </w:rPr>
        <w:t>عبد الجليل در موارد متعدّدى، فشرده‌اى از عقايد شيعه اصوليه را گاهى به اجمال و گاهى با مقدارى تفصيل ذكر مى‌كند كه ما برخى از اين موارد را بيان مى‌كنيم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ظاهر و معلوم است از مذهب شيعه اصوليه پوشيده نيست كه خداى تعالى را يكى دانند بى مثل و بى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همه اجسام و اعراض مخصوصه، عادلى منزّه، موصوف به صفات كمال، دانا و تواناى زنده، اوست خواهان طاعت و كاره از همه قبائح و معاصى،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مستغنى از جاى و مكان و صاحب ولد، و پيغمبرانش همه صادقان و امينان، پيغمبران و امامان را همه معصوم دانند و منصوص گويند، از قبل خداى تعالى به وعد و وعيد مقر، به امر و نهى معترف، به بعث و نشور و ثواب و عقاب راضى، همه شريعت قبول كرده، و از همه مخالفان اين جمله كه توحيد و عدل است تبرّا كنند، بنياد مذهب شيعه بر اين است و سرمايه اعتقاد، اين</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مذهب شيعه اصوليه معلوم است كه بارى تعالى قادر است بر ساير اجناس مقدورات إلى ما لا نهايه كه هر چه صحّت مقدور مى‌دارد، او بر آن قادر است، لذاته، بر خير قادر است و بر شر قادر است و همه مقدورات بأجمعها مقدور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عالم به قبح قبائح و مستغنى است از فعل قبائح، و عالم است كه مستغنى است از فعل قبائح، اختيار فعل قبيح نكند تا حاصل نبايد بر صفت نقص و عقل عقلا و آيات عدل از قرآن و مذهب انبيا عليهم‌السلام همه بر صحّت مذهب شيعه گواه است كه بارى تعالى قادر است بر قبيح چنان كه قادر است بر حسن؛ امّا اختيار فعل قبيح نكند از اين وجوه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مذهب شيعه اصوليه اين است كه فاعل مكلّف، قادر است بر فعل حسن، و قادر است بر فعل قبيح، و مخيّر است اگر خواهد ايمان آورد و طاعت كند و اگر خواهد كافر شود و معصيت كند و قدرت صالح است ضدين را و مكلّف، مخيّر است، بر خير و شر و نيك و بد و كفر و ايمان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مسئله، به خلاف آن قياس است كه خواجه كرده است كه يزدان مطبوع است بر خير و قادر نيست بر شر و اهرمن مطبوع است بر شر و قادر نيست بر خير</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در جاى ديگر بيان مى‌كند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اصل مذهب شيعه اصوليه اماميه اثنى عشريه، آن است كه آسمان و زمين و هر چه در ميان آسمان و زمين است از جمادات و حيوانات، هيچ نبوده است از اجسام عالم و از اعراض مخصوصه همه خداى تعالى آفريده است و صانع عالم خداست و قديم است و لا قديم سواه و ما كان معه من إله و موصوف است به صفات كمال لم يزل و لايزال مخالف همه اشيا از معلومات و معدومات</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نيز در جاى ديگر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تبارك و تعالى، قادر است بى آلت، عالم است بى علّت، حى است بى آفت، موجود است بى بدالت، سميع و بصير، مدرك جمله مدركات، غنى است و حاجت بر او روا نه، مريد همه طاعات، كاره از همه مقبّحات، مثل و مانند و شريك و شبه و نظير ندارد، جاى و مكان و شهوت و نفرت بر وى روا نباشد، و قرآن كلام اوست و از اوّل تا آخر، همه صدق و حق است و او را بدين چشم سر چنان كه ديگر چيزها بينند، بنشايد ديدن نه به دنيا و نه به آخرت، و هرچه جز از ذات اوست و موجود است، همه محدث است و او قديم و باقى و ازلى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كفر و ظلم و طغيان و معصيت نخواهد و نيافريند و دوست ندارد و از فاعلش راضى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پيغمبران او از آدم تا به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صادق و امين و معصوم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از همه، آخرين همه محمّد مصطفى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 طيّب و صادق و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قولش همه حجّت است و فعلش همه حق و بعد از وى امام نص و معصوم على مرتضى عليه‌السلام است؛ نص از قبل خدا و معصوم از همه خطا و بعد از اين امام نص تا به قيامت امام آن باشد كه موصوف باشد بدين صفات، و بعث و نشور و وعد و وعيد و ثواب و عقاب و تفضّل و اعواض، حق است و سؤال گور درست، و تكليف ما لا يطاق قبيح است و جزاء مكلّفان بر اعمال ايشان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مجملى است از اصول مذهب شيعه اماميه اصوليه اثنى عشريه، نه دشنام و بغض بو بكر و عمر و عثمان كه خواجه انتقالى به فتواى خواجگان سنّى لقب مجبّر مذهب به تعصّب و خصومت و تهييج عوام و اوباش و اراذل الناس در اين كتاب بيان كرده است، كه شتم و عداوت بو بكر و عمر و عثمان پندارم كه نجات آخرت را بنشايد و اگر اين بيچاره به بعث و نشور و قيامت و حساب و ثواب و عقاب ايمان داشتى كه با مال‌هاى عالم و جاه </w:t>
      </w:r>
    </w:p>
    <w:p>
      <w:pPr>
        <w:pStyle w:val="BookText"/>
        <w:rPr/>
      </w:pPr>
      <w:r>
        <w:rPr>
          <w:rFonts w:ascii="IRNazanin" w:hAnsi="IRNazanin" w:eastAsia="IRNazanin"/>
          <w:color w:val="111111"/>
          <w:sz w:val="28"/>
          <w:sz w:val="28"/>
          <w:szCs w:val="28"/>
          <w:rtl w:val="true"/>
          <w:lang w:bidi="fa-IR"/>
        </w:rPr>
        <w:t>دنيا اختيار چنين تصنيفى نكردى</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شيعه اصوليه در باره نقش عقل در اصول عقايد</w:t>
      </w:r>
    </w:p>
    <w:p>
      <w:pPr>
        <w:pStyle w:val="BookText"/>
        <w:rPr/>
      </w:pPr>
      <w:r>
        <w:rPr>
          <w:rFonts w:ascii="Amiri" w:hAnsi="Amiri" w:eastAsia="Amiri" w:cs="Amiri"/>
          <w:color w:val="111111"/>
          <w:sz w:val="28"/>
          <w:sz w:val="28"/>
          <w:szCs w:val="28"/>
          <w:rtl w:val="true"/>
          <w:lang w:bidi="ar-SA"/>
        </w:rPr>
        <w:t>عبد الجليل آورده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شيعه اصوليه را استاد مذهب و طريقت در معقولات، عقل و نظر باشد و بر اثبات توحيد و عدل و پاكى و يگانگى و عصمت و صدق همه انبيا و ائمّه، آن را حجّت آورند و اين طريقت، خداى تعالى تقرير كرده است و عقل و عقيده بى تقليد و تعليم فرشتگان آسمان‌هاست كه همه اين مذهب دارند و بر اين اعتقادند و انبيا را عليهم‌السلام در معقولات اين مذهب و طريقه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شرايع و فروع اگر خواهد كه بداند كه واضع مذهب شيعه كه بوده، اوّل خداى تعالى كه او كتب به جبرئيل امين داده و به محمّد صلى‌الله‌عليه‌و‌آله فرستاده است از اين جاست كه شريعت منصوص گويند اين طايفه چنانچه حق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آتاكُمُ الرَّسُولُ فَخُذُوهُ وَ ما نَهاكُمْ عَنْهُ فَانْتَهُوا</w:t>
      </w:r>
      <w:r>
        <w:rPr>
          <w:rFonts w:eastAsia="IRNazanin" w:cs="IRNazanin"/>
          <w:color w:val="111111"/>
          <w:sz w:val="28"/>
          <w:szCs w:val="28"/>
          <w:rtl w:val="true"/>
          <w:lang w:bidi="fa-IR"/>
        </w:rPr>
        <w:t>»</w:t>
      </w:r>
      <w:r>
        <w:rPr>
          <w:rStyle w:val="FootnoteAnchor"/>
          <w:rtl w:val="true"/>
        </w:rPr>
        <w:footnoteReference w:id="1109"/>
      </w:r>
      <w:r>
        <w:rPr>
          <w:rFonts w:ascii="IRNazanin" w:hAnsi="IRNazanin" w:eastAsia="IRNazanin"/>
          <w:color w:val="111111"/>
          <w:sz w:val="28"/>
          <w:sz w:val="28"/>
          <w:szCs w:val="28"/>
          <w:rtl w:val="true"/>
          <w:lang w:bidi="fa-IR"/>
        </w:rPr>
        <w:t>بعد از آن رسول صلى‌الله‌عليه‌و‌آله به امير المؤمنين على عليه‌السلام و همه صحابه و اهل بيت بگفته</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در جاى ديگر در باره نقش عقل در عقايد، عبارات تندى به كار مى‌برد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 لعنت خدا و انبيا و اوليا و فرشتگان و مؤمنان بر ملحدان كشته و مرده و زنده باد كه مؤثّر در معرفت خدا قول پيغمبر را گويند و بر اَضعاف آن رحمت خداى تعالى بر همه مؤمنان كشته و مرده و زنده باد كه مؤثّر در معرفت خداى تعالى عقل و نظر را دانند و بر وجه دليل كه توليد علم كند</w:t>
      </w:r>
      <w:r>
        <w:rPr>
          <w:rFonts w:eastAsia="IRNazanin" w:cs="IRNazanin"/>
          <w:color w:val="111111"/>
          <w:sz w:val="28"/>
          <w:szCs w:val="28"/>
          <w:rtl w:val="true"/>
          <w:lang w:bidi="fa-IR"/>
        </w:rPr>
        <w:t>.</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در جايى ديگر باطنيان را نقد مى‌كند كه چرا وجوب معرفت را از طريق سمع مى‌دانند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هزار لعنت هفت آسمان و زمين بر باطنيان و صبّاحيان باد تا چرا وجوب معرفت را حوالت به سمع پيغمبر و معلّمى صادق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w:t>
      </w:r>
    </w:p>
    <w:p>
      <w:pPr>
        <w:pStyle w:val="BookText"/>
        <w:rPr/>
      </w:pPr>
      <w:r>
        <w:rPr>
          <w:rFonts w:ascii="Amiri" w:hAnsi="Amiri" w:eastAsia="Amiri" w:cs="Amiri"/>
          <w:color w:val="111111"/>
          <w:sz w:val="28"/>
          <w:sz w:val="28"/>
          <w:szCs w:val="28"/>
          <w:rtl w:val="true"/>
          <w:lang w:bidi="ar-SA"/>
        </w:rPr>
        <w:t>حقيقى اصولى، از معايب و مثالب دور باشند و در وجوب معرفت، حوالت به عقل و نظر كنند</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در عبارتى ديگر در نقد الموتيان و تمجيد از مردم سارى و ارم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معرفت خداى تعالى را حوالت به تقليد و تعليم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سارى و ارم، وجوب معرفت، حوالت به عقل و نظر كنند</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لازم به ذكر است كه در عبارات مربوط به مناطق جغرافيايى خواهد آمد كه تمام اهل سارى را شيعه اصولى امامى مى‌داند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حجّيت خبر واحد</w:t>
      </w:r>
    </w:p>
    <w:p>
      <w:pPr>
        <w:pStyle w:val="BookText"/>
        <w:rPr/>
      </w:pPr>
      <w:r>
        <w:rPr>
          <w:rFonts w:ascii="IRNazanin" w:hAnsi="IRNazanin" w:eastAsia="IRNazanin"/>
          <w:color w:val="111111"/>
          <w:sz w:val="28"/>
          <w:sz w:val="28"/>
          <w:szCs w:val="28"/>
          <w:rtl w:val="true"/>
          <w:lang w:bidi="fa-IR"/>
        </w:rPr>
        <w:t>نويسنده بعض فضائح الروافض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گويند از جعفر صادق عليه‌السلام 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قوم كدام‌اند؟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دعوى خدايى كرد و خدا يكى است و آن كس كه دعوى نبوّت كرد به دروغ چون مسيلمه كذّاب و غير وى و آن كس كه دعوى امامت كرد چون بو بكر و عمر و غير ايشان از ديگر امامان إلى يومنا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قزوينى، اين گونه پاسخ مى‌دهد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خبر راست باشد از آحاد است و به مذهب ما ايجاب علم و عمل نكند و اگر چنان است كه صادق عليه‌السلام گفته است، او معصوم است و خطا نگويد در فرعون و هامان و نمرود و كنعان راست باشد و در مسيلمه و طليحه كه به دروغ دعوى نبوّت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در ائمّه ضلال هر كس كه نه به حقْ دعوى امامت كرده باشد چون معاويه و يزيد و مروان و يزيد ناقص و وليد ماجن و غيرهما كه بى استحقاق، دعوى امامت كرده باشند و آنها كه مخالفت قرآن و قول مصطفى صلى‌الله‌عليه‌و‌آله كرده باشند و تيغ بر روى على مرتضى عليه‌السلام كشيده و حسن را زهر داده و حسين را كشته و قرآن را به نشانه تير كرده</w:t>
      </w:r>
      <w:r>
        <w:rPr>
          <w:rFonts w:eastAsia="IRNazanin" w:cs="IRNazanin"/>
          <w:color w:val="111111"/>
          <w:sz w:val="28"/>
          <w:szCs w:val="28"/>
          <w:rtl w:val="true"/>
          <w:lang w:bidi="fa-IR"/>
        </w:rPr>
        <w:t>...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همين بحث را در جاى ديگر تكرار مى‌كند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مذهب ما اخبار آحاد، ايجاب علم و عمل نكند و از مذهب شيعه اصوليه، اين مسئله معلوم است</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و دوستى با پيامبر صلى‌الله‌عليه‌و‌آله و رابطه ايشان با امام على و اهل بيت عليهم‌السلام</w:t>
      </w:r>
    </w:p>
    <w:p>
      <w:pPr>
        <w:pStyle w:val="BookText"/>
        <w:rPr/>
      </w:pPr>
      <w:r>
        <w:rPr>
          <w:rFonts w:ascii="IRNazanin" w:hAnsi="IRNazanin" w:eastAsia="IRNazanin"/>
          <w:color w:val="111111"/>
          <w:sz w:val="28"/>
          <w:sz w:val="28"/>
          <w:szCs w:val="28"/>
          <w:rtl w:val="true"/>
          <w:lang w:bidi="fa-IR"/>
        </w:rPr>
        <w:t>عبد الجليل در اين خصوص، اين گونه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شيعه اصوليه چنان است كه بارى تعالى جمله مخلوقات از انواع حيوانات و جمادات، همه به دوستى محمّد مصطفى صلى‌الله‌عليه‌و‌آله آفريده و همه</w:t>
      </w:r>
    </w:p>
    <w:p>
      <w:pPr>
        <w:pStyle w:val="BookText"/>
        <w:rPr/>
      </w:pPr>
      <w:r>
        <w:rPr>
          <w:rFonts w:ascii="IRNazanin" w:hAnsi="IRNazanin" w:eastAsia="IRNazanin"/>
          <w:color w:val="111111"/>
          <w:sz w:val="28"/>
          <w:sz w:val="28"/>
          <w:szCs w:val="28"/>
          <w:rtl w:val="true"/>
          <w:lang w:bidi="fa-IR"/>
        </w:rPr>
        <w:t>طفيل اوست و على مرتضى عليه‌السلام با بزرگى و رفعت درجه و منزلت شاگرد و خدمتكار و تابع و مقتدى و فرمانبردار اوست و اگر يك طرفة العين در مصطفى صلى‌الله‌عليه‌و‌آله عاصى شود، مبطل و زيانكار باشد و على مرتضى عليه‌السلام حاجب مبارز لشكر اوست و وصىّ و خليفه و حافظ شريعت و امّت اوست؛ امّا بعد از او مقتداى امّت اوست و بهتر از هر يك از صحابه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مذهب و اعتقاد اهل شيعه در اين مسئله بى تقيّه و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كه آمده است كلام خداى تبارك و تعالى است و معجز است بر صدق دعوى مصطفى صلى‌الله‌عليه‌و‌آله و از براى بيان شرعيات و اداى عبادات آمده است و قصص انبيا و اخبار و آيات امر و نهى و وعد و وعيد و ترهيب و ترغيب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آياتى است كه منزل است در امامت و عصمت و منقبت على عليه‌السلام و آل او عليه‌السلام و گوييم انكار بعضى از قرآن انكار همه باشد در تنزيل دون تأويل چنان كه مذهب همه مسلمانان است از حنفى و شافعى و زيدى و معتزلى، و مذهب و اعتقاد اصوليان شيعه اين است در اين مسئله، اگر مخالفتى به تعصّب غير اين حوالت كند بر شيعه هيچ متوجّه نشود</w:t>
      </w:r>
      <w:r>
        <w:rPr>
          <w:rFonts w:eastAsia="IRNazanin" w:cs="IRNazanin"/>
          <w:color w:val="111111"/>
          <w:sz w:val="28"/>
          <w:szCs w:val="28"/>
          <w:rtl w:val="true"/>
          <w:lang w:bidi="fa-IR"/>
        </w:rPr>
        <w:t>.</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اصوليه و اصحاب پيامبر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فضائح عبارات تند و تفصيلى در باب نقد شيعيان نسبت به اصحاب، تابعيان </w:t>
      </w:r>
    </w:p>
    <w:p>
      <w:pPr>
        <w:pStyle w:val="BookText"/>
        <w:rPr/>
      </w:pPr>
      <w:r>
        <w:rPr>
          <w:rFonts w:ascii="IRNazanin" w:hAnsi="IRNazanin" w:eastAsia="IRNazanin"/>
          <w:color w:val="111111"/>
          <w:sz w:val="28"/>
          <w:sz w:val="28"/>
          <w:szCs w:val="28"/>
          <w:rtl w:val="true"/>
          <w:lang w:bidi="fa-IR"/>
        </w:rPr>
        <w:t xml:space="preserve">و محرم‌هاى پيامبر و زهّاد و ائمّه قرائت و ائمّه تفسير مى‌آورد و بيان مى‌دارد كه شيعيان، همه را منافق و امامان زيدى را نيز كفار مى‌دانند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الجليل در جواب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وجه، نه مذهب اماميان اصولى است و اگر اخبارى يا حشوى يا غالى‌اى خبرى گويد و نقلى نادرست افتد، آن را به اصوليه بستن، غايت بى‌امانتى و نامسلمانى باشد</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در ادامه جواب را با تفصيل ذكر مى‌كند و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جواب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بزرگ و سلف صالح و زنان رسول را دوست ندارند و بد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متقدّم برفته است و از تكرار بى فايده، ملال خيزد و نه مذهب اصوليان است چنان كه صعود و نزول جائز داشتن بر خدا، نه مذهب سنّيان است، امّا شبهه نيست كه شيعه اصوليه، مرتبه هر يك از اين جماعت را به اندازه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على بهتر است از ابو بكر، و حسن عليه‌السلام از عمر، و حسين عليه‌السلام از عثمان، و فاطمه عليه‌السلام از عايشه، و خديجه عليه‌السلام از حفصه، و صادق از بو حنيفه، و كاظم از شافعى، و امامت بو بكر و عمر، اختيار خلق گويند و امامت على و اولادش نص دانند از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عاقلان دانند كه اين نه دشمنى ابو بكر و عمر باشد و نه دشنام و بد گفتن صحابه و تابعين و اگر به خلاف اين حكايتى و حوالتى هست، بر غلاة است نه بر اصوليان</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در ادامه همين بحث مى‌نويسد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شيعه، مجتهدانى را كه اعداى امير المؤمنين عليه‌السلام باشند دوست ندارند و در آن موافقت خدا و رسول و جبرئيل كرده باشند، پندارم كه بر ايشان ملامتى نباشد كه مذهب شيعه اماميه اصوليه، اين است كه هر كس خداى را عادل نداند و انبيا را معصوم و مصطفى را پاكزاده و انكار امامت على و اولادش كند از حسن على تا به قائم مهدى، مبتدع ضالّ و گم‌راه باشد</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نويسنده بعض فضائح الروافض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بابويه القمّى الرافضى در كتاب خود آورده است كه چون ابو بكر از دنيا رفت، واخواهان او پيش پسرش محمّد بو بكر آمدند و تقاضا كردند و او در حجره على بود كه مادرش اسماء بنت عميس زن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او را گفت محراب پدرت را بشكاف و بتى زرّين در آن جاست، برگير و وام پدرت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الجليل جواب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دعاوى دروغ و بهتان آن است كه اين معنى در هيچ كتابى نيست از كتب شيعه اصوليه و اگر هست اشارت بايد كردن و باز نمودن و در آخر اين كتاب مصنّف آورده است كه از بو بكر و از هر يكى از صحابه، تركه بسيار ماند و آن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بايست كه محمّد بو بكر از آن تركه، ردّ دين پدرش بكردى تا بدان بت مدفون حاجت نيفتادى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 كه على عليه‌السلام غيب‌دان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دانست كه بتى جايى پنهان است و اگر بوده باشد، بر سبيل گنج و ذخيره بوده باشد، نه از جهت عبادت و سجده، و پيغمبر صلى‌الله‌عليه‌و‌آله خبر داده باشد على عليه‌السلام را،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شيعه در حق صحابه كفر و شرك نيست؛ آن است كه با وجود على مرتضى عليه‌السلام بو بكر و غير بو بكر را استحقاق امامت نيست به فقد و شرايط موجبه؛ امّا بر ايشان مانند اين حوالت روا نباشد و اين معنى نقصان مرتبه مصطفى عليه‌السلام باشد كه با نزول</w:t>
      </w:r>
    </w:p>
    <w:p>
      <w:pPr>
        <w:pStyle w:val="BookText"/>
        <w:rPr/>
      </w:pPr>
      <w:r>
        <w:rPr>
          <w:rFonts w:ascii="IRNazanin" w:hAnsi="IRNazanin" w:eastAsia="IRNazanin"/>
          <w:color w:val="111111"/>
          <w:sz w:val="28"/>
          <w:sz w:val="28"/>
          <w:szCs w:val="28"/>
          <w:rtl w:val="true"/>
          <w:lang w:bidi="fa-IR"/>
        </w:rPr>
        <w:t>وحى و قرآن و ورود جبرئيل عليه‌السلام رسول صلى‌الله‌عليه‌و‌آله آشكارا بنكند كه بتى در سجده‌گاه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عليه‌السلام عالم‌تر باشد از مصطفى صلى‌الله‌عليه‌و‌آله ، نعوذ باللّه من شر المقال</w:t>
      </w:r>
      <w:r>
        <w:rPr>
          <w:rFonts w:eastAsia="IRNazanin" w:cs="IRNazanin"/>
          <w:color w:val="111111"/>
          <w:sz w:val="28"/>
          <w:szCs w:val="28"/>
          <w:rtl w:val="true"/>
          <w:lang w:bidi="fa-IR"/>
        </w:rPr>
        <w:t>!</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نويسنده بعض فضائح الروافض، مطلب ديگرى در باره ابو بكر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زرارة بن اعين الرافضى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 عليه‌السلام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فَيَوْمَئِذٍ لا يُعَذِّبُ عَذابَهُ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يُوثِقُ وَثاقَهُ أحَدٌ</w:t>
      </w:r>
      <w:r>
        <w:rPr>
          <w:rFonts w:eastAsia="IRNazanin" w:cs="IRNazanin"/>
          <w:color w:val="111111"/>
          <w:sz w:val="28"/>
          <w:szCs w:val="28"/>
          <w:rtl w:val="true"/>
          <w:lang w:bidi="fa-IR"/>
        </w:rPr>
        <w:t>»</w:t>
      </w:r>
      <w:r>
        <w:rPr>
          <w:rStyle w:val="FootnoteAnchor"/>
          <w:rtl w:val="true"/>
        </w:rPr>
        <w:footnoteReference w:id="1121"/>
      </w:r>
      <w:r>
        <w:rPr>
          <w:rFonts w:ascii="IRNazanin" w:hAnsi="IRNazanin" w:eastAsia="IRNazanin"/>
          <w:color w:val="111111"/>
          <w:sz w:val="28"/>
          <w:sz w:val="28"/>
          <w:szCs w:val="28"/>
          <w:rtl w:val="true"/>
          <w:lang w:bidi="fa-IR"/>
        </w:rPr>
        <w:t>در شأن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بو بكر است كه بارى تعالى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بكر را قيامت آن عذاب كنند كه هيچ خلق را آن عذاب نكنند؛ زيرا كه ناحق، پاى بر منبر رسول نهاد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قزوينى در اين باره چنين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نقل بر اين وجه در هيچ كتابى از كتب اصوليان شيعه مسطور نيست و صادق عليه‌السلام بزرگوارتر است و عالم‌تر كه تفسير قرآن خطا گويد و سبب نزول هر آيه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بدان كه اين آيه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بارى تعالى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بَلْ لا تُكْرِمُونَ الْيَتيمَ</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و اين، نه صفت بو بكر است كه او خدمت بر همه يتيمان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تَحَاضُّونَ عَلى طَعامِ الْمِسْكينِ</w:t>
      </w:r>
      <w:r>
        <w:rPr>
          <w:rFonts w:eastAsia="IRNazanin" w:cs="IRNazanin"/>
          <w:color w:val="111111"/>
          <w:sz w:val="28"/>
          <w:szCs w:val="28"/>
          <w:rtl w:val="true"/>
          <w:lang w:bidi="fa-IR"/>
        </w:rPr>
        <w:t>»</w:t>
      </w:r>
      <w:r>
        <w:rPr>
          <w:rStyle w:val="FootnoteAnchor"/>
          <w:rtl w:val="true"/>
        </w:rPr>
        <w:footnoteReference w:id="1123"/>
      </w:r>
      <w:r>
        <w:rPr>
          <w:rFonts w:ascii="IRNazanin" w:hAnsi="IRNazanin" w:eastAsia="IRNazanin"/>
          <w:color w:val="111111"/>
          <w:sz w:val="28"/>
          <w:sz w:val="28"/>
          <w:szCs w:val="28"/>
          <w:rtl w:val="true"/>
          <w:lang w:bidi="fa-IR"/>
        </w:rPr>
        <w:t>و اين نيز نه هم صفت بو بكر است كه معلوم است كه بذل مال كرد و 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تَأْكُلُونَ التُّراثَ أكْلاً لَمّا</w:t>
      </w:r>
      <w:r>
        <w:rPr>
          <w:rFonts w:eastAsia="IRNazanin" w:cs="IRNazanin"/>
          <w:color w:val="111111"/>
          <w:sz w:val="28"/>
          <w:szCs w:val="28"/>
          <w:rtl w:val="true"/>
          <w:lang w:bidi="fa-IR"/>
        </w:rPr>
        <w:t>»</w:t>
      </w:r>
      <w:r>
        <w:rPr>
          <w:rStyle w:val="FootnoteAnchor"/>
          <w:rtl w:val="true"/>
        </w:rPr>
        <w:footnoteReference w:id="1124"/>
      </w:r>
      <w:r>
        <w:rPr>
          <w:rFonts w:ascii="IRNazanin" w:hAnsi="IRNazanin" w:eastAsia="IRNazanin"/>
          <w:color w:val="111111"/>
          <w:sz w:val="28"/>
          <w:sz w:val="28"/>
          <w:szCs w:val="28"/>
          <w:rtl w:val="true"/>
          <w:lang w:bidi="fa-IR"/>
        </w:rPr>
        <w:t>اين هم نه صفت بو بكر است كه او مقتصد و قانع بوده است در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تُحِبُّونَ الْمالَ حُبّا جَمّا</w:t>
      </w:r>
      <w:r>
        <w:rPr>
          <w:rFonts w:eastAsia="IRNazanin" w:cs="IRNazanin"/>
          <w:color w:val="111111"/>
          <w:sz w:val="28"/>
          <w:szCs w:val="28"/>
          <w:rtl w:val="true"/>
          <w:lang w:bidi="fa-IR"/>
        </w:rPr>
        <w:t>»</w:t>
      </w:r>
      <w:r>
        <w:rPr>
          <w:rStyle w:val="FootnoteAnchor"/>
          <w:rtl w:val="true"/>
        </w:rPr>
        <w:footnoteReference w:id="1125"/>
      </w:r>
      <w:r>
        <w:rPr>
          <w:rFonts w:ascii="IRNazanin" w:hAnsi="IRNazanin" w:eastAsia="IRNazanin"/>
          <w:color w:val="111111"/>
          <w:sz w:val="28"/>
          <w:sz w:val="28"/>
          <w:szCs w:val="28"/>
          <w:rtl w:val="true"/>
          <w:lang w:bidi="fa-IR"/>
        </w:rPr>
        <w:t>اين هم نه صفت بو بكر است كه نه مذهب خواجه است كه موروث و مكتسب او زياده از گليمى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وعيد است در حق آن جماعت كه اين صفات دارند كه بيان كرده شد و اين ناقل بدين دروغ، مستحق عذاب خداست و چنان مى‌نمايد كه اين مصنّف در اوّل كتاب دعوى كرده است كه بيست و پنج سال، اين مذهب داشته است؛ بنداشته است، دروغ است، غالى و اخبارى و حشوى بوده است كه شبهات غلاة و اخباريّه و ديصانيّه است كه آورده است، نه مذهب اصوليان شيعه است</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اصوليه و همسران پيامبر صلى‌الله‌عليه‌و‌آله</w:t>
      </w:r>
    </w:p>
    <w:p>
      <w:pPr>
        <w:pStyle w:val="BookText"/>
        <w:rPr/>
      </w:pPr>
      <w:r>
        <w:rPr>
          <w:rFonts w:ascii="Amiri" w:hAnsi="Amiri" w:eastAsia="Amiri" w:cs="Amiri"/>
          <w:color w:val="111111"/>
          <w:sz w:val="28"/>
          <w:sz w:val="28"/>
          <w:szCs w:val="28"/>
          <w:rtl w:val="true"/>
          <w:lang w:bidi="ar-SA"/>
        </w:rPr>
        <w:t>قزوينى آورده است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اماميه اصوليه خلفا عن سلفٍ چنان است كه زنان رسولان، خداى طاهرات و مطهّرات اند كه اگر خلاف اين باشد، نقصان عائد شود به انبياى معصوم عليهم‌السلام و زنان نوح و لوط را تهمت ناشايست ننهند با ظهور كفر و ثبوت نفاق ايشان و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فَخانَتاهُما</w:t>
      </w:r>
      <w:r>
        <w:rPr>
          <w:rFonts w:eastAsia="IRNazanin" w:cs="IRNazanin"/>
          <w:color w:val="111111"/>
          <w:sz w:val="28"/>
          <w:szCs w:val="28"/>
          <w:rtl w:val="true"/>
          <w:lang w:bidi="fa-IR"/>
        </w:rPr>
        <w:t>»</w:t>
      </w:r>
      <w:r>
        <w:rPr>
          <w:rStyle w:val="FootnoteAnchor"/>
          <w:rtl w:val="true"/>
        </w:rPr>
        <w:footnoteReference w:id="1127"/>
      </w:r>
      <w:r>
        <w:rPr>
          <w:rFonts w:ascii="IRNazanin" w:hAnsi="IRNazanin" w:eastAsia="IRNazanin"/>
          <w:color w:val="111111"/>
          <w:sz w:val="28"/>
          <w:sz w:val="28"/>
          <w:szCs w:val="28"/>
          <w:rtl w:val="true"/>
          <w:lang w:bidi="fa-IR"/>
        </w:rPr>
        <w:t xml:space="preserve">آن گويند كه حفظ اسرار ايشان نكردند و بر اعداى ايشان از كفّار ظاهر كردند طايفه‌اى كه فضّه فاطمه عليهاالسلام را از زمره مطهّرات گويند، عايشه و حفصه را كه زنان رسول‌اند و </w:t>
      </w:r>
    </w:p>
    <w:p>
      <w:pPr>
        <w:pStyle w:val="BookText"/>
        <w:rPr/>
      </w:pPr>
      <w:r>
        <w:rPr>
          <w:rFonts w:ascii="IRNazanin" w:hAnsi="IRNazanin" w:eastAsia="IRNazanin"/>
          <w:color w:val="111111"/>
          <w:sz w:val="28"/>
          <w:sz w:val="28"/>
          <w:szCs w:val="28"/>
          <w:rtl w:val="true"/>
          <w:lang w:bidi="fa-IR"/>
        </w:rPr>
        <w:t>از امّهات المؤمنين اند، چگونه قذف كنند و فحش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جماعتى منافقان در عهد رسول صلى‌الله‌عليه‌و‌آله چون مسطح بن اثاثه و حسّان بن ثابت و عبد اللّه بن ابى و عبّاد بن عبد المطلب، عايشه را اين تهمت نهادند، و حاشا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آيه از قرآن بيامد به برائت ذمّه او و كذب ايشان و در آخر آيه بگفت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لُعِنُوا فى الدُّنْيا وَ اْلآخِرَةِ</w:t>
      </w:r>
      <w:r>
        <w:rPr>
          <w:rFonts w:eastAsia="IRNazanin" w:cs="IRNazanin"/>
          <w:color w:val="111111"/>
          <w:sz w:val="28"/>
          <w:szCs w:val="28"/>
          <w:rtl w:val="true"/>
          <w:lang w:bidi="fa-IR"/>
        </w:rPr>
        <w:t>»</w:t>
      </w:r>
      <w:r>
        <w:rPr>
          <w:rStyle w:val="FootnoteAnchor"/>
          <w:rtl w:val="true"/>
        </w:rPr>
        <w:footnoteReference w:id="1128"/>
      </w:r>
      <w:r>
        <w:rPr>
          <w:rFonts w:ascii="IRNazanin" w:hAnsi="IRNazanin" w:eastAsia="IRNazanin"/>
          <w:color w:val="111111"/>
          <w:sz w:val="28"/>
          <w:sz w:val="28"/>
          <w:szCs w:val="28"/>
          <w:rtl w:val="true"/>
          <w:lang w:bidi="fa-IR"/>
        </w:rPr>
        <w:t xml:space="preserve">تا اين تهمت و شبهه بحمد اللّه و منّه، از اسلام و اسلاميان زائل شد و من در شهور سنه ثلاث و ثلاثين و خمس مأئه، كتابى مفرد ساخته‌ام در تنزيه عايشه در دولت امير غازى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اشاره رئيس و مقتداى سادات و شيعه سيّد سعيد فخر الدين بن شمس الدين 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قاضى القضاة سعيد عماد الدين حسن استرآبادى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استقصا بر خوانده‌اند و بر پشت آن فصلى مشبع نوشته‌اند و نسخه اصل به خزانه امير غازى‌عبّاس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نسخه‌اى ديگر دارند اگر خواهد طلب كند و بخواند تا اعتقاد شيعه اماميه در حقّ ازواج رسول صلى‌الله‌عليه‌و‌آله بداند و زبان در حقّ ايشان به دروغ و بهتان نجنباند و هر كسى كه عايشه يا حفصه يا يكى از زنان مصطفى صلى‌الله‌عليه‌و‌آله يا ديگر انبيا را تهمت نهد، ملحد و كافر و ملعون باشد و خون و مالش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حوالت به مذهبى لايق‌تر باشد كه رسولان خداى تعالى را تهمت عشق و فسق و عصيان نهند و درجه زنان انبيا از درجه انبيا، رفيع‌تر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داوود و يوسف و محمّد صلى‌الله‌عليه‌و‌آله را عاشق و فاسق و متّهم دانند، زنانشان را نيز متّهم توان دانستن و شيعه كه انبيا را معصوم گويند، زنان ايشان را به قذف و فحش منسوب نسازند</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عبد الجليل در اين باره، در جاى ديگر كتاب بيان داشته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كسى از فريقين خواهد كه اعتقاد شيعه در حق عايشه و اُمّ سلمه و ديگر زنان رسول اللّه صلى‌الله‌عليه‌و‌آله بداند بايد كه كتاب فى تنزيه عائشة كه ما در دولت امير غازى عبّاس و عهد قاضى القضاة سعيد حسن استرآبادى به اشارت امير سيّد شمس الدين 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ساخته‌ايم برگيرد و بخواند تا </w:t>
      </w:r>
    </w:p>
    <w:p>
      <w:pPr>
        <w:pStyle w:val="BookText"/>
        <w:rPr/>
      </w:pPr>
      <w:r>
        <w:rPr>
          <w:rFonts w:ascii="IRNazanin" w:hAnsi="IRNazanin" w:eastAsia="IRNazanin"/>
          <w:color w:val="111111"/>
          <w:sz w:val="28"/>
          <w:sz w:val="28"/>
          <w:szCs w:val="28"/>
          <w:rtl w:val="true"/>
          <w:lang w:bidi="fa-IR"/>
        </w:rPr>
        <w:t>بداند كه چنين تهمت بر شيعه اصوليه راه نيابد و الحمدللّه رب الأرض و السموات و صلّى اللّه على سيّد البريّات و آله الطاهرين و ازواجه الطاهرات و امّهات المؤمنين و المؤمنات</w:t>
      </w:r>
      <w:r>
        <w:rPr>
          <w:rFonts w:eastAsia="IRNazanin" w:cs="IRNazanin"/>
          <w:color w:val="111111"/>
          <w:sz w:val="28"/>
          <w:szCs w:val="28"/>
          <w:rtl w:val="true"/>
          <w:lang w:bidi="fa-IR"/>
        </w:rPr>
        <w:t>.</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اصوليه و مسئله امامت</w:t>
      </w:r>
    </w:p>
    <w:p>
      <w:pPr>
        <w:pStyle w:val="BookText"/>
        <w:rPr/>
      </w:pPr>
      <w:r>
        <w:rPr>
          <w:rFonts w:ascii="IRNazanin" w:hAnsi="IRNazanin" w:eastAsia="IRNazanin"/>
          <w:color w:val="111111"/>
          <w:sz w:val="28"/>
          <w:sz w:val="28"/>
          <w:szCs w:val="28"/>
          <w:rtl w:val="true"/>
          <w:lang w:bidi="fa-IR"/>
        </w:rPr>
        <w:t>سخن عبد الجليل قزوينى در اين موضوع، اين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مذهب شيعه،</w:t>
      </w:r>
      <w:r>
        <w:rPr>
          <w:rStyle w:val="FootnoteAnchor"/>
          <w:rtl w:val="true"/>
        </w:rPr>
        <w:footnoteReference w:id="1131"/>
      </w:r>
      <w:r>
        <w:rPr>
          <w:rFonts w:ascii="IRNazanin" w:hAnsi="IRNazanin" w:eastAsia="IRNazanin"/>
          <w:color w:val="111111"/>
          <w:sz w:val="28"/>
          <w:sz w:val="28"/>
          <w:szCs w:val="28"/>
          <w:rtl w:val="true"/>
          <w:lang w:bidi="fa-IR"/>
        </w:rPr>
        <w:t>امامت از اصول ديانت است؛ امّا حفظ حوزه اسلام و نگاهداشت حريم دين و سدّ ثغور به همه مذاهب ائمّه را بايد كردن</w:t>
      </w:r>
      <w:r>
        <w:rPr>
          <w:rFonts w:eastAsia="IRNazanin" w:cs="IRNazanin"/>
          <w:color w:val="111111"/>
          <w:sz w:val="28"/>
          <w:szCs w:val="28"/>
          <w:rtl w:val="true"/>
          <w:lang w:bidi="fa-IR"/>
        </w:rPr>
        <w:t>.</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اين موضوع را از چند زاويه مى‌توان بررسى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مقام امامت نسبت به نبوّت در شيعه اصوليه</w:t>
      </w:r>
    </w:p>
    <w:p>
      <w:pPr>
        <w:pStyle w:val="BookText"/>
        <w:rPr/>
      </w:pPr>
      <w:r>
        <w:rPr>
          <w:rFonts w:ascii="IRNazanin" w:hAnsi="IRNazanin" w:eastAsia="IRNazanin"/>
          <w:color w:val="111111"/>
          <w:sz w:val="28"/>
          <w:sz w:val="28"/>
          <w:szCs w:val="28"/>
          <w:rtl w:val="true"/>
          <w:lang w:bidi="fa-IR"/>
        </w:rPr>
        <w:t>عبد الجليل به اين گفته نويسنده بعض فضائح الروافض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امامت را چون رسالت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گونه پاسخ مى‌دهد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دعوى بى حجّت است و سخنى بى بيّنت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مذهب شيعه اصوليه، درجه نبوّت و رسالت، درجه اعظم است و مرتبه اكبر كه رسول مطاع است و امام را اطاعت او واجب است و رسول مقتداست و على عليه‌السلام و غير على، مقتدى و صاحب كتاب و شريعت و منهاج و نبوّت مصطفى عليه‌السلام است كه افضل الأنبياست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بدين شرح، شبهتى نماند كه امام را درجه نبوّت نباشد و در آن، شبهتى نيست كه شيعه، امامت و رسالت را عقلاً واجب دانند و امام را در همه روزگارى معصوم و منصوص و مقطوع على عصمته گويند واگر اطاعت ائمّه بر امّت واجب دانند، در اين مسئله اقتدا به عقل و قرآن كرده‌اند؛ امّا در عقل وجوب رياست به علّت جواز خطا و اخذ معالم شريعت و نفى علّت حاجت و اثبات عصمت و نصوصيّت و در معالم اعلم الناس بعد رسول 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طاعت، اقتدا به قرآن است آن جا كه بارى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أطيعُوا اللّهَ وَ أطيعُوا الرَّسُولَ وَ اُولى </w:t>
      </w:r>
    </w:p>
    <w:p>
      <w:pPr>
        <w:pStyle w:val="BookText"/>
        <w:rPr/>
      </w:pPr>
      <w:r>
        <w:rPr>
          <w:rFonts w:ascii="Amiri" w:hAnsi="Amiri" w:eastAsia="Amiri" w:cs="Amiri"/>
          <w:color w:val="111111"/>
          <w:sz w:val="28"/>
          <w:sz w:val="28"/>
          <w:szCs w:val="28"/>
          <w:rtl w:val="true"/>
          <w:lang w:bidi="ar-SA"/>
        </w:rPr>
        <w:t>اْلأَمْرِ مِنْكُمْ</w:t>
      </w:r>
      <w:r>
        <w:rPr>
          <w:rFonts w:eastAsia="Amiri" w:cs="Amiri" w:ascii="Amiri" w:hAnsi="Amiri"/>
          <w:color w:val="111111"/>
          <w:sz w:val="28"/>
          <w:szCs w:val="28"/>
          <w:rtl w:val="true"/>
          <w:lang w:bidi="ar-SA"/>
        </w:rPr>
        <w:t>»</w:t>
      </w:r>
      <w:r>
        <w:rPr>
          <w:rStyle w:val="FootnoteAnchor"/>
          <w:rtl w:val="true"/>
        </w:rPr>
        <w:footnoteReference w:id="1133"/>
      </w:r>
      <w:r>
        <w:rPr>
          <w:rFonts w:ascii="IRNazanin" w:hAnsi="IRNazanin" w:eastAsia="IRNazanin"/>
          <w:color w:val="111111"/>
          <w:sz w:val="28"/>
          <w:sz w:val="28"/>
          <w:szCs w:val="28"/>
          <w:rtl w:val="true"/>
          <w:lang w:bidi="fa-IR"/>
        </w:rPr>
        <w:t>پس امامت را اين درجه و فضيلت نهند بى‌شبهت و تقيّه، هر كسى كه خلاف اين داند، ضالّ و هالك دانند بى شبهت و تقيّه</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امام على عليه‌السلام نسبت به پيامبر صلى‌الله‌عليه‌و‌آله</w:t>
      </w:r>
    </w:p>
    <w:p>
      <w:pPr>
        <w:pStyle w:val="BookText"/>
        <w:rPr/>
      </w:pPr>
      <w:r>
        <w:rPr>
          <w:rFonts w:ascii="IRNazanin" w:hAnsi="IRNazanin" w:eastAsia="IRNazanin"/>
          <w:color w:val="111111"/>
          <w:sz w:val="28"/>
          <w:sz w:val="28"/>
          <w:szCs w:val="28"/>
          <w:rtl w:val="true"/>
          <w:lang w:bidi="fa-IR"/>
        </w:rPr>
        <w:t>عبد الجليل پس از نقل قول از نويسنده بعض فضائح الروافض كه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 اى برادر كه رافضى، على عليه‌السلام را تفضيل نهد بر ملائكه و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گونه به وى پاسخ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اين كلماتْ آن است كه مذهب شيعه اصوليه، آن است كه هر يك از انبياى كبار، بهترند از امير المؤمنين عليه‌السلام كه ايشان هم نص اند و هم معصوم و هم اصحاب وحى خداوندند و على عليه‌السلام را اين درجه نيست؛ امّا مذهبشان چنان است كه امير المؤمنين عليه‌السلام بهتر است از هر يك از ملائكه از بهر كثرت ثواب و قبول مشقّت و از بهر آن كه طاعت وى واجب است بعد از مصطفى صلى‌الله‌عليه‌و‌آله بر مكلّفان و اجماع شيعه است بر آن و در اخبار هست آنچه اين شبهه را زائل گرداند، چنان كه رسول صلى‌الله‌عليه‌و‌آله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 عند اللّه كمثل ملك مقرّب و إنّ المؤمن اعظم عند اللّه من ملك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 اخبار،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مؤمن بهتر است از فرشته، امير المؤمنين عليه‌السلام اولى‌تر كه نص است از قِبَل خدا و معصوم است از همه خطا</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در ادامه، كلام صاحب بعض فضائح الروافض را ذكر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گفتى كه على نص بود به امامت از قبل خداى تعالى چنان كه رسول صلى‌الله‌عليه‌و‌آله نص بود به رسالت و معصوم است همچون او و در ميان اين دو، هيچ فرق نباشد در عصمت و نصّيّت و طاعت هر دو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دارى گفتن اگر نه سرت ترسى كه بزنند مصرّح گويى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در ميان هر دو به شركت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قزوينى، اين را نيز جواب مى‌دهد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اين كلمات آن است كه شبهتى نيست كه چنان كه مصطفى صلى‌الله‌عليه‌و‌آله نص است به رسالت و معصوم است از همه زلّت، امير المؤمنين عليه‌السلام نيز نص </w:t>
      </w:r>
    </w:p>
    <w:p>
      <w:pPr>
        <w:pStyle w:val="BookText"/>
        <w:rPr/>
      </w:pPr>
      <w:r>
        <w:rPr>
          <w:rFonts w:ascii="IRNazanin" w:hAnsi="IRNazanin" w:eastAsia="IRNazanin"/>
          <w:color w:val="111111"/>
          <w:sz w:val="28"/>
          <w:sz w:val="28"/>
          <w:szCs w:val="28"/>
          <w:rtl w:val="true"/>
          <w:lang w:bidi="fa-IR"/>
        </w:rPr>
        <w:t>است به امامت و معصوم است از همه تهمت، امّا درجه رسول صلى‌الله‌عليه‌و‌آله دگر است كه او مقتداست و على مقتدى است، رسولْ مطاع است و على مطيع است، او صاحب كتاب و قبله و سنّت و شريعت است و على را اين درجه نيست و اين فرقى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رسالت، درجتى بزرگ است و زيادت است از همه منازل و درجات و هر كه على عليه‌السلام را با رسول خداى صلى‌الله‌عليه‌و‌آله در رسالت شريك داند، كافر و ضالّ و مبطل و گم‌راه و مبتدع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شيعه اين است بى‌تعصّب و تقيّه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حديث آنچه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گويى او را با رسول شركت است سرت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عجب است كه مجبّران، صد و پنجاه سال است كه على روس الملاء مى‌گويند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بكر تتمّه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سرشان نمى‌زنند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به ناگفته سر مى‌زنند و مذهب شيعه، اين است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بى‌تعصّب و تقيّه</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نويسنده بعض فضائح الروافض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رافضيان، على را از همه انبيا، بهتر دانند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انبيا دانستند، على همه دانست به تنهايى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عبد الجليل اين گونه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كتب شيعه اصوليه، معلوم است كه ايشان را مذهب نيست و نبوده است كه درجه امير المؤمنين، چون درجه انبياست، درجه و مرتبه انبيا را زيادت گويند از درجه و مرتبه ملائكه و ائمّه هدى و هريك از انبيا را فضيلت بيشتر دانند از فضيلت و منقبت امير المؤمنين عليه‌السلام كه درجه ولى، دون درجه نبى باشد و درجاتى كه نبى را باشد چون كتاب و شريعت و تحمّل رسالت با مشقت دعوت و غير آن امام را نباشد و بعضى از حشويّه و اخباريّه را از سلف مذهب بوده است كه على بهتر است از بهرى انبيا كه غير اولو العزمان و مرسلان‌اند و آن مذهبى مردود است و نامقبول و سخنى بى دليل و بى فايده و نه مذهب اصوليان شيعه است؛ امّا مذهب اصوليه چنان است كه همچنان كه حضرت مصطفى صلى‌الله‌عليه‌و‌آله بهتر است از هر يكى از انبيا على مرتضى عليه‌السلام </w:t>
      </w:r>
    </w:p>
    <w:p>
      <w:pPr>
        <w:pStyle w:val="BookText"/>
        <w:rPr/>
      </w:pPr>
      <w:r>
        <w:rPr>
          <w:rFonts w:ascii="IRNazanin" w:hAnsi="IRNazanin" w:eastAsia="IRNazanin"/>
          <w:color w:val="111111"/>
          <w:sz w:val="28"/>
          <w:sz w:val="28"/>
          <w:szCs w:val="28"/>
          <w:rtl w:val="true"/>
          <w:lang w:bidi="fa-IR"/>
        </w:rPr>
        <w:t xml:space="preserve">بهتر است از هر يكى از اوصيا به قول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به اجماع به اوقات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سيّد الأنبياء و أنت سيّد 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اوصيا بهتر باشد كه از انبيا نباشد تا اين شبهت زائل باشد و اين مراد حاصل بى تقيّه و مداهنه و الحمدللّه رب العالمين</w:t>
      </w:r>
      <w:r>
        <w:rPr>
          <w:rFonts w:eastAsia="IRNazanin" w:cs="IRNazanin"/>
          <w:color w:val="111111"/>
          <w:sz w:val="28"/>
          <w:szCs w:val="28"/>
          <w:rtl w:val="true"/>
          <w:lang w:bidi="fa-IR"/>
        </w:rPr>
        <w:t>.</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امامان بعد از امام على عليه‌السلام نسبت به نبوّت</w:t>
      </w:r>
    </w:p>
    <w:p>
      <w:pPr>
        <w:pStyle w:val="BookText"/>
        <w:rPr/>
      </w:pPr>
      <w:r>
        <w:rPr>
          <w:rFonts w:ascii="Amiri" w:hAnsi="Amiri" w:eastAsia="Amiri" w:cs="Amiri"/>
          <w:color w:val="111111"/>
          <w:sz w:val="28"/>
          <w:sz w:val="28"/>
          <w:szCs w:val="28"/>
          <w:rtl w:val="true"/>
          <w:lang w:bidi="ar-SA"/>
        </w:rPr>
        <w:t>نويسنده بعض فضائح الروافض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فرزندان على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حسن على تا به مهدى، همه را منزلت رسول صلى‌الله‌عليه‌و‌آله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قزوينى در پاسخ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است كه مذهب شيعه اصوليه چنان است كه محمّد رسول اللّه بهتر است از هر يك از انبيا و مرسلان و اُولو العزمان و بهتر از ملائكه كرّوبيان و مقرّبان و روحانيان، و دليل بر اين دعوى، اجماع است و على عليه‌السلام وصىّ اوست؛ امّا گويند امير المؤمنين على عليه‌السلام بهتر است بعد از مصطفى صلى‌الله‌عليه‌و‌آله از هر يك از امّت او و حسن على عليه‌السلام بعد از او همچنين است و همچنين هر يك از ائمّه تا به مهدى عليهم‌السلام همين حكم دارند كه گفته شد</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نويسنده بعض فضائح الروافض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نعمان الاحول در كتابى آورده است كه امامان، همه غيب‌دان باشند و همه در گور غيب دانند تا بدان حد كه اگر كسى به زيارت ايشان رود، بدانند كه منافق است يا موافق و عدد گام‌ها و نام‌هاى همه كس دانند و حسين على عليه‌السلام و شهيدان كربلا پيش از قيامت به چار صد سال زنده شوند و يزيد و ابن زياد و قاتلان ايشان همه زنده شوند تا حسين عليه‌السلام و شهيدان، ايشان را بكشند و به قيامت به دوزخ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قزوينى، اين گونه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اين كلمات كه خالى از معنى و دور از عقل و بر خلاف شرع است و نقل، آن است كه از نصّ قرآن و اجماع مسلمانان، معلوم است كه غيب، </w:t>
      </w:r>
    </w:p>
    <w:p>
      <w:pPr>
        <w:pStyle w:val="BookText"/>
        <w:rPr/>
      </w:pPr>
      <w:r>
        <w:rPr>
          <w:rFonts w:ascii="Amiri" w:hAnsi="Amiri" w:eastAsia="Amiri" w:cs="Amiri"/>
          <w:color w:val="111111"/>
          <w:sz w:val="28"/>
          <w:sz w:val="28"/>
          <w:szCs w:val="28"/>
          <w:rtl w:val="true"/>
          <w:lang w:bidi="ar-SA"/>
        </w:rPr>
        <w:t>احدى إلاّ خداى تعالى نداند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يعلم السر و اخفى و لا يعلم الغيب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يُظْهِرُ عَلى غَيْبِهِ أحَدًا</w:t>
      </w:r>
      <w:r>
        <w:rPr>
          <w:rFonts w:eastAsia="Amiri" w:cs="Amiri" w:ascii="Amiri" w:hAnsi="Amiri"/>
          <w:color w:val="111111"/>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الْغَيْبِ لا يَعْلَمُها إلاّ هُوَ</w:t>
      </w:r>
      <w:r>
        <w:rPr>
          <w:rFonts w:eastAsia="Amiri" w:cs="Amiri" w:ascii="Amiri" w:hAnsi="Amiri"/>
          <w:color w:val="111111"/>
          <w:sz w:val="28"/>
          <w:szCs w:val="28"/>
          <w:rtl w:val="true"/>
          <w:lang w:bidi="ar-SA"/>
        </w:rPr>
        <w:t>»</w:t>
      </w:r>
      <w:r>
        <w:rPr>
          <w:rStyle w:val="FootnoteAnchor"/>
          <w:rtl w:val="true"/>
        </w:rPr>
        <w:footnoteReference w:id="1140"/>
      </w:r>
      <w:r>
        <w:rPr>
          <w:rFonts w:ascii="IRNazanin" w:hAnsi="IRNazanin" w:eastAsia="IRNazanin"/>
          <w:color w:val="111111"/>
          <w:sz w:val="28"/>
          <w:sz w:val="28"/>
          <w:szCs w:val="28"/>
          <w:rtl w:val="true"/>
          <w:lang w:bidi="fa-IR"/>
        </w:rPr>
        <w:t>و مصطفى صلى‌الله‌عليه‌و‌آله با جلالت و رفعت و درجه نبوّت در مسجد مدينه با آن كه زنده بود، نمى‌دانست كه در بازارها چه مى‌كنند و احوال‌هاى دگر، تا جبرئيل نيامدى و معلوم نكردى، ندانستى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ائمّه كه درجه انبيا ندارند و در خاك خراسان و بغداد و حجاز و كربلا خفته‌اند و از قيد حيات برفته، چگونه دانند كه احوال جهانيان بر چه حد است؟ اين معنى هم از عقل دور است و هم از شرع بيگانه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جماعتى حشويان كه پيش از اين خود را بر اين طايفه بستند، اين معنى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از ايشان بسى نمانده و اصوليان شيعه از ايشان و از چنين دعاوى تبرّى كرده‌اند تا هيچ مجبّرى و مشبّهى را جاى طعنى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حديث زنده شدن حسين عليه‌السلام و شهيدان كربلا، مذهب محقّقان شيعه آن است كه هم در آن حال كه كشته شدند، زنده شدند به دلالت قرآن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تَحْسَبَنَّ الَّذينَ قُتِلُوا فى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w:t>
      </w:r>
      <w:r>
        <w:rPr>
          <w:rFonts w:eastAsia="Amiri" w:cs="Amiri" w:ascii="Amiri" w:hAnsi="Amiri"/>
          <w:color w:val="111111"/>
          <w:sz w:val="28"/>
          <w:szCs w:val="28"/>
          <w:rtl w:val="true"/>
          <w:lang w:bidi="ar-SA"/>
        </w:rPr>
        <w:t>»</w:t>
      </w:r>
      <w:r>
        <w:rPr>
          <w:rStyle w:val="FootnoteAnchor"/>
          <w:rtl w:val="true"/>
        </w:rPr>
        <w:footnoteReference w:id="1141"/>
      </w:r>
      <w:r>
        <w:rPr>
          <w:rFonts w:ascii="IRNazanin" w:hAnsi="IRNazanin" w:eastAsia="IRNazanin"/>
          <w:color w:val="111111"/>
          <w:sz w:val="28"/>
          <w:sz w:val="28"/>
          <w:szCs w:val="28"/>
          <w:rtl w:val="true"/>
          <w:lang w:bidi="fa-IR"/>
        </w:rPr>
        <w:t>وجوه تأويلات آيه را اين موضع احتمال نكند اگر خواهند رجوع به تفاسير و كتب شيعه كنند تا شبهه زايل شود و مقصود حاصل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قيامت يزيد و ابن زياد و خوارج را زنده كنند و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اصلى ندارد و از جمله خرافات و ترّهات باشد و با اصول راست نيست؛ بلكه به قيامت زنده شوند و جزاى اعمال بد خود بستانند</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على عليه‌السلام</w:t>
      </w:r>
    </w:p>
    <w:p>
      <w:pPr>
        <w:pStyle w:val="BookText"/>
        <w:rPr/>
      </w:pPr>
      <w:r>
        <w:rPr>
          <w:rFonts w:ascii="Amiri" w:hAnsi="Amiri" w:eastAsia="Amiri" w:cs="Amiri"/>
          <w:color w:val="111111"/>
          <w:sz w:val="28"/>
          <w:sz w:val="28"/>
          <w:szCs w:val="28"/>
          <w:rtl w:val="true"/>
          <w:lang w:bidi="ar-SA"/>
        </w:rPr>
        <w:t>عبد الجليل آورده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صاحب بعض فضائح الروافض بيان كرده كه گويند هر چه انبيا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تنهايى دانست هم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w:t>
      </w:r>
    </w:p>
    <w:p>
      <w:pPr>
        <w:pStyle w:val="BookText"/>
        <w:rPr/>
      </w:pPr>
      <w:r>
        <w:rPr>
          <w:rFonts w:ascii="IRNazanin" w:hAnsi="IRNazanin" w:eastAsia="IRNazanin"/>
          <w:color w:val="111111"/>
          <w:sz w:val="28"/>
          <w:sz w:val="28"/>
          <w:szCs w:val="28"/>
          <w:rtl w:val="true"/>
          <w:lang w:bidi="fa-IR"/>
        </w:rPr>
        <w:t>اطلاق نكنيم در امير المؤمنين مقيّد گوييم اين لفظ گوييم كه بعد از مصطفى صلى‌الله‌عليه‌و‌آله هر چه امّت مصطفى صلى‌الله‌عليه‌و‌آله بدان محتاج باشند از اصول و فروع و تفاسير، كتب و منزلات كه اهل اديان و ملل رجوع كنند و علم به غائبات كه بيگانگان اسلام را دلالت باشد به حق و غير آن بايد كه امام عالم باشد به كيفيت آن اگر نداند خلل به دين و شريعت محمّدى راه يابد و امام بايد كه به دين علوم عالم‌تر باشد از اهل زمانه خويش تا فرق باشد ميان حجّت و محجوع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مسئله، مذهب شيعه اماميه اين است كه بيان كرده شد</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تحريف قرآن</w:t>
      </w:r>
    </w:p>
    <w:p>
      <w:pPr>
        <w:pStyle w:val="BookText"/>
        <w:rPr/>
      </w:pPr>
      <w:r>
        <w:rPr>
          <w:rFonts w:ascii="IRNazanin" w:hAnsi="IRNazanin" w:eastAsia="IRNazanin"/>
          <w:color w:val="111111"/>
          <w:sz w:val="28"/>
          <w:sz w:val="28"/>
          <w:szCs w:val="28"/>
          <w:rtl w:val="true"/>
          <w:lang w:bidi="fa-IR"/>
        </w:rPr>
        <w:t>نويسنده بعض فضائح الروافض مى‌نويسد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آيه مى‌افزايند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قيلَ لَهُمْ ما ذا أنْزَلَ رَبُّكُمْ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ضمن پاسخ در نهايت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قرآن، زيادت و نقصان روا نبايد داشتن كه بدعت و ضلالت باشد و نه مذهب اصوليان است و اگر غالى يا حشوى، خبرى نقل كند، مانند آن باشد كه كرّاميه در اصحاب بو حنيفه و مشبّهه در اصحاب شافعى، و بر شيعه حجّت نباشد</w:t>
      </w:r>
      <w:r>
        <w:rPr>
          <w:rFonts w:eastAsia="IRNazanin" w:cs="IRNazanin"/>
          <w:color w:val="111111"/>
          <w:sz w:val="28"/>
          <w:szCs w:val="28"/>
          <w:rtl w:val="true"/>
          <w:lang w:bidi="fa-IR"/>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شيعيان اصولى و اخبارى در باره روزه</w:t>
      </w:r>
    </w:p>
    <w:p>
      <w:pPr>
        <w:pStyle w:val="BookText"/>
        <w:rPr/>
      </w:pPr>
      <w:r>
        <w:rPr>
          <w:rFonts w:ascii="IRNazanin" w:hAnsi="IRNazanin" w:eastAsia="IRNazanin"/>
          <w:color w:val="111111"/>
          <w:sz w:val="28"/>
          <w:sz w:val="28"/>
          <w:szCs w:val="28"/>
          <w:rtl w:val="true"/>
          <w:lang w:bidi="fa-IR"/>
        </w:rPr>
        <w:t>عبد الجليل در پاسخ به اين گفته نويسنده بعض فضائح الروافض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پيشتر از ماه رمضان روزه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كورتر است كه زهّاد و عبّاد شيعه به دو ماه بيشتر از ماه رمضان روزه گيرند؛ امّا نه به نيّت ماه رمضان روزه دارند و كتب فقهاى ايشان در احتياط اين مسئله و عدد رؤيت هلال و عهد شهود بر اختلاف احوال أظهر من الشمس است و به جدول و نجوم و مانند اين هرگز معترف نبوده‌اند و آن را منكر باشند و در روز عيد، روزه گشايند و در اين معنى، </w:t>
      </w:r>
    </w:p>
    <w:p>
      <w:pPr>
        <w:pStyle w:val="BookText"/>
        <w:rPr/>
      </w:pPr>
      <w:r>
        <w:rPr>
          <w:rFonts w:ascii="IRNazanin" w:hAnsi="IRNazanin" w:eastAsia="IRNazanin"/>
          <w:color w:val="111111"/>
          <w:sz w:val="28"/>
          <w:sz w:val="28"/>
          <w:szCs w:val="28"/>
          <w:rtl w:val="true"/>
          <w:lang w:bidi="fa-IR"/>
        </w:rPr>
        <w:t>تقيّه نتوان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جماعتى اخباريّه كه خويشتن را شيعه خوانند، اين معنى مذهب ايشاپن بوده است و از ايشان بسى نمانده‌اند و گر جايى باشند اين معنى پنهان اصوليان گفتند كه علم الهدى و شيخ موفّق بو جعفر طوسى و علما از متأخّران بر ايشان انكار كرده‌اند و در مسائلى كه اين يكى از آن است و ايشان را قمع و قهر كرده‌اند و به ظاهر نيارند كردن و نيارند گفتن و مگر اين انتقالى</w:t>
      </w:r>
      <w:r>
        <w:rPr>
          <w:rStyle w:val="FootnoteAnchor"/>
          <w:rtl w:val="true"/>
        </w:rPr>
        <w:footnoteReference w:id="1145"/>
      </w:r>
      <w:r>
        <w:rPr>
          <w:rFonts w:ascii="Amiri" w:hAnsi="Amiri" w:eastAsia="Amiri" w:cs="Amiri"/>
          <w:color w:val="111111"/>
          <w:sz w:val="28"/>
          <w:sz w:val="28"/>
          <w:szCs w:val="28"/>
          <w:rtl w:val="true"/>
          <w:lang w:bidi="ar-SA"/>
        </w:rPr>
        <w:t>در جايى در كتب اخباريه ديده است و معلوم است كه نه مذهب اصوليان است</w:t>
      </w:r>
      <w:r>
        <w:rPr>
          <w:rFonts w:eastAsia="Amiri" w:cs="Amiri" w:ascii="Amiri" w:hAnsi="Amiri"/>
          <w:color w:val="111111"/>
          <w:sz w:val="28"/>
          <w:szCs w:val="28"/>
          <w:rtl w:val="true"/>
          <w:lang w:bidi="ar-SA"/>
        </w:rPr>
        <w:t>.</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به بهشت مى‌روند</w:t>
      </w:r>
    </w:p>
    <w:p>
      <w:pPr>
        <w:pStyle w:val="BookText"/>
        <w:rPr/>
      </w:pPr>
      <w:r>
        <w:rPr>
          <w:rFonts w:ascii="Amiri" w:hAnsi="Amiri" w:eastAsia="Amiri" w:cs="Amiri"/>
          <w:color w:val="111111"/>
          <w:sz w:val="28"/>
          <w:sz w:val="28"/>
          <w:szCs w:val="28"/>
          <w:rtl w:val="true"/>
          <w:lang w:bidi="ar-SA"/>
        </w:rPr>
        <w:t>عبد الجليل معتقد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حقيقت بداند كه به بهشت مؤمنى رود مطيع خداى را اگر چه رومى يا حبشى باشد و به دوزخ منكران عدل و توحيد و عصمت انبيا و ائمّه شريعت روند اگرچه مكّى و تهامى و قرشى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مذهب و اعتقاد شيعه اصوليه و آنچه خلاف اين نقل و حوالت كرده است، تشنيع و تعصّب و زور و بهتان است و وزر و وبال آن به گردن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تعالى ما را به جواب مؤاخذه نكند كه غرض ما از اين، نفى تهمت است و دفع شبهت</w:t>
      </w:r>
      <w:r>
        <w:rPr>
          <w:rFonts w:eastAsia="IRNazanin" w:cs="IRNazanin"/>
          <w:color w:val="111111"/>
          <w:sz w:val="28"/>
          <w:szCs w:val="28"/>
          <w:rtl w:val="true"/>
          <w:lang w:bidi="fa-IR"/>
        </w:rPr>
        <w:t>.</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اصولى در طبقات مختلف</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عبارتى كه صاحب بعض فضائح الروافض آورده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مفسّرى و مفتى و زاهدى و عالمى اختيار مذهب رفض نكرده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الجليل وارد پاسخگويى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عدّه‌اى از شخصيت‌ها از روات، مفسّران، شعرا، وزرا، عبّاد، زهّاد، اهل اشارت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مى‌برد كه اينها همگى شيعه بوده‌اند و در چند مورد در لابه‌لاى بحث، به شيعه اصولى بودن آنها اشاره 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جماعت، همه شيعى و معتقد و اصولى بوده‌اند، با مرتبت و فضل و درجه و رفعت و كمال دانش و احسان و اعتقاد و خيرات ايشان از جانى و مالى به همه طوائف مسلمانان رسيده از شيعى و حنفى و شفعوى و سنّى</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قزوينى در عبارتى ديگر در باره تعدادى از شعراى خراسان مطالبى بيان مى‌كند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مذهب شيعه اصوليه، غير آن است كه خواجه بر او حوالت كرده</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بيان عبد الجليل در باره بعضى از زهّاد، عبّاد و صوفيان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جماعتى از آن طايفه كه بى شبهت شيعى مذهب و اصولى و معتقد بوده‌اند، معروف كرخى است و يحيى معاذ رازى و طاووس اليمانى و بهلول مجنون و مالك دينار و منصور عمّار تا در حكايت آمده است كه همان شب كه منصور عمّار را به خاك سپردند، يكى از مريدانش او را به خواب ديد كه در قصور جنّات، طواف مى‌كرد با زينت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و قصور و نور به چه يافتى؟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بصلوة الليل و حبّ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 جماعت كه به ذكر اسامى همه، كتاب مطوّل شود</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مناطق جغرافيايى شيعيان اصولى</w:t>
      </w:r>
    </w:p>
    <w:p>
      <w:pPr>
        <w:pStyle w:val="BookText"/>
        <w:rPr/>
      </w:pPr>
      <w:r>
        <w:rPr>
          <w:rFonts w:ascii="IRNazanin" w:hAnsi="IRNazanin" w:eastAsia="IRNazanin"/>
          <w:color w:val="111111"/>
          <w:sz w:val="28"/>
          <w:sz w:val="28"/>
          <w:szCs w:val="28"/>
          <w:rtl w:val="true"/>
          <w:lang w:bidi="fa-IR"/>
        </w:rPr>
        <w:t>عبد الجليل در اين باره نيز مى‌گويد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بلاد حلب و حرّان و حلّه و بحرين و كوفه و بغداد و مشاهد ائمّه و مشهد رضا و قم و كاشان و آوه و سبزوار و گرگان و استرآباد و دهستان و جربايقان و همه بلاد مازندران و بعضى از ديار طبرستان و رى و نواحى بسيار از رى و بعضى از قزوين و نواحى آن و بعضى از خرقان، همه شيعه اصولى امامى باشند</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النبوّة، ابو حاتم رازى،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الصاوى و غلامرضا اعوانى،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پژوهشى حكمت و فلسفه ايران،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پيامبر اسلام، محمّدابراهيم آيتى، تجديد نظر و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گرجى،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يعقوبى، احمد بن ابى يعقوب اسحاق 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محمّدابراهيم آيتى،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انتشارات علمى و فرهنگى،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سيره و قيام زيد بن على، حسين كريمان،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انتشارات علمى و فرهنگى،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عبد الملك بن هشام الحميرى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تراث العربيّة،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من سيرة النبى الأعظم، سيّد جعفر مرتضى عاملى،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حوزه علميه قم،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فدائيان اسماعيلى، برنارد لوئيس،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فريدون بدره‌اى،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تحقيقات فرهنگى،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احمد محمود صبحى،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العربية،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 فى معرفة الأئمّة، على بن عيسى بن ابى الفتح اربلى،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الإسلامى،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على بن الحسين المسعودى،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محيى الدين عبد الحميد،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السعادة،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مثالب النواصب فى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الجليل قزوينى رازى،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سيّد جلال الدين حسينى اُرموى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اُرموى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bookmarkStart w:id="49" w:name="pg15849_170557"/>
    </w:p>
    <w:p>
      <w:pPr>
        <w:pStyle w:val="Heading2"/>
        <w:numPr>
          <w:ilvl w:val="1"/>
          <w:numId w:val="1"/>
        </w:numPr>
        <w:rPr/>
      </w:pPr>
      <w:bookmarkStart w:id="50" w:name="__RefHeading___Toc14524935_2142443653"/>
      <w:bookmarkStart w:id="51" w:name="_Toc15"/>
      <w:bookmarkEnd w:id="49"/>
      <w:bookmarkEnd w:id="50"/>
      <w:r>
        <w:rPr>
          <w:rtl w:val="true"/>
        </w:rPr>
        <w:t xml:space="preserve">جايگاه اصطلاح </w:t>
      </w:r>
      <w:r>
        <w:rPr>
          <w:rtl w:val="true"/>
        </w:rPr>
        <w:t>«</w:t>
      </w:r>
      <w:r>
        <w:rPr>
          <w:rtl w:val="true"/>
        </w:rPr>
        <w:t>شيعه اصوليّه</w:t>
      </w:r>
      <w:r>
        <w:rPr>
          <w:rtl w:val="true"/>
        </w:rPr>
        <w:t xml:space="preserve">» </w:t>
      </w:r>
      <w:r>
        <w:rPr>
          <w:rtl w:val="true"/>
        </w:rPr>
        <w:t xml:space="preserve">در گفتمان كلامى عبد الجليل قزوينى رازى </w:t>
      </w:r>
      <w:r>
        <w:rPr>
          <w:rtl w:val="true"/>
        </w:rPr>
        <w:t>/</w:t>
      </w:r>
      <w:r>
        <w:rPr>
          <w:rtl w:val="true"/>
        </w:rPr>
        <w:t>سيّد محمّدهادى گرامى</w:t>
      </w:r>
      <w:bookmarkEnd w:id="51"/>
    </w:p>
    <w:p>
      <w:pPr>
        <w:pStyle w:val="BookText"/>
        <w:rPr/>
      </w:pPr>
      <w:r>
        <w:rPr>
          <w:rFonts w:ascii="IRNazanin" w:hAnsi="IRNazanin" w:eastAsia="IRNazanin"/>
          <w:color w:val="111111"/>
          <w:sz w:val="28"/>
          <w:sz w:val="28"/>
          <w:szCs w:val="28"/>
          <w:rtl w:val="true"/>
          <w:lang w:bidi="fa-IR"/>
        </w:rPr>
        <w:t xml:space="preserve">جايگاه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اصوليّه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گفتمان كلامى عبد الجليل قزوينى رازى</w:t>
      </w:r>
    </w:p>
    <w:p>
      <w:pPr>
        <w:pStyle w:val="BookText"/>
        <w:rPr/>
      </w:pPr>
      <w:r>
        <w:rPr>
          <w:rFonts w:ascii="IRNazanin" w:hAnsi="IRNazanin" w:eastAsia="IRNazanin"/>
          <w:color w:val="111111"/>
          <w:sz w:val="28"/>
          <w:sz w:val="28"/>
          <w:szCs w:val="28"/>
          <w:rtl w:val="true"/>
          <w:lang w:bidi="fa-IR"/>
        </w:rPr>
        <w:t>سيّد محمّدهادى گرامى</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چكيده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تقابل اخباريان و اصوليان از سده يازده هجرى و هم‌زمان با فعّاليت‌هاى ملاّ محمّدامين استرآبادى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كاربرد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به شكل محدودترى در سده‌هاى پيشين نيز پيجويى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نقض عبد الجليل قزوينى رازى، از معدودترين آثار امامى در سده‌هاى ميانه است كه در آنها تقابل ميان اصوليّه و اخباريّه، به شكل نسبتا خوبى انعكاس يافته است و به طور خاص، در موارد متعدّدى از گروهى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اصوليّه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يك خوانش اوليّه، به نظر مى‌رسد كه تقابل مطرح شده در كتاب نقض، به اصحاب حديث قم و اماميان متمايل به مكتب متكلّمان بغداد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با ردّ اين خوانش و يك فرضيّه ديگر، در نهايت نشان خواهد كه كاربرد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اصوليّه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گفتمان كلامى عبد الجليل قزوينى رازى، ماهيّتى كاملاً راهبردى</w:t>
      </w:r>
      <w:r>
        <w:rPr>
          <w:rStyle w:val="FootnoteAnchor"/>
          <w:rtl w:val="true"/>
        </w:rPr>
        <w:footnoteReference w:id="1153"/>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ظاهر، عبد الجليل از جريان‌هاى امامى همچون اصوليّه و اخباريّه، ياد مى‌كند، امّا عدم تطبيق اطلاعات موجود در كتاب، با </w:t>
      </w:r>
    </w:p>
    <w:p>
      <w:pPr>
        <w:pStyle w:val="BookText"/>
        <w:rPr/>
      </w:pPr>
      <w:r>
        <w:rPr>
          <w:rFonts w:ascii="IRNazanin" w:hAnsi="IRNazanin" w:eastAsia="IRNazanin"/>
          <w:color w:val="111111"/>
          <w:sz w:val="28"/>
          <w:sz w:val="28"/>
          <w:szCs w:val="28"/>
          <w:rtl w:val="true"/>
          <w:lang w:bidi="fa-IR"/>
        </w:rPr>
        <w:t xml:space="preserve">شخصيّت‌هاى شناخته شده اين جريان‌ها، نشان مى‌دهد كه مطرح كردن جريانى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اصوليّه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خبر دادن از تقابل آنها با اخباريّه، صرفا راهبردى براى بازيابى جايگاه اجتماعى اماميّه در عصر عبد الجليل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اصوليّه، شيعه اخباريّه، نقض، عبد الجليل قزوينى، سده ششم، راهبرد، گفتمان كلامى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IRNazanin" w:hAnsi="IRNazanin" w:eastAsia="IRNazanin"/>
          <w:color w:val="111111"/>
          <w:sz w:val="28"/>
          <w:sz w:val="28"/>
          <w:szCs w:val="28"/>
          <w:rtl w:val="true"/>
          <w:lang w:bidi="fa-IR"/>
        </w:rPr>
        <w:t xml:space="preserve">كتاب نقض با نام كامل بعض مثالب النواصب فى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آثار ارزشمند كلامى شيعه است كه به زبان فارسىِ شيواى سده ششم هجرى،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از نامش پيداست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پاسخگويى به نسبت‌هاى ناروايى است كه يكى از نويسندگان سنّى مذهب ساكن رى، در كتابى با نام بعض فضائح الروافض به شيعيان وارد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كتاب بعض فضائح الروافض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نگارش يافته است</w:t>
      </w:r>
      <w:r>
        <w:rPr>
          <w:rStyle w:val="FootnoteAnchor"/>
          <w:rtl w:val="true"/>
        </w:rPr>
        <w:footnoteReference w:id="1154"/>
      </w:r>
      <w:r>
        <w:rPr>
          <w:rFonts w:ascii="IRNazanin" w:hAnsi="IRNazanin" w:eastAsia="IRNazanin"/>
          <w:color w:val="111111"/>
          <w:sz w:val="28"/>
          <w:sz w:val="28"/>
          <w:szCs w:val="28"/>
          <w:rtl w:val="true"/>
          <w:lang w:bidi="fa-IR"/>
        </w:rPr>
        <w:t xml:space="preserve">و به گفته برخى،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 تواريخى شافعى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تلاش مى‌كرده هويّت خود را مخفى نگه دارد</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عبد الجليل قزوينى، بنا بر گفته خودش كتاب را به دستور ابو الفضل محمّد بن على المرتضى نگاشته است</w:t>
      </w:r>
      <w:r>
        <w:rPr>
          <w:rFonts w:eastAsia="IRNazanin" w:cs="IRNazanin"/>
          <w:color w:val="111111"/>
          <w:sz w:val="28"/>
          <w:szCs w:val="28"/>
          <w:rtl w:val="true"/>
          <w:lang w:bidi="fa-IR"/>
        </w:rPr>
        <w:t>.</w:t>
      </w:r>
      <w:r>
        <w:rPr>
          <w:rStyle w:val="FootnoteAnchor"/>
          <w:rtl w:val="true"/>
        </w:rPr>
        <w:footnoteReference w:id="1156"/>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نصير الدين عبد الجليل بن ابى الحسين بن ابى الفضل قزوينى</w:t>
      </w:r>
      <w:r>
        <w:rPr>
          <w:rStyle w:val="FootnoteAnchor"/>
          <w:rtl w:val="true"/>
        </w:rPr>
        <w:footnoteReference w:id="1157"/>
      </w:r>
      <w:r>
        <w:rPr>
          <w:rFonts w:ascii="IRNazanin" w:hAnsi="IRNazanin" w:eastAsia="IRNazanin"/>
          <w:color w:val="111111"/>
          <w:sz w:val="28"/>
          <w:sz w:val="28"/>
          <w:szCs w:val="28"/>
          <w:rtl w:val="true"/>
          <w:lang w:bidi="fa-IR"/>
        </w:rPr>
        <w:t>رازى يا همان نگارنده كتاب، از عالمان شيعى و متكلّمان برجسته سده ششم هجرى در رى است</w:t>
      </w:r>
      <w:r>
        <w:rPr>
          <w:rFonts w:eastAsia="IRNazanin" w:cs="IRNazanin"/>
          <w:color w:val="111111"/>
          <w:sz w:val="28"/>
          <w:szCs w:val="28"/>
          <w:rtl w:val="true"/>
          <w:lang w:bidi="fa-IR"/>
        </w:rPr>
        <w:t>.</w:t>
      </w:r>
      <w:r>
        <w:rPr>
          <w:rStyle w:val="FootnoteAnchor"/>
          <w:rtl w:val="true"/>
        </w:rPr>
        <w:footnoteReference w:id="1158"/>
      </w:r>
      <w:r>
        <w:rPr>
          <w:rFonts w:ascii="Amiri" w:hAnsi="Amiri" w:eastAsia="Amiri" w:cs="Amiri"/>
          <w:color w:val="111111"/>
          <w:sz w:val="28"/>
          <w:sz w:val="28"/>
          <w:szCs w:val="28"/>
          <w:rtl w:val="true"/>
          <w:lang w:bidi="ar-SA"/>
        </w:rPr>
        <w:t>وى شخصى دانشمند، فصيح و متدّين بوده است</w:t>
      </w:r>
      <w:r>
        <w:rPr>
          <w:rFonts w:eastAsia="Amiri" w:cs="Amiri" w:ascii="Amiri" w:hAnsi="Amiri"/>
          <w:color w:val="111111"/>
          <w:sz w:val="28"/>
          <w:szCs w:val="28"/>
          <w:rtl w:val="true"/>
          <w:lang w:bidi="ar-SA"/>
        </w:rPr>
        <w:t>.</w:t>
      </w:r>
      <w:r>
        <w:rPr>
          <w:rStyle w:val="FootnoteAnchor"/>
          <w:rtl w:val="true"/>
        </w:rPr>
        <w:footnoteReference w:id="1159"/>
      </w:r>
      <w:r>
        <w:rPr>
          <w:rFonts w:ascii="IRNazanin" w:hAnsi="IRNazanin" w:eastAsia="IRNazanin"/>
          <w:color w:val="111111"/>
          <w:sz w:val="28"/>
          <w:sz w:val="28"/>
          <w:szCs w:val="28"/>
          <w:rtl w:val="true"/>
          <w:lang w:bidi="fa-IR"/>
        </w:rPr>
        <w:t>او از سخن‌پردازان و وعّاظ معروف زمان خود بوده</w:t>
      </w:r>
      <w:r>
        <w:rPr>
          <w:rStyle w:val="FootnoteAnchor"/>
          <w:rtl w:val="true"/>
        </w:rPr>
        <w:footnoteReference w:id="1160"/>
      </w:r>
      <w:r>
        <w:rPr>
          <w:rFonts w:ascii="Amiri" w:hAnsi="Amiri" w:eastAsia="Amiri" w:cs="Amiri"/>
          <w:color w:val="111111"/>
          <w:sz w:val="28"/>
          <w:sz w:val="28"/>
          <w:szCs w:val="28"/>
          <w:rtl w:val="true"/>
          <w:lang w:bidi="ar-SA"/>
        </w:rPr>
        <w:t xml:space="preserve">و تعبير شيخ منتجب الدين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وى به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1"/>
      </w:r>
      <w:r>
        <w:rPr>
          <w:rFonts w:ascii="IRNazanin" w:hAnsi="IRNazanin" w:eastAsia="IRNazanin"/>
          <w:color w:val="111111"/>
          <w:sz w:val="28"/>
          <w:sz w:val="28"/>
          <w:szCs w:val="28"/>
          <w:rtl w:val="true"/>
          <w:lang w:bidi="fa-IR"/>
        </w:rPr>
        <w:t>بيانگر اين ويژگى در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تاريخ تولّد و وفات عبد الجليل، اطّلاعى در دست نيست؛ امّا از برخى قرائن، مشخص مى‌شود كه تولّد وى در اواخر قرن پنجم و وفاتش در نيمه دوم سده ششم هجرى، يعنى پس از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r>
        <w:rPr>
          <w:rStyle w:val="FootnoteAnchor"/>
          <w:rtl w:val="true"/>
        </w:rPr>
        <w:footnoteReference w:id="1162"/>
      </w:r>
      <w:r>
        <w:rPr>
          <w:rFonts w:ascii="IRNazanin" w:hAnsi="IRNazanin" w:eastAsia="IRNazanin"/>
          <w:color w:val="111111"/>
          <w:sz w:val="28"/>
          <w:sz w:val="28"/>
          <w:szCs w:val="28"/>
          <w:rtl w:val="true"/>
          <w:lang w:bidi="fa-IR"/>
        </w:rPr>
        <w:t>گزارش صريح عبد الجليل نشان مى‌دهد كه وى قلمى عالمانه و مملوّ از پيچيدگى‌ها و ظرافت‌هاى علمى داشته است و كتاب نقض را بر خلاف ديگر آثارش،</w:t>
      </w:r>
    </w:p>
    <w:p>
      <w:pPr>
        <w:pStyle w:val="BookText"/>
        <w:rPr/>
      </w:pPr>
      <w:r>
        <w:rPr>
          <w:rFonts w:ascii="IRNazanin" w:hAnsi="IRNazanin" w:eastAsia="IRNazanin"/>
          <w:color w:val="111111"/>
          <w:sz w:val="28"/>
          <w:sz w:val="28"/>
          <w:szCs w:val="28"/>
          <w:rtl w:val="true"/>
          <w:lang w:bidi="fa-IR"/>
        </w:rPr>
        <w:t>به زبانى ساده براى عموم مردم نوشته است</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عبد الجليل قزوينى رازى، اطلاعات دقيقى از جغرافياى مذهبى ايران در آن دوره و به ويژه شيعيان، در اختيار ما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 در آن دوره، شيعيان، حنفيان و شافعيان، سه شاخه اصلى مذاهب ايران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تقسيم‌بندى‌اى كه وى از جغرافياى مذهبى ايران در آن دوره ارائه مى‌كند، ديگر فرقه‌هاى اسلامى همچون حنابله و مالكيان، به نحوى زيرمجموعه حنفيان، شافعيان و شيعيان هستند</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در اين ميان، جدال‌هاى مذهبى، تأثير و تأثّرات زيادى بر اماميّه گذاشته است كه شايد مهم‌ترين آنها تأثير جدال‌هاى مذهبى حنفيان و شافعيان در سده ششم، بر مذهب اماميّه بوده باشد كه سبب پيشرفت تشيّع امامى در اين دوره، در نقاط مختلف ايران شده است</w:t>
      </w:r>
      <w:r>
        <w:rPr>
          <w:rFonts w:eastAsia="IRNazanin" w:cs="IRNazanin"/>
          <w:color w:val="111111"/>
          <w:sz w:val="28"/>
          <w:szCs w:val="28"/>
          <w:rtl w:val="true"/>
          <w:lang w:bidi="fa-IR"/>
        </w:rPr>
        <w:t>.</w:t>
      </w:r>
      <w:r>
        <w:rPr>
          <w:rStyle w:val="FootnoteAnchor"/>
          <w:rtl w:val="true"/>
        </w:rPr>
        <w:footnoteReference w:id="1165"/>
      </w:r>
      <w:r>
        <w:rPr>
          <w:rFonts w:ascii="Amiri" w:hAnsi="Amiri" w:eastAsia="Amiri" w:cs="Amiri"/>
          <w:color w:val="111111"/>
          <w:sz w:val="28"/>
          <w:sz w:val="28"/>
          <w:szCs w:val="28"/>
          <w:rtl w:val="true"/>
          <w:lang w:bidi="ar-SA"/>
        </w:rPr>
        <w:t xml:space="preserve">در عين حال، نبايد از تأثير جريان سياسى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مذهبى اسماعيليان نزارىِ ايران در اين دوره غافل شد</w:t>
      </w:r>
      <w:r>
        <w:rPr>
          <w:rFonts w:eastAsia="Amiri" w:cs="Amiri" w:ascii="Amiri" w:hAnsi="Amiri"/>
          <w:color w:val="111111"/>
          <w:sz w:val="28"/>
          <w:szCs w:val="28"/>
          <w:rtl w:val="true"/>
          <w:lang w:bidi="ar-SA"/>
        </w:rPr>
        <w:t>.</w:t>
      </w:r>
      <w:r>
        <w:rPr>
          <w:rStyle w:val="FootnoteAnchor"/>
          <w:rtl w:val="true"/>
        </w:rPr>
        <w:footnoteReference w:id="116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الجليل قزوينى رازى در كتابش بارها و بارها از گروهى در اماميّه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اصوليّه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گروه را نماينده تفكّر اصيل امامى معرّفى مى‌كند و خود را </w:t>
      </w:r>
    </w:p>
    <w:p>
      <w:pPr>
        <w:pStyle w:val="BookText"/>
        <w:rPr/>
      </w:pPr>
      <w:r>
        <w:rPr>
          <w:rFonts w:ascii="IRNazanin" w:hAnsi="IRNazanin" w:eastAsia="IRNazanin"/>
          <w:color w:val="111111"/>
          <w:sz w:val="28"/>
          <w:sz w:val="28"/>
          <w:szCs w:val="28"/>
          <w:rtl w:val="true"/>
          <w:lang w:bidi="fa-IR"/>
        </w:rPr>
        <w:t>متعلّق به اين گروه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گفتمانى كه وى مطرح مى‌كند، اين گروه، شاخه اصلى و بخش اعظم اماميّه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شيعه اخباريّه و حشويّه، در تقابل با شيعه اماميّه ياد مى‌كند و در عين حال، تأكيد مى‌كند كه آنان تقريبا منقرض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به كارگيرى اصطلاح شيعه اصولى در سده ششم و با اين گستردگى، در كتب باقى مانده از آن دوره، تقريبا بى‌سابقه است و بر اساس ديدگاه رايج، تقابل اصولى و اخبارى متأخّر از سده دهم هجرى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بر آن است تا با استفاده از واكاوى و تحليل داده‌هاى كتاب نقض، جايگاه و مفهوم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اصوليّه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گفتمان عبد الجليل قزوينى رازى، كشف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عقايد و مبانى كلامى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اصوليّه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عبد الجليل قزوينى، خود را يك شيعه اصولى مى‌داند و بالطبع، كتاب وى مى‌تواند آينه تمام‌نماى باورهاى شيعه اصولى در سده ششم هجرى باشد، با اين حال، ما در اين جا تنها مواردى را بيان خواهيم كرد كه اوّلاً عبد الجليل در خصوص انتساب آنها به شيعه اصوليّه، تصريحى داشته باشد و همچنين از اهميّت بيشترى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عبد الجليل نشان مى‌دهد كه در سنّت كلامى اماميان اصولى آن دوره، بحث پنجگانه بودن اصول دين، نهادينه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صورت‌بندى، با تأكيدى بر جايگاه نهاد امامت، اين مقوله، به عنوان سومين ركن از اركان پنچگانه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w:t>
      </w:r>
    </w:p>
    <w:p>
      <w:pPr>
        <w:pStyle w:val="BookText"/>
        <w:rPr/>
      </w:pPr>
      <w:r>
        <w:rPr>
          <w:rFonts w:ascii="IRNazanin" w:hAnsi="IRNazanin" w:eastAsia="IRNazanin"/>
          <w:color w:val="111111"/>
          <w:sz w:val="28"/>
          <w:sz w:val="28"/>
          <w:szCs w:val="28"/>
          <w:rtl w:val="true"/>
          <w:lang w:bidi="fa-IR"/>
        </w:rPr>
        <w:t>چهارمين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است</w:t>
      </w:r>
      <w:r>
        <w:rPr>
          <w:rFonts w:eastAsia="IRNazanin" w:cs="IRNazanin"/>
          <w:color w:val="111111"/>
          <w:sz w:val="28"/>
          <w:szCs w:val="28"/>
          <w:rtl w:val="true"/>
          <w:lang w:bidi="fa-IR"/>
        </w:rPr>
        <w:t>.</w:t>
      </w:r>
      <w:r>
        <w:rPr>
          <w:rStyle w:val="FootnoteAnchor"/>
          <w:rtl w:val="true"/>
        </w:rPr>
        <w:footnoteReference w:id="116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باورهاى عبد الجليل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مى‌تواند يكى از عوامل تأثيرگذار در شكل‌دهى باورهاى شيعه اصولى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باور به عدم حجّيت اخبار آحاد است كه گرايش مشهور مكتب متكلّمان بغداد است</w:t>
      </w:r>
      <w:r>
        <w:rPr>
          <w:rFonts w:eastAsia="IRNazanin" w:cs="IRNazanin"/>
          <w:color w:val="111111"/>
          <w:sz w:val="28"/>
          <w:szCs w:val="28"/>
          <w:rtl w:val="true"/>
          <w:lang w:bidi="fa-IR"/>
        </w:rPr>
        <w:t>.</w:t>
      </w:r>
      <w:r>
        <w:rPr>
          <w:rStyle w:val="FootnoteAnchor"/>
          <w:rtl w:val="true"/>
        </w:rPr>
        <w:footnoteReference w:id="1168"/>
      </w:r>
      <w:r>
        <w:rPr>
          <w:rFonts w:ascii="Amiri" w:hAnsi="Amiri" w:eastAsia="Amiri" w:cs="Amiri"/>
          <w:color w:val="111111"/>
          <w:sz w:val="28"/>
          <w:sz w:val="28"/>
          <w:szCs w:val="28"/>
          <w:rtl w:val="true"/>
          <w:lang w:bidi="ar-SA"/>
        </w:rPr>
        <w:t xml:space="preserve">عبد الجليل، معتقد است كه مذهب محقّقان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شيعه اصوليّه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اخبار آحاد، ايجاد علم و عمل نمى‌كند</w:t>
      </w:r>
      <w:r>
        <w:rPr>
          <w:rFonts w:eastAsia="Amiri" w:cs="Amiri" w:ascii="Amiri" w:hAnsi="Amiri"/>
          <w:color w:val="111111"/>
          <w:sz w:val="28"/>
          <w:szCs w:val="28"/>
          <w:rtl w:val="true"/>
          <w:lang w:bidi="ar-SA"/>
        </w:rPr>
        <w:t>.</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همچنين وى در موارد مختلفى از كتابش به حجّيت اجماع اشاره مى‌كند</w:t>
      </w:r>
      <w:r>
        <w:rPr>
          <w:rFonts w:eastAsia="IRNazanin" w:cs="IRNazanin"/>
          <w:color w:val="111111"/>
          <w:sz w:val="28"/>
          <w:szCs w:val="28"/>
          <w:rtl w:val="true"/>
          <w:lang w:bidi="fa-IR"/>
        </w:rPr>
        <w:t>.</w:t>
      </w:r>
      <w:r>
        <w:rPr>
          <w:rStyle w:val="FootnoteAnchor"/>
          <w:rtl w:val="true"/>
        </w:rPr>
        <w:footnoteReference w:id="1170"/>
      </w:r>
      <w:r>
        <w:rPr>
          <w:rFonts w:ascii="IRNazanin" w:hAnsi="IRNazanin" w:eastAsia="IRNazanin"/>
          <w:color w:val="111111"/>
          <w:sz w:val="28"/>
          <w:sz w:val="28"/>
          <w:szCs w:val="28"/>
          <w:rtl w:val="true"/>
          <w:lang w:bidi="fa-IR"/>
        </w:rPr>
        <w:t>عبد الجليل، به صراحت مى‌گويد كه شيعه اصوليّه، اجماع را معتبر مى‌داند و اجماع طائفه محق را يكى از چهار حجّت مى‌داند</w:t>
      </w:r>
      <w:r>
        <w:rPr>
          <w:rFonts w:eastAsia="IRNazanin" w:cs="IRNazanin"/>
          <w:color w:val="111111"/>
          <w:sz w:val="28"/>
          <w:szCs w:val="28"/>
          <w:rtl w:val="true"/>
          <w:lang w:bidi="fa-IR"/>
        </w:rPr>
        <w:t>.</w:t>
      </w:r>
      <w:r>
        <w:rPr>
          <w:rStyle w:val="FootnoteAnchor"/>
          <w:rtl w:val="true"/>
        </w:rPr>
        <w:footnoteReference w:id="1171"/>
      </w:r>
      <w:r>
        <w:rPr>
          <w:rFonts w:ascii="IRNazanin" w:hAnsi="IRNazanin" w:eastAsia="IRNazanin"/>
          <w:color w:val="111111"/>
          <w:sz w:val="28"/>
          <w:sz w:val="28"/>
          <w:szCs w:val="28"/>
          <w:rtl w:val="true"/>
          <w:lang w:bidi="fa-IR"/>
        </w:rPr>
        <w:t>بر اساس اين عبارت و مقايسه آن با اصل اشكالى كه صاحب فضائح در عبارات پيشين،</w:t>
      </w:r>
      <w:r>
        <w:rPr>
          <w:rStyle w:val="FootnoteAnchor"/>
          <w:rtl w:val="true"/>
        </w:rPr>
        <w:footnoteReference w:id="1172"/>
      </w:r>
      <w:r>
        <w:rPr>
          <w:rFonts w:ascii="IRNazanin" w:hAnsi="IRNazanin" w:eastAsia="IRNazanin"/>
          <w:color w:val="111111"/>
          <w:sz w:val="28"/>
          <w:sz w:val="28"/>
          <w:szCs w:val="28"/>
          <w:rtl w:val="true"/>
          <w:lang w:bidi="fa-IR"/>
        </w:rPr>
        <w:t>بر اماميّه گرفته، به راحتى مى‌توان فهميد كه مقصود عبد الجليل از چهار حجّت، كتاب، سنّت، اجماع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وى علاوه بر حجّيت اجماع، به حجّيت عقل نيز باور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اين يافته منحصر به فرد مى‌توان دريافت كه نخستين كسى كه در ميان اماميّه، سخن از عقل به عنوان يكى از چهار دليل كرده، ابن ادريس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Style w:val="FootnoteAnchor"/>
          <w:rtl w:val="true"/>
        </w:rPr>
        <w:footnoteReference w:id="1173"/>
      </w:r>
      <w:r>
        <w:rPr>
          <w:rFonts w:ascii="IRNazanin" w:hAnsi="IRNazanin" w:eastAsia="IRNazanin"/>
          <w:color w:val="111111"/>
          <w:sz w:val="28"/>
          <w:sz w:val="28"/>
          <w:szCs w:val="28"/>
          <w:rtl w:val="true"/>
          <w:lang w:bidi="fa-IR"/>
        </w:rPr>
        <w:t>بلكه اندكى پيش‌تر از او عقل، به عنوان يكى از چهار حجّت، نزد عبد الجليل قزوينى رازى امرى شناخته شده و پذيرفته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الجليل، در جمله‌اى محورى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نظر مى‌رسد مهم‌ترين مبناى اعتقادىِ شيعه اصوليّه را در آن بيان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گونه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در اصول، تابع عقل است و در فروع، تابع امامان و نصّ است</w:t>
      </w:r>
      <w:r>
        <w:rPr>
          <w:rFonts w:eastAsia="IRNazanin" w:cs="IRNazanin"/>
          <w:color w:val="111111"/>
          <w:sz w:val="28"/>
          <w:szCs w:val="28"/>
          <w:rtl w:val="true"/>
          <w:lang w:bidi="fa-IR"/>
        </w:rPr>
        <w:t>».</w:t>
      </w:r>
      <w:r>
        <w:rPr>
          <w:rStyle w:val="FootnoteAnchor"/>
          <w:rtl w:val="true"/>
        </w:rPr>
        <w:footnoteReference w:id="1174"/>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اين جمله مى‌تواند باعث تمايز ديدگاه وى با ديدگاه رايج اماميّه در آن دوره شود، بخش اوّل سخن وى است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در اصول، تابع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اضافه كردن اصل عدم حجّيت اخبار آحاد، نتيجه‌اش تمايز ديدگاه وى از ديدگاه سنّتى اماميان آن عصر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صاحب نقض، در لابه‌لاى كتابش به شكل تفصيلى، به باورهاى شيعه اصوليّه مى‌پردازد؛ امّا در برخى موارد، به شكل مختصر و فهرستوار، اعتقادات شيعيان اصولى امامى اثنى عشرى را بيان مى‌كند كه براى ما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شيعه اماميّه اصوليّه، اين است كه هر كس كه خداى را عادل نداند، و انبيا را معصوم، و مصطفى را پاك‌زاده، و انكار امامت على و اولادش كند از حسنِ على تا به قائم مهدى، ضالّ و مبتدع و گم‌راه باشد</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شايد تنها ديدگاه وى در بحث عدل كه با نظر رايج اماميان متفاوت است، آن است كه وى توفيق را به مشيّت الهى مى‌داند؛ امّا خذلان را بر اساس مشيّت الهى نمى‌داند و مشيّت بندگان را در آن دخيل مى‌داند</w:t>
      </w:r>
      <w:r>
        <w:rPr>
          <w:rFonts w:eastAsia="IRNazanin" w:cs="IRNazanin"/>
          <w:color w:val="111111"/>
          <w:sz w:val="28"/>
          <w:szCs w:val="28"/>
          <w:rtl w:val="true"/>
          <w:lang w:bidi="fa-IR"/>
        </w:rPr>
        <w:t>.</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وى در پاسخ به شبهه عالم سنّى كه اماميّه را متّهم مى‌كند به اين‌كه توفيق و خذلان را از جانب خدا نمى‌دانند، در دو جاى كتاب مى‌گويد كه مذهب شيعيان اصوليّه و همه اهل عدل، اين است كه توفيق را باللّه مى‌داند؛ امّا خذلان را نه</w:t>
      </w:r>
      <w:r>
        <w:rPr>
          <w:rFonts w:eastAsia="IRNazanin" w:cs="IRNazanin"/>
          <w:color w:val="111111"/>
          <w:sz w:val="28"/>
          <w:szCs w:val="28"/>
          <w:rtl w:val="true"/>
          <w:lang w:bidi="fa-IR"/>
        </w:rPr>
        <w:t>.</w:t>
      </w:r>
      <w:r>
        <w:rPr>
          <w:rStyle w:val="FootnoteAnchor"/>
          <w:rtl w:val="true"/>
        </w:rPr>
        <w:footnoteReference w:id="1177"/>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عبد الجليل به صراحت، در خصوص نظر شيعه اصوليّه در باره قرآن مى‌گويد كه آنان زيادت و نقص در قرآن را قبول ندارند و چنين چيزى را به غاليان و حشويّه نسبت مى‌دهد</w:t>
      </w:r>
      <w:r>
        <w:rPr>
          <w:rFonts w:eastAsia="IRNazanin" w:cs="IRNazanin"/>
          <w:color w:val="111111"/>
          <w:sz w:val="28"/>
          <w:szCs w:val="28"/>
          <w:rtl w:val="true"/>
          <w:lang w:bidi="fa-IR"/>
        </w:rPr>
        <w:t>.</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بر اساس گفتۀ وى، ديدگاه شيعه اصوليّه در خصوص امير مؤمنان عليه‌السلام اين بوده است كه جايگاه ايشان از همه انبيا پايين‌تر است؛ چرا كه نبى، درجاتى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شريعت و تحمّل رسالت و مشقّت دعوت دارد كه امام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گفته وى، در ديدگاه شيعه اصوليّه امير مؤمنان عليه‌السلام برترين امام و پيامبر اسلام، برترين پيامبر است؛ امّا امير مؤمنان عليه‌السلام از انبيا بالاتر نيست</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صاحب كتاب نقض در جاى ديگرى تأكيد مى‌كند كه در مذهب شيعه اصوليّه، جايگاه امير مؤمنان عليه‌السلام از انبيا بزرگ، پايين‌تر است؛ ولى در عين حال، مقام ايشان از ملايكه، بالاتر است</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عبد الجليل قزوينى رازى نيز همانند ديگر اماميان سده‌هاى نخست هجرى، منكر علم غيب براى امامان در معناى تاريخى آن بوده است</w:t>
      </w:r>
      <w:r>
        <w:rPr>
          <w:rFonts w:eastAsia="IRNazanin" w:cs="IRNazanin"/>
          <w:color w:val="111111"/>
          <w:sz w:val="28"/>
          <w:szCs w:val="28"/>
          <w:rtl w:val="true"/>
          <w:lang w:bidi="fa-IR"/>
        </w:rPr>
        <w:t>.</w:t>
      </w:r>
      <w:r>
        <w:rPr>
          <w:rStyle w:val="FootnoteAnchor"/>
          <w:rtl w:val="true"/>
        </w:rPr>
        <w:footnoteReference w:id="1181"/>
      </w:r>
      <w:r>
        <w:rPr>
          <w:rFonts w:ascii="Amiri" w:hAnsi="Amiri" w:eastAsia="Amiri" w:cs="Amiri"/>
          <w:color w:val="111111"/>
          <w:sz w:val="28"/>
          <w:sz w:val="28"/>
          <w:szCs w:val="28"/>
          <w:rtl w:val="true"/>
          <w:lang w:bidi="ar-SA"/>
        </w:rPr>
        <w:t>وى تصريح مى‌كند كه على عليه‌السلام علم غيب نداشته است</w:t>
      </w:r>
      <w:r>
        <w:rPr>
          <w:rFonts w:eastAsia="Amiri" w:cs="Amiri" w:ascii="Amiri" w:hAnsi="Amiri"/>
          <w:color w:val="111111"/>
          <w:sz w:val="28"/>
          <w:szCs w:val="28"/>
          <w:rtl w:val="true"/>
          <w:lang w:bidi="ar-SA"/>
        </w:rPr>
        <w:t>.</w:t>
      </w:r>
      <w:r>
        <w:rPr>
          <w:rStyle w:val="FootnoteAnchor"/>
          <w:rtl w:val="true"/>
        </w:rPr>
        <w:footnoteReference w:id="1182"/>
      </w:r>
      <w:r>
        <w:rPr>
          <w:rFonts w:ascii="IRNazanin" w:hAnsi="IRNazanin" w:eastAsia="IRNazanin"/>
          <w:color w:val="111111"/>
          <w:sz w:val="28"/>
          <w:sz w:val="28"/>
          <w:szCs w:val="28"/>
          <w:rtl w:val="true"/>
          <w:lang w:bidi="fa-IR"/>
        </w:rPr>
        <w:t>با توجّه به اين‌كه تلقّى اماميان سده‌هاى نخست از علم غيب، با اماميان سده‌هاى متأخّر، يكسان نبوده است، در نهايت، تحليلى در باره تمايز ديدگاه وى در باره علم امامان نمى‌توان ارائه كرد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باره باور به رجعت، با ديده ترديد نگريسته است</w:t>
      </w:r>
      <w:r>
        <w:rPr>
          <w:rFonts w:eastAsia="IRNazanin" w:cs="IRNazanin"/>
          <w:color w:val="111111"/>
          <w:sz w:val="28"/>
          <w:szCs w:val="28"/>
          <w:rtl w:val="true"/>
          <w:lang w:bidi="fa-IR"/>
        </w:rPr>
        <w:t>.</w:t>
      </w:r>
      <w:r>
        <w:rPr>
          <w:rStyle w:val="FootnoteAnchor"/>
          <w:rtl w:val="true"/>
        </w:rPr>
        <w:footnoteReference w:id="1183"/>
      </w:r>
      <w:r>
        <w:rPr>
          <w:rFonts w:ascii="Amiri" w:hAnsi="Amiri" w:eastAsia="Amiri" w:cs="Amiri"/>
          <w:color w:val="111111"/>
          <w:sz w:val="28"/>
          <w:sz w:val="28"/>
          <w:szCs w:val="28"/>
          <w:rtl w:val="true"/>
          <w:lang w:bidi="ar-SA"/>
        </w:rPr>
        <w:t xml:space="preserve">عبد الجليل در جاى </w:t>
      </w:r>
    </w:p>
    <w:p>
      <w:pPr>
        <w:pStyle w:val="BookText"/>
        <w:rPr/>
      </w:pPr>
      <w:r>
        <w:rPr>
          <w:rFonts w:ascii="IRNazanin" w:hAnsi="IRNazanin" w:eastAsia="IRNazanin"/>
          <w:color w:val="111111"/>
          <w:sz w:val="28"/>
          <w:sz w:val="28"/>
          <w:szCs w:val="28"/>
          <w:rtl w:val="true"/>
          <w:lang w:bidi="fa-IR"/>
        </w:rPr>
        <w:t>ديگرى هنگامى كه تأكيد مى‌كند بر اساس مذهب خواجه سنّىِ جبرى‌مسلك، ايمان داشتن افراد به دست خداست، به كنايه به عالم ذر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او نشان مى‌دهد كه اوّلاً به عالم ذر باور ندارد؛ ثانيا باور به عالم ذر را از لوازم باورهاى مجبّره مى‌داند</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ترديد در اصل عالم ذر و اظلّه و يا تفاصيل آنها، از باورهاى شناخته شده مكتب متكلّمان بغداد بوده است</w:t>
      </w:r>
      <w:r>
        <w:rPr>
          <w:rFonts w:eastAsia="Amiri" w:cs="Amiri" w:ascii="Amiri" w:hAnsi="Amiri"/>
          <w:color w:val="111111"/>
          <w:sz w:val="28"/>
          <w:szCs w:val="28"/>
          <w:rtl w:val="true"/>
          <w:lang w:bidi="ar-SA"/>
        </w:rPr>
        <w:t>.</w:t>
      </w:r>
      <w:r>
        <w:rPr>
          <w:rStyle w:val="FootnoteAnchor"/>
          <w:rtl w:val="true"/>
        </w:rPr>
        <w:footnoteReference w:id="11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تسامح در تبرّى، مهم‌ترين مميّزه اعتقادى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اصوليّه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بررسى كتاب عبد الجليل قزوينى رازى و تدقيق در ديدگاه‌هاى او به عنوان يك شيعه اصولى، به خوبى نشان مى‌دهد كه مهم‌ترين و برجسته‌ترين مميّزه اعتقادى وى از ديگر اماميان، در مسئله برائت و جايگاه برخى صحابه و زنان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عبارت‌ها و موضع‌گيرى‌هاى صريحى در اين زمينه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عبارات، گاه تا بدان حد با ديدگاه‌هاى كلاسيك اماميّه فاصله دارد و تحريك‌آميز است كه برخى كتاب‌شناسان امامى، با اذعان به راهبردى و تقيّه‌اى بودن شمارى از مطالب كتاب وى، برخى عبارات عبد الجليل را آزاردهنده دانسته‌اند</w:t>
      </w:r>
      <w:r>
        <w:rPr>
          <w:rFonts w:eastAsia="IRNazanin" w:cs="IRNazanin"/>
          <w:color w:val="111111"/>
          <w:sz w:val="28"/>
          <w:szCs w:val="28"/>
          <w:rtl w:val="true"/>
          <w:lang w:bidi="fa-IR"/>
        </w:rPr>
        <w:t>.</w:t>
      </w:r>
      <w:r>
        <w:rPr>
          <w:rStyle w:val="FootnoteAnchor"/>
          <w:rtl w:val="true"/>
        </w:rPr>
        <w:footnoteReference w:id="1186"/>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اظهارات عبد الجليل، به نظر مى‌رسد كه شيعه اصوليّه در باره مسئله برائت ، تنها به دو نكته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صحابه نسبت به يكديگر رتبه‌بندى دارند و در اين رتبه‌بندى، امير مؤمنان عليه‌السلام از همه بهتر است؛</w:t>
      </w:r>
      <w:r>
        <w:rPr>
          <w:rStyle w:val="FootnoteAnchor"/>
          <w:rtl w:val="true"/>
        </w:rPr>
        <w:footnoteReference w:id="1187"/>
      </w:r>
      <w:r>
        <w:rPr>
          <w:rFonts w:ascii="IRNazanin" w:hAnsi="IRNazanin" w:eastAsia="IRNazanin"/>
          <w:color w:val="111111"/>
          <w:sz w:val="28"/>
          <w:sz w:val="28"/>
          <w:szCs w:val="28"/>
          <w:rtl w:val="true"/>
          <w:lang w:bidi="fa-IR"/>
        </w:rPr>
        <w:t>دوم اين‌كه امامت ايشان به نص بود و امامت خلفا به اختيار خلق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نقض به صراحت مى‌گويد كه شيعه در باره صحابه، قائل به كفر و شرك نيست؛ بلكه بر اين باور است كه با وجود امير مؤمنان ابو بكر و غير ابو بكر، مستحق امامت نيستند</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وى در جاى ديگرى چنين تصريح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حديث ابو بكر و عمر در مواضع برفت كه حوالات چنين بر شيعه اصوليّه، بى‌اصل و بى‌مغز است و ايشان را صحابه و ياران رسول دانند و مذهب همين است كه پايه و منزلت و مرتبت على ندارند، و هر حوالت كه بيش از اين است، دروغ است</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صاحب نقض گرچه سخن از لعن برخى منافقان از صحابه به ميان نمى‌آورد و حتّى از واقعيّت غصب خلافت نيز به صراحت سخن نمى گويد، با اين حال، در موارد متعدّدى از كتابش به ماجراى سقيفه</w:t>
      </w:r>
      <w:r>
        <w:rPr>
          <w:rStyle w:val="FootnoteAnchor"/>
          <w:rtl w:val="true"/>
        </w:rPr>
        <w:footnoteReference w:id="1190"/>
      </w:r>
      <w:r>
        <w:rPr>
          <w:rFonts w:ascii="IRNazanin" w:hAnsi="IRNazanin" w:eastAsia="IRNazanin"/>
          <w:color w:val="111111"/>
          <w:sz w:val="28"/>
          <w:sz w:val="28"/>
          <w:szCs w:val="28"/>
          <w:rtl w:val="true"/>
          <w:lang w:bidi="fa-IR"/>
        </w:rPr>
        <w:t>و اين كه خلافت براى امير مؤمنان عليه‌السلام بوده،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با استناد به منابع اهل سنّت، نشان داده كه خود ابو بكر و عمر نيز به احقيّت امير مؤمنان عليه‌السلام براى خلافت معترف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بر ماجراى سقط شدن حضرت محسن، صحّه گذاشته است و تأكيد كرده كه اين از مطالبى است كه شيعه و سنّى نقل كرده‌اند و در آن، شكّى نيست</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در عين حال، عبد الجليل تصريح مى‌كند كه مسئله شتم و بغض خلفا در مذهب شيعه اصوليّه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مذهب شيعت اماميّه اصوليّه اثنى عشريّه، نه دشنام و بغض بو بكر و عمر و عثمان، كه خواجه انتقالى، به فتواى خواجگان سنّى لقب مجبّر مذهب به تعصّب و خصومت و تهييج عوام و اوباش و رذال النّاس در اين كتاب بيان كرده است</w:t>
      </w:r>
      <w:r>
        <w:rPr>
          <w:rFonts w:eastAsia="IRNazanin" w:cs="IRNazanin"/>
          <w:color w:val="111111"/>
          <w:sz w:val="28"/>
          <w:szCs w:val="28"/>
          <w:rtl w:val="true"/>
          <w:lang w:bidi="fa-IR"/>
        </w:rPr>
        <w:t>.</w:t>
      </w:r>
      <w:r>
        <w:rPr>
          <w:rStyle w:val="FootnoteAnchor"/>
          <w:rtl w:val="true"/>
        </w:rPr>
        <w:footnoteReference w:id="119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همچنين برخى رواياتى را كه خواجه سنّى به شيعه نسبت مى‌دهد كه در آنها امام صادق عليه‌السلام مسئله تبرّى جستن از ابو بكر را مطرح مى‌كنند، رد مى‌كند و معتقد است كه اين روايات، در هيچ يك از كتب شيعه اصوليّه، نيامده است</w:t>
      </w:r>
      <w:r>
        <w:rPr>
          <w:rFonts w:eastAsia="IRNazanin" w:cs="IRNazanin"/>
          <w:color w:val="111111"/>
          <w:sz w:val="28"/>
          <w:szCs w:val="28"/>
          <w:rtl w:val="true"/>
          <w:lang w:bidi="fa-IR"/>
        </w:rPr>
        <w:t>.</w:t>
      </w:r>
      <w:r>
        <w:rPr>
          <w:rStyle w:val="FootnoteAnchor"/>
          <w:rtl w:val="true"/>
        </w:rPr>
        <w:footnoteReference w:id="1193"/>
      </w:r>
      <w:r>
        <w:rPr>
          <w:rFonts w:ascii="IRNazanin" w:hAnsi="IRNazanin" w:eastAsia="IRNazanin"/>
          <w:color w:val="111111"/>
          <w:sz w:val="28"/>
          <w:sz w:val="28"/>
          <w:szCs w:val="28"/>
          <w:rtl w:val="true"/>
          <w:lang w:bidi="fa-IR"/>
        </w:rPr>
        <w:t xml:space="preserve">وى همچنين </w:t>
      </w:r>
    </w:p>
    <w:p>
      <w:pPr>
        <w:pStyle w:val="BookText"/>
        <w:rPr/>
      </w:pPr>
      <w:r>
        <w:rPr>
          <w:rFonts w:ascii="Amiri" w:hAnsi="Amiri" w:eastAsia="Amiri" w:cs="Amiri"/>
          <w:color w:val="111111"/>
          <w:sz w:val="28"/>
          <w:sz w:val="28"/>
          <w:szCs w:val="28"/>
          <w:rtl w:val="true"/>
          <w:lang w:bidi="ar-SA"/>
        </w:rPr>
        <w:t>ابو بكر را مى‌ستايد و بر اين باور است كه به يتيمانْ خدمت كرده است</w:t>
      </w:r>
      <w:r>
        <w:rPr>
          <w:rFonts w:eastAsia="Amiri" w:cs="Amiri" w:ascii="Amiri" w:hAnsi="Amiri"/>
          <w:color w:val="111111"/>
          <w:sz w:val="28"/>
          <w:szCs w:val="28"/>
          <w:rtl w:val="true"/>
          <w:lang w:bidi="ar-SA"/>
        </w:rPr>
        <w:t>.</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عبد الجليل قزوينى رازى، در باره زنان پيامبر صلى‌الله‌عليه‌و‌آله بويژه حفصه و عايشه نيز حساسيّت خاصى از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معتقد است كه لعن كردن و دشنام دادن همسران پيامبر خدا صلى‌الله‌عليه‌و‌آله چون حفصه و عايشه، از مذهب شيعه اصوليّه نيست و شيعه اصوليّه، همسران همه پيامبران الهى، از جمله زن نوح و لوط را پاك و مطهّر و از هر گناه و تهمتى، مبرّا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وى، كه هر كس كه عايشه را قذف كند، ملعون، كافر و ملحد است و اعلام مى‌كند كه كتابى در سال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بزرگ سادات فخر الدين بن شمس الدين حسينى در تنزيه عايشه نگاشته است</w:t>
      </w:r>
      <w:r>
        <w:rPr>
          <w:rFonts w:eastAsia="IRNazanin" w:cs="IRNazanin"/>
          <w:color w:val="111111"/>
          <w:sz w:val="28"/>
          <w:szCs w:val="28"/>
          <w:rtl w:val="true"/>
          <w:lang w:bidi="fa-IR"/>
        </w:rPr>
        <w:t>.</w:t>
      </w:r>
      <w:r>
        <w:rPr>
          <w:rStyle w:val="FootnoteAnchor"/>
          <w:rtl w:val="true"/>
        </w:rPr>
        <w:footnoteReference w:id="1195"/>
      </w:r>
      <w:r>
        <w:rPr>
          <w:rFonts w:ascii="Amiri" w:hAnsi="Amiri" w:eastAsia="Amiri" w:cs="Amiri"/>
          <w:color w:val="111111"/>
          <w:sz w:val="28"/>
          <w:sz w:val="28"/>
          <w:szCs w:val="28"/>
          <w:rtl w:val="true"/>
          <w:lang w:bidi="ar-SA"/>
        </w:rPr>
        <w:t>البته مشخص نيست كه منظور عبد الجليل، تنها كسانى است كه عايشه را قذف مى‌كنند و يا شامل كسانى مى‌شود كه به هر نحوى، عايشه را لعن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به طور خلاصه، اعتقاد شيعه اصوليّه در باره صحابه و زنان پيامبر را اين گونه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شيعت اصوليّه، بحمد اللّه بدين تهمت متّهم نبوده‌اند و هر صحابه را و تابعين را كه خداى و رسول دوست داشته‌اند و قبول كرده‌اند شيعت مريد باشند و متصوّفه بى‌ريا را دوست دارند و زنان مصطفى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 و هركس كه زنان مصطفى را طعنى زند، مبتدع و ضال و گمراهش دانند</w:t>
      </w:r>
      <w:r>
        <w:rPr>
          <w:rFonts w:eastAsia="IRNazanin" w:cs="IRNazanin"/>
          <w:color w:val="111111"/>
          <w:sz w:val="28"/>
          <w:szCs w:val="28"/>
          <w:rtl w:val="true"/>
          <w:lang w:bidi="fa-IR"/>
        </w:rPr>
        <w:t>.</w:t>
      </w:r>
      <w:r>
        <w:rPr>
          <w:rStyle w:val="FootnoteAnchor"/>
          <w:rtl w:val="true"/>
        </w:rPr>
        <w:footnoteReference w:id="1196"/>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مى‌توانيم بگوييم كه دايره تبرّى شيعه اصوليّه، تنها كسانى را فرا مى‌گيرد كه مبغض و دشمن اهل بيت عليهم‌السلام بويژه امير مؤمنان عليه‌السلام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به صراحت اعلام مى‌كند كه دايره تبرّى نزد شيعه اصوليّه، خارجيان، ناصبيان و مجبّران‌اند</w:t>
      </w:r>
      <w:r>
        <w:rPr>
          <w:rFonts w:eastAsia="IRNazanin" w:cs="IRNazanin"/>
          <w:color w:val="111111"/>
          <w:sz w:val="28"/>
          <w:szCs w:val="28"/>
          <w:rtl w:val="true"/>
          <w:lang w:bidi="fa-IR"/>
        </w:rPr>
        <w:t>.</w:t>
      </w:r>
      <w:r>
        <w:rPr>
          <w:rStyle w:val="FootnoteAnchor"/>
          <w:rtl w:val="true"/>
        </w:rPr>
        <w:footnoteReference w:id="1197"/>
      </w:r>
      <w:r>
        <w:rPr>
          <w:rFonts w:ascii="IRNazanin" w:hAnsi="IRNazanin" w:eastAsia="IRNazanin"/>
          <w:color w:val="111111"/>
          <w:sz w:val="28"/>
          <w:sz w:val="28"/>
          <w:szCs w:val="28"/>
          <w:rtl w:val="true"/>
          <w:lang w:bidi="fa-IR"/>
        </w:rPr>
        <w:t xml:space="preserve">او حتّى بر احمد بن حنبل نيز به خاطر دشمنى‌اش با على عليه‌السلام خرده مى‌گيرد و عقيده </w:t>
      </w:r>
    </w:p>
    <w:p>
      <w:pPr>
        <w:pStyle w:val="BookText"/>
        <w:rPr/>
      </w:pPr>
      <w:r>
        <w:rPr>
          <w:rFonts w:ascii="IRNazanin" w:hAnsi="IRNazanin" w:eastAsia="IRNazanin"/>
          <w:color w:val="111111"/>
          <w:sz w:val="28"/>
          <w:sz w:val="28"/>
          <w:szCs w:val="28"/>
          <w:rtl w:val="true"/>
          <w:lang w:bidi="fa-IR"/>
        </w:rPr>
        <w:t>دارد كه شيعه اصوليّه، به احمد بن حنبل بغض مى‌ورزد؛ امّا در عين حال، چون ابو حنيفه و شافعى، با امير مؤمنان دوست هستند، شيعه اصوليّه، آنها را دوست دارد</w:t>
      </w:r>
      <w:r>
        <w:rPr>
          <w:rFonts w:eastAsia="IRNazanin" w:cs="IRNazanin"/>
          <w:color w:val="111111"/>
          <w:sz w:val="28"/>
          <w:szCs w:val="28"/>
          <w:rtl w:val="true"/>
          <w:lang w:bidi="fa-IR"/>
        </w:rPr>
        <w:t>.</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عبد الجليل، روايات امام صادق عليه‌السلام در بحث برائت را، در باره ائمّه ضلال و هر كسى كه به ناحقْ دعوىِ امامت كرده باشد، مى‌داند و سپس از معاويه، يزيد، مروان و يزيد ناقص نام مى‌برد و مى‌گويد كه اينان بى‌استحقاق، دعوى و طلب امامت كرده‌اند</w:t>
      </w:r>
      <w:r>
        <w:rPr>
          <w:rFonts w:eastAsia="IRNazanin" w:cs="IRNazanin"/>
          <w:color w:val="111111"/>
          <w:sz w:val="28"/>
          <w:szCs w:val="28"/>
          <w:rtl w:val="true"/>
          <w:lang w:bidi="fa-IR"/>
        </w:rPr>
        <w:t>.</w:t>
      </w:r>
      <w:r>
        <w:rPr>
          <w:rStyle w:val="FootnoteAnchor"/>
          <w:rtl w:val="true"/>
        </w:rPr>
        <w:footnoteReference w:id="1199"/>
      </w:r>
      <w:r>
        <w:rPr>
          <w:rFonts w:ascii="IRNazanin" w:hAnsi="IRNazanin" w:eastAsia="IRNazanin"/>
          <w:color w:val="111111"/>
          <w:sz w:val="28"/>
          <w:sz w:val="28"/>
          <w:szCs w:val="28"/>
          <w:rtl w:val="true"/>
          <w:lang w:bidi="fa-IR"/>
        </w:rPr>
        <w:t>همچنين به اعتقاد وى از كسانى بايد تبرّى شود كه مخالفت قرآن و قول مصطفى عليه‌السلام كرده‌اند و تيغ در روى علىّ مرتضى كشيده‌اند و حسن را زهر داده و حسين را كشته و قرآن را بنشانه تير كرده و سنگ منجنيق در كعبه انداخته‌اند</w:t>
      </w:r>
      <w:r>
        <w:rPr>
          <w:rFonts w:eastAsia="IRNazanin" w:cs="IRNazanin"/>
          <w:color w:val="111111"/>
          <w:sz w:val="28"/>
          <w:szCs w:val="28"/>
          <w:rtl w:val="true"/>
          <w:lang w:bidi="fa-IR"/>
        </w:rPr>
        <w:t>.</w:t>
      </w:r>
      <w:r>
        <w:rPr>
          <w:rStyle w:val="FootnoteAnchor"/>
          <w:rtl w:val="true"/>
        </w:rPr>
        <w:footnoteReference w:id="12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تقابل اصوليّه و اخباريّه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سابقه كاربرد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اخبارى</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تاريخچه كاربرد اصطلاح شيعه اصولى در برابر اخبارى بايد گفت كه اين كاربرد، يك صورت‌بندى متأخّر است كه پس از زمان ملاّ محمّدامين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يافت؛ امّا پيش از آن، نزديك‌ترين زمانى كه اين اصطلاحات، با مفهومى مشابه آنچه در دوره استرآبادى به كار مى‌رفته وجود داشته است، عصر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هشتم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كاربرد اصطلاح اخبارى در معانى نزديك به تاريخ‌نويس، سابقه‌اى بس دراز دارد كه دست كم به سده سوم هجرى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برخى منابع سده پنج و شش هجرى نيز اين اصطلاح به كار رفته است كه قرائن موجود در آنها نشان مى‌دهد اين گروه، جريانى نقل‌گرا بوده‌اند كه در تقابل با عقل‌گرايان و اهل كلام قرار داشته‌اند</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محمّد بن عبد الكريم شهرستانى، مشهورترين ملل و نحل نويس در سده ششم هجرى، در كتاب خود، از شيعه اخباريّه، در تقابل با شيعه معتزلى ياد كرده است</w:t>
      </w:r>
      <w:r>
        <w:rPr>
          <w:rFonts w:eastAsia="Amiri" w:cs="Amiri" w:ascii="Amiri" w:hAnsi="Amiri"/>
          <w:color w:val="111111"/>
          <w:sz w:val="28"/>
          <w:szCs w:val="28"/>
          <w:rtl w:val="true"/>
          <w:lang w:bidi="ar-SA"/>
        </w:rPr>
        <w:t>.</w:t>
      </w:r>
      <w:r>
        <w:rPr>
          <w:rStyle w:val="FootnoteAnchor"/>
          <w:rtl w:val="true"/>
        </w:rPr>
        <w:footnoteReference w:id="1202"/>
      </w:r>
      <w:r>
        <w:rPr>
          <w:rFonts w:ascii="IRNazanin" w:hAnsi="IRNazanin" w:eastAsia="IRNazanin"/>
          <w:color w:val="111111"/>
          <w:sz w:val="28"/>
          <w:sz w:val="28"/>
          <w:szCs w:val="28"/>
          <w:rtl w:val="true"/>
          <w:lang w:bidi="fa-IR"/>
        </w:rPr>
        <w:t>وى در جاى ديگرى، خبر از تقابل ميان شيعيان كلامى و اخبارى و همچنين شيعيان تفضيليه و وعيديه مى‌دهد</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 xml:space="preserve">ابن ابى الحديد معتزلى نيز در سده هفتم هجرى در كتاب خود، از گروهى از اماميّه ياد مى‌كند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 و اخباريّه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مى‌نهد</w:t>
      </w:r>
      <w:r>
        <w:rPr>
          <w:rFonts w:eastAsia="IRNazanin" w:cs="IRNazanin"/>
          <w:color w:val="111111"/>
          <w:sz w:val="28"/>
          <w:szCs w:val="28"/>
          <w:rtl w:val="true"/>
          <w:lang w:bidi="fa-IR"/>
        </w:rPr>
        <w:t>.</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شيخ ابو الفتوح رازى، به طور خاصّ يكى از هم‌عصران عبد الجليل است كه از اين تقابل، در كتابش 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جايى از تفسيرش از حشويان اصحاب حديث ياد كرده است</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 xml:space="preserve">ابو الفتوح،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 هَمَّ بِها</w:t>
      </w:r>
      <w:r>
        <w:rPr>
          <w:rFonts w:eastAsia="Amiri" w:cs="Amiri" w:ascii="Amiri" w:hAnsi="Amiri"/>
          <w:color w:val="111111"/>
          <w:sz w:val="28"/>
          <w:szCs w:val="28"/>
          <w:rtl w:val="true"/>
          <w:lang w:bidi="ar-SA"/>
        </w:rPr>
        <w:t>»</w:t>
      </w:r>
      <w:r>
        <w:rPr>
          <w:rStyle w:val="FootnoteAnchor"/>
          <w:rtl w:val="true"/>
        </w:rPr>
        <w:footnoteReference w:id="1206"/>
      </w:r>
      <w:r>
        <w:rPr>
          <w:rFonts w:ascii="IRNazanin" w:hAnsi="IRNazanin" w:eastAsia="IRNazanin"/>
          <w:color w:val="111111"/>
          <w:sz w:val="28"/>
          <w:sz w:val="28"/>
          <w:szCs w:val="28"/>
          <w:rtl w:val="true"/>
          <w:lang w:bidi="fa-IR"/>
        </w:rPr>
        <w:t>نيز از حشويان و اصحاب حديث به خاطر ديدگاهشان در باره اين آيه، انتقاد مى‌كند</w:t>
      </w:r>
      <w:r>
        <w:rPr>
          <w:rFonts w:eastAsia="IRNazanin" w:cs="IRNazanin"/>
          <w:color w:val="111111"/>
          <w:sz w:val="28"/>
          <w:szCs w:val="28"/>
          <w:rtl w:val="true"/>
          <w:lang w:bidi="fa-IR"/>
        </w:rPr>
        <w:t>.</w:t>
      </w:r>
      <w:r>
        <w:rPr>
          <w:rStyle w:val="FootnoteAnchor"/>
          <w:rtl w:val="true"/>
        </w:rPr>
        <w:footnoteReference w:id="1207"/>
      </w:r>
      <w:r>
        <w:rPr>
          <w:rFonts w:ascii="IRNazanin" w:hAnsi="IRNazanin" w:eastAsia="IRNazanin"/>
          <w:color w:val="111111"/>
          <w:sz w:val="28"/>
          <w:sz w:val="28"/>
          <w:szCs w:val="28"/>
          <w:rtl w:val="true"/>
          <w:lang w:bidi="fa-IR"/>
        </w:rPr>
        <w:t xml:space="preserve">وى در بخش ديگرى از كتابش به قول اصحاب حديث و مذهب اصحاب اخبار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w:t>
      </w:r>
      <w:r>
        <w:rPr>
          <w:rFonts w:eastAsia="IRNazanin" w:cs="IRNazanin"/>
          <w:color w:val="111111"/>
          <w:sz w:val="28"/>
          <w:szCs w:val="28"/>
          <w:rtl w:val="true"/>
          <w:lang w:bidi="fa-IR"/>
        </w:rPr>
        <w:t>.</w:t>
      </w:r>
      <w:r>
        <w:rPr>
          <w:rStyle w:val="FootnoteAnchor"/>
          <w:rtl w:val="true"/>
        </w:rPr>
        <w:footnoteReference w:id="1208"/>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اصطلاح اصوليّه بايد گفت كه وضعيّتْ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اصطلاح اخبارى كه پيش از دوره استرآبادى در منابع مختلفى از آن استفاده شده است، استفاده از اصطلاح اصولى، بسيار محدودتر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اصطلاح شيعه اصولى در برابر اخبارى، اصولاً پس از استرآبادى رواج يافت و كتاب عبد الجليل قزوينى رازى، تنها نمونه نادرى است كه اصطلاح شيعه اصوليّه در آن به گستردگى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تنها مؤلّفان نزديك به عصر وى است كه اين اصطلاح را در كتاب المحصول به كار برده است</w:t>
      </w:r>
      <w:r>
        <w:rPr>
          <w:rFonts w:eastAsia="IRNazanin" w:cs="IRNazanin"/>
          <w:color w:val="111111"/>
          <w:sz w:val="28"/>
          <w:szCs w:val="28"/>
          <w:rtl w:val="true"/>
          <w:lang w:bidi="fa-IR"/>
        </w:rPr>
        <w:t>.</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بازخوانى اطّلاعات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تقابل اصوليّه و اخباريّه</w:t>
      </w:r>
    </w:p>
    <w:p>
      <w:pPr>
        <w:pStyle w:val="BookText"/>
        <w:rPr/>
      </w:pPr>
      <w:r>
        <w:rPr>
          <w:rFonts w:ascii="Amiri" w:hAnsi="Amiri" w:eastAsia="Amiri" w:cs="Amiri"/>
          <w:color w:val="111111"/>
          <w:sz w:val="28"/>
          <w:sz w:val="28"/>
          <w:szCs w:val="28"/>
          <w:rtl w:val="true"/>
          <w:lang w:bidi="ar-SA"/>
        </w:rPr>
        <w:t>تقابل ترسيم شده در كتاب نقض، ميان شيعه اصوليّه و اخباريّه، برخلاف تصوّر اوليّه، مبتنى بر بنيان‌هاى فقهى نيست</w:t>
      </w:r>
      <w:r>
        <w:rPr>
          <w:rFonts w:eastAsia="Amiri" w:cs="Amiri" w:ascii="Amiri" w:hAnsi="Amiri"/>
          <w:color w:val="111111"/>
          <w:sz w:val="28"/>
          <w:szCs w:val="28"/>
          <w:rtl w:val="true"/>
          <w:lang w:bidi="ar-SA"/>
        </w:rPr>
        <w:t>.</w:t>
      </w:r>
      <w:r>
        <w:rPr>
          <w:rStyle w:val="FootnoteAnchor"/>
          <w:rtl w:val="true"/>
        </w:rPr>
        <w:footnoteReference w:id="1210"/>
      </w:r>
      <w:r>
        <w:rPr>
          <w:rFonts w:ascii="IRNazanin" w:hAnsi="IRNazanin" w:eastAsia="IRNazanin"/>
          <w:color w:val="111111"/>
          <w:sz w:val="28"/>
          <w:sz w:val="28"/>
          <w:szCs w:val="28"/>
          <w:rtl w:val="true"/>
          <w:lang w:bidi="fa-IR"/>
        </w:rPr>
        <w:t>نگارنده چنين چيزى را مبتنى بر دو دليل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اصطلاح شيعه اصولى در آثار نزديك به عصر عبد الجليل، تنها در كتاب فخر رازى يافته شده است و اين در حالى است كه فخر رازى، همشهرى عبد الجليل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توصيف، به نظر مى‌رسد كه عبارات فخر رازى در اين زمينه مى‌تواند قابل اتّكاترين منبع براى تبيين مراد عبد الجليل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فخر رازى در كتاب المحصول در باره شيعه اصولى و اخبارى، به نحوى است كه گويا سخن از نوعى تقابل ميان عقل‌گرايى و خبرگرايى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تصريح مى‌كند كه غالب قدماى اماميّه، اخبارى بوده‌اند و آنان علاوه بر فروع، در اصول نيز به اخبار تكيه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 اين است كه گرچه در اين كتاب، بارها از شيعه اصوليّه و در موارد محدودترى، از شيعه اخباريّه و تقابل آن با اصوليّه ياد شده است، امّا جالب است كه در بيشتر اين موارد، مؤلّف نقض، اشاره‌اى به مباحث فقهى و يا اصولى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نظر مى‌رسد كه اين تقابل، بيشتر از آن‌كه خاستگاه فقهى داشته باشد، ناظر به تقابل عقل‌گرايى و خبرگرايى بويژه در اصول اعتقادات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دقيق متن كتاب نقض نشان مى‌دهد كه تقابل اصولى با اخبارى و تقابل عقل‌گرايى يا كلام‌گرايى با اخباريگرى، دو كاربرد در عرض هم نبوده است؛ بلكه هر دو به يك معنا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دقيق‌تر، اصول‌گرايى به همان معناى مبناگرايى و عقل‌گرايى در برابر خبرگرايى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بيشتر از آن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داشته باشد، قرابت معنايى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كه به نظر مى‌رسد </w:t>
      </w:r>
    </w:p>
    <w:p>
      <w:pPr>
        <w:pStyle w:val="BookText"/>
        <w:rPr/>
      </w:pPr>
      <w:r>
        <w:rPr>
          <w:rFonts w:ascii="IRNazanin" w:hAnsi="IRNazanin" w:eastAsia="IRNazanin"/>
          <w:color w:val="111111"/>
          <w:sz w:val="28"/>
          <w:sz w:val="28"/>
          <w:szCs w:val="28"/>
          <w:rtl w:val="true"/>
          <w:lang w:bidi="fa-IR"/>
        </w:rPr>
        <w:t xml:space="preserve">معنايش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آنان بر پايه اصول قطعىِ پذيرفته شده، به محك و بررسى اخبار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مطلب اخيرى كه بيان شد، مشخص مى‌شود الگوى مشهور اصولى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كه به تقابل استرآبادى و همفكرانش با علماى اصولى متأخّر، اشاره دارد، براى تشخيص تقابلِ مطرح شده در كتاب نقض كارايى ندارد؛ چرا كه تقابل مطرح شده در كتاب نقض، خاستگاه فقهى و اصولى ندارد و در واقع، همان تقابل عقل‌گرايى و خبرگرايى بويژه در حوزه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نداشتن به چنين نكته‌اى حتّى برخى شيعه‌شناسان مشهور را به اشتباه انداخته است و آنان پنداشته‌اند كه ريشه درگيرى اخباريان و اصوليان متأخّر را بايد در گفتمان ميان اصوليّه و اخباريّه در كتاب نقض جستجو كرد و اين هر دو در يك راستا بوده‌اند</w:t>
      </w:r>
      <w:r>
        <w:rPr>
          <w:rFonts w:eastAsia="IRNazanin" w:cs="IRNazanin"/>
          <w:color w:val="111111"/>
          <w:sz w:val="28"/>
          <w:szCs w:val="28"/>
          <w:rtl w:val="true"/>
          <w:lang w:bidi="fa-IR"/>
        </w:rPr>
        <w:t>.</w:t>
      </w:r>
      <w:r>
        <w:rPr>
          <w:rStyle w:val="FootnoteAnchor"/>
          <w:rtl w:val="true"/>
        </w:rPr>
        <w:footnoteReference w:id="1211"/>
      </w:r>
    </w:p>
    <w:p>
      <w:pPr>
        <w:pStyle w:val="BookText"/>
        <w:rPr/>
      </w:pPr>
      <w:r>
        <w:rPr>
          <w:rFonts w:eastAsia="Times New Roman" w:cs="Times New Roman" w:ascii="Times New Roman" w:hAnsi="Times New Roman"/>
          <w:color w:val="111111"/>
          <w:sz w:val="28"/>
          <w:szCs w:val="28"/>
          <w:lang w:val="en-US" w:bidi="en-US"/>
        </w:rPr>
        <w:t>Andrew J. Newman,"THE NATURE OF THE AKHBARI/USULT DISPUTE IN LATE SAFAWID IRAN, PART 2: THE CONFLICT REASSESSED",Bulletin of the School of Oriental and African Studies, University of London, Vol. 55, No. 2.(1992), p. 251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همچنين براى ملاحظه اختلافات خاورشناسان در باره ريشه‌هاى شكل‌گيرى اخباريان،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اسلام، مدخل اخبارى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اصولى، رابرت گليو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اوصاف، بهترين راه براى شناخت شيعه اصوليّه و اشخاص وابسته به آن، استفاده از گزارش‌هاى خود كتاب 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گزارش‌ها، مواردى كه به طور مستقيم، نام يك اصولى و يا اخبارى برده مى‌شود براى ما كارآمدترين هستند؛ چرا كه بر اساس آنها با كمترين اشتباه مى‌توان اماميان اخباريّه و اصوليّه را از طريق ديدگاه‌هاى عبد الجليل، بازشناسى كرد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ديگر استفاده از گزارش‌هاى كتاب نقض، آن است كه تلاش كنيم اصوليّه و اخباريّه را بر اساس تطبيق عقايد آنها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الجليل در اين كتاب، به طور مستقيم، عقايد شيعيان اصولى و به طور ضمنى، عقايد شيعيان اخباريّه را بيان كرده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بررسى نسبت اماميان آن دوره با باورهاى معرّفى شده در اين كتاب، مى‌توان شيعيان اصولى و اخبارى را در آن دوره، تشخيص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پيگيرى مسير نخست در كتاب نقض، نشان مى‌دهد كه عبد الجليل، تقريبا همه اماميانى را كه در كتابش نام مى‌برد، اصولى مى‌دانسته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هنگامى كه از شهرهاى شيعه‌نشين ايران در آن دوره ياد مى‌كند، ساكنان آنها را شيعه اصولى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گزارش خود از محل سكونت شيعه اصوليّه، تقريبا از همه شهرهاى شيعه‌نشين ايران در آن دوره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قاشان، آوه، سبزوار، گرگان، استراباد، دهستان،جربادقان، همه بلاد مازندران، بعضى از ديار طبرستان، رى و نواحى اطرافش، بعضى از قزوين و اطرافش و بعضى از خرقان، ياد مى‌كند</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از سوى ديگر، مراجعه به گزارش‌هاى عبد الجليل در باره اماميان اخباريّه، مطلب پيش‌گفته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عبد الجليل از حشويّه و غلاة و اخباريّه، به عنوان شيعيانى كه در تقابل با شيعه اصوليّه بوده‌اند ياد مى‌كند، با اين حال، بسيار جالب توجّه</w:t>
      </w:r>
    </w:p>
    <w:p>
      <w:pPr>
        <w:pStyle w:val="BookText"/>
        <w:rPr/>
      </w:pPr>
      <w:r>
        <w:rPr>
          <w:rFonts w:ascii="IRNazanin" w:hAnsi="IRNazanin" w:eastAsia="IRNazanin"/>
          <w:color w:val="111111"/>
          <w:sz w:val="28"/>
          <w:sz w:val="28"/>
          <w:szCs w:val="28"/>
          <w:rtl w:val="true"/>
          <w:lang w:bidi="fa-IR"/>
        </w:rPr>
        <w:t>است كه وى در تمام مواردى كه از مخالفان شيعه اصوليّه بويژه شيعه اخباريّه ياد كرده، نام هيچ‌كدام از آنها را نبرده است و فقط با توصيف اخباريّه، از آنها ياد كرده است كه در نوع خود در كتاب كلامى با اين حجم، جالب و كم‌نظير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اطلاعات مفيدى كه عبد الجليل مى‌دهد آن است كه در دوره وى، شيعيان اخباريّه، منقرض و يا بسيار ضعيف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قزوينى رازى تأكيد مى‌كند كه در آن دوران، به همّت تلاش‌هاى سيّد مرتضى و شيخ طوسى، تقريبا چيزى از شيعيان اخباريّه باقى نمانده‌اند، بجز اندكى كه ممكن است در برخى‌جاها پراكنده باشند و آنها هم جرئت ندارند كه عقايد خود را به شكل آشكارا در برابر شيعيان اصولى بيان كنند</w:t>
      </w:r>
      <w:r>
        <w:rPr>
          <w:rFonts w:eastAsia="IRNazanin" w:cs="IRNazanin"/>
          <w:color w:val="111111"/>
          <w:sz w:val="28"/>
          <w:szCs w:val="28"/>
          <w:rtl w:val="true"/>
          <w:lang w:bidi="fa-IR"/>
        </w:rPr>
        <w:t>.</w:t>
      </w:r>
      <w:r>
        <w:rPr>
          <w:rStyle w:val="FootnoteAnchor"/>
          <w:rtl w:val="true"/>
        </w:rPr>
        <w:footnoteReference w:id="1213"/>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طبيعىِ چنين موضع‌گيرى‌اى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گسترده كردن دايره شيعه اصوليّه و ذكر </w:t>
      </w:r>
    </w:p>
    <w:p>
      <w:pPr>
        <w:pStyle w:val="BookText"/>
        <w:rPr/>
      </w:pPr>
      <w:r>
        <w:rPr>
          <w:rFonts w:ascii="IRNazanin" w:hAnsi="IRNazanin" w:eastAsia="IRNazanin"/>
          <w:color w:val="111111"/>
          <w:sz w:val="28"/>
          <w:sz w:val="28"/>
          <w:szCs w:val="28"/>
          <w:rtl w:val="true"/>
          <w:lang w:bidi="fa-IR"/>
        </w:rPr>
        <w:t xml:space="preserve">نكردن نام هيچ‌كدام از شيعيان اخباريّه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نمى توان وجه تمايز خاصى براى گروهى كه وى از آنها به عنوان شيعه اصوليّه ياد مى‌كند، پيدا كرد و با معيار و الگوى خاصى نمى‌توان آنان را تشخيص داد و تعيين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پيگيرى مسير دوم در كتاب نقض نيز نتيجه چندان رضايت‌بخشى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به برخى از محورهاى اعتقادىِ شيعه اصوليّه در آينه كتاب نقض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ميان محورها برخى وجوه اشتراك با مكاتب امامى آن دوره، همچون مكتب متكلّمان بغداد به چشم مى‌آيد، امّا نبايد فراموش كرد كه مهم‌ترين و برجسته‌ترين محور اعتقادى شيعه اصوليّه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را از اماميان سنّت‌گرا متمايز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اوصاف براى جستجو در ميان اماميان آن دوره، مهم‌ترين محور و شاخصى كه بايد در نظر گرفت،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بهتر، در اين جستجو تا زمانى‌كه وجود اين مؤلّفه در شخص يا گروهى ثابت نشود، نمى‌توان آنان را شيعه اصولى و هم‌كيش با عبد الجليل دانست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بر اساس اين شاخصه، جستجو را آغاز مى‌كنيم، در مى‌يابيم كه يافتن اماميانى با اين ويژگى اعتقادى در عصر عبد الجليل، بسيار دشوار و بلكه نشدنى است</w:t>
      </w:r>
      <w:r>
        <w:rPr>
          <w:rFonts w:eastAsia="IRNazanin" w:cs="IRNazanin"/>
          <w:color w:val="111111"/>
          <w:sz w:val="28"/>
          <w:szCs w:val="28"/>
          <w:rtl w:val="true"/>
          <w:lang w:bidi="fa-IR"/>
        </w:rPr>
        <w:t>.</w:t>
      </w:r>
      <w:r>
        <w:rPr>
          <w:rStyle w:val="FootnoteAnchor"/>
          <w:rtl w:val="true"/>
        </w:rPr>
        <w:footnoteReference w:id="1214"/>
      </w:r>
      <w:r>
        <w:rPr>
          <w:rFonts w:ascii="IRNazanin" w:hAnsi="IRNazanin" w:eastAsia="IRNazanin"/>
          <w:color w:val="111111"/>
          <w:sz w:val="28"/>
          <w:sz w:val="28"/>
          <w:szCs w:val="28"/>
          <w:rtl w:val="true"/>
          <w:lang w:bidi="fa-IR"/>
        </w:rPr>
        <w:t>در صورتى كه ادّعا شود شيعه اصوليّه، گروه محدودى بوده‌اند كه چنين باورى داشته‌اند، از اين رو، يافتن اماميانى هم‌كيش عبد الجليل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اين مطلب، با ادّعاى عبد الجليل كه تقريبا بيشتر اماميان دوره خود را اصولى مى‌داند،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بايد يافتن افرادى با باورهاى مشابه عبد الجليل، با سهولت كاملْ امكان‌پذير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فرضيّه براى شناسايى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گفتمان كلامى عبد الجليل قزوينى</w:t>
      </w:r>
    </w:p>
    <w:p>
      <w:pPr>
        <w:pStyle w:val="BookText"/>
        <w:rPr/>
      </w:pPr>
      <w:r>
        <w:rPr>
          <w:rFonts w:ascii="IRNazanin" w:hAnsi="IRNazanin" w:eastAsia="IRNazanin"/>
          <w:color w:val="111111"/>
          <w:sz w:val="28"/>
          <w:sz w:val="28"/>
          <w:szCs w:val="28"/>
          <w:rtl w:val="true"/>
          <w:lang w:bidi="fa-IR"/>
        </w:rPr>
        <w:t xml:space="preserve">پس از ناكارآمدى اطلاعات مستقيم موجود در كتاب براى بازشناسى هويّت شيعه اصوليّه، ناگزيريم براى تعيين هويّت كسانى كه عبد الجليل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چند فرضيّه ديگر را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فرضيّه‌ها بر اساس اطلاعات اوليّه موجود مطرح مى‌شود و سپس صحّت اين فرضيّه‌ها با اطلاعات موجود در كتاب و همچنين عصر عبد الجليل، سنجيده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سه فرضيّه قابل طرح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فرضيّه نخست</w:t>
      </w:r>
    </w:p>
    <w:p>
      <w:pPr>
        <w:pStyle w:val="BookText"/>
        <w:rPr/>
      </w:pPr>
      <w:r>
        <w:rPr>
          <w:rFonts w:ascii="IRNazanin" w:hAnsi="IRNazanin" w:eastAsia="IRNazanin"/>
          <w:color w:val="111111"/>
          <w:sz w:val="28"/>
          <w:sz w:val="28"/>
          <w:szCs w:val="28"/>
          <w:rtl w:val="true"/>
          <w:lang w:bidi="fa-IR"/>
        </w:rPr>
        <w:t>شيعه اصوليّه، همان اماميان ايرانى تأثيرپذيرفته از مكتب متكلّمان بغداد و شيخ طوسى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فرضيّه‌اى است كه در نگاه اوّليه، به ذهن محقّقان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فرضيّه،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اصوليّه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گرايش امامى فرض مى‌كنيم كه در تقابل جريان‌هاى ديگرى همچون غلاة و اخباريّه قرار داشته است و كتاب نقض، آينه تمام‌نماى باورهاى اين گرايش امامى در آن دوره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الگوى بدوى، شخصيّت‌هاى جامعه امامى، به دو گروه اخباريّه و اصوليّه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اصوليّه، در واقع همان گروندگان به مكتب متكلّمان بغداد و شيخ طوسى هستند و شيعه اخباريّه، همان اصحاب حديث مكتب قم و بازماندگان آنها در سده ششم هجرى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فرضيّه دوم</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اصوليّه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گروهى از اماميان ساكن رى دارد كه گرايش‌هاى معتزلى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فرضيّه، مطلبى است كه ويلفرد مادلونگ در نوشته‌هايش بويژه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اماميّه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 اين باور است كه با تلاش‌هاى 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معتزلى آل 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رى، جريانى از شيعيان امامى و زيدى شكل گرفت كه متمايل به كلام معتزلى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مادلونگ، عبد الجليل قزوينى رازى، از آخرين بازماندگان اين گرايش در 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ادّعاى وى، </w:t>
      </w:r>
    </w:p>
    <w:p>
      <w:pPr>
        <w:pStyle w:val="BookText"/>
        <w:rPr/>
      </w:pPr>
      <w:r>
        <w:rPr>
          <w:rFonts w:ascii="IRNazanin" w:hAnsi="IRNazanin" w:eastAsia="IRNazanin"/>
          <w:color w:val="111111"/>
          <w:sz w:val="28"/>
          <w:sz w:val="28"/>
          <w:szCs w:val="28"/>
          <w:rtl w:val="true"/>
          <w:lang w:bidi="fa-IR"/>
        </w:rPr>
        <w:t xml:space="preserve">گروهى كه عبد الجليل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اصوليّه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و اعتقادات خاصّى را به آنها نسبت مى‌دهد، همين گروه هستند</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فرضيّه سوم</w:t>
      </w:r>
    </w:p>
    <w:p>
      <w:pPr>
        <w:pStyle w:val="BookText"/>
        <w:rPr/>
      </w:pPr>
      <w:r>
        <w:rPr>
          <w:rFonts w:ascii="IRNazanin" w:hAnsi="IRNazanin" w:eastAsia="IRNazanin"/>
          <w:color w:val="111111"/>
          <w:sz w:val="28"/>
          <w:sz w:val="28"/>
          <w:szCs w:val="28"/>
          <w:rtl w:val="true"/>
          <w:lang w:bidi="fa-IR"/>
        </w:rPr>
        <w:t xml:space="preserve">مطرح كردن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اصوليّه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انگيزه‌اى كاملاً راهبردى، يعنى براى تثبيت و حتّى حفظ جايگاه اجتماعى اماميّه در ايران سده ششم هجرى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فرضيّه، كاربرد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اصولى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مبتنى بر الگوهاى فرقه‌اى شناخته شده در آن دوره نبوده است و صرفا راهبردى براى حفظ و تقويت پايگاه اماميان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مطرح كردن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اصوليّه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قراردادن آن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اخباريّه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ابتكارى براى نجات جامعه امامى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خاطر برخى اتّهامات در معرض انزوا قرار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مبناى اين راهبرد، اماميان مى‌توانستند بسيارى از اتّهامات متوجّه خود را به شيعيان اخباريّه منتسب كنند و اعلام كنند كه شيعيان اخباريّه، گروهى در اقلّيت بوده‌اند كه منقرض شده‌اند و شيعيان اصوليّه، از چنين تهمت‌هايى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شتم و لعن برخى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راهبرد، تقريبا همه شخصيت‌هاى امامى شيعه اصولى معرّفى شدند و برخى عقايد تحريك‌برانگيز سنّتى اماميّه همچون مسئله تبرّى به گروهى از اماميانِ منقرض شده تحت عنوان شيعيان اخباريّه، نسبت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مقاله، صحّت هر سه فرضيّه، مورد آزمايش قرار مى‌گيرد و در پايان مشخّص مى‌شود كه فرضيّه سوم، مقبول‌ترين رهيافت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آزمودن فرضيّه اوّل</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الگوى نسبتا مشهورى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اصحاب حديث قم و مكتب متكلّمان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گرچه كانون زمانىِ اين تقابل، مربوط به اواخر سده چهارم و اوايل سده پنجم هجرى است، امّا مى‌توان دامنه‌هاى آن را در سده ششم هجرى نيز </w:t>
      </w:r>
    </w:p>
    <w:p>
      <w:pPr>
        <w:pStyle w:val="BookText"/>
        <w:rPr/>
      </w:pPr>
      <w:r>
        <w:rPr>
          <w:rFonts w:ascii="IRNazanin" w:hAnsi="IRNazanin" w:eastAsia="IRNazanin"/>
          <w:color w:val="111111"/>
          <w:sz w:val="28"/>
          <w:sz w:val="28"/>
          <w:szCs w:val="28"/>
          <w:rtl w:val="true"/>
          <w:lang w:bidi="fa-IR"/>
        </w:rPr>
        <w:t>پيجويى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گروهى از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آثار سده پنجم و ششم هجرى از آنها به عنوان اخباريّه و يا حشويّه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ادامه‌دهندگان مكتب اصحاب حديث قم باشند</w:t>
      </w:r>
      <w:r>
        <w:rPr>
          <w:rFonts w:eastAsia="IRNazanin" w:cs="IRNazanin"/>
          <w:color w:val="111111"/>
          <w:sz w:val="28"/>
          <w:szCs w:val="28"/>
          <w:rtl w:val="true"/>
          <w:lang w:bidi="fa-IR"/>
        </w:rPr>
        <w:t>.</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از سوى ديگر، شمارى از عالمان امامىِ ايران در سده ششم هجرى، دست‌پروردگان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سيّدمرتضى، شيخ طوسى و فرزندش ابوعلى طوسى هستند كه مى‌تواند نشانگر فراگيرى گرايش به مكتب متكلّمان بغداد در ايران سده ششم هجرى</w:t>
      </w:r>
      <w:r>
        <w:rPr>
          <w:rStyle w:val="FootnoteAnchor"/>
          <w:rtl w:val="true"/>
        </w:rPr>
        <w:footnoteReference w:id="1217"/>
      </w:r>
      <w:r>
        <w:rPr>
          <w:rFonts w:ascii="IRNazanin" w:hAnsi="IRNazanin" w:eastAsia="IRNazanin"/>
          <w:color w:val="111111"/>
          <w:sz w:val="28"/>
          <w:sz w:val="28"/>
          <w:szCs w:val="28"/>
          <w:rtl w:val="true"/>
          <w:lang w:bidi="fa-IR"/>
        </w:rPr>
        <w:t>و ادامه حضور محافل پيرو ديدگاه‌هاى مكتب متكلّمان در ايران آن دوره باشد</w:t>
      </w:r>
      <w:r>
        <w:rPr>
          <w:rFonts w:eastAsia="IRNazanin" w:cs="IRNazanin"/>
          <w:color w:val="111111"/>
          <w:sz w:val="28"/>
          <w:szCs w:val="28"/>
          <w:rtl w:val="true"/>
          <w:lang w:bidi="fa-IR"/>
        </w:rPr>
        <w:t>.</w:t>
      </w:r>
      <w:r>
        <w:rPr>
          <w:rStyle w:val="FootnoteAnchor"/>
          <w:rtl w:val="true"/>
        </w:rPr>
        <w:footnoteReference w:id="1218"/>
      </w:r>
      <w:r>
        <w:rPr>
          <w:rFonts w:ascii="IRNazanin" w:hAnsi="IRNazanin" w:eastAsia="IRNazanin"/>
          <w:color w:val="111111"/>
          <w:sz w:val="28"/>
          <w:sz w:val="28"/>
          <w:szCs w:val="28"/>
          <w:rtl w:val="true"/>
          <w:lang w:bidi="fa-IR"/>
        </w:rPr>
        <w:t>با اين اوصاف، تقابل اصوليّه و اخباريّه در سده ششم هجرى، در واقع همان تقابل اصحاب حديث قم و مكتب متكلّمان بغداد است كه در شاگردان ايرانى آنها تبلور يافته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پژوهشگران معاصر، تلاش كرده است كه بر پايه اطلاعات موجود از سده پنجم و ششم هجرى براى تحديد و شناسايى‌جريان‌هاى امامى ايران بر پايه </w:t>
      </w:r>
    </w:p>
    <w:p>
      <w:pPr>
        <w:pStyle w:val="BookText"/>
        <w:rPr/>
      </w:pPr>
      <w:r>
        <w:rPr>
          <w:rFonts w:ascii="IRNazanin" w:hAnsi="IRNazanin" w:eastAsia="IRNazanin"/>
          <w:color w:val="111111"/>
          <w:sz w:val="28"/>
          <w:sz w:val="28"/>
          <w:szCs w:val="28"/>
          <w:rtl w:val="true"/>
          <w:lang w:bidi="fa-IR"/>
        </w:rPr>
        <w:t>گرايش‌هاى فقهى‌شان تلاش كند</w:t>
      </w:r>
      <w:r>
        <w:rPr>
          <w:rFonts w:eastAsia="IRNazanin" w:cs="IRNazanin"/>
          <w:color w:val="111111"/>
          <w:sz w:val="28"/>
          <w:szCs w:val="28"/>
          <w:rtl w:val="true"/>
          <w:lang w:bidi="fa-IR"/>
        </w:rPr>
        <w:t>.</w:t>
      </w:r>
      <w:r>
        <w:rPr>
          <w:rStyle w:val="FootnoteAnchor"/>
          <w:rtl w:val="true"/>
        </w:rPr>
        <w:footnoteReference w:id="1219"/>
      </w:r>
      <w:r>
        <w:rPr>
          <w:rFonts w:ascii="IRNazanin" w:hAnsi="IRNazanin" w:eastAsia="IRNazanin"/>
          <w:color w:val="111111"/>
          <w:sz w:val="28"/>
          <w:sz w:val="28"/>
          <w:szCs w:val="28"/>
          <w:rtl w:val="true"/>
          <w:lang w:bidi="fa-IR"/>
        </w:rPr>
        <w:t>اين پژوهش، بر پايه تقابل اصحاب حديث قم با مكتب متكلّمان بغداد و ادامه يافتن اين روند در شاگردان آنها فراهم آمده است</w:t>
      </w:r>
      <w:r>
        <w:rPr>
          <w:rFonts w:eastAsia="IRNazanin" w:cs="IRNazanin"/>
          <w:color w:val="111111"/>
          <w:sz w:val="28"/>
          <w:szCs w:val="28"/>
          <w:rtl w:val="true"/>
          <w:lang w:bidi="fa-IR"/>
        </w:rPr>
        <w:t>.</w:t>
      </w:r>
      <w:r>
        <w:rPr>
          <w:rStyle w:val="FootnoteAnchor"/>
          <w:rtl w:val="true"/>
        </w:rPr>
        <w:footnoteReference w:id="1220"/>
      </w:r>
      <w:r>
        <w:rPr>
          <w:rFonts w:ascii="IRNazanin" w:hAnsi="IRNazanin" w:eastAsia="IRNazanin"/>
          <w:color w:val="111111"/>
          <w:sz w:val="28"/>
          <w:sz w:val="28"/>
          <w:szCs w:val="28"/>
          <w:rtl w:val="true"/>
          <w:lang w:bidi="fa-IR"/>
        </w:rPr>
        <w:t xml:space="preserve">بر اساس اين پژوهش، گروهى كه عبد الجليل قزوينى رازى،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اصوليّه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مشتمل بر دو گروه مكتب متكلّمان ايران و محافل پيرو شيخ طوسى هستند</w:t>
      </w:r>
      <w:r>
        <w:rPr>
          <w:rFonts w:eastAsia="IRNazanin" w:cs="IRNazanin"/>
          <w:color w:val="111111"/>
          <w:sz w:val="28"/>
          <w:szCs w:val="28"/>
          <w:rtl w:val="true"/>
          <w:lang w:bidi="fa-IR"/>
        </w:rPr>
        <w:t>.</w:t>
      </w:r>
      <w:r>
        <w:rPr>
          <w:rStyle w:val="FootnoteAnchor"/>
          <w:rtl w:val="true"/>
        </w:rPr>
        <w:footnoteReference w:id="1221"/>
      </w:r>
      <w:r>
        <w:rPr>
          <w:rFonts w:ascii="IRNazanin" w:hAnsi="IRNazanin" w:eastAsia="IRNazanin"/>
          <w:color w:val="111111"/>
          <w:sz w:val="28"/>
          <w:sz w:val="28"/>
          <w:szCs w:val="28"/>
          <w:rtl w:val="true"/>
          <w:lang w:bidi="fa-IR"/>
        </w:rPr>
        <w:t>چون اين پژوهش، از معدود آثارى است كه تلاش كرده است تا تقابل اخباريّه با اصوليّه را در سده ششم هجرى، در گسترده‌ترين شكل ممكن و با معرّفى شخصيّت‌هاى آنها پيجويى كند، شايد بهترين نمونه براى تطبيق الگوى ارائه شده در آن با مطالب كتاب عبد الجليل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ارزيابى اوليّه و الگوى ارائه شده در اين پژوهش، شخصيّت‌هايى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الدين كيسكى، ابوطالب بن بابويه،</w:t>
      </w:r>
      <w:r>
        <w:rPr>
          <w:rStyle w:val="FootnoteAnchor"/>
          <w:rtl w:val="true"/>
        </w:rPr>
        <w:footnoteReference w:id="1222"/>
      </w:r>
      <w:r>
        <w:rPr>
          <w:rFonts w:ascii="Amiri" w:hAnsi="Amiri" w:eastAsia="Amiri" w:cs="Amiri"/>
          <w:color w:val="111111"/>
          <w:sz w:val="28"/>
          <w:sz w:val="28"/>
          <w:szCs w:val="28"/>
          <w:rtl w:val="true"/>
          <w:lang w:bidi="ar-SA"/>
        </w:rPr>
        <w:t>حسكا بن بابويه</w:t>
      </w:r>
      <w:r>
        <w:rPr>
          <w:rStyle w:val="FootnoteAnchor"/>
          <w:rtl w:val="true"/>
        </w:rPr>
        <w:footnoteReference w:id="1223"/>
      </w:r>
      <w:r>
        <w:rPr>
          <w:rFonts w:ascii="IRNazanin" w:hAnsi="IRNazanin" w:eastAsia="IRNazanin"/>
          <w:color w:val="111111"/>
          <w:sz w:val="28"/>
          <w:sz w:val="28"/>
          <w:szCs w:val="28"/>
          <w:rtl w:val="true"/>
          <w:lang w:bidi="fa-IR"/>
        </w:rPr>
        <w:t>و مانگديم رضى،</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شخصيت‌هاى اخبارى هستند</w:t>
      </w:r>
      <w:r>
        <w:rPr>
          <w:rFonts w:eastAsia="Amiri" w:cs="Amiri" w:ascii="Amiri" w:hAnsi="Amiri"/>
          <w:color w:val="111111"/>
          <w:sz w:val="28"/>
          <w:szCs w:val="28"/>
          <w:rtl w:val="true"/>
          <w:lang w:bidi="ar-SA"/>
        </w:rPr>
        <w:t>.</w:t>
      </w:r>
      <w:r>
        <w:rPr>
          <w:rStyle w:val="FootnoteAnchor"/>
          <w:rtl w:val="true"/>
        </w:rPr>
        <w:footnoteReference w:id="1224"/>
      </w:r>
      <w:r>
        <w:rPr>
          <w:rFonts w:ascii="IRNazanin" w:hAnsi="IRNazanin" w:eastAsia="IRNazanin"/>
          <w:color w:val="111111"/>
          <w:sz w:val="28"/>
          <w:sz w:val="28"/>
          <w:szCs w:val="28"/>
          <w:rtl w:val="true"/>
          <w:lang w:bidi="fa-IR"/>
        </w:rPr>
        <w:t xml:space="preserve">همان طور كه پيش‌تر اشاره شد، تعابير كتاب نقض نشان مى‌دهد كه عبد الجليل در </w:t>
      </w:r>
    </w:p>
    <w:p>
      <w:pPr>
        <w:pStyle w:val="BookText"/>
        <w:rPr/>
      </w:pPr>
      <w:r>
        <w:rPr>
          <w:rFonts w:ascii="IRNazanin" w:hAnsi="IRNazanin" w:eastAsia="IRNazanin"/>
          <w:color w:val="111111"/>
          <w:sz w:val="28"/>
          <w:sz w:val="28"/>
          <w:szCs w:val="28"/>
          <w:rtl w:val="true"/>
          <w:lang w:bidi="fa-IR"/>
        </w:rPr>
        <w:t>تقابلى كه ميان اصوليّه و اخباريّه مطرح كرده است، علاوه بر اين‌كه عباراتش در باره برخى از شخصيّت‌هاى پيش‌گفته نشان مى‌دهد كه وى آنها را اخبارى نمى‌دانسته است، بلكه گواه آن است كه آنها را اصولى مى‌دانسته است</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مهم‌ترين فردى كه بررسى جايگاه او در كتاب، به خوبى ناكارآمدىِ اين الگو براى توصيف تقابل مطرح شده در كتاب نقض را نشان مى‌دهد، شيخ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تعامل و موضع‌گيرى عبد الجليل در برابر 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شناخته‌شده‌ترين شخصيّت مكتب اصحاب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خوبى مى‌تواند گواه اين مطلب باشد</w:t>
      </w:r>
      <w:r>
        <w:rPr>
          <w:rFonts w:eastAsia="IRNazanin" w:cs="IRNazanin"/>
          <w:color w:val="111111"/>
          <w:sz w:val="28"/>
          <w:szCs w:val="28"/>
          <w:rtl w:val="true"/>
          <w:lang w:bidi="fa-IR"/>
        </w:rPr>
        <w:t>.</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در نگاه عبد الجليل، شيخ صدوق هيچ گاه نمى‌تواند يك شيعه اخبارى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اشاره‌اى كوتاه در كتابش، از شيخ صدوق به بدى ياد نمى‌كند و او را فقيهى مقدّم و پيشتاز در كنار شيخ مفيد، سيّد مرتضى و شيخ طوسى ذكر مى‌كند</w:t>
      </w:r>
      <w:r>
        <w:rPr>
          <w:rFonts w:eastAsia="IRNazanin" w:cs="IRNazanin"/>
          <w:color w:val="111111"/>
          <w:sz w:val="28"/>
          <w:szCs w:val="28"/>
          <w:rtl w:val="true"/>
          <w:lang w:bidi="fa-IR"/>
        </w:rPr>
        <w:t>.</w:t>
      </w:r>
      <w:r>
        <w:rPr>
          <w:rStyle w:val="FootnoteAnchor"/>
          <w:rtl w:val="true"/>
        </w:rPr>
        <w:footnoteReference w:id="1227"/>
      </w:r>
      <w:r>
        <w:rPr>
          <w:rFonts w:ascii="IRNazanin" w:hAnsi="IRNazanin" w:eastAsia="IRNazanin"/>
          <w:color w:val="111111"/>
          <w:sz w:val="28"/>
          <w:sz w:val="28"/>
          <w:szCs w:val="28"/>
          <w:rtl w:val="true"/>
          <w:lang w:bidi="fa-IR"/>
        </w:rPr>
        <w:t>عبد الجليل قزوينى رازى در جاى ديگرى، از ابن بابويه به عنوان شخصى بزرگوار و استاد همه اصحاب ياد مى‌كند</w:t>
      </w:r>
      <w:r>
        <w:rPr>
          <w:rFonts w:eastAsia="IRNazanin" w:cs="IRNazanin"/>
          <w:color w:val="111111"/>
          <w:sz w:val="28"/>
          <w:szCs w:val="28"/>
          <w:rtl w:val="true"/>
          <w:lang w:bidi="fa-IR"/>
        </w:rPr>
        <w:t>.</w:t>
      </w:r>
      <w:r>
        <w:rPr>
          <w:rStyle w:val="FootnoteAnchor"/>
          <w:rtl w:val="true"/>
        </w:rPr>
        <w:footnoteReference w:id="1228"/>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عبد الجليل از عناوين كتاب‌هاى رايج در آن زمان نيز به خوبى نشان مى‌دهد كه شيخ صدوق، شخصيتى شناخته شده و مورد احترام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نقض در ميان كتاب‌هاى رايج در آن دوره شيعه اصوليّه،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و علل الشرائع شيخ صدوق ياد مى‌كند</w:t>
      </w:r>
      <w:r>
        <w:rPr>
          <w:rFonts w:eastAsia="IRNazanin" w:cs="IRNazanin"/>
          <w:color w:val="111111"/>
          <w:sz w:val="28"/>
          <w:szCs w:val="28"/>
          <w:rtl w:val="true"/>
          <w:lang w:bidi="fa-IR"/>
        </w:rPr>
        <w:t>.</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عبد الجليل قزوينى رازى، با همان عظمتى كه از امثال سيّد مرتضى، شيخ مفيد و شيخ طوسى ياد مى‌كند،از ابن بابويه نيز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تنها چيزى كه مى‌تواند باعث شود خواننده كتاب نقض باور كند كه عبد الجليل ميان امثال شيخ صدوق و شيخ مفيد، تمايز قائل است، پيش‌فرض‌هاى ذهنى خود اوست و در عبارت‌هاى كتاب، گواهى بر اين مطلب نخواهد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آزمودن فرضيّه دوم</w:t>
      </w:r>
    </w:p>
    <w:p>
      <w:pPr>
        <w:pStyle w:val="BookText"/>
        <w:rPr/>
      </w:pPr>
      <w:r>
        <w:rPr>
          <w:rFonts w:ascii="IRNazanin" w:hAnsi="IRNazanin" w:eastAsia="IRNazanin"/>
          <w:color w:val="111111"/>
          <w:sz w:val="28"/>
          <w:sz w:val="28"/>
          <w:szCs w:val="28"/>
          <w:rtl w:val="true"/>
          <w:lang w:bidi="fa-IR"/>
        </w:rPr>
        <w:t>فرضيّه دوم، نظر ويلفرد مادلونگ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 اين باور بود كه بر اثر فعّاليت‌هاى صاحب بن عبّاد در رى، گروهى از اماميان و زيديانِ متمايل به انديشه‌هاى زيدى در اين شهر شكل گرفته بود كه عبد الجليل نيز از بازماندگان اين گروه در سده ششم هجرى بوده است و مراد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اصوليّه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گروه است</w:t>
      </w:r>
      <w:r>
        <w:rPr>
          <w:rFonts w:eastAsia="IRNazanin" w:cs="IRNazanin"/>
          <w:color w:val="111111"/>
          <w:sz w:val="28"/>
          <w:szCs w:val="28"/>
          <w:rtl w:val="true"/>
          <w:lang w:bidi="fa-IR"/>
        </w:rPr>
        <w:t>.</w:t>
      </w:r>
      <w:r>
        <w:rPr>
          <w:rStyle w:val="FootnoteAnchor"/>
          <w:rtl w:val="true"/>
        </w:rPr>
        <w:footnoteReference w:id="1230"/>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نزديكى و تشابه در عقايد، به خصوص در برخى دوره‌هاى خاصّ تاريخى، قابل انكار نيست و شايد به همين علّت باشد كه نزديكى اماميّه و معتزله در برخى دوره‌ها تا بدان‌جا رسيد كه معتزليان، خواستار وحدت كامل سياسى و اعتقادى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در بحث 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شيعه شدند</w:t>
      </w:r>
      <w:r>
        <w:rPr>
          <w:rFonts w:eastAsia="Amiri" w:cs="Amiri" w:ascii="Amiri" w:hAnsi="Amiri"/>
          <w:color w:val="111111"/>
          <w:sz w:val="28"/>
          <w:szCs w:val="28"/>
          <w:rtl w:val="true"/>
          <w:lang w:bidi="ar-SA"/>
        </w:rPr>
        <w:t>.</w:t>
      </w:r>
      <w:r>
        <w:rPr>
          <w:rStyle w:val="FootnoteAnchor"/>
          <w:rtl w:val="true"/>
        </w:rPr>
        <w:footnoteReference w:id="1231"/>
      </w:r>
      <w:r>
        <w:rPr>
          <w:rFonts w:ascii="IRNazanin" w:hAnsi="IRNazanin" w:eastAsia="IRNazanin"/>
          <w:color w:val="111111"/>
          <w:sz w:val="28"/>
          <w:sz w:val="28"/>
          <w:szCs w:val="28"/>
          <w:rtl w:val="true"/>
          <w:lang w:bidi="fa-IR"/>
        </w:rPr>
        <w:t>با اين وجود، به نظر مى‌رسد كه ديدگاه مادلونگ در خصوص ارتباط اين موضوع با كتاب نقض، قابل پذيرش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فرضيّه پيشين گفته شد، عبد الجليل، تقريبا بيشتر اماميان هم‌عصر خود را شيعه اصولى مى‌دانسته است و در واقع، از كسى به عنوان شيعه اخباريّه ياد نمى‌كند و آنان را گروهى منقرض شده مى‌داند؛ امّا در باره گروهى كه مادلونگ، آنان را اماميان و زيديان متمايل به معتزله مى‌داند، مطالبى را به عنوان شيعيان اصولى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بپذيريم مراد عبد الجليل از شيعه اصوليّه، همان چيزى است كه مادلونگ ادّعا مى‌كند، در اين خصوص، دو احتمال را مى‌توان مطرح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آن‌كه اين گروه، در معناى عام‌ترى، همان اماميان متأثّر از مكتب متكلّمان بغداد بوده‌اند كه پيش‌تر به آنها اشاره شد؛</w:t>
      </w:r>
      <w:r>
        <w:rPr>
          <w:rStyle w:val="FootnoteAnchor"/>
          <w:rtl w:val="true"/>
        </w:rPr>
        <w:footnoteReference w:id="1232"/>
      </w:r>
      <w:r>
        <w:rPr>
          <w:rFonts w:ascii="IRNazanin" w:hAnsi="IRNazanin" w:eastAsia="IRNazanin"/>
          <w:color w:val="111111"/>
          <w:sz w:val="28"/>
          <w:sz w:val="28"/>
          <w:szCs w:val="28"/>
          <w:rtl w:val="true"/>
          <w:lang w:bidi="fa-IR"/>
        </w:rPr>
        <w:t>دوم اين‌كه اين گروه، جريانى متمايز از مكتب متكلّمان بغداد بودند و در واقع، نسخه پيش‌رفته‌ترى از نزديك شدن به باورهاى معتزلى را ارائه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در بررسى فرضيّه اوّل نشان داده شد، احتمال نخست در باره ديدگاه مادلونگ،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بهتر، برداشت اوّلى كه از اظهارات مادلونگ مى‌توان داشت، مشابه همان فرضيّه اوّل است كه به دلايل پيش‌گفته، قابل پذيرش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برداشت دوم از نظريّه مادلونگ نيز قابل پذيرش نيست؛ چرا كه اگر شيعيان معتزلى، همان اماميان متأثّر از مكتب متكلّمان نباشند، به ناچار بايد گروهى باشند كه در تشابه عقايد و گرايش به معتزله، بسيار پيش‌رفته‌تر از مكتب متكلّمان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مى‌توان گفت كه تنها بخشى از اماميان متأثّر از مكتب متكلّمان بغداد، شيعه معتزلى بوده‌اند و نه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اوصاف، بخش ديگر اماميانِ متأثر از مكتب متكلّمان بغداد در گفتمان كلامى عبد الجليل بايد اخبارى تلقّى‌شوند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نسبت اخباريّه و اصوليّه، اقليّت به اكثريّت نيست و حتّى ممكن است به عكس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اماميان شناخته شده‌اى به عنوان اخبارى وجود داشته باشند و اطّلاعات آنها در كتاب، انعكاس يافته باشد؛ امّا اطّلاعات كتاب، با اين الگو نيز سازگارى ندارد و علاوه بر اين‌كه اخباريّه در اقليّت شديد هستند، هيچ شخصيّت قابل ذكرى در ميان آنها وجود ندارد</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 xml:space="preserve">عبد الجليل قزوينى رازى، در بخشى از كتابش هنگامى كه صاحب كتاب فضائح، اماميّه را در بسيارى از اعتقاداتشان به همراهى با معتزله، متّهم مى‌كند، تأكيد دارد كه اماميّه با دليل و حجّت، در برخى مسائل با معتزله، موافقت دارد؛ ولى در عين حال، به شدّت بر استقلال نظام كلامى اماميّه تأكيد مى‌كند و با خطاب قرار دادن عالم سنّى، به او گوشزد مى‌كند كه اگر باورهاى اماميّه را اعتقادات معتزله مى‌داند بايد نام كتاب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مى‌گذاشته است</w:t>
      </w:r>
      <w:r>
        <w:rPr>
          <w:rFonts w:eastAsia="IRNazanin" w:cs="IRNazanin"/>
          <w:color w:val="111111"/>
          <w:sz w:val="28"/>
          <w:szCs w:val="28"/>
          <w:rtl w:val="true"/>
          <w:lang w:bidi="fa-IR"/>
        </w:rPr>
        <w:t>.</w:t>
      </w:r>
      <w:r>
        <w:rPr>
          <w:rStyle w:val="FootnoteAnchor"/>
          <w:rtl w:val="true"/>
        </w:rPr>
        <w:footnoteReference w:id="1234"/>
      </w:r>
      <w:r>
        <w:rPr>
          <w:rFonts w:ascii="IRNazanin" w:hAnsi="IRNazanin" w:eastAsia="IRNazanin"/>
          <w:color w:val="111111"/>
          <w:sz w:val="28"/>
          <w:sz w:val="28"/>
          <w:szCs w:val="28"/>
          <w:rtl w:val="true"/>
          <w:lang w:bidi="fa-IR"/>
        </w:rPr>
        <w:t>چنين موضع‌گيرى‌اى از عالمى كه در حدّ ادّعاى مادلونگ، از معتزله، تأثير پذيرفته باشد، بسيار بعيد به نظر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آزمودن فرضيّه سوم</w:t>
      </w:r>
    </w:p>
    <w:p>
      <w:pPr>
        <w:pStyle w:val="BookText"/>
        <w:rPr/>
      </w:pPr>
      <w:r>
        <w:rPr>
          <w:rFonts w:ascii="IRNazanin" w:hAnsi="IRNazanin" w:eastAsia="IRNazanin"/>
          <w:color w:val="111111"/>
          <w:sz w:val="28"/>
          <w:sz w:val="28"/>
          <w:szCs w:val="28"/>
          <w:rtl w:val="true"/>
          <w:lang w:bidi="fa-IR"/>
        </w:rPr>
        <w:t xml:space="preserve">در طول حيات اجتماعىِ جريان‌هاى مذهبى، گاه پيش مى‌آيد كه برخى عقايد آنها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حالتى براى برخى جريان‌ها روى مى‌دهد، بدان معناست كه در نگاه مردم آن جامعه، آن اعتقاد و در درجه‌اى پيشرفته‌تر، خودِ آن جريان، بدون هيچ توضيح و تفصيلى، ناهنجارى و گم‌راهى تلقّى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گرچه در حالت عادى در باره برخى جريان‌ها در جامعه، امكان گفتگوهاى تقابلى و ردّ و قبول وجود دارد، با اين حال، هنگامى كه در جامعه‌اى نسبت به يك جريان، حسّاسيّت ايجاد شود، ديگر چنين امكانى از لحاظ اجتماعى براى آن جريانْ وجود ندارد و در نگاه مردم آن جامعه، انتساب به آن جريانْ بدون هيچ توضيح و تفصيلى، گم‌راهى تلقّى مى‌شود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حالتى، اگر فرد يا گروهى به آن جريانْ منتسب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اين كه آيا واقعا به آن جريان، وابسته باشند يا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تلاش مى‌كنند چنين انتسابى را از خودشان نفى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كه اين نفى، به خاطر وجود برخى تشابه‌ها ميان افراد منتسب شده و آن جريان مطرود، براى جامعه، باورپذير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يكى از راهبردهايى كه افرادِ متّهم شده مى‌توانند در پيش گيرند، آن است كه خود </w:t>
      </w:r>
    </w:p>
    <w:p>
      <w:pPr>
        <w:pStyle w:val="BookText"/>
        <w:rPr/>
      </w:pPr>
      <w:r>
        <w:rPr>
          <w:rFonts w:ascii="IRNazanin" w:hAnsi="IRNazanin" w:eastAsia="IRNazanin"/>
          <w:color w:val="111111"/>
          <w:sz w:val="28"/>
          <w:sz w:val="28"/>
          <w:szCs w:val="28"/>
          <w:rtl w:val="true"/>
          <w:lang w:bidi="fa-IR"/>
        </w:rPr>
        <w:t>را گروهى متمايز از آن جريان مطرودْ معرفى‌كنند كه با وجود برخى تشابه‌ها، تفاوت‌هاى بسيار جدّى‌اى نيز بخصوص در زمينه عقايد حسّاسيّت برانگيزشان با آنها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در فرضيّه سوم مطرح مى‌شود، مبتنى بر حقيقت پيش‌گفته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فرضيّه، طرح اصطلاح ناآشناى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اصوليّه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كاركرد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اماميان، مجبور بودند شمارى از عقايد سنّتى اماميّه همچون مسئله تبرّى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Amiri" w:hAnsi="Amiri" w:eastAsia="Amiri" w:cs="Amiri"/>
          <w:color w:val="111111"/>
          <w:sz w:val="28"/>
          <w:sz w:val="28"/>
          <w:szCs w:val="28"/>
          <w:rtl w:val="true"/>
          <w:lang w:bidi="ar-SA"/>
        </w:rPr>
        <w:t xml:space="preserve">به آنان نسبت داده مى‌شد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كنند و خود را مبرّى از آن باورها اعلام كنند</w:t>
      </w:r>
      <w:r>
        <w:rPr>
          <w:rFonts w:eastAsia="Amiri" w:cs="Amiri" w:ascii="Amiri" w:hAnsi="Amiri"/>
          <w:color w:val="111111"/>
          <w:sz w:val="28"/>
          <w:szCs w:val="28"/>
          <w:rtl w:val="true"/>
          <w:lang w:bidi="ar-SA"/>
        </w:rPr>
        <w:t>.</w:t>
      </w:r>
      <w:r>
        <w:rPr>
          <w:rStyle w:val="FootnoteAnchor"/>
          <w:rtl w:val="true"/>
        </w:rPr>
        <w:footnoteReference w:id="1235"/>
      </w:r>
      <w:r>
        <w:rPr>
          <w:rFonts w:ascii="IRNazanin" w:hAnsi="IRNazanin" w:eastAsia="IRNazanin"/>
          <w:color w:val="111111"/>
          <w:sz w:val="28"/>
          <w:sz w:val="28"/>
          <w:szCs w:val="28"/>
          <w:rtl w:val="true"/>
          <w:lang w:bidi="fa-IR"/>
        </w:rPr>
        <w:t>امّا با توجّه به اين كه ردّ پاى اين باورها در ميان آثار برخى اماميان متقدّم، موجود بود و از سوى ديگر، هنوز اماميانى بودند كه همسان بودن عقايدشان با پيشينيانشان در اذهان مردم نهادينه شده بود، چنين نفيى براى جامعه، باورپذير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آنان مجبور شدند خود را به عنوان گروه جديدى از شيعيان اماميّه معرّفى كنند و اعلام كنند كه اين عقايد براى شاخه‌هايى از اماميّه همچون غلاة و اخباريّه بوده است كه منقرض شده‌اند و يا دست كم در اقليّت محدود هستند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ردّ دو فرضيّه پيشين و همچنين نداشتن دليلى در دست براى ردّ اين فرضيّه، خواه ناخواه، فرضيّه سوم به عنوان يك فرضيّه محتمل و قريب به يقين، جايگاه خود را حفظ مى‌كند؛ ولى نگارنده، در عين حال تلاش مى‌كند كه شواهدى بر صحّت اين فرضيّه نيز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شواهد، تقيّه‌اى بودن گفتمان كتاب نقض است كه به طور تفصيلى بدان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هم براى تبيين بهتر مدّعاى نگارنده، ارتباط مفاد فرضيّه سوم با دو فرضيّه ديگر را بيان مى‌كنيم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فرضيّه سوم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اجتماعى اماميّه و ضرورت به كارگيرى راهبرد فرضيّه سوم</w:t>
      </w:r>
    </w:p>
    <w:p>
      <w:pPr>
        <w:pStyle w:val="BookText"/>
        <w:rPr/>
      </w:pPr>
      <w:r>
        <w:rPr>
          <w:rFonts w:ascii="IRNazanin" w:hAnsi="IRNazanin" w:eastAsia="IRNazanin"/>
          <w:color w:val="111111"/>
          <w:sz w:val="28"/>
          <w:sz w:val="28"/>
          <w:szCs w:val="28"/>
          <w:rtl w:val="true"/>
          <w:lang w:bidi="fa-IR"/>
        </w:rPr>
        <w:t>بر اساس شواهد موجود، به نظر مى‌رسد كه اماميان هم‌عصر عبد الجليل، چالش‌هاى اجتماعى جدّى‌اى را پيش روى خود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چالش‌ها نوع روابط آنها با حاكمان وقت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 نيست كه در جوامع مختلف، گروهى مى‌تواند فكر و عقيده خود را گسترش دهد كه ديدگاه‌هايش نزديك به باورهاى حاكمان آن جامعه باشد و يا گروهى كه دست كم بتواند در ظاهر، ديدگاه‌هاى خود را به باورهاى حاكمان، نزديك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در باره جامعه مسلمان ايران در سده ششم هجرى نيز صحيح بوده است</w:t>
      </w:r>
      <w:r>
        <w:rPr>
          <w:rFonts w:eastAsia="IRNazanin" w:cs="IRNazanin"/>
          <w:color w:val="111111"/>
          <w:sz w:val="28"/>
          <w:szCs w:val="28"/>
          <w:rtl w:val="true"/>
          <w:lang w:bidi="fa-IR"/>
        </w:rPr>
        <w:t>.</w:t>
      </w:r>
      <w:r>
        <w:rPr>
          <w:rStyle w:val="FootnoteAnchor"/>
          <w:rtl w:val="true"/>
        </w:rPr>
        <w:footnoteReference w:id="1236"/>
      </w:r>
      <w:r>
        <w:rPr>
          <w:rFonts w:ascii="IRNazanin" w:hAnsi="IRNazanin" w:eastAsia="IRNazanin"/>
          <w:color w:val="111111"/>
          <w:sz w:val="28"/>
          <w:sz w:val="28"/>
          <w:szCs w:val="28"/>
          <w:rtl w:val="true"/>
          <w:lang w:bidi="fa-IR"/>
        </w:rPr>
        <w:t>در كتاب نقض، موارد متعدّدى از درگيرى‌هاى كلامى و جدال‌هاى اعتقادى ميان پيروان مذاهبْ گزارش شده است كه جالب است دانسته شود كه بيشتر اين مناقشات، با طرفدارى حاكم وقت از مذهبى، به نفع آن مذهب، تمام مى‌شده است</w:t>
      </w:r>
      <w:r>
        <w:rPr>
          <w:rFonts w:eastAsia="IRNazanin" w:cs="IRNazanin"/>
          <w:color w:val="111111"/>
          <w:sz w:val="28"/>
          <w:szCs w:val="28"/>
          <w:rtl w:val="true"/>
          <w:lang w:bidi="fa-IR"/>
        </w:rPr>
        <w:t>.</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شايد به همين علّت باشد كه عبد الجليل در كتابش تا حدّ مبالغه‌آميزى تلاش مى‌كند كه روابط خود با حاكمان را نيكو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عبد الجليل رازى در بسيارى از موارد در كتاب نقض، نسبت به برخوردهاى تند و قهرآميز سلجوقيان، چشم پوشى مى‌كند و سعى دارد به نحوى، چنين وانمود كند كه رفتار آنان با شيعيان، دوستانه بوده است</w:t>
      </w:r>
      <w:r>
        <w:rPr>
          <w:rFonts w:eastAsia="IRNazanin" w:cs="IRNazanin"/>
          <w:color w:val="111111"/>
          <w:sz w:val="28"/>
          <w:szCs w:val="28"/>
          <w:rtl w:val="true"/>
          <w:lang w:bidi="fa-IR"/>
        </w:rPr>
        <w:t>.</w:t>
      </w:r>
      <w:r>
        <w:rPr>
          <w:rStyle w:val="FootnoteAnchor"/>
          <w:rtl w:val="true"/>
        </w:rPr>
        <w:footnoteReference w:id="1238"/>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اين مسئله، اهل مذاهب مختلف در آن دوره، پيوسته نزد حاكمان، سخن چينى يكديگر را مى‌كردند، كه در اين مورد نيز داشتن روابط نزديك با حاكمان براى دفع توطئه، بسيار با اهميت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الجليل مى‌گويد كه ابولقاسم عبدويه، شيعه امامتى اصولى بود و به خاطر سعايت، سلطان، او را به دار آويخت و بعد پشيمان شد و </w:t>
      </w:r>
    </w:p>
    <w:p>
      <w:pPr>
        <w:pStyle w:val="BookText"/>
        <w:rPr/>
      </w:pPr>
      <w:r>
        <w:rPr>
          <w:rFonts w:ascii="IRNazanin" w:hAnsi="IRNazanin" w:eastAsia="IRNazanin"/>
          <w:color w:val="111111"/>
          <w:sz w:val="28"/>
          <w:sz w:val="28"/>
          <w:szCs w:val="28"/>
          <w:rtl w:val="true"/>
          <w:lang w:bidi="fa-IR"/>
        </w:rPr>
        <w:t>اجازه داد كه در مقابل تربت سيّد عبد العظيم حسنى، به خاك سپرده شود</w:t>
      </w:r>
      <w:r>
        <w:rPr>
          <w:rFonts w:eastAsia="IRNazanin" w:cs="IRNazanin"/>
          <w:color w:val="111111"/>
          <w:sz w:val="28"/>
          <w:szCs w:val="28"/>
          <w:rtl w:val="true"/>
          <w:lang w:bidi="fa-IR"/>
        </w:rPr>
        <w:t>.</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 xml:space="preserve">يكى از مهم‌ترين چالش‌هاى اجتماعى اماميان در آن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ديگر مسائل اجتماعى اماميّه نيز ارتباط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انتساب برخى عقايدِ حساسيّت‌برانگيز به اماميّه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به خاطر انتسابش به برخى باورهاى حساسيت‌برانگيز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مسئله تبرّى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لحاظ اجتماعى، در معرض اتّهام و پرسش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گزارش‌هاى عبد الجليل از سده ششم هجرى، نشان مى‌دهد كه اين اتّهامات براى اماميّه،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برچسب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بود</w:t>
      </w:r>
      <w:r>
        <w:rPr>
          <w:rFonts w:eastAsia="IRNazanin" w:cs="IRNazanin"/>
          <w:color w:val="111111"/>
          <w:sz w:val="28"/>
          <w:szCs w:val="28"/>
          <w:rtl w:val="true"/>
          <w:lang w:bidi="fa-IR"/>
        </w:rPr>
        <w:t>.</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شايد نخستين دليل و قرينه‌اى كه مى‌تواند نشان دهنده حسّاسيت كلّى جامعه در برابر عقايد اماميّه باشد، لحن و شيوه نگارش كتاب بعض فضائح الروافض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نويسنده نوسنّى براى تخريب عقايد اماميّه، كمتر تلاش كرده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عقيده اماميّه، به فلان دليلْ مردود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صرفا عقايد اماميّه را با لحنى تحقيرآميز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گزارش و مخاصمه، به خوبى نشان مى‌دهد كه در ديد غالب افراد جامعه آن عصر، دست كم شمارى از عقايد اماميّه، قابل دفاع نبوده‌اند و به يك برچسبْ تبديل شده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عالم سنّى، نيازى به اقامه برهان براى آن نمى‌ديده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گزارش‌هاى كتاب عبد الجليل نشان مى‌دهد كه مسئله تبرّى در ميان اماميّه و موضع‌گيرى آنان در برابر خلفا و برخى زنان پيامبر صلى‌الله‌عليه‌و‌آله ، مهم‌ترين مسئله حسّاسيت‌برانگيز در ميان عقايد اماميان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سوى مقابل اين حساسيّت شديد، تبديل شدن مسئله برائت به عنوان اتّهام اجتماعى براى اماميّه و ديگر </w:t>
      </w:r>
    </w:p>
    <w:p>
      <w:pPr>
        <w:pStyle w:val="BookText"/>
        <w:rPr/>
      </w:pPr>
      <w:r>
        <w:rPr>
          <w:rFonts w:ascii="IRNazanin" w:hAnsi="IRNazanin" w:eastAsia="IRNazanin"/>
          <w:color w:val="111111"/>
          <w:sz w:val="28"/>
          <w:sz w:val="28"/>
          <w:szCs w:val="28"/>
          <w:rtl w:val="true"/>
          <w:lang w:bidi="fa-IR"/>
        </w:rPr>
        <w:t>جريان‌هاى شيعىِ آن دوره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در جايى از كتابش اين گونه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شيعت اصوليّه بحمد اللّه بدين تهمتْ متّهم نبوده‌اند و هر صحابه را و تابعين را كه خداى و رسول دوست داشته‌اند و قبول كرده‌اند، شيعت مريد باشند</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عبارت ياد شده، به خوبى نشان مى‌دهد كه در جامعه آن دوره، مسئله برائت، كاملاً به يك برچسب اجتماعى و يك اتّهام تبديل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مواردى كه مى‌تواند در ادامه، مؤيّدى بر وجود حسّاسيت شديد در خصوص باور تبرّى شيعه باشد، بحث نام‌گذارى به اسم خلفاست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بعض فضائح الروافض، ادّعا مى‌كند كه شيعيان، از طريق دشمنى با خلفا در رى، قم و كاشان، نام فرزندان خود را عمر و ابو بكر و عثمان نمى‌گذارند و صاحب نقض چنين پاسخ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در رى و قم و قاشان و دگر مواضع، نام بو بكر و عمر و عثمان بر فرزندان كمتر نهند، شبهتى نيست و آن را سبب نزولى‌هست و آن عجب است كه در عهد سلطان ملكشاه و بركيارق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 دانشمند سنّى متعصّب چنين فتوا كرد كه اين رافضيان از غايتِ بغض صحابه مى‌شوند و نام پسران را بو بكر و عمر و عثمان برمى‌نهند و فرزندان را به نيّت ايشان كافر و ملحد و حرام‌زاده مى‌خوانند و نامشان مى‌برند و اشارت به فرزندان خود 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حال بدين انجاميد، شيعت اين حال رفع كردند بر خواجه على عالم و فقيه بُلمعالى امامتى و شمس الإسلام حَسَكا و بو طالب بابويه و سيّد رئيس محمّد كيسكى و سيّد امام مانگديم رضى،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اختيار بر شما تشنيع مى‌زنند، ترك اين تبرّك كنيد و اين اسامى كه سنّت است بر فرزندان منهيد تا كس را بر شما سخن نباشد</w:t>
      </w:r>
      <w:r>
        <w:rPr>
          <w:rFonts w:eastAsia="IRNazanin" w:cs="IRNazanin"/>
          <w:color w:val="111111"/>
          <w:sz w:val="28"/>
          <w:szCs w:val="28"/>
          <w:rtl w:val="true"/>
          <w:lang w:bidi="fa-IR"/>
        </w:rPr>
        <w:t>.</w:t>
      </w:r>
      <w:r>
        <w:rPr>
          <w:rStyle w:val="FootnoteAnchor"/>
          <w:rtl w:val="true"/>
        </w:rPr>
        <w:footnoteReference w:id="1242"/>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گزارش، در نوع خود بسيار جالب است؛ چرا كه نشان مى‌دهد اوضاع، آن قدر براى اماميّه دشوار بوده است كه فرزندان خود را به نام خلفا نام‌گذارى مى‌كردند يا نمى‌كردند، در هر صورت، مخالفان از آن، دستاويزى براى خود ايجاد مى‌كرده‌اند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نويسنده بعض فضائح الروافض در جاى ديگرى، مجد الملك ابوالفضل براوستانى را كه شيعه مذهب و در رى، حاكميت و وزارت داشت، متّهم مى‌كند كه افرادى را كه نام خلفا داشتند، دستور به كشتن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عبارت وى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حدّى كه چون بُلفضل براوستانى در رى بود گازرى را از درعايش به حوالتى بگرفتند و نام گازر، بو بكر بود؛ امّا رافضى بود تا پيش مجد الملك براوستانى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ببرى او را و برآويزى به حوالتى كه قتل بر او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مؤمن است؛ يعنى رافضى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گفتى بو بكر نام است و هر آينه، بو بكر كشتنى باشد تا دست از او بداشتند</w:t>
      </w:r>
      <w:r>
        <w:rPr>
          <w:rFonts w:eastAsia="IRNazanin" w:cs="IRNazanin"/>
          <w:color w:val="111111"/>
          <w:sz w:val="28"/>
          <w:szCs w:val="28"/>
          <w:rtl w:val="true"/>
          <w:lang w:bidi="fa-IR"/>
        </w:rPr>
        <w:t>».</w:t>
      </w:r>
      <w:r>
        <w:rPr>
          <w:rStyle w:val="FootnoteAnchor"/>
          <w:rtl w:val="true"/>
        </w:rPr>
        <w:footnoteReference w:id="1243"/>
      </w:r>
      <w:r>
        <w:rPr>
          <w:rFonts w:ascii="Amiri" w:hAnsi="Amiri" w:eastAsia="Amiri" w:cs="Amiri"/>
          <w:color w:val="111111"/>
          <w:sz w:val="28"/>
          <w:sz w:val="28"/>
          <w:szCs w:val="28"/>
          <w:rtl w:val="true"/>
          <w:lang w:bidi="ar-SA"/>
        </w:rPr>
        <w:t>صاحب نقض در جواب وى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نيز شنيدم از رئيس، شيعت سيّد فخر الدين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پيش مجد الملك بودم، در خدمت پدرم حاضر بودم سيّد على علوى، دو بازرگان غريب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حلب و ديگرى از ماوراء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ماورالنهرى، عمر نام و حنيفى بود و حلبى، على نام و شيعى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الملك بفرمود تا ماوراء النهرى را كه عمر نام بود، از خزانه زر بدادند و على حلبى را حوالت ساختند با شهر، مردكى فرّاش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نيست عمر را نقد مى‌دهد و على را 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امّا تا جهانيان بدانند كه در پادشاهى و معامله، تعصّب روا نباشد</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اين گزارش نيز به خوبى حاكى از وجود زمينه اتّهام براى اماميّه به بهانه تعصّبات مذهبى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چالش‌هاى اجتماعى اماميّه در دوره ياد شده، فعّاليت‌هاى تخريبى اسماعيليّه عليه حاكمان وقت و سپس اتّهام اماميّه به همكارى و همدستى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نقض، گزارش‌هاى زيادى در باره با اسماعيليّه و پيروان حسن صبّاح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گزارش‌ها معلوم مى‌گردد كه اسماعيليان، نزد هيچ يك از مذاهب رسمى، مقبوليت نداشته و در نزد سران و پيروان مذاهب، به ملاحده؛ مشهور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شدّت عمل اسماعيليّه به قدرى بود كه زيستن اماميّه در كنار اهل سنّت را دچار مشكل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سنّيان، اسماعيليان را ملاحده و كافر مى‌خواندند و براى اعمال فشار بر شيعيان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رافضى، دهليز ملحدى است</w:t>
      </w:r>
      <w:r>
        <w:rPr>
          <w:rFonts w:eastAsia="IRNazanin" w:cs="IRNazanin"/>
          <w:color w:val="111111"/>
          <w:sz w:val="28"/>
          <w:szCs w:val="28"/>
          <w:rtl w:val="true"/>
          <w:lang w:bidi="fa-IR"/>
        </w:rPr>
        <w:t>».</w:t>
      </w:r>
      <w:r>
        <w:rPr>
          <w:rStyle w:val="FootnoteAnchor"/>
          <w:rtl w:val="true"/>
        </w:rPr>
        <w:footnoteReference w:id="1245"/>
      </w:r>
      <w:r>
        <w:rPr>
          <w:rFonts w:ascii="IRNazanin" w:hAnsi="IRNazanin" w:eastAsia="IRNazanin"/>
          <w:color w:val="111111"/>
          <w:sz w:val="28"/>
          <w:sz w:val="28"/>
          <w:szCs w:val="28"/>
          <w:rtl w:val="true"/>
          <w:lang w:bidi="fa-IR"/>
        </w:rPr>
        <w:t>يعنى مردم،ابتدا شيعه امامى مى‌شوند، سپس از اين مجرا به مذهب اسماعيلى مى‌پيوندند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خواجه سنّى در باره برخى اماميان همچون بو جعفر عيلان، بو رضا و بُلفتوح اسدآبادى، معتقد است كه آنان ابتدا رافضى بودند و سپس اسماعيلى شدند</w:t>
      </w:r>
      <w:r>
        <w:rPr>
          <w:rFonts w:eastAsia="IRNazanin" w:cs="IRNazanin"/>
          <w:color w:val="111111"/>
          <w:sz w:val="28"/>
          <w:szCs w:val="28"/>
          <w:rtl w:val="true"/>
          <w:lang w:bidi="fa-IR"/>
        </w:rPr>
        <w:t>.</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تلاش عبد الجليل قزوينى رازى براى نام بردن از عالمان امامى كه با اسماعيليّه مبارزه كرده‌اند و حتّى در اين راه، كشته شده‌اند، نشان مى‌دهد كه اتّهام اماميّه به ارتباط با اسماعيليّه در آن دوره، مسئله‌اى كاملاً جدّى بوده است</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از مطالب پيش‌گفته به دست مى‌آيد كه اماميانِ هم‌عصر عبد الجليل، براى حفظ جايگاه اجتماعى‌شان، با چالش‌هاى جدّى‌اى روبه رو بوده‌اند؛ امّا اماميّه با نفى برخى عقايد حسّاسيت‌برانگيزى كه بدان متّهم مى‌شد، تا حدّ زيادى مى‌توانست بر اين چالش‌ها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تأكيد روى نقاط اشتراك عقيدتى با حاكمان سنّى و دورى از نقاط افتراق كه براى حاكمان، سوء تفاهم ايجاد مى‌كرد، يكى از بهترين اهرم‌هايى بود كه مى‌توانست برقرارى روابط نزديك با حاكمان را محقّق كند و همچنين موضع‌گيرى جامعه در برابر اماميّه را تعديل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اين اقدام آنان به گونه‌اى، زمينه‌هاى تشابه اعتقادى ميان اماميّه و اسماعيليّه را در مسئله مهمّى چون تبرّى، نفى مى‌كرد و بالطبع، يكى از مهم‌ترين دستاويزها براى ارتباط دادن اماميّه به اسماعيليّه، از بين مى‌رفت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طبيعتا اماميان براى باورپذير كردن اين نفى نزد جامعه، بايد چاره‌اى مى‌انديشيدند كه به نظر مى‌رسد بهترين چاره، حقيقت مطرح شده در فرضيّه سوم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w:t>
      </w:r>
    </w:p>
    <w:p>
      <w:pPr>
        <w:pStyle w:val="BookText"/>
        <w:rPr/>
      </w:pPr>
      <w:r>
        <w:rPr>
          <w:rFonts w:ascii="IRNazanin" w:hAnsi="IRNazanin" w:eastAsia="IRNazanin"/>
          <w:color w:val="111111"/>
          <w:sz w:val="28"/>
          <w:sz w:val="28"/>
          <w:szCs w:val="28"/>
          <w:rtl w:val="true"/>
          <w:lang w:bidi="fa-IR"/>
        </w:rPr>
        <w:t>اساس، به نظر مى‌رسد كه شرايط اجتماعى براى اتخّاذ چنين راهبردى از سوى اماميّه، كاملاً فراهم بود و بلكه ضرورت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راهبردى عبد الجليل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انطباق آن با فرضيّه سوم</w:t>
      </w:r>
    </w:p>
    <w:p>
      <w:pPr>
        <w:pStyle w:val="BookText"/>
        <w:rPr/>
      </w:pPr>
      <w:r>
        <w:rPr>
          <w:rFonts w:ascii="IRNazanin" w:hAnsi="IRNazanin" w:eastAsia="IRNazanin"/>
          <w:color w:val="111111"/>
          <w:sz w:val="28"/>
          <w:sz w:val="28"/>
          <w:szCs w:val="28"/>
          <w:rtl w:val="true"/>
          <w:lang w:bidi="fa-IR"/>
        </w:rPr>
        <w:t xml:space="preserve">علاوه بر شرايط اجتماعى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زمينه به كارگيرى راهبردى همانند آنچه را در فرضيّه سوم مطرح شده بود، ضرورى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مشى عبد الجليل در كتاب نقض نيز نشان از به كارگيرى اين راهبرد توسّط 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بپذيريم جعل اصطلاح شيعه اصوليّه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مبتنى بر مشخصه‌هايى كه اوصاف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ماهيّت كاملاً راهبردى داشته باشد، بايد گفتمان عبد الجليل در كتاب نقض، ويژگى‌هاى خاصّى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بايد در باره عقايد حساسيت‌برانگيز، تا جايى كه امكان دارد، آنها را به شيعه اخباريّه نسبت دهد و از اصوليان نفى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بايد در خصوص انتساب شخصيّت‌هاى امامى به اخباريّه يا اصوليّه، به عكس آن عمل كند؛ يعنى تا جايى كه امكان داشته باشد، اماميان هم‌عصرش را اصولى معرّفى كند و از سوى ديگر، تا جايى كه ممكن است از اخبارى معرفى كردن آنها دورى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در صورتى كه مورد نقضى يافت شد، يعنى از ميان كسانى كه عبد الجليل به عنوان شيعه اصوليّه معرفى كرده است، كسى پيدا شد كه باورهاى منتسب شده به اخباريّه را داشته باشد، عبد الجليل بايد در چند مرحله براى حلّ اين مشكل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تلاش كند كه انتساب آن عقيده به آن امامى را نفى كند و بگويد ثابت نشده كه مثلاً فلان كس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پلّه بعدى، در صورتى كه امكان نفى انتساب عقيده به وى وجود نداشت، تلاش كند كه او را شخصى كم‌اهميّت در ميان اماميّه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مرحله نيز در صورت بى نتيجه بودن دو مسير پيشين، آن امامى را اخبارى اعلام كند و از وى تبرّى بجويد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صورتى كه فرض كنيم كاربرد اصطلاح شيعه اصولى در گفتمان عبد الجليل قزوينى، ماهيّت راهبردى ندارد، بلكه با جريان‌هاى خارجى آن دوره، هماهنگ است، مشى وى در كتاب بايد كاملاً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هيچ لزومى‌ندارد كه عبد </w:t>
      </w:r>
    </w:p>
    <w:p>
      <w:pPr>
        <w:pStyle w:val="BookText"/>
        <w:rPr/>
      </w:pPr>
      <w:r>
        <w:rPr>
          <w:rFonts w:ascii="IRNazanin" w:hAnsi="IRNazanin" w:eastAsia="IRNazanin"/>
          <w:color w:val="111111"/>
          <w:sz w:val="28"/>
          <w:sz w:val="28"/>
          <w:szCs w:val="28"/>
          <w:rtl w:val="true"/>
          <w:lang w:bidi="fa-IR"/>
        </w:rPr>
        <w:t>الجليل تلاش كند دايره شيعه اصوليّه را تا حدّ ممكن، گسترده‌تر كند و از رسوا كردن افرادى كه واقعا آنها را اخبارى مى‌داند، پرهيز كند؛ بلكه به عكس بايد براى تقويت ديدگاه خود و نشان دادن راستىِ گفته‌هايش به دشمنش، به راحتى از اخباريان نام ببرد و بگويد اينان همان كسانى هستند كه فلان عقيده را دارند و ما چنين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كتاب نقض عبد الجليل قزوينى رازى نشان مى‌دهد كه وى از الگوى نخست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به طور گسترده‌اى تلاش كرده است تا عقايد مورد مناقشه اماميّه را به گروه‌هاى مقابل شيعيان اصولى همچون غلات و اخباريّه و حشويّه،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چنين موضع‌گيرى‌اى را از ابتداى كتابش آغاز كرده است؛ در آن جا مى‌گويد كه بسيارى از مواردى كه صاحب فضائح به اماميان نسبت داده،عقايد غلات، اخباريّه و حشويّه است</w:t>
      </w:r>
      <w:r>
        <w:rPr>
          <w:rFonts w:eastAsia="IRNazanin" w:cs="IRNazanin"/>
          <w:color w:val="111111"/>
          <w:sz w:val="28"/>
          <w:szCs w:val="28"/>
          <w:rtl w:val="true"/>
          <w:lang w:bidi="fa-IR"/>
        </w:rPr>
        <w:t>.</w:t>
      </w:r>
      <w:r>
        <w:rPr>
          <w:rStyle w:val="FootnoteAnchor"/>
          <w:rtl w:val="true"/>
        </w:rPr>
        <w:footnoteReference w:id="1248"/>
      </w:r>
      <w:r>
        <w:rPr>
          <w:rFonts w:ascii="IRNazanin" w:hAnsi="IRNazanin" w:eastAsia="IRNazanin"/>
          <w:color w:val="111111"/>
          <w:sz w:val="28"/>
          <w:sz w:val="28"/>
          <w:szCs w:val="28"/>
          <w:rtl w:val="true"/>
          <w:lang w:bidi="fa-IR"/>
        </w:rPr>
        <w:t xml:space="preserve">عبد الجليل در جاى ديگرى، با اعتراض به تهمت‌هاى نويسنده نوسنّى، معتقد است كه نسبت دادن عقايد حشويّه، اخباريّه و غالبيان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شيعه اصوليّه، كمال بى انصافى است</w:t>
      </w:r>
      <w:r>
        <w:rPr>
          <w:rFonts w:eastAsia="IRNazanin" w:cs="IRNazanin"/>
          <w:color w:val="111111"/>
          <w:sz w:val="28"/>
          <w:szCs w:val="28"/>
          <w:rtl w:val="true"/>
          <w:lang w:bidi="fa-IR"/>
        </w:rPr>
        <w:t>.</w:t>
      </w:r>
      <w:r>
        <w:rPr>
          <w:rStyle w:val="FootnoteAnchor"/>
          <w:rtl w:val="true"/>
        </w:rPr>
        <w:footnoteReference w:id="1249"/>
      </w:r>
      <w:r>
        <w:rPr>
          <w:rFonts w:ascii="IRNazanin" w:hAnsi="IRNazanin" w:eastAsia="IRNazanin"/>
          <w:color w:val="111111"/>
          <w:sz w:val="28"/>
          <w:sz w:val="28"/>
          <w:szCs w:val="28"/>
          <w:rtl w:val="true"/>
          <w:lang w:bidi="fa-IR"/>
        </w:rPr>
        <w:t>وى در بخش ديگرى از كتاب، مسئله برائت و سبّ برخى صحابه را به شيعيان حشوى و غالى، نسبت مى‌دهد و آن را از شيعه اصوليّه، نفى مى‌كند</w:t>
      </w:r>
      <w:r>
        <w:rPr>
          <w:rFonts w:eastAsia="IRNazanin" w:cs="IRNazanin"/>
          <w:color w:val="111111"/>
          <w:sz w:val="28"/>
          <w:szCs w:val="28"/>
          <w:rtl w:val="true"/>
          <w:lang w:bidi="fa-IR"/>
        </w:rPr>
        <w:t>.</w:t>
      </w:r>
      <w:r>
        <w:rPr>
          <w:rStyle w:val="FootnoteAnchor"/>
          <w:rtl w:val="true"/>
        </w:rPr>
        <w:footnoteReference w:id="1250"/>
      </w:r>
      <w:r>
        <w:rPr>
          <w:rFonts w:ascii="IRNazanin" w:hAnsi="IRNazanin" w:eastAsia="IRNazanin"/>
          <w:color w:val="111111"/>
          <w:sz w:val="28"/>
          <w:sz w:val="28"/>
          <w:szCs w:val="28"/>
          <w:rtl w:val="true"/>
          <w:lang w:bidi="fa-IR"/>
        </w:rPr>
        <w:t>به اعتقاد عبد الجليل قزوينى رازى، تنها شمارى از شيعيان حشويّه و اخباريّه در سابق بوده‌اند كه مقام على را بالاتر از انبياى غير اولوالعزم و رسولان مى‌دانسته‌اند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اعتقاد را به شدّت رد مى‌كند و آن را از آنِ اصوليان شيعه نمى‌داند</w:t>
      </w:r>
      <w:r>
        <w:rPr>
          <w:rFonts w:eastAsia="IRNazanin" w:cs="IRNazanin"/>
          <w:color w:val="111111"/>
          <w:sz w:val="28"/>
          <w:szCs w:val="28"/>
          <w:rtl w:val="true"/>
          <w:lang w:bidi="fa-IR"/>
        </w:rPr>
        <w:t>.</w:t>
      </w:r>
      <w:r>
        <w:rPr>
          <w:rStyle w:val="FootnoteAnchor"/>
          <w:rtl w:val="true"/>
        </w:rPr>
        <w:footnoteReference w:id="1251"/>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عبد الجليل تلاش كرده تا جايى كه امكان دارد، دايره شيعيان اصولى را گسترده‌تر كند و شيعيان اخباريّه را محدودتر نشان دهد</w:t>
      </w:r>
      <w:r>
        <w:rPr>
          <w:rFonts w:eastAsia="IRNazanin" w:cs="IRNazanin"/>
          <w:color w:val="111111"/>
          <w:sz w:val="28"/>
          <w:szCs w:val="28"/>
          <w:rtl w:val="true"/>
          <w:lang w:bidi="fa-IR"/>
        </w:rPr>
        <w:t>.</w:t>
      </w:r>
      <w:r>
        <w:rPr>
          <w:rStyle w:val="FootnoteAnchor"/>
          <w:rtl w:val="true"/>
        </w:rPr>
        <w:footnoteReference w:id="1252"/>
      </w:r>
      <w:r>
        <w:rPr>
          <w:rFonts w:ascii="IRNazanin" w:hAnsi="IRNazanin" w:eastAsia="IRNazanin"/>
          <w:color w:val="111111"/>
          <w:sz w:val="28"/>
          <w:sz w:val="28"/>
          <w:szCs w:val="28"/>
          <w:rtl w:val="true"/>
          <w:lang w:bidi="fa-IR"/>
        </w:rPr>
        <w:t xml:space="preserve">نمونه بارز چنين </w:t>
      </w:r>
    </w:p>
    <w:p>
      <w:pPr>
        <w:pStyle w:val="BookText"/>
        <w:rPr/>
      </w:pPr>
      <w:r>
        <w:rPr>
          <w:rFonts w:ascii="IRNazanin" w:hAnsi="IRNazanin" w:eastAsia="IRNazanin"/>
          <w:color w:val="111111"/>
          <w:sz w:val="28"/>
          <w:sz w:val="28"/>
          <w:szCs w:val="28"/>
          <w:rtl w:val="true"/>
          <w:lang w:bidi="fa-IR"/>
        </w:rPr>
        <w:t>تلاشى در كتاب نقض، جايى است كه عبد الجليل قزوينى رازى به صراحت بيان مى‌كند كه در زمان وى به همّت تلاش‌هاى سيّد مرتضى و شيخ طوسى، تقريبا چيزى از شيعيان اخباريّه، باقى نمانده‌اند، بجز اندكى كه ممكن است در برخى جاها پراكنده باشند و آنها هم جرئت ندارند عقايد خود را به شكل آشكارا در برابر شيعيان اصولى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وى، شيعيان اصوليّه، بر اخباريان در مسائل مختلفى چيره شده‌اند و شيعيان اخباريّه را ياراى مقابله آشكارا با شيعيان اصوليّه نيست</w:t>
      </w:r>
      <w:r>
        <w:rPr>
          <w:rFonts w:eastAsia="IRNazanin" w:cs="IRNazanin"/>
          <w:color w:val="111111"/>
          <w:sz w:val="28"/>
          <w:szCs w:val="28"/>
          <w:rtl w:val="true"/>
          <w:lang w:bidi="fa-IR"/>
        </w:rPr>
        <w:t>.</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همچنين عبد الجليل هنگامى كه از شهرهاى شيعه‌نشين ايران در آن دوره ياد مى‌كند، ساكنان آنها را شيعه اصولى مى‌داند و در گزارش خود از محل سكونت شيعه اصوليّه، تقريبا از همه شهرهاى شيعه‌نشين ايران در آن دوره،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قاشان، آوه، سبزوار، گرگان، استراباد، دهستان، جربادقان، همه بلاد مازندران، بعضى از ديار طبرستان، رى و نواحى اطرافش، بعضى از قزوين و اطرافش و بعضى از خرقان، ياد مى‌كند</w:t>
      </w:r>
      <w:r>
        <w:rPr>
          <w:rFonts w:eastAsia="IRNazanin" w:cs="IRNazanin"/>
          <w:color w:val="111111"/>
          <w:sz w:val="28"/>
          <w:szCs w:val="28"/>
          <w:rtl w:val="true"/>
          <w:lang w:bidi="fa-IR"/>
        </w:rPr>
        <w:t>.</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به خاطر همين رويكرد است كه وقتى در كتاب نقض به جستجوى عالمان و انديشمندانى كه در نظر عبد الجليل، اخبارى بوده‌اند مى‌پردازيم، تقريبا به هيچ نتيجه‌اى نمى‌رسيم و حتّى هنگامى كه پيش‌بينى مى‌كنيم كه وى شيخ صدوق و بنى بابويه را همان اخباريان معهود بداند، در مى‌يابيم كه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عبد الجليل براى گسترده كردن دايره شيعه اصوليّه در آن دوره، در حالى صورت مى‌گيرد كه از لحاظ واقعيّت خارجى و تاريخى، روشن است كه در ميان اماميّه در آن دوره، يك دوقطبى تحت عنوان شيعه اخباريّه و كلاميّه، وجود داشته است</w:t>
      </w:r>
      <w:r>
        <w:rPr>
          <w:rFonts w:eastAsia="IRNazanin" w:cs="IRNazanin"/>
          <w:color w:val="111111"/>
          <w:sz w:val="28"/>
          <w:szCs w:val="28"/>
          <w:rtl w:val="true"/>
          <w:lang w:bidi="fa-IR"/>
        </w:rPr>
        <w:t>.</w:t>
      </w:r>
      <w:r>
        <w:rPr>
          <w:rStyle w:val="FootnoteAnchor"/>
          <w:rtl w:val="true"/>
        </w:rPr>
        <w:footnoteReference w:id="1255"/>
      </w:r>
      <w:r>
        <w:rPr>
          <w:rFonts w:ascii="IRNazanin" w:hAnsi="IRNazanin" w:eastAsia="IRNazanin"/>
          <w:color w:val="111111"/>
          <w:sz w:val="28"/>
          <w:sz w:val="28"/>
          <w:szCs w:val="28"/>
          <w:rtl w:val="true"/>
          <w:lang w:bidi="fa-IR"/>
        </w:rPr>
        <w:t>علاوه بر مطلب ارائه شده در اوايل مقاله، برخى اطلاعات ارائه شده در كتاب نقض نيز به خوبى مى‌تواند گواه وجود اين دو گرايش باشد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بعض فضائح الروافض، گزارش‌هايى از برخى شخصيت‌هاى امامى اصولى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گفتمان عبد الجليل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مى‌كند كه نشان مى‌دهد آنان به شدّت به مسئله تبرّى، پايبند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سنّى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رافضيان همچون حسكا بن بابويه و ابو طالب بن بابويه و ابو جعفر دوريستى را به خاطر شتّامى، سر برهنه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وى در جاى ديگرى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شهر رى، رستم خادم و بُلقسم عبدويه و بُلقسم شوّاء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رافضيان شتّام بودند</w:t>
      </w:r>
      <w:r>
        <w:rPr>
          <w:rFonts w:eastAsia="IRNazanin" w:cs="IRNazanin"/>
          <w:color w:val="111111"/>
          <w:sz w:val="28"/>
          <w:szCs w:val="28"/>
          <w:rtl w:val="true"/>
          <w:lang w:bidi="fa-IR"/>
        </w:rPr>
        <w:t>».</w:t>
      </w:r>
      <w:r>
        <w:rPr>
          <w:rStyle w:val="FootnoteAnchor"/>
          <w:rtl w:val="true"/>
        </w:rPr>
        <w:footnoteReference w:id="1256"/>
      </w:r>
      <w:r>
        <w:rPr>
          <w:rFonts w:ascii="IRNazanin" w:hAnsi="IRNazanin" w:eastAsia="IRNazanin"/>
          <w:color w:val="111111"/>
          <w:sz w:val="28"/>
          <w:sz w:val="28"/>
          <w:szCs w:val="28"/>
          <w:rtl w:val="true"/>
          <w:lang w:bidi="fa-IR"/>
        </w:rPr>
        <w:t xml:space="preserve">گرچه پذيرش اين گزارش‌ها از صاحب فضائح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صدد تخريب اماميّه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امكان‌پذير نيست و چنين انتسابى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عبد الجليل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 با اين حال، در ديدگاه نگارنده، اين دروغ‌پردازى بايد بر اساس زمينه‌اى كه در آنها وجود داشته است سامان يافته باشد، به خصوص زمانى كه مى‌بينيم شخصيت‌هايى كه در برخى پژوهش‌هاى مربوط به آن دوره به عنوان اخبارى شناخته شده‌اند،</w:t>
      </w:r>
      <w:r>
        <w:rPr>
          <w:rStyle w:val="FootnoteAnchor"/>
          <w:rtl w:val="true"/>
        </w:rPr>
        <w:footnoteReference w:id="1257"/>
      </w:r>
      <w:r>
        <w:rPr>
          <w:rFonts w:ascii="Amiri" w:hAnsi="Amiri" w:eastAsia="Amiri" w:cs="Amiri"/>
          <w:color w:val="111111"/>
          <w:sz w:val="28"/>
          <w:sz w:val="28"/>
          <w:szCs w:val="28"/>
          <w:rtl w:val="true"/>
          <w:lang w:bidi="ar-SA"/>
        </w:rPr>
        <w:t>همان كسانى هستند كه به لعن و شتم صحابه توسّط عالم سنّى، متّهم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طور خلاصه، اين دو گزارش در كاركرد حداكثرى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زمانى كه راست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مى‌دهند كه شمارى از شيعيان اصولى بوده‌اند كه باور به تبرّى داشته‌اند و در كاركرد حدّاقلى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زمانى كه دروغ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قرينه‌اى علاوه بر قرائن پيش‌گفته در خصوص وجود گرايشى تحت عنوان اخباريّه در ميان اماميّه هستند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روش عبد الجليل در خصوص موارد نقض نيز بر اساس شيوه پيش‌گفته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در پاسخ به ادّعاهاى نويسنده نوسنّى در خصوص اعتقاد بنى بابويه در باره جايگاه امام و نبى،</w:t>
      </w:r>
      <w:r>
        <w:rPr>
          <w:rStyle w:val="FootnoteAnchor"/>
          <w:rtl w:val="true"/>
        </w:rPr>
        <w:footnoteReference w:id="1258"/>
      </w:r>
      <w:r>
        <w:rPr>
          <w:rFonts w:ascii="IRNazanin" w:hAnsi="IRNazanin" w:eastAsia="IRNazanin"/>
          <w:color w:val="111111"/>
          <w:sz w:val="28"/>
          <w:sz w:val="28"/>
          <w:szCs w:val="28"/>
          <w:rtl w:val="true"/>
          <w:lang w:bidi="fa-IR"/>
        </w:rPr>
        <w:t>اين ادّعاها را در باره اعتقاد آنان،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ادّعاى خواجه سنّى مبنى بر اين كه شيخ صدوق و ديگر فرزندان بابويه، امام را بهتر از رسول مى‌دانند، به طور كامل رد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هيچ عالم امامى بدان باورمند نشده است</w:t>
      </w:r>
      <w:r>
        <w:rPr>
          <w:rFonts w:eastAsia="IRNazanin" w:cs="IRNazanin"/>
          <w:color w:val="111111"/>
          <w:sz w:val="28"/>
          <w:szCs w:val="28"/>
          <w:rtl w:val="true"/>
          <w:lang w:bidi="fa-IR"/>
        </w:rPr>
        <w:t>.</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 xml:space="preserve">همچنين در مواردى كه وى نتوانسته است قول منتسب شده به اماميان هم‌عصرش را انكار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پيش‌تر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پله بعدى، تلاش كرده است تا جايگاه آنان و حتّى ميزان دانش آنها را ناچيز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جريان مناظره‌اش با صاحب فضائح در باره ابو طالب بن بابويه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آن درجه از علم نداشت كه تصنيف سازد</w:t>
      </w:r>
      <w:r>
        <w:rPr>
          <w:rFonts w:eastAsia="IRNazanin" w:cs="IRNazanin"/>
          <w:color w:val="111111"/>
          <w:sz w:val="28"/>
          <w:szCs w:val="28"/>
          <w:rtl w:val="true"/>
          <w:lang w:bidi="fa-IR"/>
        </w:rPr>
        <w:t>».</w:t>
      </w:r>
      <w:r>
        <w:rPr>
          <w:rStyle w:val="FootnoteAnchor"/>
          <w:rtl w:val="true"/>
        </w:rPr>
        <w:footnoteReference w:id="1260"/>
      </w:r>
      <w:r>
        <w:rPr>
          <w:rFonts w:ascii="IRNazanin" w:hAnsi="IRNazanin" w:eastAsia="IRNazanin"/>
          <w:color w:val="111111"/>
          <w:sz w:val="28"/>
          <w:sz w:val="28"/>
          <w:szCs w:val="28"/>
          <w:rtl w:val="true"/>
          <w:lang w:bidi="fa-IR"/>
        </w:rPr>
        <w:t>همچنين پس از اين كه خواجه سنّى، قولى در تفسير يكى از آيات قرآنى را به على بن ابراهيم نسبت مى‌دهد، عبد الجليل در پاسخ به وى به كنايه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ابراهيم بن هاشم چه دانست؟</w:t>
      </w:r>
      <w:r>
        <w:rPr>
          <w:rFonts w:eastAsia="IRNazanin" w:cs="IRNazanin"/>
          <w:color w:val="111111"/>
          <w:sz w:val="28"/>
          <w:szCs w:val="28"/>
          <w:rtl w:val="true"/>
          <w:lang w:bidi="fa-IR"/>
        </w:rPr>
        <w:t>».</w:t>
      </w:r>
      <w:r>
        <w:rPr>
          <w:rStyle w:val="FootnoteAnchor"/>
          <w:rtl w:val="true"/>
        </w:rPr>
        <w:footnoteReference w:id="1261"/>
      </w:r>
      <w:r>
        <w:rPr>
          <w:rFonts w:ascii="IRNazanin" w:hAnsi="IRNazanin" w:eastAsia="IRNazanin"/>
          <w:color w:val="111111"/>
          <w:sz w:val="28"/>
          <w:sz w:val="28"/>
          <w:szCs w:val="28"/>
          <w:rtl w:val="true"/>
          <w:lang w:bidi="fa-IR"/>
        </w:rPr>
        <w:t>بر اين اساس مى‌توان گفت كه شيوه عبد الجليل در كتاب نقض، شيوه كسى است كه راهبرد مطرح شده در فرضيّه سوم را استفاده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فرضيّه سوم در صورت تقيّه‌اى بودن گفتمان عبد الجليل قزوينى در صورتى كه ثابت شود گفتمان كلامى كتاب نقض، تقيّه‌اى است، پذيرش حقيقت مطرح شده در فرضيّه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اصطلاح شيعه اصوليّه با انگيزه‌هاى راهبردى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 آسان‌تر مى‌شود و در واقع مى‌توان آن را به عنوان شاهدى بر صحّت فرضيّه سوم تلقّى كرد</w:t>
      </w:r>
      <w:r>
        <w:rPr>
          <w:rFonts w:eastAsia="IRNazanin" w:cs="IRNazanin"/>
          <w:color w:val="111111"/>
          <w:sz w:val="28"/>
          <w:szCs w:val="28"/>
          <w:rtl w:val="true"/>
          <w:lang w:bidi="fa-IR"/>
        </w:rPr>
        <w:t>.</w:t>
      </w:r>
      <w:r>
        <w:rPr>
          <w:rStyle w:val="FootnoteAnchor"/>
          <w:rtl w:val="true"/>
        </w:rPr>
        <w:footnoteReference w:id="1262"/>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پيش‌تر بيان شد، اگر در جامعه‌اى افرادى به خاطر انتساب به يك گروه، در معرض اتّهام باشند، طبيعى است كه چنين انتسابى را از خود نفى كنند و ممكن است براى اين كار، مجبور شوند به راهبردى همانند آنچه در فرضيّه سوم مطرح شده است، توسّل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سطرهاى پيشين اين نوشتار، قرائنى براى اثبات چنين وضعيّتى در باره عبد الجليل مطرح شد؛ امّا در صورتى كه مشخّص شود گفتمان عبد الجليل، تقيّه‌اى بوده است، اثبات توسّل او به چنين راهبردى آسان‌تر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در جامعه‌اى افرادى به گروهى منتسب شوند و به خاطر آن، متّهم گردند، در حالى كه واقعا به آنها تعلّق نداشته باشند، بدون هيچ درنگ و هراسى، انتساب خود به آن گروه را نفى مى‌كنند؛ امّا پس از نااميدى و در صورتى كه موفّق نشوند، در آخرين مرحله، ممكن است كه به راهبردى همانند آنچه در فرضيّه سوم مطرح شده، توسّل جويند؛ امّا افرادى كه واقعا به اين گروه تعلّق داشته باشند، براى نفى انتساب خود، از ابتدا به شكل برنامه‌ريزى شده عمل مى‌كنند، در واقع، آنان خيلى زودتر از گروه اوّل، احساس نياز به توسّل به يك راهبرد مى‌كنند و در واقع، از راهبرد مطرح شده در فرضيّه سوم به عنوان ابزارى براى تكميل گفتمان تقيّه‌اى خود استفاده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گزارش ها در باره تقيّه اماميان سده ششم</w:t>
      </w:r>
    </w:p>
    <w:p>
      <w:pPr>
        <w:pStyle w:val="BookText"/>
        <w:rPr/>
      </w:pPr>
      <w:r>
        <w:rPr>
          <w:rFonts w:ascii="IRNazanin" w:hAnsi="IRNazanin" w:eastAsia="IRNazanin"/>
          <w:color w:val="111111"/>
          <w:sz w:val="28"/>
          <w:sz w:val="28"/>
          <w:szCs w:val="28"/>
          <w:rtl w:val="true"/>
          <w:lang w:bidi="fa-IR"/>
        </w:rPr>
        <w:t>گرچه فشار سياسى بر شيعيان كه در دوره غزنوى و سلطان طغرل به اوج خود رسيده بود، در دوره سلجوقى تا حدى كاسته شد، امّا اين بدان معنا نبود كه شرايط فشار و تقيّه، كاملاً مرتفع شده بود و شيعيان ديگر مى‌توانستند آزادانه همه باورهاى خود را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ابراز كنند؛</w:t>
      </w:r>
      <w:r>
        <w:rPr>
          <w:rStyle w:val="FootnoteAnchor"/>
          <w:rtl w:val="true"/>
        </w:rPr>
        <w:footnoteReference w:id="1263"/>
      </w:r>
      <w:r>
        <w:rPr>
          <w:rFonts w:ascii="IRNazanin" w:hAnsi="IRNazanin" w:eastAsia="IRNazanin"/>
          <w:color w:val="111111"/>
          <w:sz w:val="28"/>
          <w:sz w:val="28"/>
          <w:szCs w:val="28"/>
          <w:rtl w:val="true"/>
          <w:lang w:bidi="fa-IR"/>
        </w:rPr>
        <w:t>چرا كه در اين دوره، خلافت عبّاسى از هم پاشيده شده و قدرت سياسى در دست تركان سلجوقى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عصر، سرزمين‌هاى اسلامى، بستر رقابت‌هاى سياسى و اختلافات سلجوقيان بر سر دستيابى به قدرت بوده است و هر كدام از آنان در بخشى از قلمرو پهناور سرزمين اسلامى، قدرت يافته بودند و آن را به طريق وراثت در خاندان خويش تداوم بخشيده وحكومت‌هاى سلاجقه روم، شام، كرمان و </w:t>
      </w:r>
    </w:p>
    <w:p>
      <w:pPr>
        <w:pStyle w:val="BookText"/>
        <w:rPr/>
      </w:pPr>
      <w:r>
        <w:rPr>
          <w:rFonts w:ascii="Amiri" w:hAnsi="Amiri" w:eastAsia="Amiri" w:cs="Amiri"/>
          <w:color w:val="111111"/>
          <w:sz w:val="28"/>
          <w:sz w:val="28"/>
          <w:szCs w:val="28"/>
          <w:rtl w:val="true"/>
          <w:lang w:bidi="ar-SA"/>
        </w:rPr>
        <w:t>سلاجقه عراق و كردستان را شكل داده بودند</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ترسيم فشار سياسى بر اماميّه در اين دوره، علاوه بر اين كه از منابع مختلف امكان‌پذير است، از گزارش‌هاى خود عبد الجليل نيز قابل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عالم سنّى كه در كتاب نقض انعكاس يافته، نشان مى‌دهد كه در دوره سلطان ملك‌شاه و وزير وى خواجه نظام الملك طوسى، يعنى اندكى پيش‌تر از زمان مؤلّف، سختگيرى‌هاى شديدى بر شيعيان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نقض، چند نمونه از سختگيرى حاكمان وقت بر دانشمندان شيعه در رى، از قول عالم سنّى نقل شده كه اغلب آنها با تحريك بزرگان مذاهب حنفى و شافعى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رو كه عبد الجليل در كتابش تا حد مبالغه‌آميزى تلاش مى‌كند كه روابط خود با حاكمان را نيكو جلوه دهد، در بسيارى از موارد نسبت به برخوردهاى تند و قهرآميز سلجوقى، چشم‌پوشى مى‌كند</w:t>
      </w:r>
      <w:r>
        <w:rPr>
          <w:rFonts w:eastAsia="IRNazanin" w:cs="IRNazanin"/>
          <w:color w:val="111111"/>
          <w:sz w:val="28"/>
          <w:szCs w:val="28"/>
          <w:rtl w:val="true"/>
          <w:lang w:bidi="fa-IR"/>
        </w:rPr>
        <w:t>.</w:t>
      </w:r>
      <w:r>
        <w:rPr>
          <w:rStyle w:val="FootnoteAnchor"/>
          <w:rtl w:val="true"/>
        </w:rPr>
        <w:footnoteReference w:id="1265"/>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فضائح در جايى در باره دوره سلطان ملك‌شاه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رى هر كه دعوى دانشمندى از اينها كردى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حسكا بابويه، بو طالب بابويه، ابو المعالى امامتى، حيدر زيارتى مكّى، على عالم، بو تراب دوريستى و خواجه ابو المعالى نگارگر و جز اينها از رافضيان شتّام، همه را بفرمود تا بر منبرها بردند، سرها برهنه كرده به بى‌حرمتى و استخفاف كه مى‌كردند برايشان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دشمنان دينيد، و سابقان اسلام را لعنت مى‌كنيد، و شعارتان شعار ملحدان است، ايمان بياوريد تا اگر خواستند و اگر نه ايمان مى‌آوردند و از مقالت رفض بيزار مى‌شدند</w:t>
      </w:r>
      <w:r>
        <w:rPr>
          <w:rFonts w:eastAsia="IRNazanin" w:cs="IRNazanin"/>
          <w:color w:val="111111"/>
          <w:sz w:val="28"/>
          <w:szCs w:val="28"/>
          <w:rtl w:val="true"/>
          <w:lang w:bidi="fa-IR"/>
        </w:rPr>
        <w:t>».</w:t>
      </w:r>
      <w:r>
        <w:rPr>
          <w:rStyle w:val="FootnoteAnchor"/>
          <w:rtl w:val="true"/>
        </w:rPr>
        <w:footnoteReference w:id="1266"/>
      </w:r>
      <w:r>
        <w:rPr>
          <w:rFonts w:ascii="IRNazanin" w:hAnsi="IRNazanin" w:eastAsia="IRNazanin"/>
          <w:color w:val="111111"/>
          <w:sz w:val="28"/>
          <w:sz w:val="28"/>
          <w:szCs w:val="28"/>
          <w:rtl w:val="true"/>
          <w:lang w:bidi="fa-IR"/>
        </w:rPr>
        <w:t>گزارش عبد الجليل در جاى ديگرى نشان مى‌دهد كه در آن دوره حتّى عالمان سنّى نيز از خوف شمشير سلطان، تقيّه مى‌كرده‌اند، چه رسد به عالمان شيعى</w:t>
      </w:r>
      <w:r>
        <w:rPr>
          <w:rFonts w:eastAsia="IRNazanin" w:cs="IRNazanin"/>
          <w:color w:val="111111"/>
          <w:sz w:val="28"/>
          <w:szCs w:val="28"/>
          <w:rtl w:val="true"/>
          <w:lang w:bidi="fa-IR"/>
        </w:rPr>
        <w:t>.</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علاوه بر عبد الجليل، گزارش‌هاى شمارى از معاصران وى نيز به خوبى وجود چنين فضايى را منعكس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مازندارانى در ابتداى كتاب المناقب و در بيان انگيزه تأليفش از كتاب، شكوائيه بلندى را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وى، عدّه زيادى قصد دارند كه بسيارى از مناقب را با حيله‌هاى مختلف از بين ببرند و ابن شهر آشوب، اين كتاب را در اثبات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صراحتْ بيان مى‌كند كه در دوره وى، علماى شيعه، به شدّت بر نفْسِ خود هراسان هستند و در گوشه‌ها به انزوا كشيده شده‌اند</w:t>
      </w:r>
      <w:r>
        <w:rPr>
          <w:rFonts w:eastAsia="IRNazanin" w:cs="IRNazanin"/>
          <w:color w:val="111111"/>
          <w:sz w:val="28"/>
          <w:szCs w:val="28"/>
          <w:rtl w:val="true"/>
          <w:lang w:bidi="fa-IR"/>
        </w:rPr>
        <w:t>.</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جالب است كه ابن شهر آشوب، به عنوان يكى از معدود عالمان امامى آن 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كتابى در برائت با عنوان مثالب النواصب نوشته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69"/>
      </w:r>
      <w:r>
        <w:rPr>
          <w:rFonts w:ascii="Amiri" w:hAnsi="Amiri" w:eastAsia="Amiri" w:cs="Amiri"/>
          <w:color w:val="111111"/>
          <w:sz w:val="28"/>
          <w:sz w:val="28"/>
          <w:szCs w:val="28"/>
          <w:rtl w:val="true"/>
          <w:lang w:bidi="ar-SA"/>
        </w:rPr>
        <w:t xml:space="preserve">از مخالفان شيعه به زبان رمزىِ عجل، سامرى، نعثل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مى‌كند</w:t>
      </w:r>
      <w:r>
        <w:rPr>
          <w:rFonts w:eastAsia="Amiri" w:cs="Amiri" w:ascii="Amiri" w:hAnsi="Amiri"/>
          <w:color w:val="111111"/>
          <w:sz w:val="28"/>
          <w:szCs w:val="28"/>
          <w:rtl w:val="true"/>
          <w:lang w:bidi="ar-SA"/>
        </w:rPr>
        <w:t>.</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از ديگر معاصران عبد الجليل، شيخ منتجب الدين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گزارش مى‌دهد كه برخى عالمان امامىِ ساكن دهستان، از روى تقيّه، بر مذهب حنفى فتوا مى‌داده‌اند</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اين در حالى است كه بنا بر گزارش عبد الجليل، دهستان از شهرهايى بوده است كه همه ساكنان آن، شيعه اماميّه بوده‌اند</w:t>
      </w:r>
      <w:r>
        <w:rPr>
          <w:rFonts w:eastAsia="IRNazanin" w:cs="IRNazanin"/>
          <w:color w:val="111111"/>
          <w:sz w:val="28"/>
          <w:szCs w:val="28"/>
          <w:rtl w:val="true"/>
          <w:lang w:bidi="fa-IR"/>
        </w:rPr>
        <w:t>.</w:t>
      </w:r>
      <w:r>
        <w:rPr>
          <w:rStyle w:val="FootnoteAnchor"/>
          <w:rtl w:val="true"/>
        </w:rPr>
        <w:footnoteReference w:id="1272"/>
      </w:r>
      <w:r>
        <w:rPr>
          <w:rFonts w:ascii="IRNazanin" w:hAnsi="IRNazanin" w:eastAsia="IRNazanin"/>
          <w:color w:val="111111"/>
          <w:sz w:val="28"/>
          <w:sz w:val="28"/>
          <w:szCs w:val="28"/>
          <w:rtl w:val="true"/>
          <w:lang w:bidi="fa-IR"/>
        </w:rPr>
        <w:t>چنين گزارشى به خوبى نشان مى‌دهد كه اماميان، حتّى در شهرهايى كه در اكثريّت قرار داشته‌اند، مجبور به رعايت شرايط تقيّه بوده‌اند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فتّال نيشابورى، ديگر شخصيت معاصر عبد الجليل نيز در كتاب روضة الواعظين، موضع‌گيرى‌هاى مشابهى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ذكر شهادت حضرت زهرا عليهاالسلام از قاتلان ايشان تنها به عنوان كسانى كه بر فاطمه زهرا ظلم كرده‌اند، به شكل كاملاً كنايه‌اى ياد مى‌كند</w:t>
      </w:r>
      <w:r>
        <w:rPr>
          <w:rFonts w:eastAsia="IRNazanin" w:cs="IRNazanin"/>
          <w:color w:val="111111"/>
          <w:sz w:val="28"/>
          <w:szCs w:val="28"/>
          <w:rtl w:val="true"/>
          <w:lang w:bidi="fa-IR"/>
        </w:rPr>
        <w:t>.</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وى همچنين در نقل ماجراى غدير خُم، از ابو بكر و عمر به عنوان اوّل و ثانى ياد مى‌كند؛</w:t>
      </w:r>
      <w:r>
        <w:rPr>
          <w:rStyle w:val="FootnoteAnchor"/>
          <w:rtl w:val="true"/>
        </w:rPr>
        <w:footnoteReference w:id="1274"/>
      </w:r>
      <w:r>
        <w:rPr>
          <w:rFonts w:ascii="Amiri" w:hAnsi="Amiri" w:eastAsia="Amiri" w:cs="Amiri"/>
          <w:color w:val="111111"/>
          <w:sz w:val="28"/>
          <w:sz w:val="28"/>
          <w:szCs w:val="28"/>
          <w:rtl w:val="true"/>
          <w:lang w:bidi="ar-SA"/>
        </w:rPr>
        <w:t>تعبيرى كه كاربرد آن غالبا مربوط به دوره تقيّه شديد در عصر امامان معصوم عليهم‌السلام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مى‌رسد كه يورش مغولان به ايران در ابتداى قرن هفتم هجرى را بايد نقطه عطفى در تاريخ اماميّه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سيطره مغولان بر بخش وسيعى از سرزمين‌هاى اسلامى و قتل خليفه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حامى مذهب اهل سنّت</w:t>
      </w:r>
      <w:r>
        <w:rPr>
          <w:rFonts w:eastAsia="IRNazanin" w:cs="IRNazanin"/>
          <w:color w:val="111111"/>
          <w:sz w:val="28"/>
          <w:szCs w:val="28"/>
          <w:rtl w:val="true"/>
          <w:lang w:bidi="fa-IR"/>
        </w:rPr>
        <w:t>)</w:t>
      </w:r>
      <w:r>
        <w:rPr>
          <w:rStyle w:val="FootnoteAnchor"/>
          <w:rtl w:val="true"/>
        </w:rPr>
        <w:footnoteReference w:id="1275"/>
      </w:r>
      <w:r>
        <w:rPr>
          <w:rFonts w:ascii="IRNazanin" w:hAnsi="IRNazanin" w:eastAsia="IRNazanin"/>
          <w:color w:val="111111"/>
          <w:sz w:val="28"/>
          <w:sz w:val="28"/>
          <w:szCs w:val="28"/>
          <w:rtl w:val="true"/>
          <w:lang w:bidi="fa-IR"/>
        </w:rPr>
        <w:t xml:space="preserve">و همچنين فروپاشى شوكت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اسماعيليان مهم‌ترين رقيبان اماميّه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را براى حضور پُررنگ اجتماعى اماميان هموار كرد</w:t>
      </w:r>
      <w:r>
        <w:rPr>
          <w:rFonts w:eastAsia="IRNazanin" w:cs="IRNazanin"/>
          <w:color w:val="111111"/>
          <w:sz w:val="28"/>
          <w:szCs w:val="28"/>
          <w:rtl w:val="true"/>
          <w:lang w:bidi="fa-IR"/>
        </w:rPr>
        <w:t>.</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 xml:space="preserve">گسترش تشيّع امامى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ميانه‌هاى قرن هفتم هجرى، روندى آرام و آهسته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اين زمان به بعد، آهنگى سريع‌تر به خود گرفت</w:t>
      </w:r>
      <w:r>
        <w:rPr>
          <w:rFonts w:eastAsia="IRNazanin" w:cs="IRNazanin"/>
          <w:color w:val="111111"/>
          <w:sz w:val="28"/>
          <w:szCs w:val="28"/>
          <w:rtl w:val="true"/>
          <w:lang w:bidi="fa-IR"/>
        </w:rPr>
        <w:t>.</w:t>
      </w:r>
      <w:r>
        <w:rPr>
          <w:rStyle w:val="FootnoteAnchor"/>
          <w:rtl w:val="true"/>
        </w:rPr>
        <w:footnoteReference w:id="1277"/>
      </w:r>
      <w:r>
        <w:rPr>
          <w:rFonts w:ascii="IRNazanin" w:hAnsi="IRNazanin" w:eastAsia="IRNazanin"/>
          <w:color w:val="111111"/>
          <w:sz w:val="28"/>
          <w:sz w:val="28"/>
          <w:szCs w:val="28"/>
          <w:rtl w:val="true"/>
          <w:lang w:bidi="fa-IR"/>
        </w:rPr>
        <w:t>آشفتگى خاطر برخى شاعران ايرانىِ سنّى مذهب همچون عطّار نيشابورى، به خاطر گسترش تشيّع در اين دوره، دليل ديگرى بر اين مدّعاست</w:t>
      </w:r>
      <w:r>
        <w:rPr>
          <w:rFonts w:eastAsia="IRNazanin" w:cs="IRNazanin"/>
          <w:color w:val="111111"/>
          <w:sz w:val="28"/>
          <w:szCs w:val="28"/>
          <w:rtl w:val="true"/>
          <w:lang w:bidi="fa-IR"/>
        </w:rPr>
        <w:t>.</w:t>
      </w:r>
      <w:r>
        <w:rPr>
          <w:rStyle w:val="FootnoteAnchor"/>
          <w:rtl w:val="true"/>
        </w:rPr>
        <w:footnoteReference w:id="1278"/>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نشانه‌هايى كه مى‌تواند صحّت گزارش‌هاى تاريخى در باره تغيير شرايط اماميّه در سده هفتم هجرى را تأييد كند، مقايسه اظهارات و ديدگاه‌هاى اماميان سده هفتم با مواضع شيعيان سده ششم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اين مقايسه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به حال كمتر بدان توجّه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حكايت از يك تغيير و تحوّل شگرف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تحوّل، تنها بر اساس پذيرش نقش‌آفرينىِ مؤلّفه‌اى همچون تقيّه، توجيه‌پذير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بپذيريم عبد الجليل و برخى معاصرانش عقايدى متفاوت با باورهاى سنّتى اماميّه داشته‌اند، آن وقت بسيار دشوار خواهد بود كه بپذيريم در حدود كمتر از يك قرن در همان منطقه رى و نقاط ديگر ايران، اماميانى سر برآورده‌اند كه عقايد آنها </w:t>
      </w:r>
    </w:p>
    <w:p>
      <w:pPr>
        <w:pStyle w:val="BookText"/>
        <w:rPr/>
      </w:pPr>
      <w:r>
        <w:rPr>
          <w:rFonts w:ascii="IRNazanin" w:hAnsi="IRNazanin" w:eastAsia="IRNazanin"/>
          <w:color w:val="111111"/>
          <w:sz w:val="28"/>
          <w:sz w:val="28"/>
          <w:szCs w:val="28"/>
          <w:rtl w:val="true"/>
          <w:lang w:bidi="fa-IR"/>
        </w:rPr>
        <w:t>با باورهاى عبد الجليل، نه تنها سازگار نيست، بلكه در تضادّ جدّى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اگر مطالب بيان شده در كتاب نقض، حاكى از يك گرايش فكرى در ميان اماميّه مى‌بود، بايد در زمانى كمتر از يك قرن، گزارش‌هايى از برخى عالمان امامىِ شاگرد اين مكتب و متأثّر از آن، در دست داشتيم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نمونه‌هاى بارزى كه مى‌تواند اين تقابل فكرى ميان تشيّع امامىِ رى در سده ششم و هفتم هجرى را نشان دهد، كتاب تبصرة العوام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كتاب عبد الجليل با موضع‌گيرى‌هاى همشهرى‌اش محمّد بن حسين رازى</w:t>
      </w:r>
      <w:r>
        <w:rPr>
          <w:rStyle w:val="FootnoteAnchor"/>
          <w:rtl w:val="true"/>
        </w:rPr>
        <w:footnoteReference w:id="1279"/>
      </w:r>
      <w:r>
        <w:rPr>
          <w:rFonts w:ascii="IRNazanin" w:hAnsi="IRNazanin" w:eastAsia="IRNazanin"/>
          <w:color w:val="111111"/>
          <w:sz w:val="28"/>
          <w:sz w:val="28"/>
          <w:szCs w:val="28"/>
          <w:rtl w:val="true"/>
          <w:lang w:bidi="fa-IR"/>
        </w:rPr>
        <w:t>در كتاب تبصرة العوام، به خوبى گواه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تبصرة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اوايل سده هفتم مى‌زيسته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280"/>
      </w:r>
      <w:r>
        <w:rPr>
          <w:rFonts w:ascii="IRNazanin" w:hAnsi="IRNazanin" w:eastAsia="IRNazanin"/>
          <w:color w:val="111111"/>
          <w:sz w:val="28"/>
          <w:sz w:val="28"/>
          <w:szCs w:val="28"/>
          <w:rtl w:val="true"/>
          <w:lang w:bidi="fa-IR"/>
        </w:rPr>
        <w:t>به صراحت به تقابل با عقايد اهل سنّت مى‌پردازد و در آن جا به مطاعن خلفا مى‌پردازد و نسخه‌اى از عقايد اماميّه ارائه مى‌كند كه كاملاً با مطالب ارائه شده در كتاب نقض،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اين مطلب، دقيقا به علّت تأثير </w:t>
      </w:r>
    </w:p>
    <w:p>
      <w:pPr>
        <w:pStyle w:val="BookText"/>
        <w:rPr/>
      </w:pPr>
      <w:r>
        <w:rPr>
          <w:rFonts w:ascii="IRNazanin" w:hAnsi="IRNazanin" w:eastAsia="IRNazanin"/>
          <w:color w:val="111111"/>
          <w:sz w:val="28"/>
          <w:sz w:val="28"/>
          <w:szCs w:val="28"/>
          <w:rtl w:val="true"/>
          <w:lang w:bidi="fa-IR"/>
        </w:rPr>
        <w:t>فراهم شدن شرايط ويژه براى تشيّع در سده هفتم هجرى و پايان يافتن دوره تقيّه باشد؛ شرايطى كه باعث شده در كمتر از يكصد سال تغيير رويكردى شگرف در دو شيعه امامى همشهرى ايجاد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كلمات صاحب تبصرة العوام، هيچ ردّ پايى از خوف و هراس از حاكمان وقت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بخش طولانى‌اى از كتابش را به بحث فدك و اثبات ظلم و غصب شيخين در اين مقوله، اختصاص داده است</w:t>
      </w:r>
      <w:r>
        <w:rPr>
          <w:rFonts w:eastAsia="IRNazanin" w:cs="IRNazanin"/>
          <w:color w:val="111111"/>
          <w:sz w:val="28"/>
          <w:szCs w:val="28"/>
          <w:rtl w:val="true"/>
          <w:lang w:bidi="fa-IR"/>
        </w:rPr>
        <w:t>.</w:t>
      </w:r>
      <w:r>
        <w:rPr>
          <w:rStyle w:val="FootnoteAnchor"/>
          <w:rtl w:val="true"/>
        </w:rPr>
        <w:footnoteReference w:id="1281"/>
      </w:r>
      <w:r>
        <w:rPr>
          <w:rFonts w:ascii="IRNazanin" w:hAnsi="IRNazanin" w:eastAsia="IRNazanin"/>
          <w:color w:val="111111"/>
          <w:sz w:val="28"/>
          <w:sz w:val="28"/>
          <w:szCs w:val="28"/>
          <w:rtl w:val="true"/>
          <w:lang w:bidi="fa-IR"/>
        </w:rPr>
        <w:t xml:space="preserve">وى در اين بخش از كتابش به صراحت، خلفا را به باد نقد مى‌گيرد و لحن او با لحن عبد الجليل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حتّى گاه شيخين را مى‌ستود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نيز كه در نيمه اوّل سده هفتم هجرى مى‌زيسته است، از برگزارى اعياد نهم ربيع در دوره خود در بلاد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احتمالاً مربوط به كاشان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خبر مى‌دهد</w:t>
      </w:r>
      <w:r>
        <w:rPr>
          <w:rFonts w:eastAsia="IRNazanin" w:cs="IRNazanin"/>
          <w:color w:val="111111"/>
          <w:sz w:val="28"/>
          <w:szCs w:val="28"/>
          <w:rtl w:val="true"/>
          <w:lang w:bidi="fa-IR"/>
        </w:rPr>
        <w:t>.</w:t>
      </w:r>
      <w:r>
        <w:rPr>
          <w:rStyle w:val="FootnoteAnchor"/>
          <w:rtl w:val="true"/>
        </w:rPr>
        <w:footnoteReference w:id="1282"/>
      </w:r>
      <w:r>
        <w:rPr>
          <w:rFonts w:ascii="IRNazanin" w:hAnsi="IRNazanin" w:eastAsia="IRNazanin"/>
          <w:color w:val="111111"/>
          <w:sz w:val="28"/>
          <w:sz w:val="28"/>
          <w:szCs w:val="28"/>
          <w:rtl w:val="true"/>
          <w:lang w:bidi="fa-IR"/>
        </w:rPr>
        <w:t>بسيار جالب است كه تنها با گذشت حدود يك قرن، كار به جايى مى‌رسد كه حساسيّت‌برانگيزترين مناسك اماميّه، يعنى عيد نه ربيع در ايران رايج مى‌شود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عالمان امامى سده هفتم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تغيير رويكرد را به خوبى مى‌توان در آثارش پى‌جويى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عماد الدين طبرى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ق، در اصفهان در سايه حمايت‌هاى بهاء الدين محمّد بن محمّد جوينى بوده و توانسته است آثارى در دفاع از تشيّع در آن خطّه بنگارد كه از آن جمله، مناقب الطاهرين، كامل در سقيفه، كفايت در امامت و آثارى ديگرى است كه به نام بهاء الدين محمّد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وى از آن جهت براى ما بيشتر است كه متأثّر از مكتب‌هاى عراقى مانند مكتب نجف و حلّه نيست و بيشتر، محصول فكر شيعيانى است كه در خودِ ايران تربيت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متأثّر از ميراث سنّتى شيعه و همچنين آثارى بوده‌اند كه آن زمان در دواير شيعى ايران رايج بوده است</w:t>
      </w:r>
      <w:r>
        <w:rPr>
          <w:rFonts w:eastAsia="IRNazanin" w:cs="IRNazanin"/>
          <w:color w:val="111111"/>
          <w:sz w:val="28"/>
          <w:szCs w:val="28"/>
          <w:rtl w:val="true"/>
          <w:lang w:bidi="fa-IR"/>
        </w:rPr>
        <w:t>.</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لحن صريح و متشيّعانه آثار عماد الدين طبرى همچون كتاب كامل بهايى و تفاوت آن با آثار سده ششم هجرى، بر كسى پوشيده نيست كه اشاره‌هايى بدان خواهد شد؛ امّا اهميّت بيشتر آثار وى بدين خاطر است كه داراى گزارش‌هاى مستقيمى در خصوص تغيير شرايط تقيّه در سده هفتم هجرى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مقدّمه كامل بهايى به صراحت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بلاد مازندران، حدود يك قرن پيش، تنها پانصد تن شيعه بودند؛ امّا در حال حاضر، يعنى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حتّى پانصد غير شيعى هم در آن يافت نمى‌شود</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اين گفتار وى به خوبى نشان دهنده تفاوت جدّى شرايط اجتماعى براى اماميان سده ششم و هفتم هجرى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الدين طبرى در جاى ديگرى از مقدّمه كتابش به صراحت مى‌گويد كه گرچه تا چندى پيش، تقيّه بر اماميّه واجب بود، ولى در شرايط فعلى، تقيّه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عبارات او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تقيّه كه واجب بود بدين طائفه به 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آن از آيات و اخبار، به سبب قلّت اعوان و انصار و كثرت اعدا، امروز به حضور ظهور اين دولت، حرام شد</w:t>
      </w:r>
      <w:r>
        <w:rPr>
          <w:rFonts w:eastAsia="Amiri" w:cs="Amiri" w:ascii="Amiri" w:hAnsi="Amiri"/>
          <w:color w:val="111111"/>
          <w:sz w:val="28"/>
          <w:szCs w:val="28"/>
          <w:rtl w:val="true"/>
          <w:lang w:bidi="ar-SA"/>
        </w:rPr>
        <w:t>.</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وى بر اين باور است كه علماى اماميّه، تقيّه كرده و بسيارى از مطالب را نياورده و تنها با كنايه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وى نيز بيان مى‌كند كه در دو دانگ از شش دانگ مطالبى</w:t>
      </w:r>
    </w:p>
    <w:p>
      <w:pPr>
        <w:pStyle w:val="BookText"/>
        <w:rPr/>
      </w:pPr>
      <w:r>
        <w:rPr>
          <w:rFonts w:ascii="IRNazanin" w:hAnsi="IRNazanin" w:eastAsia="IRNazanin"/>
          <w:color w:val="111111"/>
          <w:sz w:val="28"/>
          <w:sz w:val="28"/>
          <w:szCs w:val="28"/>
          <w:rtl w:val="true"/>
          <w:lang w:bidi="fa-IR"/>
        </w:rPr>
        <w:t>كه مى‌دانسته، تقيّه كرده است و تنها چهار دانگ را آورده است</w:t>
      </w:r>
      <w:r>
        <w:rPr>
          <w:rFonts w:eastAsia="IRNazanin" w:cs="IRNazanin"/>
          <w:color w:val="111111"/>
          <w:sz w:val="28"/>
          <w:szCs w:val="28"/>
          <w:rtl w:val="true"/>
          <w:lang w:bidi="fa-IR"/>
        </w:rPr>
        <w:t>.</w:t>
      </w:r>
      <w:r>
        <w:rPr>
          <w:rStyle w:val="FootnoteAnchor"/>
          <w:rtl w:val="true"/>
        </w:rPr>
        <w:footnoteReference w:id="1286"/>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أسرار الإمامه عماد الدين طبرى نيز حاوى گزارش‌هايى از آن دوره است كه بسيار با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اين كه وى اين كتاب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معرّب يكى از </w:t>
      </w:r>
    </w:p>
    <w:p>
      <w:pPr>
        <w:pStyle w:val="BookText"/>
        <w:rPr/>
      </w:pPr>
      <w:r>
        <w:rPr>
          <w:rFonts w:ascii="IRNazanin" w:hAnsi="IRNazanin" w:eastAsia="IRNazanin"/>
          <w:color w:val="111111"/>
          <w:sz w:val="28"/>
          <w:sz w:val="28"/>
          <w:szCs w:val="28"/>
          <w:rtl w:val="true"/>
          <w:lang w:bidi="fa-IR"/>
        </w:rPr>
        <w:t xml:space="preserve">كتاب‌هاى فارسى‌اش در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مردم رى نگاشته است</w:t>
      </w:r>
      <w:r>
        <w:rPr>
          <w:rFonts w:eastAsia="IRNazanin" w:cs="IRNazanin"/>
          <w:color w:val="111111"/>
          <w:sz w:val="28"/>
          <w:szCs w:val="28"/>
          <w:rtl w:val="true"/>
          <w:lang w:bidi="fa-IR"/>
        </w:rPr>
        <w:t>.</w:t>
      </w:r>
      <w:r>
        <w:rPr>
          <w:rStyle w:val="FootnoteAnchor"/>
          <w:rtl w:val="true"/>
        </w:rPr>
        <w:footnoteReference w:id="1287"/>
      </w:r>
      <w:r>
        <w:rPr>
          <w:rFonts w:ascii="IRNazanin" w:hAnsi="IRNazanin" w:eastAsia="IRNazanin"/>
          <w:color w:val="111111"/>
          <w:sz w:val="28"/>
          <w:sz w:val="28"/>
          <w:szCs w:val="28"/>
          <w:rtl w:val="true"/>
          <w:lang w:bidi="fa-IR"/>
        </w:rPr>
        <w:t>از اين رو، گزارش‌هاى اين كتاب مى‌تواند به خوبى حاكى از گرايش اماميان ساكن رى در سده هفتم هجرى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معتقد است كه در اين روزگار، بسيارى از كفّار، مسلمان شده و مستقيم مذهب تشيّع را مى‌پذيرند، در حالى كه عكس آن، يعنى سنّى شدن يك شيعه رخ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در جاى ديگرى هم تأكيد كرده است كه با وجود گرايش عدّه‌اى به مذهب تشيّع، از شيعيان، احدى به مذاهب ديگر نمى‌گرود</w:t>
      </w:r>
      <w:r>
        <w:rPr>
          <w:rFonts w:eastAsia="IRNazanin" w:cs="IRNazanin"/>
          <w:color w:val="111111"/>
          <w:sz w:val="28"/>
          <w:szCs w:val="28"/>
          <w:rtl w:val="true"/>
          <w:lang w:bidi="fa-IR"/>
        </w:rPr>
        <w:t>.</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در جاى ديگر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كسانى را از جميع ملل و نحل و مذاهب اسلامى مى‌بينيم كه دست از اديان باطل خود بر مى‌دارند و داخل در طريقه على عليه‌السلام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شمار اين افراد، هر روز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سقيفه، تنها هفده نفر با على عليه‌السلام بودند؛ امّا اكنون هزاران هزار از بلاد و قراى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نشنيده‌ايم كه بگويند فلانى متشيّع بود و سنّى شد</w:t>
      </w:r>
      <w:r>
        <w:rPr>
          <w:rFonts w:eastAsia="IRNazanin" w:cs="IRNazanin"/>
          <w:color w:val="111111"/>
          <w:sz w:val="28"/>
          <w:szCs w:val="28"/>
          <w:rtl w:val="true"/>
          <w:lang w:bidi="fa-IR"/>
        </w:rPr>
        <w:t>.</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 xml:space="preserve">وى در همين كتاب، پس از نقل اخبارى كه در فضايل خلفا روايت شده، مى‌نويسد كه اين اخبار، تنها از طريق خود اهل سنّت روايت شده و آنان مدّعى اين قبيل روايات‌اند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شهيده ذنبه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شاهدش دنبش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با تندى، بيان مى‌كند كه اينها از مفتريات منافقين است كه از فضائل على عليه‌السلام برگرفته و به ديگران نسبت داده‌اند</w:t>
      </w:r>
      <w:r>
        <w:rPr>
          <w:rFonts w:eastAsia="IRNazanin" w:cs="IRNazanin"/>
          <w:color w:val="111111"/>
          <w:sz w:val="28"/>
          <w:szCs w:val="28"/>
          <w:rtl w:val="true"/>
          <w:lang w:bidi="fa-IR"/>
        </w:rPr>
        <w:t>.</w:t>
      </w:r>
      <w:r>
        <w:rPr>
          <w:rStyle w:val="FootnoteAnchor"/>
          <w:rtl w:val="true"/>
        </w:rPr>
        <w:footnoteReference w:id="1290"/>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باور وى به آزار حضرت فاطمه زهرا عليهاالسلام بسيار صريح است و تأكيد كرده است كه علّت شهادت ايشان ماجراى هجوم به خانه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كتاب و آثار ديگرش روى اين نكته تأكيد مى‌ورزد كه نام سنّى در اصل برگرفته از سنّت لعن بر </w:t>
      </w:r>
    </w:p>
    <w:p>
      <w:pPr>
        <w:pStyle w:val="BookText"/>
        <w:rPr/>
      </w:pPr>
      <w:r>
        <w:rPr>
          <w:rFonts w:ascii="IRNazanin" w:hAnsi="IRNazanin" w:eastAsia="IRNazanin"/>
          <w:color w:val="111111"/>
          <w:sz w:val="28"/>
          <w:sz w:val="28"/>
          <w:szCs w:val="28"/>
          <w:rtl w:val="true"/>
          <w:lang w:bidi="fa-IR"/>
        </w:rPr>
        <w:t xml:space="preserve">امام على است كه از زمان معاويه رواج يافت نه آن كه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وقتى عمر بن عبد العزيز آن را لغو كرد، صداى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بدّلت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رفت</w:t>
      </w:r>
      <w:r>
        <w:rPr>
          <w:rFonts w:eastAsia="IRNazanin" w:cs="IRNazanin"/>
          <w:color w:val="111111"/>
          <w:sz w:val="28"/>
          <w:szCs w:val="28"/>
          <w:rtl w:val="true"/>
          <w:lang w:bidi="fa-IR"/>
        </w:rPr>
        <w:t>.</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بر اساس مطالب پيش‌گفته، به نظر مى‌رسد گرايش امامى كه در سده ششم هجرى با عنوان شيعه اصولى در رى معرّفى مى‌شده است، باورهاى متمايزى از اماميان سنّتى نداشته است و مطرح كردن برخى باورهاى خاصّ، صرفا در چارچوب يك گفتمان تقيّه‌اى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امكان تفسير دوگانه مواضعِ مشابهِ برخى معاصران عبد الجليل</w:t>
      </w:r>
    </w:p>
    <w:p>
      <w:pPr>
        <w:pStyle w:val="BookText"/>
        <w:rPr/>
      </w:pPr>
      <w:r>
        <w:rPr>
          <w:rFonts w:ascii="IRNazanin" w:hAnsi="IRNazanin" w:eastAsia="IRNazanin"/>
          <w:color w:val="111111"/>
          <w:sz w:val="28"/>
          <w:sz w:val="28"/>
          <w:szCs w:val="28"/>
          <w:rtl w:val="true"/>
          <w:lang w:bidi="fa-IR"/>
        </w:rPr>
        <w:t>حقيقت ديگرى كه در ميان اماميان ايرانى سده ششم هجرى قابل پيگيرى است، يافتن ردّ پاى گرايش‌هاى اعتقادى مشابه عبد الجليل، در برخى معاصران 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با اين زمينه به جستجو در ميان عالمان امامى هم‌عصر عبد الجليل مى‌پردازيم، جالب‌ترين نتيجه، مربوط به شيخ منتجب الدين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كه رافعى در باره شيخ منتجب الدين دارد، بسيار تأمّل‌برانگيز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شيخ، به تشيّع منتسب است و خاندان وى اصالتا از قم هستند و همگى شيعه بوده‌اند، امّا رويّه شيخ با آنان متفاوت است و او به روايت و نقل فضائل صحابه و بزرگداشت خلفاى راشدين، بسيار علاقه دارد</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بر اساس عبارت ياد شده، به خوبى مى‌توان تشابه رويّه ميان شيخ منتجب الدين و عبد الجليل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همچنين به خوبى نشان مى‌دهد كه بحث برائت در آن دوره، نقش محورى‌اى در تقابل ميان شيعه و اهل سنّت داشته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عالمانى كه هم‌عصر و همشهرى عبد الجليل بوده و به مداهنه با اهل سنّت </w:t>
      </w:r>
    </w:p>
    <w:p>
      <w:pPr>
        <w:pStyle w:val="BookText"/>
        <w:rPr/>
      </w:pPr>
      <w:r>
        <w:rPr>
          <w:rFonts w:ascii="IRNazanin" w:hAnsi="IRNazanin" w:eastAsia="IRNazanin"/>
          <w:color w:val="111111"/>
          <w:sz w:val="28"/>
          <w:sz w:val="28"/>
          <w:szCs w:val="28"/>
          <w:rtl w:val="true"/>
          <w:lang w:bidi="fa-IR"/>
        </w:rPr>
        <w:t>پرداخته، شيخ ابوالفتوح رازى است كه عبد الجليل نيز از او در كتابش ياد كرده است</w:t>
      </w:r>
      <w:r>
        <w:rPr>
          <w:rFonts w:eastAsia="IRNazanin" w:cs="IRNazanin"/>
          <w:color w:val="111111"/>
          <w:sz w:val="28"/>
          <w:szCs w:val="28"/>
          <w:rtl w:val="true"/>
          <w:lang w:bidi="fa-IR"/>
        </w:rPr>
        <w:t>.</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موارد چندى وجود دارد كه مى‌تواند حاكى از تشابه گرايش اعتقادى عبد الجليل و شيخ ابو الفتوح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روايات تفسير ابو الفتوح، به مجامع روايى اهل سنّت، مستند است، در حالى كه ابو الفتوح تنها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از اهل بيت عليهم‌السلام نقل مى‌كند،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مجامع روايى اهل سنّت نقل مى‌كند</w:t>
      </w:r>
      <w:r>
        <w:rPr>
          <w:rFonts w:eastAsia="IRNazanin" w:cs="IRNazanin"/>
          <w:color w:val="111111"/>
          <w:sz w:val="28"/>
          <w:szCs w:val="28"/>
          <w:rtl w:val="true"/>
          <w:lang w:bidi="fa-IR"/>
        </w:rPr>
        <w:t>.</w:t>
      </w:r>
      <w:r>
        <w:rPr>
          <w:rStyle w:val="FootnoteAnchor"/>
          <w:rtl w:val="true"/>
        </w:rPr>
        <w:footnoteReference w:id="1294"/>
      </w:r>
      <w:r>
        <w:rPr>
          <w:rFonts w:ascii="IRNazanin" w:hAnsi="IRNazanin" w:eastAsia="IRNazanin"/>
          <w:color w:val="111111"/>
          <w:sz w:val="28"/>
          <w:sz w:val="28"/>
          <w:szCs w:val="28"/>
          <w:rtl w:val="true"/>
          <w:lang w:bidi="fa-IR"/>
        </w:rPr>
        <w:t>همچنين ابوالفتوح در تفسيرش وقايع مربوط به عالم ذر را به شكل نمادين 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قول به خروج ذر و اقرار گرفتن از آنها را قول اخباريان مى‌داند و با آن مخالفت مى‌كند و سپس در ردّ آن، همان تقرير مشهورى را كه سيّد مرتضى و مكتب متكلّمان بغداد دارند، بيان مى‌كند</w:t>
      </w:r>
      <w:r>
        <w:rPr>
          <w:rFonts w:eastAsia="IRNazanin" w:cs="IRNazanin"/>
          <w:color w:val="111111"/>
          <w:sz w:val="28"/>
          <w:szCs w:val="28"/>
          <w:rtl w:val="true"/>
          <w:lang w:bidi="fa-IR"/>
        </w:rPr>
        <w:t>.</w:t>
      </w:r>
      <w:r>
        <w:rPr>
          <w:rStyle w:val="FootnoteAnchor"/>
          <w:rtl w:val="true"/>
        </w:rPr>
        <w:footnoteReference w:id="1295"/>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محورى‌ترين نكته يعنى تسامح در تبرّى، در تفسير ابو الفتوح رازى نيز به چشم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نقل برخى روايات در باره صحابه، شأن آنها را ارتقا مى‌دهد كه در برخى موارد، به نوعى تمجيد از خلفاى سه گانه و مبرّى دانستن آنها از هر خطايى منجر مى‌شود</w:t>
      </w:r>
      <w:r>
        <w:rPr>
          <w:rFonts w:eastAsia="IRNazanin" w:cs="IRNazanin"/>
          <w:color w:val="111111"/>
          <w:sz w:val="28"/>
          <w:szCs w:val="28"/>
          <w:rtl w:val="true"/>
          <w:lang w:bidi="fa-IR"/>
        </w:rPr>
        <w:t>.</w:t>
      </w:r>
      <w:r>
        <w:rPr>
          <w:rStyle w:val="FootnoteAnchor"/>
          <w:rtl w:val="true"/>
        </w:rPr>
        <w:footnoteReference w:id="1296"/>
      </w:r>
      <w:r>
        <w:rPr>
          <w:rFonts w:ascii="IRNazanin" w:hAnsi="IRNazanin" w:eastAsia="IRNazanin"/>
          <w:color w:val="111111"/>
          <w:sz w:val="28"/>
          <w:sz w:val="28"/>
          <w:szCs w:val="28"/>
          <w:rtl w:val="true"/>
          <w:lang w:bidi="fa-IR"/>
        </w:rPr>
        <w:t>ابو الفتوح با نقل برخى گزارش‌ها به تمجيد برخى صحابه همچون خليفه اوّل و دوم و خالد بن وليد مى‌پردازد و در نمونه‌اى جالب، از خليفه اوّل با صفت صدّيق ياد مى‌كند</w:t>
      </w:r>
      <w:r>
        <w:rPr>
          <w:rFonts w:eastAsia="IRNazanin" w:cs="IRNazanin"/>
          <w:color w:val="111111"/>
          <w:sz w:val="28"/>
          <w:szCs w:val="28"/>
          <w:rtl w:val="true"/>
          <w:lang w:bidi="fa-IR"/>
        </w:rPr>
        <w:t>.</w:t>
      </w:r>
      <w:r>
        <w:rPr>
          <w:rStyle w:val="FootnoteAnchor"/>
          <w:rtl w:val="true"/>
        </w:rPr>
        <w:footnoteReference w:id="1297"/>
      </w:r>
      <w:r>
        <w:rPr>
          <w:rFonts w:ascii="IRNazanin" w:hAnsi="IRNazanin" w:eastAsia="IRNazanin"/>
          <w:color w:val="111111"/>
          <w:sz w:val="28"/>
          <w:sz w:val="28"/>
          <w:szCs w:val="28"/>
          <w:rtl w:val="true"/>
          <w:lang w:bidi="fa-IR"/>
        </w:rPr>
        <w:t>عماد الدين طبرى نيز صراحتا بيان مى‌كند كه ابو الفتوح، خلفا را ستوده و منقبت آنان را گفته است</w:t>
      </w:r>
      <w:r>
        <w:rPr>
          <w:rFonts w:eastAsia="IRNazanin" w:cs="IRNazanin"/>
          <w:color w:val="111111"/>
          <w:sz w:val="28"/>
          <w:szCs w:val="28"/>
          <w:rtl w:val="true"/>
          <w:lang w:bidi="fa-IR"/>
        </w:rPr>
        <w:t>.</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وجود گرايش مشابه عبد الجليل در برخى معاصرانش گرچه در حدّ خود، بسيار با اهميّت است و كمتر بدان توجّه شده است، امّا درخصوص نوع برداشتى كه مى‌توان از آن كرد، با مشكل مواجهيم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از آن جا ناشى مى‌شود كه اين پديده، قابليّت تفسير دوگانه دارد؛ چرا كه هم مى‌تواند بر تقيّه‌اى بودن گفتمان عبد الجليل و برخى معاصرانش دلالت داشته باشد و هم مى‌تواند نشان از وجود يك گرايش خاصّ اعتقادى در ميان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ما بپذيريم عبد الجليل به خاطر شرايط خاصّ عصرش از يك راهبرد تقيّه‌اى استفاده كرده است، ضرورت دارد كه نمونه‌هاى ديگرى براى آن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گفتمان تقيّه‌اى، زمانى يك راهبرد تلقّى مى‌شود كه دست كم توسّط گروهى از اماميّه از آن بهره برده شود و در صورتى كه ردّ پاى چنين موضع‌گيرى‌اى، تنها در آثار يك شخص يافته شود، پذيرش راهبردى بودن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يافتن عالمانى با موضع‌گيرى‌هاى مشابه عبد الجليل مى‌تواند شاهدى بر تقيّه‌اى بودن گفتمان كتاب نقض تلقّى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در صورتى كه نپذيريم عبد الجليل تقيّه كرده است و واقعا نماينده يك گرايش اعتقادى اماميّه در آن دوره بوده است، آن گاه براى اين كه نشان دهيم باورهاى عبد الجليل يك گرايش اعتقادى واقعى بوده، لازم است نمونه‌هايى از ديگر عالمان امامىِ آن دوره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عقايدى مشابه عبد الجليل داشته‌اند،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يافتن افرادى با عقايد مشابه عبد الجليل مى‌تواند گواه آن باشد كه آنان واقعا يك گرايش اعتقادى خاصّ و متمايز از ديگر اماميان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دلالت اظهارات و مواضع عبد الجليل</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اظهارات عبد الجليل قزوينى رازى در كتاب نقض، به گونه‌اى است كه شايد تقيّه‌اى دانستن آنها اندكى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موضع‌گيرى‌هاى او در برابر عقايد سنّتى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پيش‌تر به برخى از آنها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صريح و غير قابل تأويل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مسئله جالب توجّه در باره موضع گيرى‌هاى عبد الجليل، آن است كه گرچه در نظر اوّل، پذيرش اين كه اين اظهارات وى، تقيّه‌اى بوده است، اندكى دشوار به نظر مى‌رسد، امّا توجّه به نكته دقيقى، پذيرش چنين چيزى را براى ما آسان‌تر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 اين است كه در دوره ياد شده، يكى از مواردى كه اماميّه به شدّت به خاطر آن متّهم بوده‌اند، مسئله تقيّه بوده است؛ يعنى اماميّه متّهم بوده‌اند كه دائم تقيّه و پنهان‌كارى مى‌كنند و اين برداشت از مطاوى مطالب كتاب نقض نيز قابل استنباط است</w:t>
      </w:r>
      <w:r>
        <w:rPr>
          <w:rFonts w:eastAsia="IRNazanin" w:cs="IRNazanin"/>
          <w:color w:val="111111"/>
          <w:sz w:val="28"/>
          <w:szCs w:val="28"/>
          <w:rtl w:val="true"/>
          <w:lang w:bidi="fa-IR"/>
        </w:rPr>
        <w:t>.</w:t>
      </w:r>
      <w:r>
        <w:rPr>
          <w:rStyle w:val="FootnoteAnchor"/>
          <w:rtl w:val="true"/>
        </w:rPr>
        <w:footnoteReference w:id="1299"/>
      </w:r>
      <w:r>
        <w:rPr>
          <w:rFonts w:ascii="IRNazanin" w:hAnsi="IRNazanin" w:eastAsia="IRNazanin"/>
          <w:color w:val="111111"/>
          <w:sz w:val="28"/>
          <w:sz w:val="28"/>
          <w:szCs w:val="28"/>
          <w:rtl w:val="true"/>
          <w:lang w:bidi="fa-IR"/>
        </w:rPr>
        <w:t>از اين رو، اگر اماميّه، بنا داشتند در آن دوره تقيّه كنند، در همان گام نخست، در معرض اتّهام به دروغگويى و تقيّه كردن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مجبور بودند ديدگاه تقيّه‌اى خود را تا بدان حدْ محكم و استوار بيان كنند كه هيچ كس خلاف آن را نيز احتمال ندهد و حتّى نزديك‌ترين كسانشان نيز حرف‌هاى آنان را باور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توجّه، صراحت و تندى كلام عبد الجليل را نمى‌توان به عنوان شاهدى بر ردّ تقيّه‌اى بودن گفتمان كتاب وى دانست؛ بلكه اگر نگوييم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شرايط آن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شاهدى بر تقيّه‌اى بودن گفتمان كتاب نقض است، دست كم اين صراحت، دلالتى‌بر هيچ يك از طرفين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پذيرش تقيّه‌اى بودن گفتمان كتاب در عين تأثيرپذيرى ناخودآگاه از آن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بررسى شواهد و قرائن در باره تقيّه‌اى بودن گفتمان كلامىِ كتاب نقض و يا عدم آن، در نهايت، بدون بررسى گسترده به سختى مى‌توان طور قطع در اين زمينه، اظهار نظر كرد؛ امّا بر اساس گزارش‌هاى مستقيم از آن دوره و همچنين مقايسه گزارش‌ها با سده هفتم، شكّى باقى نمى‌مانَد كه فضاى تقيّه‌اى در آن دوره، كاملاً واقعى بوده است و عالمان امامى آن دوره، ناچار به تقيّه كردن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نمى‌توان انكار كرد كه مضامين اين كتاب و همچنين برخى كتاب‌هاى هم‌عصر عبد الجليل با برخى عقايد سنّتى اماميّه، متفاوت است و اين در حالى است كه قابليّت تفسير دوگانه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 نهايى نگارنده، آن است كه عبد الجليل و برخى معاصرانش در گفتمان كلامى خود، تقيّه كرده‌اند؛ امّا اتّخاذ اين راهبرد توسّط آنان در مدّتى نسبتا طولانى، بر روى پايه‌هاى فكرى آنان بى تأثير نبوده است و از حسّاسيت آنها در قبال برخى عقايد اماميّه همچون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يكى از پژوهشگران معاصر، تشيّع شيعيان رى در قالب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اصولى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آميخته‌اى از احتياط و برخى اعتقادات بوده است</w:t>
      </w:r>
      <w:r>
        <w:rPr>
          <w:rFonts w:eastAsia="IRNazanin" w:cs="IRNazanin"/>
          <w:color w:val="111111"/>
          <w:sz w:val="28"/>
          <w:szCs w:val="28"/>
          <w:rtl w:val="true"/>
          <w:lang w:bidi="fa-IR"/>
        </w:rPr>
        <w:t>.</w:t>
      </w:r>
      <w:r>
        <w:rPr>
          <w:rStyle w:val="FootnoteAnchor"/>
          <w:rtl w:val="true"/>
        </w:rPr>
        <w:footnoteReference w:id="1300"/>
      </w:r>
      <w:r>
        <w:rPr>
          <w:rFonts w:ascii="IRNazanin" w:hAnsi="IRNazanin" w:eastAsia="IRNazanin"/>
          <w:color w:val="111111"/>
          <w:sz w:val="28"/>
          <w:sz w:val="28"/>
          <w:szCs w:val="28"/>
          <w:rtl w:val="true"/>
          <w:lang w:bidi="fa-IR"/>
        </w:rPr>
        <w:t>حتّى شيعه‌شناس شهير اتان كلبرگ نيز به تقيّه‌اى بودن گفتمان كتاب نقض اذعان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تصريح مى‌كند كه عبد الجليل قزوينى به دليل قرار گرفتن تحت سيطره حاكمان سلجوقى سنّى، قصد داشته است كه نسخه ميانه‌اى از انديشه‌هاى اماميّه در كتاب نقض ارائه دهد</w:t>
      </w:r>
      <w:r>
        <w:rPr>
          <w:rFonts w:eastAsia="IRNazanin" w:cs="IRNazanin"/>
          <w:color w:val="111111"/>
          <w:sz w:val="28"/>
          <w:szCs w:val="28"/>
          <w:rtl w:val="true"/>
          <w:lang w:bidi="fa-IR"/>
        </w:rPr>
        <w:t>.</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تركيبى از يك بينش عميق اجتماعى و نتيجه بررسى عبارت‌هاى كتاب نقض، نشان مى‌دهد كه گرچه ردّ برخى عقايد بنيادين تشيّع در اين كتاب و برخى آثار ديگر، در ابتدا با ماهيّتى كاملاً راهبردى و تقيّه‌اى آغاز شد، با اين حال، در ادامه، به دليل دراز بودن دوره تقيّه و ناآگاه بودن نسل‌هاى بعدى از تقيّه‌اى بودن گفتمان كلامى حاكم بر اماميّه و همچنين به دليل تلويحى بودن تفاهم نسل‌هاى پيشين در خصوص اتّخاذ اين راهبرد، چنين رويكردى به طور ناخودآگاه بر برخى عقايد اماميانْ تأثير گذاشت و على رغم ادامه سايه‌افكنى گفتمان تقيّه‌اى بر فضاى كلامى اماميّه، برخى از مؤلّفه‌هاى اين گفتمان تقيّه‌اى به طور ناخودآگاه، وارد حيطه گفتمان واقعى اماميّه در خصوص اعتقادات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دقيق‌تر اين مقوله و حد و مرز اين تأثيرپذيرى، به پژوهش كاملاً جداگانه‌اى نياز دارد كه از حوصله اين مقاله، خارج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مى‌تواند مؤيّد وجود تفاهم تلويحى در ميان اماميان آن دوره براى ارائه </w:t>
      </w:r>
    </w:p>
    <w:p>
      <w:pPr>
        <w:pStyle w:val="BookText"/>
        <w:rPr/>
      </w:pPr>
      <w:r>
        <w:rPr>
          <w:rFonts w:ascii="IRNazanin" w:hAnsi="IRNazanin" w:eastAsia="IRNazanin"/>
          <w:color w:val="111111"/>
          <w:sz w:val="28"/>
          <w:sz w:val="28"/>
          <w:szCs w:val="28"/>
          <w:rtl w:val="true"/>
          <w:lang w:bidi="fa-IR"/>
        </w:rPr>
        <w:t>گفتمان تقيّه‌اى در آثارشان باشد، عبارتى است كه عبد الجليل در مقدّمه كتابش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اماميّه، كتاب را براى مدّتى به علّت هراس از تعجيل در پاسخ دادن از او، مخفى نگاه داشته‌اند</w:t>
      </w:r>
      <w:r>
        <w:rPr>
          <w:rFonts w:eastAsia="IRNazanin" w:cs="IRNazanin"/>
          <w:color w:val="111111"/>
          <w:sz w:val="28"/>
          <w:szCs w:val="28"/>
          <w:rtl w:val="true"/>
          <w:lang w:bidi="fa-IR"/>
        </w:rPr>
        <w:t>.</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اين عبارت، نشان مى‌دهد كه اوّلاً در ميان علماى اماميّه، يك تفاهم تلويحى و وحدت رويّه براى برخورد با حملات مخالفان وجود داشته است؛ ثانيا نگرانى‌هايى در خصوص رعايت نكردن برخى مصالح در پاسخ‌دهى وجود داشته است</w:t>
      </w:r>
      <w:r>
        <w:rPr>
          <w:rFonts w:eastAsia="IRNazanin" w:cs="IRNazanin"/>
          <w:color w:val="111111"/>
          <w:sz w:val="28"/>
          <w:szCs w:val="28"/>
          <w:rtl w:val="true"/>
          <w:lang w:bidi="fa-IR"/>
        </w:rPr>
        <w:t>.</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فرضيّه سوم با دو فرضيّه ديگر</w:t>
      </w:r>
    </w:p>
    <w:p>
      <w:pPr>
        <w:pStyle w:val="BookText"/>
        <w:rPr/>
      </w:pPr>
      <w:r>
        <w:rPr>
          <w:rFonts w:ascii="IRNazanin" w:hAnsi="IRNazanin" w:eastAsia="IRNazanin"/>
          <w:color w:val="111111"/>
          <w:sz w:val="28"/>
          <w:sz w:val="28"/>
          <w:szCs w:val="28"/>
          <w:rtl w:val="true"/>
          <w:lang w:bidi="fa-IR"/>
        </w:rPr>
        <w:t>نظر نگارنده بر اين بود كه كاربرد اصطلاح شيعه اصوليّه در كتاب عبد الجليل قزوينى رازى، ماهيّتى كاملاً راهبردى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پرسش اين جاست كه گرچه جايگاه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اصوليّه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گفتمان كلامى عبد الجليل و يا حتّى برخى معاصرانش ماهيّتى راهبردى دارد، امّا آيا در آن دوره، دو قطبى با ماهيّت فرقه‌اى تحت عنوان اصولى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در ميان اماميان وجود نداشته است؟ پاسخ اين مطلب، مثبت است</w:t>
      </w:r>
      <w:r>
        <w:rPr>
          <w:rFonts w:eastAsia="IRNazanin" w:cs="IRNazanin"/>
          <w:color w:val="111111"/>
          <w:sz w:val="28"/>
          <w:szCs w:val="28"/>
          <w:rtl w:val="true"/>
          <w:lang w:bidi="fa-IR"/>
        </w:rPr>
        <w:t>.</w:t>
      </w:r>
      <w:r>
        <w:rPr>
          <w:rStyle w:val="FootnoteAnchor"/>
          <w:rtl w:val="true"/>
        </w:rPr>
        <w:footnoteReference w:id="1304"/>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نگارنده بر اين باور است كه گرچه اصطلاح شيعه اصولى و اخبارى در نظر عبد الجليل، يك كاركرد راهبردى براى تثبيت گفتمان كلامىِ حاكم بر كتاب داشته است، با اين حال، به كارگيرى اين اصطلاح، كاملاً اتّفاقى و ارتجالى نبوده است و مبتنى بر يك تقابل واقعى و خارجى و يك دوقطبى فرقه‌اى صورت گرفته است كه مى‌توان از آن، تعبير به شيعه كلاميّه و اخباريّه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همان چيزى است كه مؤيّدان فرضيّه اوّل و دوم را به اشتباه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مى‌توان وجود يك دوقطبى فرقه‌اى ميان اماميان سده پنجم و ششم هجرى را پذيرفت، امّا اين بدان معنا نيست كه </w:t>
      </w:r>
    </w:p>
    <w:p>
      <w:pPr>
        <w:pStyle w:val="BookText"/>
        <w:rPr/>
      </w:pPr>
      <w:r>
        <w:rPr>
          <w:rFonts w:ascii="IRNazanin" w:hAnsi="IRNazanin" w:eastAsia="IRNazanin"/>
          <w:color w:val="111111"/>
          <w:sz w:val="28"/>
          <w:sz w:val="28"/>
          <w:szCs w:val="28"/>
          <w:rtl w:val="true"/>
          <w:lang w:bidi="fa-IR"/>
        </w:rPr>
        <w:t>مراد عبد الجليل نيز اين واقعيت خارجى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در اين نوشتار، تنها بررسى جايگاه دوقطبى اصولى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اخبارى در گفتمان كلامى عبد الجليل با تأكيد بر روى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اصوليّه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باورمندان به فرضيّه اوّل و دوم پنداشته‌اند كه تعابير عبد الجليل، اشاره به يك تقابل فرقه‌اى خارجى در آن دوره دارد، در حالى كه تقابل مطرح شده توسّط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قرائن پيش‌گفته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راهبردى است و با تقابل‌هاى فرقه‌اى واقعى در آن دوره، تطبيق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صرفا از وجود يك تقابل خارجى، به عنوان زمينه‌اى براى مطرح كردن تقابل راهبردى خود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نقض در پى اقدامى راهبردى براى بهبود وضعيت اماميّه بوده است و ناچار به مطرح كردن يك دوقطبى تحت عنوان اصولى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نتيجه‌گيرى</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اصوليّه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گفتمان كلامى عبد الجليل قزوينى رازى، برخلاف برخى تصوّرات احتمالى رايج، بن‌مايه‌هاى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اصولى ندارد و اين اصطلاح، در گفتمان او بيشتر انصراف به نوعى عقل‌گرايى و مبناگرايى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كاركرد اين اصطلاح در گفتمان كلامى عبد الجليل قزوينى رازى، ماهيّتى كاملاً راهبردى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دوقطبى اصولى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اخبارى در كتاب عبد الجليل قزوينى رازى به ظاهر، از يك تقابل فرقه‌اى خارجى در جامعه امامى آن دوره حكايت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وجود اين دوقطبىِ فرقه‌اى نيز تاحدّى قابل پذيرش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واقعيّتْ اين است كه دوقطبى اخبارى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اصولى در گفتمان كلامى عبد الجليل قزوينى، با اطلاعات ما از اين تقابل فرقه‌اى خارجى، به هيچ روى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در اقدامى راهبردى با به كارگيرى اصطلاح شيعه اصوليّه براى اكثريّت قريب به اتّفاق اماميان هم‌عصرش و انتساب عقايد حساسيّت‌برانگيز آنها به گروهى از اماميانِ تقريبا منقرض شده تحت عنوان اخباريّه، در پى بازيابى جايگاه اماميّه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نگارنده، امكان تأثيرپذيرى ناخودآگاه عقايد عبد الجليل و معاصرانش از اين گفتمان راهبردى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ماهيّتى تقيّه‌اى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فوايد تاريخى و نكات كتاب‌شناسانه در آثار عماد الدين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جعفريان، مجلّه آينه پژوهش، ش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در ايران، ايليا پاولويچ پطروشفسكى،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كشاورز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چهارم،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إقبال الأعمال، على بن موسى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أمل الآمل، محمّد بن حسن الحرّ العاملى،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حسينى،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الاسلامى،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أوائل المقالات، محمّد بن محمّد بن النعمان العكبرى،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ايران اسلامى، رسول جعفريان،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دانش و انديشه معاصر، سوم،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تشيّع در ايران از آغاز تا طلوع دولت صفوى، رسول جعفريان،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علم،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سلاجقة الروم فى آسياى الصغرى، سهيل طقوش،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النفائس،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سياسى و اجتماعى ايران از مرگ تيمور تا مرگ شاه عبّاس، ابو القاسم طاهرى، </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علمى و فرهنگى،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تبصرة العوام فى مقالات الأنام، محمّد بن حسين الرازى،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اساطير،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التدوين فى أخبار قزوين، عبد الكريم بن محمّد الرافعى القزوين،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اللّه عطاردى،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درگاهى،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للطباعة والنشر و التوزيع، دوم،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اهل بيت عليهم‌السلام و صحابه در تفسير ابو الفتوح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حميد رضا اسلاميه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 مجلّد سيزدهم مجموعه آثار كنگره بزرگداشت شيخ ابو الفتوح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حسينى تهرانى،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نشر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اخبارى در سير تحوّل مفهومى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كامران ايزدى مباركه و سيّد محمّد هادى گرامى، دو فصل نامه حديث پژوهى،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كاشان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دين و دولت در ايران عهد مغول، شيرين بيانى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 ندوشن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دانشگاهى،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پاكتچى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 مجلّد نهم دائرة المعارف بزرگ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دائرة المعارف بزرگ اسلامى،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محمّد محسن بن على المنزوى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الطهرانى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الجنان و روض الجنان، ابوالفتوح حسين بن على الرازى،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رضوى،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الواعظين، محمّد بن الحسن الفتّال النيسابورى،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w:t>
      </w:r>
    </w:p>
    <w:p>
      <w:pPr>
        <w:pStyle w:val="BookText"/>
        <w:rPr/>
      </w:pPr>
      <w:r>
        <w:rPr>
          <w:rFonts w:ascii="IRNazanin" w:hAnsi="IRNazanin" w:eastAsia="IRNazanin"/>
          <w:color w:val="111111"/>
          <w:sz w:val="28"/>
          <w:sz w:val="28"/>
          <w:szCs w:val="28"/>
          <w:rtl w:val="true"/>
          <w:lang w:bidi="fa-IR"/>
        </w:rPr>
        <w:t>مهدى خرسان،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رضى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 العلماء و حياض الفضلاء، ميرزا عبد اللّه أفندى الإصفهانى،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محمود مرعشى و سيّد احمد حسينى،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خيّام،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سلسله‌هاى اسلامى، كليفورد ادموند بوسورث،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فريدون بدره‌اى،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تحقيقات فرهنگى،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المصطلحات الكلامية، جمعى از نويسندگان،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عبد الحميد بن محمّد المدائنى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اسماعيليّه، مارشال گودوين سميزه،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فريدون بدره‌اى،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انتشارات علمى و فرهنگى،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منتجب الدين، منتجب الدين على بن بابويه الرازى،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جلال الدين محدّث اُرموى،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عمومى آية اللّه العظمى مرعشى نجفى،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المحصول، محمّد بن عمر الفخر الرازى،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المغنى فى أبواب التوحيد و العدل، عبد الجبار بن احمد اسد آبادى،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 قنواتى،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المصرية،</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الملل و النحل، محمّد بن عبد الكريم الشهرستانى،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سيّد كيلانى،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نسخه‌هاى خطى كتاب‌خانه آية اللّه العظمى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 استادى،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نسخه‌هاى خطى كتاب‌خانه آية اللّه مرعشى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احمد حسينى،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بهايى، حسن بن على عماد الدين طبرى،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مرتضوى،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كتاب‌خانه ابن طاوس، اتان كلبرگ،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جعفريان و سيّد على قرائى، قم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كتاب‌خانه عمومى آية اللّه مرعشى‌نجفى ،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آيينه 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رسول جعفريان، مجله كتاب ماه تاريخ و جغرافيا، ش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الحجب و الاستار، اعجاز حسين كنتورى،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نجفى،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الفهارس، سيّد محمّد باقر حجّتى،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قم و بغداد، آندره نيومن،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صادق حسينى اشكورى،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عصر ايلخانان، منوچهر مرتضوى،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 السيّد ابو القاسم الخوئى،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نشر آثار 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مقدّمه تاريخ دولت آل سلجوق، عماد الدين الاصفهانى،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مراد،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مقدّمه تبصرة العوام، عبّاس اقبال،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اساطير،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مكاتب فقه امامى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شيخ طوسى تا پايگيرى مكتب حلّه، احمد پاكتچى،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عليه‌السلام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مكتب‌ها و فرقه‌هاى اسلامى در سده‌هاى ميانه، ويلفرد مادلونگ،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قاسمى،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اسلامى،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أبى طالب، محمّد بن على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مؤلّفه‌هاى غلوّ نزد اماميّه در پنج سده نخست هجرى و تأثير آن در فهم گزارش‌هاى رجالى متقدّم، سيّد محمّد هادى گرامى، پايان كارشناسى ارشد،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عليه‌السلام ،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نزهة المشتاق فى اختراق الآفاق، محمّد بن محمّد الادريسى،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نقض، عبد الجليل قزوينى رازى،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الجليل قزوينى رازى و انديشه تفاهم مذهبى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رسول جعفريان، مجلّه نور</w:t>
      </w:r>
    </w:p>
    <w:p>
      <w:pPr>
        <w:pStyle w:val="BookText"/>
        <w:rPr/>
      </w:pPr>
      <w:r>
        <w:rPr>
          <w:rFonts w:ascii="IRNazanin" w:hAnsi="IRNazanin" w:eastAsia="IRNazanin"/>
          <w:color w:val="111111"/>
          <w:sz w:val="28"/>
          <w:sz w:val="28"/>
          <w:szCs w:val="28"/>
          <w:rtl w:val="true"/>
          <w:lang w:bidi="fa-IR"/>
        </w:rPr>
        <w:t>علم، ش</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هدية العارفين، اسماعيل پاشا البغدادى،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Andrew J. Newman," The Nature Of The Akhbari-Usuli Dispute In Late (Part 2",Bulletin of the School of Oriental and African Studies, University</w:t>
      </w:r>
    </w:p>
    <w:p>
      <w:pPr>
        <w:pStyle w:val="BookText"/>
        <w:rPr/>
      </w:pPr>
      <w:r>
        <w:rPr>
          <w:rFonts w:eastAsia="Times New Roman" w:cs="Times New Roman" w:ascii="Times New Roman" w:hAnsi="Times New Roman"/>
          <w:color w:val="111111"/>
          <w:sz w:val="28"/>
          <w:szCs w:val="28"/>
          <w:lang w:val="en-US" w:bidi="en-US"/>
        </w:rPr>
        <w:t>ofSafawid Iran , London, Vol. 55 No. 2 .(1992), pp. 250-261</w:t>
      </w:r>
    </w:p>
    <w:p>
      <w:pPr>
        <w:pStyle w:val="BookText"/>
        <w:rPr/>
      </w:pPr>
      <w:r>
        <w:rPr>
          <w:rFonts w:eastAsia="Times New Roman" w:cs="Times New Roman" w:ascii="Times New Roman" w:hAnsi="Times New Roman"/>
          <w:color w:val="111111"/>
          <w:sz w:val="28"/>
          <w:szCs w:val="28"/>
          <w:lang w:val="en-US" w:bidi="en-US"/>
        </w:rPr>
        <w:t>of Islam, THRE</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Gleave, R. "Akhbariyya and Usuliyya." EncyclopaediaE . Edited by: Gudrun Kramer,Denis Matringe, John Nawas and Everett Rowson. Brill,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Kohlberg, Etan and Mohammad Ali Amir-Moezzi,"Revelation and Falsification)The Muh. ammad al-Sayya-r-I(",LEIDEN, brill, 9002..Kit-ab al-qir-a"-at of Ah.mad b</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Kohlberg, Etan,"Some Imami shii Views on Taqiyya ", Journal of the American Oriental Society, Vol. 95, No. 3 (Jul. - Sep., 1975), pp. 395- 402 Published by: American Oriental Society</w:t>
      </w:r>
      <w:r>
        <w:rPr>
          <w:rFonts w:eastAsia="Times New Roman" w:cs="Times New Roman" w:ascii="Times New Roman" w:hAnsi="Times New Roman"/>
          <w:color w:val="111111"/>
          <w:sz w:val="28"/>
          <w:szCs w:val="28"/>
          <w:rtl w:val="true"/>
          <w:lang w:val="en-US" w:bidi="en-US"/>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5849_170613"/>
      <w:bookmarkStart w:id="53" w:name="pg15849_170613"/>
      <w:bookmarkEnd w:id="53"/>
    </w:p>
    <w:p>
      <w:pPr>
        <w:pStyle w:val="Heading2"/>
        <w:numPr>
          <w:ilvl w:val="1"/>
          <w:numId w:val="1"/>
        </w:numPr>
        <w:rPr/>
      </w:pPr>
      <w:bookmarkStart w:id="54" w:name="pg15849_170613"/>
      <w:bookmarkStart w:id="55" w:name="__RefHeading___Toc14524937_2142443653"/>
      <w:bookmarkStart w:id="56" w:name="_Toc16"/>
      <w:bookmarkEnd w:id="54"/>
      <w:bookmarkEnd w:id="55"/>
      <w:r>
        <w:rPr>
          <w:rtl w:val="true"/>
        </w:rPr>
        <w:t xml:space="preserve">دفاع از اماميه و برائت از اسماعيليه در كتاب </w:t>
      </w:r>
      <w:r>
        <w:rPr>
          <w:rtl w:val="true"/>
        </w:rPr>
        <w:t>«</w:t>
      </w:r>
      <w:r>
        <w:rPr>
          <w:rtl w:val="true"/>
        </w:rPr>
        <w:t>نقض</w:t>
      </w:r>
      <w:r>
        <w:rPr>
          <w:rtl w:val="true"/>
        </w:rPr>
        <w:t>» /</w:t>
      </w:r>
      <w:r>
        <w:rPr>
          <w:rtl w:val="true"/>
        </w:rPr>
        <w:t>دكتر رسول رضوى</w:t>
      </w:r>
      <w:bookmarkEnd w:id="56"/>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Amiri" w:hAnsi="Amiri" w:eastAsia="Amiri" w:cs="Amiri"/>
          <w:color w:val="111111"/>
          <w:sz w:val="28"/>
          <w:sz w:val="28"/>
          <w:szCs w:val="28"/>
          <w:rtl w:val="true"/>
          <w:lang w:bidi="ar-SA"/>
        </w:rPr>
        <w:t xml:space="preserve">دفاع از اماميه و برائت از اسماعيليه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رسول رضوى</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در عصرى كه عبد الجليل رازى، كتاب نقض را مى‌نگاشت، ممالك اسلامى، بين دو خلافت غربى فاطمى و شرقى عبّاسى، تقسيم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خلافت، با استفاده از ابزار سياست، فرهنگ، دين، مذهب و هر مستمسك ديگرى، سعى داشتند تا مخالفان خود را از ميان بردارند و سرتاسر ممالك اسلامى را تحت نفوذ خود درآورند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بين، پيروان اهل بيت عليهم‌السلام يعنى شيعيان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برافتادن آل بويه و حمدانيان، پناه سياسى و نظامى خود را از دست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بايد فشارهاى هر دو طرف را تحمّل مى‌كردند و در عين حال، به دفاع از مكتب خود مى‌پرداختند؛ چرا كه عبّاسيان، آنان را به اتّهام قرمطى و اسماعيلى بودن مى‌كشتند و نزاريان و قرمطيان، به اتّهام تقيّه و همراهى با اهل سنّت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اوضاع و احوالى، نقش علماى اماميه، حياتى و تعيين 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علاوه بر تبيين اصول و فروع مكتب اهل بيت عليهم‌السلام بايد از اتّهام‌هاى وارده از سوى مخالفان، برائت مى‌جستند و از گرايش ضعفا به مكاتب مخالف يا ورود آراى مخالفان در ميان شيعيان اماميه، جلوگيرى مى‌كردند و اين همان كار يا شاه‌كارى است كه عبد الجليل رازى در كتاب بعض مثالب </w:t>
      </w:r>
    </w:p>
    <w:p>
      <w:pPr>
        <w:pStyle w:val="BookText"/>
        <w:rPr/>
      </w:pPr>
      <w:r>
        <w:rPr>
          <w:rFonts w:ascii="Amiri" w:hAnsi="Amiri" w:eastAsia="Amiri" w:cs="Amiri"/>
          <w:color w:val="111111"/>
          <w:sz w:val="28"/>
          <w:sz w:val="28"/>
          <w:szCs w:val="28"/>
          <w:rtl w:val="true"/>
          <w:lang w:bidi="ar-SA"/>
        </w:rPr>
        <w:t xml:space="preserve">النواصب فى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به نقض، انجام داده و به زيبايى از عهده آن برآمده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دفاع از اماميه، تبيينى دقيق و شفّاف از عقايد و احكام مكتب اهل بيت عليهم‌السلام ارائه مى‌دهد و مرز بين اماميه و اسماعيليان نزارى، مستعلوى و قرمطى را مشخص مى‌كند و در عين دفاع، حمله را نيز فراموش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سعى مى‌كند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سلجوقيان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جبرگرا، جدا كند و سپس آراى ظاهرگرايان را مخالف منافع و مقاصد خلافت عبّاسى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ملحد، قرمطى، صباحيان، اماميه، باطنيه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w:t>
      </w:r>
    </w:p>
    <w:p>
      <w:pPr>
        <w:pStyle w:val="BookText"/>
        <w:rPr/>
      </w:pPr>
      <w:r>
        <w:rPr>
          <w:rFonts w:ascii="Amiri" w:hAnsi="Amiri" w:eastAsia="Amiri" w:cs="Amiri"/>
          <w:color w:val="111111"/>
          <w:sz w:val="28"/>
          <w:sz w:val="28"/>
          <w:szCs w:val="28"/>
          <w:rtl w:val="true"/>
          <w:lang w:bidi="ar-SA"/>
        </w:rPr>
        <w:t xml:space="preserve">رشته كوه البرز و دامنه‌هاى جنوبى و شمالى آن، از نخستين سده‌هاى تاريخ اسلام، شيعيان و فرقه‌هاى مختلف اهل سنّت را در خود جاى داده بود و با شروع فعاليت‌هاى حسن صباح در سال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Style w:val="FootnoteAnchor"/>
          <w:rtl w:val="true"/>
        </w:rPr>
        <w:footnoteReference w:id="1306"/>
      </w:r>
      <w:r>
        <w:rPr>
          <w:rFonts w:ascii="IRNazanin" w:hAnsi="IRNazanin" w:eastAsia="IRNazanin"/>
          <w:color w:val="111111"/>
          <w:sz w:val="28"/>
          <w:sz w:val="28"/>
          <w:szCs w:val="28"/>
          <w:rtl w:val="true"/>
          <w:lang w:bidi="fa-IR"/>
        </w:rPr>
        <w:t xml:space="preserve">پيروان مذهب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وارد تركيب جمعيتىِ منطقه شدند و از اين ديدگاه، منطقه البرز به پنج منطقه آيينى تقسيم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مناطق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آوه، كاشان، ارم، سارى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پيروان مكتب اماميه در آنها سكونت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مناطق 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شهرهايى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ساوه، همدان، اصفهان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بيشتر ساكنانشان اهل سنّت بودند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مناطق 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آبادى‌هاى گيلان و طبرستان، به زيديان گرايش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مناطق نزاريه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قلعه‌هاى الموت، ارژنگ،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سكونت اسماعيليه نزارى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مناطق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 و رى، محلّ اجتماع پيروان فرقه‌هاى مختلف</w:t>
      </w:r>
      <w:r>
        <w:rPr>
          <w:rStyle w:val="FootnoteAnchor"/>
          <w:rtl w:val="true"/>
        </w:rPr>
        <w:footnoteReference w:id="1307"/>
      </w:r>
      <w:r>
        <w:rPr>
          <w:rFonts w:ascii="IRNazanin" w:hAnsi="IRNazanin" w:eastAsia="IRNazanin"/>
          <w:color w:val="111111"/>
          <w:sz w:val="28"/>
          <w:sz w:val="28"/>
          <w:szCs w:val="28"/>
          <w:rtl w:val="true"/>
          <w:lang w:bidi="fa-IR"/>
        </w:rPr>
        <w:t xml:space="preserve">و محلّ تلاقى فكر و انديشه پيروان آنها بود و گاهى دچار جنگ‌هاى مذهبى </w:t>
      </w:r>
    </w:p>
    <w:p>
      <w:pPr>
        <w:pStyle w:val="BookText"/>
        <w:rPr/>
      </w:pPr>
      <w:r>
        <w:rPr>
          <w:rFonts w:ascii="Amiri" w:hAnsi="Amiri" w:eastAsia="Amiri" w:cs="Amiri"/>
          <w:color w:val="111111"/>
          <w:sz w:val="28"/>
          <w:sz w:val="28"/>
          <w:szCs w:val="28"/>
          <w:rtl w:val="true"/>
          <w:lang w:bidi="ar-SA"/>
        </w:rPr>
        <w:t>نيز مى‌شدند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نقشه ترسيم شده از تركيب جمعيتىِ قسمت مركزىِ نوار شمالى فلات ايران، مى‌توان ادّعا كرد كه از نظر سياسى و نظامى، دامنه‌هاى جنوبى و شمالىِ رشته‌كوه البرز، محلّ برخورد دو خلافت شرقى و غربى و حكومت‌هاى كوچك شيعى به حساب مى‌آمد؛ زيرا از سويى سلجوقيان، خود را مدافع خلافت عبّاسى معرفى مى‌كردند و از سوى ديگر، پيروان حسن صبّاح، خويشتن را وارثان و استمراردهندگان خلافت اسماعيلى مى‌انگاشتند و جريان سوم، يعنى حكومت‌هاى ديلم و طبرستان نيز نيروى نظامى شيعيان زيدى و امامى به حساب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اين گروه‌ها، اسماعيليان كه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باطنيه</w:t>
      </w:r>
      <w:r>
        <w:rPr>
          <w:rFonts w:eastAsia="IRNazanin" w:cs="IRNazanin"/>
          <w:color w:val="111111"/>
          <w:sz w:val="28"/>
          <w:szCs w:val="28"/>
          <w:rtl w:val="true"/>
          <w:lang w:bidi="fa-IR"/>
        </w:rPr>
        <w:t>»</w:t>
      </w:r>
      <w:r>
        <w:rPr>
          <w:rStyle w:val="FootnoteAnchor"/>
          <w:rtl w:val="true"/>
        </w:rPr>
        <w:footnoteReference w:id="13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قرامطه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مى‌شدند،</w:t>
      </w:r>
      <w:r>
        <w:rPr>
          <w:rStyle w:val="FootnoteAnchor"/>
          <w:rtl w:val="true"/>
        </w:rPr>
        <w:footnoteReference w:id="1309"/>
      </w:r>
      <w:r>
        <w:rPr>
          <w:rFonts w:ascii="IRNazanin" w:hAnsi="IRNazanin" w:eastAsia="IRNazanin"/>
          <w:color w:val="111111"/>
          <w:sz w:val="28"/>
          <w:sz w:val="28"/>
          <w:szCs w:val="28"/>
          <w:rtl w:val="true"/>
          <w:lang w:bidi="fa-IR"/>
        </w:rPr>
        <w:t>به دليل قلعه‌نشينى و دورى از مردم، مورد سوء ظن عامّه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برخلاف اهل حديث و بيشتر فرقه‌هاى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دنبال جذب عامّه مردم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سراغ خواص رفتند و تلاشى براى ترويج آيين خود در ميان توده مردم نمى‌كردند و ترورها و جنگ‌هاى پارتيزانيشان، مردم را از آنان هراسان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اوضاعى اگر جنايت‌هاى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شاخه‌اى از اسماعيليان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كشتار حاجيان و حمله به مكّه و به يغما بردن حجر الأسود را بدان اضافه كنيم،</w:t>
      </w:r>
      <w:r>
        <w:rPr>
          <w:rStyle w:val="FootnoteAnchor"/>
          <w:rtl w:val="true"/>
        </w:rPr>
        <w:footnoteReference w:id="1310"/>
      </w:r>
      <w:r>
        <w:rPr>
          <w:rFonts w:ascii="IRNazanin" w:hAnsi="IRNazanin" w:eastAsia="IRNazanin"/>
          <w:color w:val="111111"/>
          <w:sz w:val="28"/>
          <w:sz w:val="28"/>
          <w:szCs w:val="28"/>
          <w:rtl w:val="true"/>
          <w:lang w:bidi="fa-IR"/>
        </w:rPr>
        <w:t>طبيعى است كه تنفّر عمومى از اسماعيليه، دو چندان خواهد شد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جنگ نظامى و سياسى، چالش علمى و فرهنگى هم سهم عمده‌اى از درگيرى‌هاى اين منطقه را به خود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مراكز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كه </w:t>
      </w:r>
    </w:p>
    <w:p>
      <w:pPr>
        <w:pStyle w:val="BookText"/>
        <w:rPr/>
      </w:pPr>
      <w:r>
        <w:rPr>
          <w:rFonts w:ascii="Amiri" w:hAnsi="Amiri" w:eastAsia="Amiri" w:cs="Amiri"/>
          <w:color w:val="111111"/>
          <w:sz w:val="28"/>
          <w:sz w:val="28"/>
          <w:szCs w:val="28"/>
          <w:rtl w:val="true"/>
          <w:lang w:bidi="ar-SA"/>
        </w:rPr>
        <w:t>از سوى فاطميان بنيان نهاده شده بود</w:t>
      </w:r>
      <w:r>
        <w:rPr>
          <w:rStyle w:val="FootnoteAnchor"/>
          <w:rtl w:val="true"/>
        </w:rPr>
        <w:footnoteReference w:id="13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بغداد، اصفهان، هرات، بصره، بلخ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همّت خواجه نظام الملك براى تثبيت مبانىِ فكرى اهل سنّت تاسيس شده بودند، تمام تلاش خود را براى اثبات حقّانيت خلافت حاميانشان انجام مى‌دادند و در منطقه نفوذ خود، تنفّر شديدى بر عليه رقيبانشان بر مى‌انگيختند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مى‌توان فعاليت‌هاى افرادى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مدرسين نظاميه</w:t>
      </w:r>
      <w:r>
        <w:rPr>
          <w:rStyle w:val="FootnoteAnchor"/>
          <w:rtl w:val="true"/>
        </w:rPr>
        <w:footnoteReference w:id="13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 فضائح الباطنية را دليلى بر اين ادّعا 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مؤلّفان اماميه نيز كتاب‌هاى فراوانى در ردّ قرامطه نوشته بودند و دانشمندانى چون مرحوم ثقة الإسلام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دايى بزرگوارش علان كلينى به دست قرمطيان به شهادت 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كتابى به نام الرد على القرامطه تأليف كرده بود</w:t>
      </w:r>
      <w:r>
        <w:rPr>
          <w:rFonts w:eastAsia="IRNazanin" w:cs="IRNazanin"/>
          <w:color w:val="111111"/>
          <w:sz w:val="28"/>
          <w:szCs w:val="28"/>
          <w:rtl w:val="true"/>
          <w:lang w:bidi="fa-IR"/>
        </w:rPr>
        <w:t>.</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با توجّه به اوضاع ياد شده، برخى افراد سعى مى‌كردند از فضاى موجود، سوء استفاده كنند و با فروريختن مرزها و آميخته كردن مرزهاى اعتقادى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قرامطه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تنفّر عمومىِ ايجاد شده بر عليه قرمطيان و اسماعيليه به معنى عام براى</w:t>
      </w:r>
    </w:p>
    <w:p>
      <w:pPr>
        <w:pStyle w:val="BookText"/>
        <w:rPr/>
      </w:pPr>
      <w:r>
        <w:rPr>
          <w:rFonts w:ascii="IRNazanin" w:hAnsi="IRNazanin" w:eastAsia="IRNazanin"/>
          <w:color w:val="111111"/>
          <w:sz w:val="28"/>
          <w:sz w:val="28"/>
          <w:szCs w:val="28"/>
          <w:rtl w:val="true"/>
          <w:lang w:bidi="fa-IR"/>
        </w:rPr>
        <w:t xml:space="preserve">تخريب چهره شيعه اماميه استفاده كنند و با يكى جلوه دادن شيعيان اماميه، قرامطه، نزاريه و مستعلويه يا هم‌ريشه شمردن اينان، مردم عادى و دولت‌هاى سنّى را بر عليه اماميه بشورانند؛ همان شيوه‌اى كه محمود غزنوى براى موجّه ساختن جنگيدن و تصرّف سرزمين‌هاى تحت حكومت آل 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ظاهر، مورد تأييد خلفاى عبّاسى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استفاده كرد و اين مطلب، از نامه‌اى كه وى پس از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خليفه عبّاسى نوشته، كاملاً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تأكيد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ياران باطنيه، مجد الدوله،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بسيار به دار آويخت و معتزله را از خراسان، نفى بلاد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فلسفه و مذاهب اعتزالى و نجوم را بسوزاند و سواى آنها صد بارِ كتاب به دست آورد و گرفت</w:t>
      </w:r>
      <w:r>
        <w:rPr>
          <w:rFonts w:eastAsia="IRNazanin" w:cs="IRNazanin"/>
          <w:color w:val="111111"/>
          <w:sz w:val="28"/>
          <w:szCs w:val="28"/>
          <w:rtl w:val="true"/>
          <w:lang w:bidi="fa-IR"/>
        </w:rPr>
        <w:t>».</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 xml:space="preserve">از جمله افرادى كه سعى در تخريب چهره مكتب اماميه داشت، مؤلّف كتاب بعض فضائح الروافض بود كه به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 تواريخى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از خاندان‌هاى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315"/>
      </w:r>
      <w:r>
        <w:rPr>
          <w:rFonts w:ascii="Amiri" w:hAnsi="Amiri" w:eastAsia="Amiri" w:cs="Amiri"/>
          <w:color w:val="111111"/>
          <w:sz w:val="28"/>
          <w:sz w:val="28"/>
          <w:szCs w:val="28"/>
          <w:rtl w:val="true"/>
          <w:lang w:bidi="ar-SA"/>
        </w:rPr>
        <w:t xml:space="preserve">وى با تأليف كتاب ياد شده در نيمه قرن ششم هجرى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سال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حمله‌اى جديد عليه اماميه را آغاز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براى درهم آميختن عقايد اماميه با فرقه‌هاى ياغى‌اى كه مورد نفرت عمومى بودند، از ترفندهاى ذيل استفاده كرده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غبارآلود كردن اوضاع سياسى، تاريخى و جغرافيايى</w:t>
      </w:r>
    </w:p>
    <w:p>
      <w:pPr>
        <w:pStyle w:val="BookText"/>
        <w:rPr/>
      </w:pPr>
      <w:r>
        <w:rPr>
          <w:rFonts w:ascii="IRNazanin" w:hAnsi="IRNazanin" w:eastAsia="IRNazanin"/>
          <w:color w:val="111111"/>
          <w:sz w:val="28"/>
          <w:sz w:val="28"/>
          <w:szCs w:val="28"/>
          <w:rtl w:val="true"/>
          <w:lang w:bidi="fa-IR"/>
        </w:rPr>
        <w:t>مؤلّف فضائح، ضمن گزارشى كه از اوضاع مركز خلافت عبّاسى مى‌دهد، سعى مى‌كند كه اسماعيليان، غاليان و اماميه را يك گروهِ به هم پيوسته كه به اتّفاق، قصد سرنگونى خلافت عبّاسى را دارند،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بلحسن فرات كه او مستولى بود و مقتدر خليفه، كودك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داعى رفض و الحاد سربه دانشمندى بر آورده بودند و او وزير بود و دبيران تمكين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يكى حسين بن روح، نام ديگرى پسر عزاقر و داعى‌اى از مغرب بدين دبيران مى‌آمد، نام او پسر شلمغانى، ملحدى بود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متغلّب مصر بدينها آورده بودند كه اينك ما از مغرب در مصر آمديم با سيصد هزار علَم اسفيد و اين مقدّمه علامات مهدى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بكوشى تا اين طاغيه را از پاى برگيرى و دعوت فاطمى و دولت اسفيد علمان در دل‌ها راسخ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دبيران رافضى و ملحد در بغداد بودند</w:t>
      </w:r>
      <w:r>
        <w:rPr>
          <w:rFonts w:eastAsia="IRNazanin" w:cs="IRNazanin"/>
          <w:color w:val="111111"/>
          <w:sz w:val="28"/>
          <w:szCs w:val="28"/>
          <w:rtl w:val="true"/>
          <w:lang w:bidi="fa-IR"/>
        </w:rPr>
        <w:t>.</w:t>
      </w:r>
      <w:r>
        <w:rPr>
          <w:rStyle w:val="FootnoteAnchor"/>
          <w:rtl w:val="true"/>
        </w:rPr>
        <w:footnoteReference w:id="1316"/>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ادامه، به بيان جنايات قرامطه به رهبرى ابو طاهر جنابى و ابو سعيد جنابى در مكّه و عرفات و كشته شدن بيش از سى هزار مسلمان و به غارت رفتن اموال حاجيان و حجر الأسود مى‌پردازد و آن را با وزارت ابو الحسن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شيعه اماميه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پيوند مى‌زند و در اين كار، حتّى به تحريف تاريخ هم دست مى‌يازد</w:t>
      </w:r>
      <w:r>
        <w:rPr>
          <w:rFonts w:eastAsia="IRNazanin" w:cs="IRNazanin"/>
          <w:color w:val="111111"/>
          <w:sz w:val="28"/>
          <w:szCs w:val="28"/>
          <w:rtl w:val="true"/>
          <w:lang w:bidi="fa-IR"/>
        </w:rPr>
        <w:t>.</w:t>
      </w:r>
      <w:r>
        <w:rPr>
          <w:rStyle w:val="FootnoteAnchor"/>
          <w:rtl w:val="true"/>
        </w:rPr>
        <w:footnoteReference w:id="13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در يكى كردن عقايد و احكام اسماعيليه و اماميه</w:t>
      </w:r>
    </w:p>
    <w:p>
      <w:pPr>
        <w:pStyle w:val="BookText"/>
        <w:rPr/>
      </w:pPr>
      <w:r>
        <w:rPr>
          <w:rFonts w:ascii="IRNazanin" w:hAnsi="IRNazanin" w:eastAsia="IRNazanin"/>
          <w:color w:val="111111"/>
          <w:sz w:val="28"/>
          <w:sz w:val="28"/>
          <w:szCs w:val="28"/>
          <w:rtl w:val="true"/>
          <w:lang w:bidi="fa-IR"/>
        </w:rPr>
        <w:t>نويسنده فضائح، اهتمام زيادى در يكى شمردن عقايد اماميه و اسماعيليه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او اسماعيليان، ملحد هستند و بارها تكرار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 و ملحد، يكى است</w:t>
      </w:r>
      <w:r>
        <w:rPr>
          <w:rFonts w:eastAsia="IRNazanin" w:cs="IRNazanin"/>
          <w:color w:val="111111"/>
          <w:sz w:val="28"/>
          <w:szCs w:val="28"/>
          <w:rtl w:val="true"/>
          <w:lang w:bidi="fa-IR"/>
        </w:rPr>
        <w:t>»</w:t>
      </w:r>
      <w:r>
        <w:rPr>
          <w:rStyle w:val="FootnoteAnchor"/>
          <w:rtl w:val="true"/>
        </w:rPr>
        <w:footnoteReference w:id="1318"/>
      </w:r>
      <w:r>
        <w:rPr>
          <w:rFonts w:ascii="IRNazanin" w:hAnsi="IRNazanin" w:eastAsia="IRNazanin"/>
          <w:color w:val="111111"/>
          <w:sz w:val="28"/>
          <w:sz w:val="28"/>
          <w:szCs w:val="28"/>
          <w:rtl w:val="true"/>
          <w:lang w:bidi="fa-IR"/>
        </w:rPr>
        <w:t>يا از تعبير ديگرى استفاده مى‌كند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رافضى، دهليز ملحدى است و بلكه خود، اساس الحاد است و از رفض، در الحاد شوند</w:t>
      </w:r>
      <w:r>
        <w:rPr>
          <w:rFonts w:eastAsia="Amiri" w:cs="Amiri" w:ascii="Amiri" w:hAnsi="Amiri"/>
          <w:color w:val="111111"/>
          <w:sz w:val="28"/>
          <w:szCs w:val="28"/>
          <w:rtl w:val="true"/>
          <w:lang w:bidi="ar-SA"/>
        </w:rPr>
        <w:t>.</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وى ادّعا مى‌كند كه اماميه به دليل اعتقاد به وجوب وجود امام و تحريف قرآن و تقيّه، با اسماعيليه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معتقد به وجوب وجود معلّم صادق، تحريف قرآن و باطن داشتن امور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20"/>
      </w:r>
      <w:r>
        <w:rPr>
          <w:rFonts w:ascii="IRNazanin" w:hAnsi="IRNazanin" w:eastAsia="IRNazanin"/>
          <w:color w:val="111111"/>
          <w:sz w:val="28"/>
          <w:sz w:val="28"/>
          <w:szCs w:val="28"/>
          <w:rtl w:val="true"/>
          <w:lang w:bidi="fa-IR"/>
        </w:rPr>
        <w:t>يكى بوده و هر دو از جرگه مسلمانان خارج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ملحد گويد كه به خداى دانستن، معلّمى صادق بايد، رافضى گويد كه بدين شرع اعتماد نيست، إلاّ كه امامى معصوم شرح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گويند كه بسى از قرآن، بُز عايشه بخورد؛ پس چون قائم بيايد، به شرح و درستىِ آن املا كند كه معصوم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ملحد گويد كه كار باطن دارد، رافضى گويد كار تقيّه دارد</w:t>
      </w:r>
      <w:r>
        <w:rPr>
          <w:rFonts w:eastAsia="IRNazanin" w:cs="IRNazanin"/>
          <w:color w:val="111111"/>
          <w:sz w:val="28"/>
          <w:szCs w:val="28"/>
          <w:rtl w:val="true"/>
          <w:lang w:bidi="fa-IR"/>
        </w:rPr>
        <w:t>.</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وى ادّعاى خود در يكى بودن اسماعيليان و اماميه را در ده وجه شَبَه، جمع‌بندى 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مانندگى كرده‌اند به ملحدان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بر مسلمانان كينه‌ور باشند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ملحدان، به عزيز مصر گويند؛ رافضيان، به قائم گويند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سيوم، ملحد، لاف از على و آل على زند؛ و رافضى، لاف از على و آل على زند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چهارم، رافضى، رايت سپيد دارد؛ و ملحد، رايت سپيد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ملحد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شرع، اعتمادى نيست، عزيز مصر شرح آن داند؛ رافضى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شرح آن داند كه معصوم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ملحد، ذمّ بو بكر و عمر و همه صحابه و سلف كند؛ و رافضى همين كند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هفتم، ملحد را در هيچ زاهدى و امامى اعتقادشان نباشد، همه اعتقادشان غولى، خوكى، بى‌نمازى، كوهيى، سنگ‌دلى باشد و رافضى همين سيرت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رافضى، خير العمل زند در بانگ نماز و ملحد همين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رافضى، انگشترى در دست راست دارد؛ و ملحد همين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ملحد، پنج تكبير كند برمرده؛ رافضى هم اين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ملحد در نماز، دست فروگذارد؛ و رافضى همين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ملحد وضو هم چنان كند كه رافضى</w:t>
      </w:r>
      <w:r>
        <w:rPr>
          <w:rFonts w:eastAsia="IRNazanin" w:cs="IRNazanin"/>
          <w:color w:val="111111"/>
          <w:sz w:val="28"/>
          <w:szCs w:val="28"/>
          <w:rtl w:val="true"/>
          <w:lang w:bidi="fa-IR"/>
        </w:rPr>
        <w:t>.</w:t>
      </w:r>
      <w:r>
        <w:rPr>
          <w:rStyle w:val="FootnoteAnchor"/>
          <w:rtl w:val="true"/>
        </w:rPr>
        <w:footnoteReference w:id="13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در يكى كردن مناطق زندگى پيروان اماميه و اسماعيليه</w:t>
      </w:r>
    </w:p>
    <w:p>
      <w:pPr>
        <w:pStyle w:val="BookText"/>
        <w:rPr/>
      </w:pPr>
      <w:r>
        <w:rPr>
          <w:rFonts w:ascii="Amiri" w:hAnsi="Amiri" w:eastAsia="Amiri" w:cs="Amiri"/>
          <w:color w:val="111111"/>
          <w:sz w:val="28"/>
          <w:sz w:val="28"/>
          <w:szCs w:val="28"/>
          <w:rtl w:val="true"/>
          <w:lang w:bidi="ar-SA"/>
        </w:rPr>
        <w:t>نويسنده فضائح، بارها نام شهرهايى را كه شيعيان اماميه در آنها ساكن هستند، در كنار مناطق و قلعه‌هاى اسماعيلى نشين ذكر مى‌كند تا خواننده را به يكى دانستن اين دو، عادت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ادّعا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هيچ شهرى كه رافضيان آن جا غلبه دارند چون بنگرى، دين و شريعت را آن جا جمالى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قم و آبه و ورامين و سارى و ارم كه قرينه الموت است، بدان كه خير العمل آشكار زنند</w:t>
      </w:r>
      <w:r>
        <w:rPr>
          <w:rFonts w:eastAsia="IRNazanin" w:cs="IRNazanin"/>
          <w:color w:val="111111"/>
          <w:sz w:val="28"/>
          <w:szCs w:val="28"/>
          <w:rtl w:val="true"/>
          <w:lang w:bidi="fa-IR"/>
        </w:rPr>
        <w:t>.</w:t>
      </w:r>
      <w:r>
        <w:rPr>
          <w:rStyle w:val="FootnoteAnchor"/>
          <w:rtl w:val="true"/>
        </w:rPr>
        <w:footnoteReference w:id="13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در يكى كردن تاريخ اماميه و اسماعيليه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سعى مى‌كند با تحريف تاريخ، بنيان‌گذاران مذهب اسماعيلى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تعبير </w:t>
      </w:r>
    </w:p>
    <w:p>
      <w:pPr>
        <w:pStyle w:val="BookText"/>
        <w:rPr/>
      </w:pPr>
      <w:r>
        <w:rPr>
          <w:rFonts w:ascii="IRNazanin" w:hAnsi="IRNazanin" w:eastAsia="IRNazanin"/>
          <w:color w:val="111111"/>
          <w:sz w:val="28"/>
          <w:sz w:val="28"/>
          <w:szCs w:val="28"/>
          <w:rtl w:val="true"/>
          <w:lang w:bidi="fa-IR"/>
        </w:rPr>
        <w:t xml:space="preserve">به آيين الحاد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رافضى و شيعى معرفى كند و يا حداقل، شيعه را پوششى براى دعوت ملحدان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جماعت كه مذهب ملحدان نهادند، چنان كه گفتيم ملحدان بودند، سر به گريبان رفض بر آورده، دعوت به رفض كردندى، آن گاه در الحاد كشيدندى </w:t>
      </w:r>
      <w:r>
        <w:rPr>
          <w:rFonts w:eastAsia="IRNazanin" w:cs="IRNazanin"/>
          <w:color w:val="111111"/>
          <w:sz w:val="28"/>
          <w:szCs w:val="28"/>
          <w:rtl w:val="true"/>
          <w:lang w:bidi="fa-IR"/>
        </w:rPr>
        <w:t>... .</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در جاى ديگر نيز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 جعفر عيلان و بو رضا و بلفتوح اسدآبادى و غيرهم من الملاحده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همه رافضى بودند و از رفض، در الحاد شدند؛ يكى از اينها را بگو كه نه رافضى بود </w:t>
      </w:r>
      <w:r>
        <w:rPr>
          <w:rFonts w:eastAsia="IRNazanin" w:cs="IRNazanin"/>
          <w:color w:val="111111"/>
          <w:sz w:val="28"/>
          <w:szCs w:val="28"/>
          <w:rtl w:val="true"/>
          <w:lang w:bidi="fa-IR"/>
        </w:rPr>
        <w:t>... !</w:t>
      </w:r>
      <w:r>
        <w:rPr>
          <w:rStyle w:val="FootnoteAnchor"/>
          <w:rtl w:val="true"/>
        </w:rPr>
        <w:footnoteReference w:id="13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شيوه و روش عبد الجليل رازى در پاسخگويى به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كتاب نقض را همانند ستاره‌اى درخشان در ميان كتاب‌هاى كلامى جلوه مى‌دهد، شيوه بى‌تكلّف و در عين حال سنجيده، مستحكم و منسجم عبد الجليل قزوينى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نگارش اين كتاب، نه تنها تحت تأثير شرايط غبارآلودى كه مؤلّف بعض فضائح الروافض ايجاد كرده، قرار نمى‌گيرد، بلكه با آگاهى كامل، سعى مى‌كند فضايى صاف و شفّاف ترسيم كند و با نشان دادن حد و مرز مكاتب كلامى و تبيين صحيح از اصول اعتقادى و فروع عملى اماميه، بسيارى از شبهات را سالبه به انتفاى موضوع كرده، بى‌اساس بودن آنها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عنوان جدل هم كه شده، گاهى مقابله به مثل مى‌كند و از شيوه تشبيه برخى از اصول و فروع مذاهب به همديگر و در نهايت، يكى شمردن آن دو در گم‌راهى، كمك مى‌گيرد و اعلام مى‌كند كه اگر قرار بر التقاط و نتيجه‌گيرى‌هاى غلط باشد، هيچ مذهب و آيينى از آسيب آن مصون نخواهند ماند؛ هر چند سرانجام از اين مقابله به مثل، عذر مى‌آورد و مى‌نويسد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تعصّب و سخنان سخت كه نوشته آمد، بر سبيل جواب بود، نه بر سبيل ابتداء</w:t>
      </w:r>
      <w:r>
        <w:rPr>
          <w:rFonts w:eastAsia="Amiri" w:cs="Amiri" w:ascii="Amiri" w:hAnsi="Amiri"/>
          <w:color w:val="111111"/>
          <w:sz w:val="28"/>
          <w:szCs w:val="28"/>
          <w:rtl w:val="true"/>
          <w:lang w:bidi="ar-SA"/>
        </w:rPr>
        <w:t>!</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نكته اساسى در اين شيوه، نيفتادن در دام منطق مخالفان و رعايت اعتدال و عدم افراط و تفريط در دفاع از يك مكتب و حمله به مكتب مخالف است كه عبد الجليل رازى، به خوبى از عهده آن به در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قرار بر تلخيص شيوه عبد الجليل رازى باشد، مى‌توان شيوه وى را در اين واژگانْ خلاصه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تبيين، استدلال و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ابطال و 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تفصيلى هم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استدلال و دفاع</w:t>
      </w:r>
    </w:p>
    <w:p>
      <w:pPr>
        <w:pStyle w:val="BookText"/>
        <w:rPr/>
      </w:pPr>
      <w:r>
        <w:rPr>
          <w:rFonts w:ascii="IRNazanin" w:hAnsi="IRNazanin" w:eastAsia="IRNazanin"/>
          <w:color w:val="111111"/>
          <w:sz w:val="28"/>
          <w:sz w:val="28"/>
          <w:szCs w:val="28"/>
          <w:rtl w:val="true"/>
          <w:lang w:bidi="fa-IR"/>
        </w:rPr>
        <w:t>عبد الجليل رازى، اصول اعتقادىِ اماميه را بارها به گونه‌هاى مختلف، معرفى مى‌كند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توحيد است، دويم عدل است و دو ديگر هست نبوّت و امامت و </w:t>
      </w:r>
      <w:r>
        <w:rPr>
          <w:rFonts w:eastAsia="IRNazanin" w:cs="IRNazanin"/>
          <w:color w:val="111111"/>
          <w:sz w:val="28"/>
          <w:szCs w:val="28"/>
          <w:rtl w:val="true"/>
          <w:lang w:bidi="fa-IR"/>
        </w:rPr>
        <w:t>... .</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در مورد ريشه اين اعتقاد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شيعه تا مصطفى صلى‌الله‌عليه‌و‌آله از دنيا برفت و به جوار حق تعالى شد، همان است كه بود و بر آن نسق است كه گفتند از عدل و توحيد و نبوّت و امامت </w:t>
      </w:r>
      <w:r>
        <w:rPr>
          <w:rFonts w:eastAsia="IRNazanin" w:cs="IRNazanin"/>
          <w:color w:val="111111"/>
          <w:sz w:val="28"/>
          <w:szCs w:val="28"/>
          <w:rtl w:val="true"/>
          <w:lang w:bidi="fa-IR"/>
        </w:rPr>
        <w:t>... .</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و در بيان فرق پيروان اهل بيت و پيروان مكتب خلفا، جمله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عدل و توحيد، علوى باشد و جبر و تشبيه، اُمَوى </w:t>
      </w:r>
      <w:r>
        <w:rPr>
          <w:rFonts w:eastAsia="IRNazanin" w:cs="IRNazanin"/>
          <w:color w:val="111111"/>
          <w:sz w:val="28"/>
          <w:szCs w:val="28"/>
          <w:rtl w:val="true"/>
          <w:lang w:bidi="fa-IR"/>
        </w:rPr>
        <w:t>..»</w:t>
      </w:r>
      <w:r>
        <w:rPr>
          <w:rStyle w:val="FootnoteAnchor"/>
          <w:rtl w:val="true"/>
        </w:rPr>
        <w:footnoteReference w:id="1329"/>
      </w:r>
      <w:r>
        <w:rPr>
          <w:rFonts w:ascii="Amiri" w:hAnsi="Amiri" w:eastAsia="Amiri" w:cs="Amiri"/>
          <w:color w:val="111111"/>
          <w:sz w:val="28"/>
          <w:sz w:val="28"/>
          <w:szCs w:val="28"/>
          <w:rtl w:val="true"/>
          <w:lang w:bidi="ar-SA"/>
        </w:rPr>
        <w:t>را تكرار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بارها اعتقادات اماميه را به صورت خلاصه و منظّم بيان مى‌كند تا از احتمال سوء استفاده از آشفتگىِ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مؤلّف فضائح در صدد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جلوگيرى كند، به همين دليل مى‌نويسد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كه نمى‌دانم اين مجبّر از اين رفض چه مى‌خواهد، اگر مثبتان عدل خدا و مقرّان به توحيد را كه بارى تعالى را منزّه و مبرّا گويند از افعال </w:t>
      </w:r>
    </w:p>
    <w:p>
      <w:pPr>
        <w:pStyle w:val="BookText"/>
        <w:rPr/>
      </w:pPr>
      <w:r>
        <w:rPr>
          <w:rFonts w:ascii="IRNazanin" w:hAnsi="IRNazanin" w:eastAsia="IRNazanin"/>
          <w:color w:val="111111"/>
          <w:sz w:val="28"/>
          <w:sz w:val="28"/>
          <w:szCs w:val="28"/>
          <w:rtl w:val="true"/>
          <w:lang w:bidi="fa-IR"/>
        </w:rPr>
        <w:t>قبايح و اختيار كفر و مانند اين و همه انبيا را معصوم و صادق دانند و خوانند و شريك و صاحب و ولد، نفى كنند از ذات مقدّس بارى تعالى و ائمّه را معصوم و نص گويند و به شرايع و احكام همه مقرّ و معترف باشند و به بعث و نشور و به ثواب و عقابْ مقر باشند و آنچه ثواب و لواحق اين است از اصول و فروع اگر اين قوم را رافضى مى‌خواند، قبول افتاد</w:t>
      </w:r>
      <w:r>
        <w:rPr>
          <w:rFonts w:eastAsia="IRNazanin" w:cs="IRNazanin"/>
          <w:color w:val="111111"/>
          <w:sz w:val="28"/>
          <w:szCs w:val="28"/>
          <w:rtl w:val="true"/>
          <w:lang w:bidi="fa-IR"/>
        </w:rPr>
        <w:t>.</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از موارد مهم افتراق در مباحث اعتقادى، مسئله صفات الهى است و اماميه در واگويى اين مسئله، پرچمدار توحيد و تبيين كننده عدل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رازى در اين باره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تعالى به مذهب عدليان قادر است لنفسه و ذاته بى علّتى و شبهتى و آلتى و خلق و رزق و كلام را حصول و وقوع در لم يزل، محال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آنگه گويند كه خلق آفريند و رازق آنگه گويند كه روزى رساند و متكلّم چون فاعل كلام باشد، آنگه اجرا كنند كه ايجاد كلام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ازل، محال باشد كه اين صفات را صفات افعال گويند نه صفات واجبه</w:t>
      </w:r>
      <w:r>
        <w:rPr>
          <w:rFonts w:eastAsia="IRNazanin" w:cs="IRNazanin"/>
          <w:color w:val="111111"/>
          <w:sz w:val="28"/>
          <w:szCs w:val="28"/>
          <w:rtl w:val="true"/>
          <w:lang w:bidi="fa-IR"/>
        </w:rPr>
        <w:t>.</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وى زيبايىِ عقايد اماميه و فرق آن با باور جبرگراها را در مسئله رؤيت چنين توضيح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شيعت اماميه، نفى رؤيت مجاهره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نفى آن رويت كنند كه مجبّره و مشبّهه اثبات مى‌كنند كه بدين چشم سر، خداى را ببينيم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أعبد ربّا لم أره، لم تره العيون بمشاهدة العيان ولكن رأته القلوب بحقائق الإيمان معروف بالآيات مشهور بالدلالات لا يقاس بالناس و لاتدركه الحواس اثبات رؤيت؛ شيعت بر اين وجه كنند كه على مرتضى، نه چنان كه بلحسن اشعر و ابن الكلاب و جهم صفوان و بو بكر باقلانى</w:t>
      </w:r>
      <w:r>
        <w:rPr>
          <w:rFonts w:eastAsia="IRNazanin" w:cs="IRNazanin"/>
          <w:color w:val="111111"/>
          <w:sz w:val="28"/>
          <w:szCs w:val="28"/>
          <w:rtl w:val="true"/>
          <w:lang w:bidi="fa-IR"/>
        </w:rPr>
        <w:t>.</w:t>
      </w:r>
      <w:r>
        <w:rPr>
          <w:rStyle w:val="FootnoteAnchor"/>
          <w:rtl w:val="true"/>
        </w:rPr>
        <w:footnoteReference w:id="1332"/>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 امامت نيز از اصول مهمّى است كه عبد الجليل رازى از همان خطبه آغازين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كه به نام امام مهدى</w:t>
      </w:r>
      <w:r>
        <w:rPr>
          <w:rStyle w:val="FootnoteAnchor"/>
          <w:rtl w:val="true"/>
        </w:rPr>
        <w:footnoteReference w:id="1333"/>
      </w:r>
      <w:r>
        <w:rPr>
          <w:rFonts w:ascii="Amiri" w:hAnsi="Amiri" w:eastAsia="Amiri" w:cs="Amiri"/>
          <w:color w:val="111111"/>
          <w:sz w:val="28"/>
          <w:sz w:val="28"/>
          <w:szCs w:val="28"/>
          <w:rtl w:val="true"/>
          <w:lang w:bidi="ar-SA"/>
        </w:rPr>
        <w:t xml:space="preserve">شروع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سعى در تبيين آن داشته و در مواضع مختلف، استدلال‌هاى عقلى و نقلىِ اقامه شده بر آن را ذكر مى‌كند و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هر روزگارى، معصومى بوده است كه اگر خللى راه يابد، دفع كند يا اگر شبهتى افتد در شرعيات، حل آن بكند</w:t>
      </w:r>
      <w:r>
        <w:rPr>
          <w:rFonts w:eastAsia="IRNazanin" w:cs="IRNazanin"/>
          <w:color w:val="111111"/>
          <w:sz w:val="28"/>
          <w:szCs w:val="28"/>
          <w:rtl w:val="true"/>
          <w:lang w:bidi="fa-IR"/>
        </w:rPr>
        <w:t>.</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بعد از اين، نام تك‌تك امامان شيعه از امير مؤمنان على عليه‌السلام گرفته تا امام مهدى عليه‌السلام را مى‌شمارد و در آخر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امروز مهدى است باقى ائمّه هدى و خاتم اوصيا محمّد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عليهم صلوات ربّ العلى </w:t>
      </w:r>
      <w:r>
        <w:rPr>
          <w:rFonts w:eastAsia="Amiri" w:cs="Amiri" w:ascii="Amiri" w:hAnsi="Amiri"/>
          <w:color w:val="111111"/>
          <w:sz w:val="28"/>
          <w:szCs w:val="28"/>
          <w:rtl w:val="true"/>
          <w:lang w:bidi="ar-SA"/>
        </w:rPr>
        <w:t>- .</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به اين ترتيب، نشان مى‌دهد كه امامان شيعه، دوازده نفرند كه از سوى خداوند تعيين شده‌اند و از طرف پيامبر اكرم صلى‌الله‌عليه‌و‌آله معرفى مى‌گردند و اينان غير از خلفاى فاطمى مصرند كه ادّعاى امامت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اسماعيليه، امامان دوازدگانه را قبول ندارند و معتقدند كه ناطقان، همان پيغمبران اولو العزم‌اند و شمار آنان هفت است و هر ناطقى را يك وصى است و وصى را نيز امام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نخستين، حضرت آدم عليه‌السلام بود كه وصى او شيث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دوم، نوح عليه‌السلام بود كه وصى او سام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سوم، ابراهيم عليه‌السلام بود كه وصى او اسماعيل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چهارم، موسى عليه‌السلام بود كه وصى او يوشع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پنجم، عيسى عليه‌السلام بود كه وصى او شمعون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ششم، محمّد صلى‌الله‌عليه‌و‌آله بود كه وصىّ او على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هفتم، اسماعيل بود؛ زيرا پيامبر صلى‌الله‌عليه‌و‌آله على عليه‌السلام را وصى يا اساس و پس از او حسن عليه‌السلام و حسين عليه‌السلام و زين العابدين عليه‌السلام و محمّد باقر عليه‌السلام و جعفر صادق عليه‌السلام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هفتمين ايشان اسماعيل بود كه قائم است</w:t>
      </w:r>
      <w:r>
        <w:rPr>
          <w:rFonts w:eastAsia="IRNazanin" w:cs="IRNazanin"/>
          <w:color w:val="111111"/>
          <w:sz w:val="28"/>
          <w:szCs w:val="28"/>
          <w:rtl w:val="true"/>
          <w:lang w:bidi="fa-IR"/>
        </w:rPr>
        <w:t>.</w:t>
      </w:r>
      <w:r>
        <w:rPr>
          <w:rStyle w:val="FootnoteAnchor"/>
          <w:rtl w:val="true"/>
        </w:rPr>
        <w:footnoteReference w:id="1336"/>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الجليل براى تفكيك ديدگاه اماميه و اسماعيليه، ضمن شمردن اسامى امامان دوازده گانه اماميه و اثبات امامت آن بزرگواران از خلفاى فاطمى‌اى كه ادّعاى امامت </w:t>
      </w:r>
    </w:p>
    <w:p>
      <w:pPr>
        <w:pStyle w:val="BookText"/>
        <w:rPr/>
      </w:pPr>
      <w:r>
        <w:rPr>
          <w:rFonts w:ascii="Amiri" w:hAnsi="Amiri" w:eastAsia="Amiri" w:cs="Amiri"/>
          <w:color w:val="111111"/>
          <w:sz w:val="28"/>
          <w:sz w:val="28"/>
          <w:szCs w:val="28"/>
          <w:rtl w:val="true"/>
          <w:lang w:bidi="ar-SA"/>
        </w:rPr>
        <w:t>مى‌كردند و اعمال خلاف شريعت به آنها نسبت داده مى‌شد، برائت مى‌جويد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ائمّه ملاحده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با القاب و اسامى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لعائن اللّه تترى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هميشه به لعنت شيعت ملعون بوده‌اند؛ امّا آنچه از ايشان ياد كرده است از افعال بد و بدعت‌ها، همه بد است و ناپسنديده و كفر و ضلالت است</w:t>
      </w:r>
      <w:r>
        <w:rPr>
          <w:rFonts w:eastAsia="IRNazanin" w:cs="IRNazanin"/>
          <w:color w:val="111111"/>
          <w:sz w:val="28"/>
          <w:szCs w:val="28"/>
          <w:rtl w:val="true"/>
          <w:lang w:bidi="fa-IR"/>
        </w:rPr>
        <w:t>.</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وى بارها بر شرط عصمت در امام اشاره مى‌كند و معصوم بودن امامان شيعه اثنا عشرى را عامل برترى بر خلفا و ديگر مدّعيان مى‌شمارد و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اماميه اين است كه ائمّه را معصوم گويند چون انبيا و ملائكه كه اگر نبى معصوم نباشد در شرع خلل افتد و اگر امام معصوم نباشد، به قول و فعل وى اقتدا روا نبود و طبيب بيمار، معالجت را بنشايد و بر اين قول، دلايل و حجج و بيّنات، بسيار است عقلى و سمعى</w:t>
      </w:r>
      <w:r>
        <w:rPr>
          <w:rFonts w:eastAsia="IRNazanin" w:cs="IRNazanin"/>
          <w:color w:val="111111"/>
          <w:sz w:val="28"/>
          <w:szCs w:val="28"/>
          <w:rtl w:val="true"/>
          <w:lang w:bidi="fa-IR"/>
        </w:rPr>
        <w:t>.</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البته عبد الجليل فقط به بيان عقايد اماميه اكتفا نمى‌كند و با صراحت، از ديگر باورهاى خلاف واقع اسماعيليه، برائت مى‌جويد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كتاب‌هايى كه شيعه اصوليه اماميه كرده‌اند در نقض قاعده ملاحده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لعائن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مختصر و مطوّل آن را نهايتى نيست و در همه طوايف اسلام، ملحدان را دشمن‌تر شيعه اصوليه اند</w:t>
      </w:r>
      <w:r>
        <w:rPr>
          <w:rFonts w:eastAsia="Amiri" w:cs="Amiri" w:ascii="Amiri" w:hAnsi="Amiri"/>
          <w:color w:val="111111"/>
          <w:sz w:val="28"/>
          <w:szCs w:val="28"/>
          <w:rtl w:val="true"/>
          <w:lang w:bidi="ar-SA"/>
        </w:rPr>
        <w:t>.</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وى براى اثبات ادّعاى خويش فهرستى بلندبالا از اسماعيليانى كه به دست حاكمان شيعه كشته شده‌اند، ارائه مى‌كند و در ادامه، اسامى تك‌تك بزرگان شيعه را كه</w:t>
      </w:r>
    </w:p>
    <w:p>
      <w:pPr>
        <w:pStyle w:val="BookText"/>
        <w:rPr/>
      </w:pPr>
      <w:r>
        <w:rPr>
          <w:rFonts w:ascii="Amiri" w:hAnsi="Amiri" w:eastAsia="Amiri" w:cs="Amiri"/>
          <w:color w:val="111111"/>
          <w:sz w:val="28"/>
          <w:sz w:val="28"/>
          <w:szCs w:val="28"/>
          <w:rtl w:val="true"/>
          <w:lang w:bidi="ar-SA"/>
        </w:rPr>
        <w:t>به دست اسماعيليان شهيد شده‌اند، نام مى‌بَرَد، براى نشان دادن خصومت اعتقادى و عملى اماميه و اسماعيليه مى‌نويسد</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حصر اسامى شريف و وضيع از شهداى شيعه مشغول شويم، روزگار و كتب خواهد اين قدر كفايت است تا خواجه بداند كه از مذهب </w:t>
      </w:r>
    </w:p>
    <w:p>
      <w:pPr>
        <w:pStyle w:val="BookText"/>
        <w:rPr/>
      </w:pPr>
      <w:r>
        <w:rPr>
          <w:rFonts w:ascii="Amiri" w:hAnsi="Amiri" w:eastAsia="Amiri" w:cs="Amiri"/>
          <w:color w:val="111111"/>
          <w:sz w:val="28"/>
          <w:sz w:val="28"/>
          <w:szCs w:val="28"/>
          <w:rtl w:val="true"/>
          <w:lang w:bidi="ar-SA"/>
        </w:rPr>
        <w:t>شيعه تا ملحدى راهى دور است و از مجبّرى تا به ملحدى، منزلى نزديك</w:t>
      </w:r>
      <w:r>
        <w:rPr>
          <w:rFonts w:eastAsia="Amiri" w:cs="Amiri" w:ascii="Amiri" w:hAnsi="Amiri"/>
          <w:color w:val="111111"/>
          <w:sz w:val="28"/>
          <w:szCs w:val="28"/>
          <w:rtl w:val="true"/>
          <w:lang w:bidi="ar-SA"/>
        </w:rPr>
        <w:t>.</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وى در پاسخ به ايراد مصنّف انتقالى كتاب فضائح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شيعه به صدور معجزه از سوى امام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شيعت، ائمّه را عند دعوى امامت و انكار قوم، معجزات گويند و هريك را اظهر من الشمس بوده است و اهل زمانه ديده‌اند و مخالف و موالف روايت كرده كه دال بوده است بر صدق دعوى هريك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رسول يا در عهد رسول، امام دعوى حقيى رسول و كتاب و شريعت او كند و جماعتى بيگانگان بر آن انكار كنند، روا باشد، بلكه واجب باشد كه بارى تعالى، معجزى ظاهر گرداند تا آن شبهت بر خيزد و از اين جاست كه شيعت، ائمّه را اصحاب معجزات گويند و دلالات قاطعات بر اين معنى بسيار است</w:t>
      </w:r>
      <w:r>
        <w:rPr>
          <w:rFonts w:eastAsia="IRNazanin" w:cs="IRNazanin"/>
          <w:color w:val="111111"/>
          <w:sz w:val="28"/>
          <w:szCs w:val="28"/>
          <w:rtl w:val="true"/>
          <w:lang w:bidi="fa-IR"/>
        </w:rPr>
        <w:t>.</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عبد الجليل رازى در بيان باورهاى اماميه، اعتدال را رعايت مى‌كند و از هر گونه افراط و تفريط پرهيز مى‌نمايد و از گرفتار آمدن در جدال غير احسن دورى مى‌كند و در برابر سخن مؤلّف فضائح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رافضى را عادت باشد كه چون مذهب وى فراروى وى دارى، انكار كند و تقيّه روا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بلاد اسلام و شهرهاى معظم، هزاران كراسى و منابر و مدارس و مساجد است كه در او تقرير مذهب كنند به ظاهر به حضور ترك و تازى و نوبت‌هاى عقود مجالس ايشان اظهر من الشمس است و آنچه مذهب ايشان باشد در اصول و فروع، پوشيده ندارند در گفت و كتب و فتوا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معنى تقيّه به وقت نزول مضرّت روا دارند و موافق اند در اين معنى با ايشان همه عقلا و همه طوايف مسلمانان كه دفع مضرّت معلوم و مظنون از نفس، واجب است هرگاه كه مدفوع به، دون مدفوع له باشد</w:t>
      </w:r>
      <w:r>
        <w:rPr>
          <w:rFonts w:eastAsia="IRNazanin" w:cs="IRNazanin"/>
          <w:color w:val="111111"/>
          <w:sz w:val="28"/>
          <w:szCs w:val="28"/>
          <w:rtl w:val="true"/>
          <w:lang w:bidi="fa-IR"/>
        </w:rPr>
        <w:t>.</w:t>
      </w:r>
      <w:r>
        <w:rPr>
          <w:rStyle w:val="FootnoteAnchor"/>
          <w:rtl w:val="true"/>
        </w:rPr>
        <w:footnoteReference w:id="1342"/>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بعد از بيان ديدگاه اماميه در باره تقيّه، به ذكر ادلّه عقلى و نقلى جواز و </w:t>
      </w:r>
    </w:p>
    <w:p>
      <w:pPr>
        <w:pStyle w:val="BookText"/>
        <w:rPr/>
      </w:pPr>
      <w:r>
        <w:rPr>
          <w:rFonts w:ascii="IRNazanin" w:hAnsi="IRNazanin" w:eastAsia="IRNazanin"/>
          <w:color w:val="111111"/>
          <w:sz w:val="28"/>
          <w:sz w:val="28"/>
          <w:szCs w:val="28"/>
          <w:rtl w:val="true"/>
          <w:lang w:bidi="fa-IR"/>
        </w:rPr>
        <w:t xml:space="preserve">حتّى وجوب آن مى‌پردازد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تأييد آن از سوى وحى را به تفصيل نقل مى‌كند</w:t>
      </w:r>
      <w:r>
        <w:rPr>
          <w:rFonts w:eastAsia="IRNazanin" w:cs="IRNazanin"/>
          <w:color w:val="111111"/>
          <w:sz w:val="28"/>
          <w:szCs w:val="28"/>
          <w:rtl w:val="true"/>
          <w:lang w:bidi="fa-IR"/>
        </w:rPr>
        <w:t>.</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مؤلّف فضائح، بارها سعى مى‌كند با نشان دادن شباهت‌هاى احكام عملى از قبيل فرو گذاشتن دست‌ها به هنگام نماز و سربرهنه نماز گذاردن و پرچم سفيد برافراشتن، شباهت‌هايى بين اماميه و اسماعيليه ايجاد كرده، هر دو را به يك چوب رانده، آنان را دشمن خليفه عبّاسى، اميران سلجوقى و منحرف از اسلام، معرفى كند؛</w:t>
      </w:r>
      <w:r>
        <w:rPr>
          <w:rStyle w:val="FootnoteAnchor"/>
          <w:rtl w:val="true"/>
        </w:rPr>
        <w:footnoteReference w:id="1344"/>
      </w:r>
      <w:r>
        <w:rPr>
          <w:rFonts w:ascii="Amiri" w:hAnsi="Amiri" w:eastAsia="Amiri" w:cs="Amiri"/>
          <w:color w:val="111111"/>
          <w:sz w:val="28"/>
          <w:sz w:val="28"/>
          <w:szCs w:val="28"/>
          <w:rtl w:val="true"/>
          <w:lang w:bidi="ar-SA"/>
        </w:rPr>
        <w:t>امّا عبد الجليل با بيان ادلّه شرعى اعمال فقهى ياد شده، نشان مى‌دهد كه اماميه، نه تنها بر احكام فقهى خود ادلّه قاطع از قرآن و حديث دارد، بلكه از فرقه‌هاى اهل سنّت هم عدّه‌اى در اين امر با اماميه، موافق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كارهايى كه مؤلّف فضائح براى غبارآلود كردن فضاى گفتگو انجام مى‌دهد، يكى شمردن تاريخ اماميه و اسماعيليه است و سعى مى‌كند كه ابتدا اماميه را مذهبى ساختگى معرفى كند كه بعدها از سوى عدّه‌اى منحرف از اسلام به وجود آمده است و در ادامه، تاريخ هر دو مذهب اماميه و اسماعيليه را يكى نشان دهد، در غير اين صورت، اسماعيليه را شاخه‌اى از اماميه و ساخته و پرداخته اماميان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براى رفع اين توهّم، ابتدا سرنوشت شيعيان اماميه و يكى بودن اماميه و اسلام راستين را ذكر مى‌كند و مى‌نويسد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محدَث آن باشد كه نسبت كنند به شخصى معيّن و در شيعه، عادت نرفته باشد كه گويند ما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در شرايع و فروع اگر خواهد كه بداند كه واضع مذهب شيعه كه بوده است، اوّل خداى تعالى كه او كتاب به جبرئيل امين داده و به محمّد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بعد از آن، رسول عليه السلام به امير المؤمنين على و همه صحابه و اهل البيت بگفته و نقل افتاده به صحّت اسانيد از معتمدان به ما و در هر روزگارى معصومى بوده است كه اگر خللى راه يابد، دفع كند يا اگر </w:t>
      </w:r>
    </w:p>
    <w:p>
      <w:pPr>
        <w:pStyle w:val="BookText"/>
        <w:rPr/>
      </w:pPr>
      <w:r>
        <w:rPr>
          <w:rFonts w:ascii="Amiri" w:hAnsi="Amiri" w:eastAsia="Amiri" w:cs="Amiri"/>
          <w:color w:val="111111"/>
          <w:sz w:val="28"/>
          <w:sz w:val="28"/>
          <w:szCs w:val="28"/>
          <w:rtl w:val="true"/>
          <w:lang w:bidi="ar-SA"/>
        </w:rPr>
        <w:t xml:space="preserve">شبهتى افتد در شرعيات، حلّ آن بكند </w:t>
      </w:r>
      <w:r>
        <w:rPr>
          <w:rFonts w:eastAsia="Amiri" w:cs="Amiri" w:ascii="Amiri" w:hAnsi="Amiri"/>
          <w:color w:val="111111"/>
          <w:sz w:val="28"/>
          <w:szCs w:val="28"/>
          <w:rtl w:val="true"/>
          <w:lang w:bidi="ar-SA"/>
        </w:rPr>
        <w:t>... .</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در ادامه، اسامى امامان دوازده‌گانه را مى‌نويسد و امام مهدى را آخرين امام و امام عصر معرفى مى‌كند و سپس در فصلى خاص، تاريخ اسماعيليان اعم از فاطميان، قرامطه، نزاريان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توضيح مى‌دهد و معتقد است كه نه تنها اماميان در پيدايش مذهب باطنى نقشى نداشتند، بلكه اين جبرگراها و هم‌مسلك‌هاى خواجه نوسنّى بودند كه آيين ملاحده باطن‌گرا را پديد آوردند و بنيان‌گذاران اسماعيليه يعنى افرادى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 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قرن دوم و در طول قرن سوم در مناطق سنّيان جبرگراى مشبّهه، آغاز تبليغ نمودند و پيروانى جمع كردند و در مناطق شيعه‌نشين، نه توان تبليغ داشتند، نه توانستند پيروانى جذب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اتفاقشان بر اين افتاد كه محمّد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اصفهان و ولايت همدان و كره و نهاوند و هروگرد كه همه مشبّهه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ميمون بن سالم القدّاح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ولايت مغرب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را به الحاد ميلى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زكرياى عيالانه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جانب لرستان و حدود خوزستان بايد رفتن كه ولايت خوارج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سه ملعون را منزول و دعوت و نشست، نه به قم بود و نه به قاشان و نه به آوه و نه به رى و نه به ورامين و نه به سبزوار و نه به سارى و بلاد مازندران تا هيچ شبهت بنماند در مذهب و قرار و قاعدت ايشان</w:t>
      </w:r>
      <w:r>
        <w:rPr>
          <w:rFonts w:eastAsia="IRNazanin" w:cs="IRNazanin"/>
          <w:color w:val="111111"/>
          <w:sz w:val="28"/>
          <w:szCs w:val="28"/>
          <w:rtl w:val="true"/>
          <w:lang w:bidi="fa-IR"/>
        </w:rPr>
        <w:t>.</w:t>
      </w:r>
      <w:r>
        <w:rPr>
          <w:rStyle w:val="FootnoteAnchor"/>
          <w:rtl w:val="true"/>
        </w:rPr>
        <w:footnoteReference w:id="1346"/>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اين است كه دوره شكل‌گيرى اسماعيليه، مبهم و تاريك است</w:t>
      </w:r>
      <w:r>
        <w:rPr>
          <w:rStyle w:val="FootnoteAnchor"/>
          <w:rtl w:val="true"/>
        </w:rPr>
        <w:footnoteReference w:id="1347"/>
      </w:r>
      <w:r>
        <w:rPr>
          <w:rFonts w:ascii="IRNazanin" w:hAnsi="IRNazanin" w:eastAsia="IRNazanin"/>
          <w:color w:val="111111"/>
          <w:sz w:val="28"/>
          <w:sz w:val="28"/>
          <w:szCs w:val="28"/>
          <w:rtl w:val="true"/>
          <w:lang w:bidi="fa-IR"/>
        </w:rPr>
        <w:t xml:space="preserve">و مى‌توان ادّعا كرد برخى گزارش‌هاى تاريخى، سخن عبد الجليل رازى در چگونگى پيدايش اسماعيليه را تأييد نمى‌كنند؛ امّا منابع ديگرى هم چون تبصرة العوام نيز وجود دارد كه در زمانى نزديك به زمان عبد الجليل رازى و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مرتضى بن داعى حسنى </w:t>
      </w:r>
    </w:p>
    <w:p>
      <w:pPr>
        <w:pStyle w:val="BookText"/>
        <w:rPr/>
      </w:pPr>
      <w:r>
        <w:rPr>
          <w:rFonts w:ascii="Amiri" w:hAnsi="Amiri" w:eastAsia="Amiri" w:cs="Amiri"/>
          <w:color w:val="111111"/>
          <w:sz w:val="28"/>
          <w:sz w:val="28"/>
          <w:szCs w:val="28"/>
          <w:rtl w:val="true"/>
          <w:lang w:bidi="ar-SA"/>
        </w:rPr>
        <w:t>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و مى‌تواند مؤيّد ادّعاى عبد الجليل رازى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الجليل در ادامه سخنانش، فصلى مفرد بر سبيل ابتدا در شرح اسامى واضعان الحاد و داعيكان ايشان بيان مى‌كند و نام حدود هجده نفر از آنهارا ذكر مى‌كند</w:t>
      </w:r>
      <w:r>
        <w:rPr>
          <w:rFonts w:eastAsia="Amiri" w:cs="Amiri" w:ascii="Amiri" w:hAnsi="Amiri"/>
          <w:color w:val="111111"/>
          <w:sz w:val="28"/>
          <w:szCs w:val="28"/>
          <w:rtl w:val="true"/>
          <w:lang w:bidi="ar-SA"/>
        </w:rPr>
        <w:t>.</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 xml:space="preserve">تا خواجه مصنّف ناصبى كه بر شيعت تشنيع زده است به تهمت مگر به انصاف تأمّلى بكند و بداند كه اصول و قواعد الحاد چه بوده است و ملحدان اوّل و آخر از كجا بوده‌اند و بحمد اللّه و منّه يكى از اين مطعونان، نه قمى بوده است و نه قاشى و نه آوى و </w:t>
      </w:r>
      <w:r>
        <w:rPr>
          <w:rFonts w:eastAsia="IRNazanin" w:cs="IRNazanin"/>
          <w:color w:val="111111"/>
          <w:sz w:val="28"/>
          <w:szCs w:val="28"/>
          <w:rtl w:val="true"/>
          <w:lang w:bidi="fa-IR"/>
        </w:rPr>
        <w:t>... .</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عبد الجليل بعد از آن، نام عدّه‌اى از جبرگراهاى سنّى بوده ملحد شده را مى‌نويسد ابو الفتوح حمدانى، اوّل مجبّر بود آن گه ملحد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زورآبادى كه شاگرد بو المعالى جوينى بود، ملحد شد مجبّر بود و بر قلعه شد از مجبّرى در ملحدى شد و در خراسان معروف بود</w:t>
      </w:r>
      <w:r>
        <w:rPr>
          <w:rFonts w:eastAsia="IRNazanin" w:cs="IRNazanin"/>
          <w:color w:val="111111"/>
          <w:sz w:val="28"/>
          <w:szCs w:val="28"/>
          <w:rtl w:val="true"/>
          <w:lang w:bidi="fa-IR"/>
        </w:rPr>
        <w:t>.</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خواجه نوسنّى، گاهى سعى مى‌كند با ذكر نام دانشمندان اماميه در كنار ناميان اسماعيليه، زشتى‌هاى آنها را به اماميه نسبت دهد؛</w:t>
      </w:r>
      <w:r>
        <w:rPr>
          <w:rStyle w:val="FootnoteAnchor"/>
          <w:rtl w:val="true"/>
        </w:rPr>
        <w:footnoteReference w:id="1351"/>
      </w:r>
      <w:r>
        <w:rPr>
          <w:rFonts w:ascii="IRNazanin" w:hAnsi="IRNazanin" w:eastAsia="IRNazanin"/>
          <w:color w:val="111111"/>
          <w:sz w:val="28"/>
          <w:sz w:val="28"/>
          <w:szCs w:val="28"/>
          <w:rtl w:val="true"/>
          <w:lang w:bidi="fa-IR"/>
        </w:rPr>
        <w:t>ولى هنر عبد الجليل رازى، اين است كه ضمن جداسازى اغيار از اعيان شيعه، به جدْ از بزرگان اماميه دفاع مى‌كند و به واگويى حقيقت مى‌پردازد و مى‌نويسد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جماعتى معتقدان و معتمدان، با گروهى كه به فلسفه و زندقه منسوب بوده‌اند، برابر كرده و در يك سلك كشيده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انكار صرف و جُحود محض كرده از غايت بى‌امانتى و كم‌ديانتى و مجبّرى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جمله، آن است كه سيّد حِمْيَرى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گروهى متّهمان آورده است كه اشعار و قصايد او همه دلالت است بر ايمان و اعتقاد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بو سهل نوبختى و ابراهيم نوبختى، شيعيان معتقد و معتمد بوده‌اند و در ايمان ايشان خلافى نيست و نكرده‌اند اصحاب تواريخ و بو الخطّاب و مغيره و بيان سمعان اوّل به شيعى‌اى گفتند، پس به آخر، غالى و ملحد شدند </w:t>
      </w:r>
      <w:r>
        <w:rPr>
          <w:rFonts w:eastAsia="IRNazanin" w:cs="IRNazanin"/>
          <w:color w:val="111111"/>
          <w:sz w:val="28"/>
          <w:szCs w:val="28"/>
          <w:rtl w:val="true"/>
          <w:lang w:bidi="fa-IR"/>
        </w:rPr>
        <w:t>...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 xml:space="preserve">برخلاف باور مؤلّف بعض فضائح الروافض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بارها محل زندگى و حتّى شغل اشخاص را معيارى براى سنجش حقانيت افراد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 الجليل از چنين نگاهى پرهيز مى‌كند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و هلاك به شهر و محلّه و پيشه تعلّق ندارد؛ هر كس كه مؤمن و مطيع باشد، به بهشت شود و گرچه جولاهه و كفشگر باشد و بى‌ايمان و بى‌طاعت، مستحقّ دوزخ باشد و گرچه امير و وزير و رئيس محتشم باشد</w:t>
      </w:r>
      <w:r>
        <w:rPr>
          <w:rFonts w:eastAsia="IRNazanin" w:cs="IRNazanin"/>
          <w:color w:val="111111"/>
          <w:sz w:val="28"/>
          <w:szCs w:val="28"/>
          <w:rtl w:val="true"/>
          <w:lang w:bidi="fa-IR"/>
        </w:rPr>
        <w:t>.</w:t>
      </w:r>
      <w:r>
        <w:rPr>
          <w:rStyle w:val="FootnoteAnchor"/>
          <w:rtl w:val="true"/>
        </w:rPr>
        <w:footnoteReference w:id="13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و هلاك، تعلّق به شهر و پيشه و ديه ندارد؛ به ايمان و طغيانْ تعلّق دارد</w:t>
      </w:r>
      <w:r>
        <w:rPr>
          <w:rFonts w:eastAsia="IRNazanin" w:cs="IRNazanin"/>
          <w:color w:val="111111"/>
          <w:sz w:val="28"/>
          <w:szCs w:val="28"/>
          <w:rtl w:val="true"/>
          <w:lang w:bidi="fa-IR"/>
        </w:rPr>
        <w:t>.</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ابطال و تهاجم</w:t>
      </w:r>
    </w:p>
    <w:p>
      <w:pPr>
        <w:pStyle w:val="BookText"/>
        <w:rPr/>
      </w:pPr>
      <w:r>
        <w:rPr>
          <w:rFonts w:ascii="IRNazanin" w:hAnsi="IRNazanin" w:eastAsia="IRNazanin"/>
          <w:color w:val="111111"/>
          <w:sz w:val="28"/>
          <w:sz w:val="28"/>
          <w:szCs w:val="28"/>
          <w:rtl w:val="true"/>
          <w:lang w:bidi="fa-IR"/>
        </w:rPr>
        <w:t>از ديدگاه مرحوم عبد الجليل رازى، نه تنها گفته مؤلّف فضائح در يكى پنداشتن اسماعيليه و اماميه راست نيست، بلكه عكس اين قضيه، صادق است و شباهت‌هاى متعدّدى بين اسماعيليه باطن‌گرا و اشعريه جبرگرا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هر دو گروه، كاركرد عقل را در شناخت خداوند به گونه‌اى نقض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ملحد، موجب و مؤثر در معرفت بارى تعالى، قول پيغمبر گويد و از عقلْ تبرّا كند و مجبّره را به عينه، مذهبْ اين است كه نفى عقل و نظر كنند و حُسن و قبح را حوالت به شريعت و قول پيغمبر كنند و تا پيغمبر دعوت نكند، معرفت خداى و معارف عقلى، هيچ معلوم نشود و واجب نباشد و عقل و نظر را اثرى نباشد</w:t>
      </w:r>
      <w:r>
        <w:rPr>
          <w:rFonts w:eastAsia="IRNazanin" w:cs="IRNazanin"/>
          <w:color w:val="111111"/>
          <w:sz w:val="28"/>
          <w:szCs w:val="28"/>
          <w:rtl w:val="true"/>
          <w:lang w:bidi="fa-IR"/>
        </w:rPr>
        <w:t>.</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اين اعتقاد اسماعيليان در تعطيل عقل را همشهرى عبد الجليل نيز به زيبايى تقرير و نقد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مى‌نويسد</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صبّاحيّه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عقلْ كفايت است، هيچ كس را بر ديگرى اعتراض نرسد و اگر عقلْ كفايت نبود، لا بد كه خلق را امامى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گوييم اگر عقل نبودى، حق از باطل ظاهر نشدى و چون عقلْ كفايت بود در </w:t>
      </w:r>
    </w:p>
    <w:p>
      <w:pPr>
        <w:pStyle w:val="BookText"/>
        <w:rPr/>
      </w:pPr>
      <w:r>
        <w:rPr>
          <w:rFonts w:ascii="IRNazanin" w:hAnsi="IRNazanin" w:eastAsia="IRNazanin"/>
          <w:color w:val="111111"/>
          <w:sz w:val="28"/>
          <w:sz w:val="28"/>
          <w:szCs w:val="28"/>
          <w:rtl w:val="true"/>
          <w:lang w:bidi="fa-IR"/>
        </w:rPr>
        <w:t>معرفت خداى، حاجت به امام نباشد و اگر عقل در معرفتْ كفايت نيست، آن امام كه شما دعوى مى‌كنيد، كجاست و شما هيچ نتوانيد دانستن إلاّ به قول صادقى و چون شخصى بيايد و دعوى مى‌كنيد كه من امامم، شما را معلوم نشود إلاّ كه صادقى ديگر بگويد كه اين صادق است و قول در صادق دوم، مثل قول در صادق اوّل بود تا به تسلسل انجامد و اين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 به معجز بدانيم كه وى صادق است، گوييم معجز آن وقت دليل بود كه شما دانيد كه صانعى حكيم هست و اين معجز، فعل وى است و او تصديق كذّاب نكند و شما را معرفت صانع حاصل نشود إلاّ به قول صادقى و صدق اين معلّم صادق، حاصل نشود إلاّ بعد از آن كه صانع را شناسد و توحيد و عدل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هرگز نه خداى را بتوانيد شناختن و نه امام را</w:t>
      </w:r>
      <w:r>
        <w:rPr>
          <w:rFonts w:eastAsia="IRNazanin" w:cs="IRNazanin"/>
          <w:color w:val="111111"/>
          <w:sz w:val="28"/>
          <w:szCs w:val="28"/>
          <w:rtl w:val="true"/>
          <w:lang w:bidi="fa-IR"/>
        </w:rPr>
        <w:t>.</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در قرن ششم هجرى و به هنگامى كه كتاب‌هاى فضائح و پس از آن، نقض نوشته مى‌شد، سلاجقه بر شرق ممالك اسلامى و تحت عنوان خلافت عبّاسى، حكومت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 مذهب، پيرو ابوحنيفه بودند و به اين دليل و نيز درگيرى با قلعه‌نشينان نزارى و خلفاى مصر، خصومت شديدى با اسماعيليه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روى دشمنى ملحد ناميده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فضائح سعى مى‌كرد با بيان اشتراكات اماميه و اسماعيليه، شيعيان را به تيغ سلجوقيان بسپارد؛ ولى عبد الجليل با آگاهى از</w:t>
      </w:r>
    </w:p>
    <w:p>
      <w:pPr>
        <w:pStyle w:val="BookText"/>
        <w:rPr/>
      </w:pPr>
      <w:r>
        <w:rPr>
          <w:rFonts w:ascii="Amiri" w:hAnsi="Amiri" w:eastAsia="Amiri" w:cs="Amiri"/>
          <w:color w:val="111111"/>
          <w:sz w:val="28"/>
          <w:sz w:val="28"/>
          <w:szCs w:val="28"/>
          <w:rtl w:val="true"/>
          <w:lang w:bidi="ar-SA"/>
        </w:rPr>
        <w:t>اين امر و تبيين جدايىِ دو مكتب ياد شده، سعى در نشان دادن فرق مذهب ابو حنيفه و مذهب اشعريه دارد و تكرار مى‌كند كه اين دو، با هم فاصله زيادى دارند و آن كه لايق دشمن سلاجقه ناميده شدن است، خواجه مجبّر و مؤلّف فضائح است، نه شيعيان اماميه و از اين موضع است كه در معرّفى ابوحنيفه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بوحنيفه از بزرگان تابعين است و چند صحابى بزرگ را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روايت از محمّد باقر و جعفر صادق كند و موحّد و عدلى‌مذهب بوده است و به آل مصطفى، تولاّ كرده است</w:t>
      </w:r>
      <w:r>
        <w:rPr>
          <w:rFonts w:eastAsia="IRNazanin" w:cs="IRNazanin"/>
          <w:color w:val="111111"/>
          <w:sz w:val="28"/>
          <w:szCs w:val="28"/>
          <w:rtl w:val="true"/>
          <w:lang w:bidi="fa-IR"/>
        </w:rPr>
        <w:t>... .</w:t>
      </w:r>
      <w:r>
        <w:rPr>
          <w:rStyle w:val="FootnoteAnchor"/>
          <w:rtl w:val="true"/>
        </w:rPr>
        <w:footnoteReference w:id="1357"/>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به اين مسئله، اكتفا نكرده، ادّعا مى‌كند كه تركان سلجوقى و خلفاى عبّاسى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p>
    <w:p>
      <w:pPr>
        <w:pStyle w:val="BookText"/>
        <w:rPr/>
      </w:pPr>
      <w:r>
        <w:rPr>
          <w:rFonts w:ascii="IRNazanin" w:hAnsi="IRNazanin" w:eastAsia="IRNazanin"/>
          <w:color w:val="111111"/>
          <w:sz w:val="28"/>
          <w:sz w:val="28"/>
          <w:szCs w:val="28"/>
          <w:rtl w:val="true"/>
          <w:lang w:bidi="fa-IR"/>
        </w:rPr>
        <w:t xml:space="preserve">عموزادگان امام مهدى عليه‌السلام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ظهور، به يارىِ ايشان خواهند پرداخت و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كسوت دين به عطر عدل و انصاف معطّر كند؛ گبركى و ترسايى و جهودى از عالم بر دارد؛ قلعه‌هاى باطنيان بكَند؛ غبار جبر از چهره عدل زايل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رايت مصريان اگر چه سفيد است بسوزد؛ دين يكى شود</w:t>
      </w:r>
      <w:r>
        <w:rPr>
          <w:rFonts w:eastAsia="IRNazanin" w:cs="IRNazanin"/>
          <w:color w:val="111111"/>
          <w:sz w:val="28"/>
          <w:szCs w:val="28"/>
          <w:rtl w:val="true"/>
          <w:lang w:bidi="fa-IR"/>
        </w:rPr>
        <w:t>...» .</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در حقيقت، عبد الجليل رازى در اين مقام، به دنبال تقرير باورهاى اماميه در باره ابوحنيفه نيست و تنها سعى دارد با اين سخن، ضمن ناكارآمد كردن تلاش‌هاى مؤلّف فضائح، شرّ او را به خودش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فرق‌هاىِ مهم اماميه با اسماعيليه، انكار باطن‌گرايى اسماعيلى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باطنيّه بر اين باورند كه هر چيزى از قرآن و احاديث رسول را باطنى و ظاهرى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به منزلت پوست و باطن، به منزلت مغز است و بر اين استناد مى‌كنند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بابٌ باطِنُهُ فِيهِ الرَّحْمَةُ وَ ظاهِرُهُ مِنْ قِبَلِهِ الْعَذاب</w:t>
      </w:r>
      <w:r>
        <w:rPr>
          <w:rFonts w:eastAsia="IRNazanin" w:cs="IRNazanin"/>
          <w:color w:val="111111"/>
          <w:sz w:val="28"/>
          <w:szCs w:val="28"/>
          <w:rtl w:val="true"/>
          <w:lang w:bidi="fa-IR"/>
        </w:rPr>
        <w:t>»</w:t>
      </w:r>
      <w:r>
        <w:rPr>
          <w:rStyle w:val="FootnoteAnchor"/>
          <w:rtl w:val="true"/>
        </w:rPr>
        <w:footnoteReference w:id="1359"/>
      </w:r>
      <w:r>
        <w:rPr>
          <w:rFonts w:ascii="IRNazanin" w:hAnsi="IRNazanin" w:eastAsia="IRNazanin"/>
          <w:color w:val="111111"/>
          <w:sz w:val="28"/>
          <w:sz w:val="28"/>
          <w:szCs w:val="28"/>
          <w:rtl w:val="true"/>
          <w:lang w:bidi="fa-IR"/>
        </w:rPr>
        <w:t>و معتقدند هيچ يك از تكاليف ظاهرى، بر خلقْ واجب نيست و نماز، عبارت است از طاعت آن كه او را مولانا خوانند، و زكاة، عبارت است از آن كه هر چه از مؤونه تو و عيال تو زياد آيد، بدو رسانى از بهر دعوتخانه، و گويند مراد از بانگ نماز و اقامه، آن باشد كه خلق را به طاعت مقتداى ايشان خوانى و روزه، عبارت بود از آنچه او كند، خاموش باشى و عيب از مولانا بر ايشان نطلبى و هر چه او كند از جمله فواحش و زندقه، حق شناسى و در هيچ حال، منكر او نباشى و چنان مطيع باشى كه اگر فرمايد خود را هلاك كن، در حال، خود را هلاك كنى بى‌توقّف، و گويند حج، عبارت بود از قصد نزد امام ايشان هر كه را قدرت بود لازم باشد كه به خدمت وى رود و او را بيند و همه محرّمات را حلال دارند و گويند محرّماتْ عبارت بود از قومى كه ايشان را دشمن مى‌بايد داشتن و از ايشان بيزار شدن و بر ايشان لعنت كردن، و گويند فرايضْ عبارت بود از قومى كه موالات ايشان واجب بود</w:t>
      </w:r>
      <w:r>
        <w:rPr>
          <w:rFonts w:eastAsia="IRNazanin" w:cs="IRNazanin"/>
          <w:color w:val="111111"/>
          <w:sz w:val="28"/>
          <w:szCs w:val="28"/>
          <w:rtl w:val="true"/>
          <w:lang w:bidi="fa-IR"/>
        </w:rPr>
        <w:t>.</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امّا خواجه نوسنّى سعى مى‌كند با يكى پنداشتن تقيّه و باطن‌گرايى، اين دو را به يك چوب براند؛ به همين دليل، رازى به تبيين و تفكيك مى‌پردازد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آنچه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 را ظاهرى و باطنى هست، اين مذهب باطنيان و صبّاحيان است، نه مذهب مسلمانان و ايشان را از اين جا باطنى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 اللّه، مذهب شيعت از آن روشن‌تر است كه به چنين تهمتْ متّهم شود</w:t>
      </w:r>
      <w:r>
        <w:rPr>
          <w:rFonts w:eastAsia="IRNazanin" w:cs="IRNazanin"/>
          <w:color w:val="111111"/>
          <w:sz w:val="28"/>
          <w:szCs w:val="28"/>
          <w:rtl w:val="true"/>
          <w:lang w:bidi="fa-IR"/>
        </w:rPr>
        <w:t>.</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جمع‌بندى</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نهايت مى‌توان نتيجه گرفت كه شناخت مخاطب و شناخت اوضاع سياسى، اجتماعى و فرهنگى و همچنين شناخت دقيق از معارف آيين خويشتن و شناخت دقيق معارف دشمن، مهم‌ترين عناصر براى تعيين راه‌كار و راهبرد پاسخگويى به شبهات سازمان داده شده از سوى مخالفان است و عبد الجليل رازى در پاسخگويى به شبهات كتاب بعض فضائح الروافض، به زيبايى، اين عناصر را كنار هم جمع آورده و ضمن نشان دادن زيبايى‌هاى مكتب اماميه، زشتىِ تهمت‌هاى وارد شده را نمايان ساخته و توانسته ضمن ارائه تصويرى واقعى و زيبا از اماميه، نيّت‌هاى بدخواهانه مؤلّف فضائح را جلوه‌گر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احسن التقاسيم، ابراهيم بن محمّد اصطخرى،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الهيئه العامّة لقصور الثقافة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 قاموس تراجم لأشهر الرجال و النساء من العرب و المستعربين و المستشرقين، خير الدين زركلى،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نهم،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النهاية، اسماعيل بن عمر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مثالب النواصب فى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الجليل قزوينى رازى،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فخرى، محمّد بن على ابن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طقطقى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محمّدوحيد گلپايگانى،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كتاب، دوم،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گزيده، حمد اللّه مستوفى،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الحسين نوايى،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سوم،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 عقايد اسماعيليه، فرهاد دفترى،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فرزان، دوم،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الدعائم، قاضى نعمان،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تبصرة العوام فى معرفة مقالات الأنام، سيّد مرتضى بن داعى حسنى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اساطير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خوان الإخوان، ناصر خسرو قباديانى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اساطير،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الذريعة إلى تصانيف الشيعة، آقا بزرگ تهرانى،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زاد المسافر، ناصر خسرو قباديانى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مكتوب،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ابن خلدون، عبد الرحمان بن خلدون،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المحمّد آيتى،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تحقيقات فرهنگى، اوّل،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فرق اسلامى، محمّد جواد مشكور،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فضائح الباطنيه، ابو حامد غزالى، مكتبة العصريه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على بن ابى 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و دار بيروت،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الولد، ابراهيم بن الحسين حامدى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البلدان، ياقوت حموى،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دارصادر، دوم،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57" w:name="pg15849_170635"/>
    </w:p>
    <w:p>
      <w:pPr>
        <w:pStyle w:val="Heading2"/>
        <w:numPr>
          <w:ilvl w:val="1"/>
          <w:numId w:val="1"/>
        </w:numPr>
        <w:rPr/>
      </w:pPr>
      <w:bookmarkStart w:id="58" w:name="__RefHeading___Toc14524939_2142443653"/>
      <w:bookmarkStart w:id="59" w:name="_Toc17"/>
      <w:bookmarkEnd w:id="57"/>
      <w:bookmarkEnd w:id="58"/>
      <w:r>
        <w:rPr>
          <w:rtl w:val="true"/>
        </w:rPr>
        <w:t xml:space="preserve">تشيّع و تصوّف در كتاب </w:t>
      </w:r>
      <w:r>
        <w:rPr>
          <w:rtl w:val="true"/>
        </w:rPr>
        <w:t>«</w:t>
      </w:r>
      <w:r>
        <w:rPr>
          <w:rtl w:val="true"/>
        </w:rPr>
        <w:t>نقض</w:t>
      </w:r>
      <w:r>
        <w:rPr>
          <w:rtl w:val="true"/>
        </w:rPr>
        <w:t>»</w:t>
      </w:r>
      <w:bookmarkEnd w:id="59"/>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 xml:space="preserve">تشيّع و تصوّف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ابوالفضل هاشمى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كتاب نقض، در قرن ششم به منظور پاسخ دادن به شبهاتى عليه شيعيان ، توسط شيخ عبد الجليل قزوينى نگاشته شده و عقايد شيعه و اوضاع جامعه شيعى آن عصر، در آن، منعكس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به بررسى رابطه تشيّع و تصوّف از نظرگاه كتاب،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كتاب ، شيعه واقعى را كسى مى‌داند كه به امامت و خلافت بلافصل ائمّه عليهم‌السلام بعد از پيامبر صلى‌الله‌عليه‌و‌آله معتقد است و صحابه را انسان‌هاى محترم مى‌شمارد و در اعتقاد خود اعتدال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متصوّفه حقيقى را افراد شايسته‌اى مى‌داند كه به بسيارى از باورهاى شيعيانْ معتقد هستند؛ چرا كه آنها را عدلى‌مذهب و مثبتان توحيد و به دور از جبر و تشبيه و عقايد باطل و دوستدار ائمّه عليهم‌السلام دانسته و از آنها كراماتى نقل كرده و دليل بر فضيلت ايشان مى‌داند و حتّى بر اين باور است كه برخى از آنها شيعه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 اگرچه خاستگاه اصلى تصوّف ، اهل سنّت است ، ولى متصوّفه حقيقى، به خاطر صفاى باطن و رسيدن به بسيارى از حقايق، به مذهب حقّه، بسيار نزديك شده‌اند و شيعيان، آنان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ارتباط تنگاتنگى ميان تشيّع و تصوّف وجود دارد ؛ اگرچه در مقابل، به صوفىِ دروغين هم اشاره كرده و آنان را به طور كلّى از سنّت پيامبر صلى‌الله‌عليه‌و‌آله به دور مى‌داند كه هيچ ارتباطى با تشيّع ندارند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 متصوّفه ، شيعه ، رافضى ، زاهد و عابد ، طريقت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 xml:space="preserve">كتاب 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كامل آن، بعض مثالب النواصب فى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منظور پاسخ دادن به نسبت‌هايى كه سنّى‌اى ناصبى به شيعيان داده، توسط شيخ نصير الدين ابو الرشيد عبد الجليل قزوينى رازى،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حدود نيمه قرن ششم هجرى نوشته شده</w:t>
      </w:r>
      <w:r>
        <w:rPr>
          <w:rStyle w:val="FootnoteAnchor"/>
          <w:rtl w:val="true"/>
        </w:rPr>
        <w:footnoteReference w:id="1362"/>
      </w:r>
      <w:r>
        <w:rPr>
          <w:rFonts w:ascii="IRNazanin" w:hAnsi="IRNazanin" w:eastAsia="IRNazanin"/>
          <w:color w:val="111111"/>
          <w:sz w:val="28"/>
          <w:sz w:val="28"/>
          <w:szCs w:val="28"/>
          <w:rtl w:val="true"/>
          <w:lang w:bidi="fa-IR"/>
        </w:rPr>
        <w:t>و در آن، عقايد شيعيانْ منعكس گرديده و به همين جهت، داراى اهميت ويژه‌اى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بعض فضائح الروافض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واقع، كتاب نقض، جواب به اين كتاب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سال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عصر سلطان محمّد بن محمود سلجوقى</w:t>
      </w:r>
      <w:r>
        <w:rPr>
          <w:rStyle w:val="FootnoteAnchor"/>
          <w:rtl w:val="true"/>
        </w:rPr>
        <w:footnoteReference w:id="1363"/>
      </w:r>
      <w:r>
        <w:rPr>
          <w:rFonts w:ascii="IRNazanin" w:hAnsi="IRNazanin" w:eastAsia="IRNazanin"/>
          <w:color w:val="111111"/>
          <w:sz w:val="28"/>
          <w:sz w:val="28"/>
          <w:szCs w:val="28"/>
          <w:rtl w:val="true"/>
          <w:lang w:bidi="fa-IR"/>
        </w:rPr>
        <w:t>و به منظور هجمه به شيعيان، مخفيانه و بدون اعلام نام نويسنده، نشر يافته است كه به گفته ناشر كتاب، او احتمالاً شهاب الدين تواريخى شافعى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رسيدن به دست شهاب الدين محمّد بن تاج الدين كيسكى، توسط ايشان به عبد الجليل رسيده است و اتّفاق علماى شيعه، بر اين قرار گرفته است كه اين كتاب توسط شيخ عبد الجليل قزوينى پاسخ داده شود</w:t>
      </w:r>
      <w:r>
        <w:rPr>
          <w:rStyle w:val="FootnoteAnchor"/>
          <w:rtl w:val="true"/>
        </w:rPr>
        <w:footnoteReference w:id="1364"/>
      </w:r>
      <w:r>
        <w:rPr>
          <w:rFonts w:ascii="Amiri" w:hAnsi="Amiri" w:eastAsia="Amiri" w:cs="Amiri"/>
          <w:color w:val="111111"/>
          <w:sz w:val="28"/>
          <w:sz w:val="28"/>
          <w:szCs w:val="28"/>
          <w:rtl w:val="true"/>
          <w:lang w:bidi="ar-SA"/>
        </w:rPr>
        <w:t>و اين مطلب بر اعتبار اين شخصيت در ميان عالمان آن عصر اشاره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كتاب كه توسط ايشان در بين سال‌هاى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انجام شده، نقد مفصّل و كاملى است و از جهات مختلف، داراى اهميت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مقاله، به بررسى تصوّف در كتاب نقض مى‌پردازيم و هدف ما از اين نگاه خاص به كتاب، به اين خاطر است كه از رابطه تشيّع و تصوّف در قرون متقدّم، بيشتر اطلاع پيدا كنيم و دريابيم كه آيا شيعيان به متصوّفه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خاستگاه آن در بستر اهل سنّت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توجّه داشته‌اند و آنها را پذيرفته‌اند؟ يا ايشان را افرادى غير صالح و گم‌راه مى‌دانند؟ در واقع، مى‌خواهيم نگاه شيعه به متصوّفه در قرون اوّليه و قبل از قرن هفتم و ظهور ابن عربى را بررسى كنيم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رسيدن به مقصود، لازم است تا نگاهى اجمالى به عقايد شيعه در آن </w:t>
      </w:r>
    </w:p>
    <w:p>
      <w:pPr>
        <w:pStyle w:val="BookText"/>
        <w:rPr/>
      </w:pPr>
      <w:r>
        <w:rPr>
          <w:rFonts w:ascii="IRNazanin" w:hAnsi="IRNazanin" w:eastAsia="IRNazanin"/>
          <w:color w:val="111111"/>
          <w:sz w:val="28"/>
          <w:sz w:val="28"/>
          <w:szCs w:val="28"/>
          <w:rtl w:val="true"/>
          <w:lang w:bidi="fa-IR"/>
        </w:rPr>
        <w:t>عصر و باز هم از نگاه همين كتاب داشته باشيم تا روشن گردد كه وقتى از شيعه سخن به ميان مى‌آيد، منظور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در نگاه عبد الجليل قزوينى</w:t>
      </w:r>
    </w:p>
    <w:p>
      <w:pPr>
        <w:pStyle w:val="BookText"/>
        <w:rPr/>
      </w:pPr>
      <w:r>
        <w:rPr>
          <w:rFonts w:ascii="Amiri" w:hAnsi="Amiri" w:eastAsia="Amiri" w:cs="Amiri"/>
          <w:color w:val="111111"/>
          <w:sz w:val="28"/>
          <w:sz w:val="28"/>
          <w:szCs w:val="28"/>
          <w:rtl w:val="true"/>
          <w:lang w:bidi="ar-SA"/>
        </w:rPr>
        <w:t>مؤلّف كتاب نقض، در جاى جاى كتاب، مذهب خود را كه مذهب حقّه است، شيعه اصوليه اماميه اثنى عشريه معرفى مى‌كند</w:t>
      </w:r>
      <w:r>
        <w:rPr>
          <w:rFonts w:eastAsia="Amiri" w:cs="Amiri" w:ascii="Amiri" w:hAnsi="Amiri"/>
          <w:color w:val="111111"/>
          <w:sz w:val="28"/>
          <w:szCs w:val="28"/>
          <w:rtl w:val="true"/>
          <w:lang w:bidi="ar-SA"/>
        </w:rPr>
        <w:t>.</w:t>
      </w:r>
      <w:r>
        <w:rPr>
          <w:rStyle w:val="FootnoteAnchor"/>
          <w:rtl w:val="true"/>
        </w:rPr>
        <w:footnoteReference w:id="1365"/>
      </w:r>
      <w:r>
        <w:rPr>
          <w:rFonts w:ascii="IRNazanin" w:hAnsi="IRNazanin" w:eastAsia="IRNazanin"/>
          <w:color w:val="111111"/>
          <w:sz w:val="28"/>
          <w:sz w:val="28"/>
          <w:szCs w:val="28"/>
          <w:rtl w:val="true"/>
          <w:lang w:bidi="fa-IR"/>
        </w:rPr>
        <w:t xml:space="preserve">حال، اين كه دقيقا منظور او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نيازمند بررسى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صحابه را در اين كتابْ محترم مى‌شمارد و بر ايمان آنها تأكيد مى‌كند؛ مانند عُمَر و ابو بكر كه از آنها با احترام ياد مى‌كند، حداقل در يك مورد، از ابو بكر به صدّيق نام مى‌برد</w:t>
      </w:r>
      <w:r>
        <w:rPr>
          <w:rStyle w:val="FootnoteAnchor"/>
          <w:rtl w:val="true"/>
        </w:rPr>
        <w:footnoteReference w:id="1366"/>
      </w:r>
      <w:r>
        <w:rPr>
          <w:rFonts w:ascii="IRNazanin" w:hAnsi="IRNazanin" w:eastAsia="IRNazanin"/>
          <w:color w:val="111111"/>
          <w:sz w:val="28"/>
          <w:sz w:val="28"/>
          <w:szCs w:val="28"/>
          <w:rtl w:val="true"/>
          <w:lang w:bidi="fa-IR"/>
        </w:rPr>
        <w:t xml:space="preserve">و در جريان حوادثى كه براى حضرت زهرا عليهاالسلام اتفاق مى‌افتد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عمر، آن بزرگوار را از گريه كردن نهى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جواب به اين مسئله، بسيار محتاطانه برخورد كرده و با اين تعبير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اشتباه كرده است، شايد نفهميده و </w:t>
      </w:r>
      <w:r>
        <w:rPr>
          <w:rFonts w:eastAsia="IRNazanin" w:cs="IRNazanin"/>
          <w:color w:val="111111"/>
          <w:sz w:val="28"/>
          <w:szCs w:val="28"/>
          <w:rtl w:val="true"/>
          <w:lang w:bidi="fa-IR"/>
        </w:rPr>
        <w:t>...»</w:t>
      </w:r>
      <w:r>
        <w:rPr>
          <w:rStyle w:val="FootnoteAnchor"/>
          <w:rtl w:val="true"/>
        </w:rPr>
        <w:footnoteReference w:id="1367"/>
      </w:r>
      <w:r>
        <w:rPr>
          <w:rFonts w:ascii="IRNazanin" w:hAnsi="IRNazanin" w:eastAsia="IRNazanin"/>
          <w:color w:val="111111"/>
          <w:sz w:val="28"/>
          <w:sz w:val="28"/>
          <w:szCs w:val="28"/>
          <w:rtl w:val="true"/>
          <w:lang w:bidi="fa-IR"/>
        </w:rPr>
        <w:t>از كنار آن مى‌گذرد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نقض فضايحى كه آن سنّى به شيعيان نسبت به عمر بر مى‌شمارد، آن مطالب را در حقّ عمر، شايسته ندانسته و ساحت او را از اين افعال و اعمال، مبرّا مى‌داند</w:t>
      </w:r>
      <w:r>
        <w:rPr>
          <w:rFonts w:eastAsia="Amiri" w:cs="Amiri" w:ascii="Amiri" w:hAnsi="Amiri"/>
          <w:color w:val="111111"/>
          <w:sz w:val="28"/>
          <w:szCs w:val="28"/>
          <w:rtl w:val="true"/>
          <w:lang w:bidi="ar-SA"/>
        </w:rPr>
        <w:t>.</w:t>
      </w:r>
      <w:r>
        <w:rPr>
          <w:rStyle w:val="FootnoteAnchor"/>
          <w:rtl w:val="true"/>
        </w:rPr>
        <w:footnoteReference w:id="1368"/>
      </w:r>
      <w:r>
        <w:rPr>
          <w:rFonts w:ascii="IRNazanin" w:hAnsi="IRNazanin" w:eastAsia="IRNazanin"/>
          <w:color w:val="111111"/>
          <w:sz w:val="28"/>
          <w:sz w:val="28"/>
          <w:szCs w:val="28"/>
          <w:rtl w:val="true"/>
          <w:lang w:bidi="fa-IR"/>
        </w:rPr>
        <w:t xml:space="preserve">همچنين به گفته مصنّف در كتاب، در سال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ق، كتابى در تنزيه عايشه مى‌نويسد كه اگر كسى، عايشه يا حفصه يا يكى ديگر از زنان پيامبر را متّهم به عمل خلاف عفّت كند، كافر و ملعون، و خون و مالش حلال است</w:t>
      </w:r>
      <w:r>
        <w:rPr>
          <w:rFonts w:eastAsia="IRNazanin" w:cs="IRNazanin"/>
          <w:color w:val="111111"/>
          <w:sz w:val="28"/>
          <w:szCs w:val="28"/>
          <w:rtl w:val="true"/>
          <w:lang w:bidi="fa-IR"/>
        </w:rPr>
        <w:t>.</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در اين كتاب، مواردى به چشم مى‌خورند كه با اعتقادات شيعه در عصر حاضر،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اعتقاد به علم امام، مقام و منزلت امام و اعتقاد به رجعت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نويسنده فضايح، اين نسبت را به شيعيان مى‌دهد كه 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علم غيب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علم غيب ائمّه را منكر مى‌شود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غيب را فقط </w:t>
      </w:r>
    </w:p>
    <w:p>
      <w:pPr>
        <w:pStyle w:val="BookText"/>
        <w:rPr/>
      </w:pPr>
      <w:r>
        <w:rPr>
          <w:rFonts w:ascii="IRNazanin" w:hAnsi="IRNazanin" w:eastAsia="IRNazanin"/>
          <w:color w:val="111111"/>
          <w:sz w:val="28"/>
          <w:sz w:val="28"/>
          <w:szCs w:val="28"/>
          <w:rtl w:val="true"/>
          <w:lang w:bidi="fa-IR"/>
        </w:rPr>
        <w:t>خداوند مى‌داند</w:t>
      </w:r>
      <w:r>
        <w:rPr>
          <w:rFonts w:eastAsia="IRNazanin" w:cs="IRNazanin"/>
          <w:color w:val="111111"/>
          <w:sz w:val="28"/>
          <w:szCs w:val="28"/>
          <w:rtl w:val="true"/>
          <w:lang w:bidi="fa-IR"/>
        </w:rPr>
        <w:t>».</w:t>
      </w:r>
      <w:r>
        <w:rPr>
          <w:rStyle w:val="FootnoteAnchor"/>
          <w:rtl w:val="true"/>
        </w:rPr>
        <w:footnoteReference w:id="1370"/>
      </w:r>
      <w:r>
        <w:rPr>
          <w:rFonts w:ascii="IRNazanin" w:hAnsi="IRNazanin" w:eastAsia="IRNazanin"/>
          <w:color w:val="111111"/>
          <w:sz w:val="28"/>
          <w:sz w:val="28"/>
          <w:szCs w:val="28"/>
          <w:rtl w:val="true"/>
          <w:lang w:bidi="fa-IR"/>
        </w:rPr>
        <w:t>همچنين اين اعتقاد را كه امام حسين عليه‌السلام قبل از قيامتْ رجعت</w:t>
      </w:r>
    </w:p>
    <w:p>
      <w:pPr>
        <w:pStyle w:val="BookText"/>
        <w:rPr/>
      </w:pPr>
      <w:r>
        <w:rPr>
          <w:rFonts w:ascii="Amiri" w:hAnsi="Amiri" w:eastAsia="Amiri" w:cs="Amiri"/>
          <w:color w:val="111111"/>
          <w:sz w:val="28"/>
          <w:sz w:val="28"/>
          <w:szCs w:val="28"/>
          <w:rtl w:val="true"/>
          <w:lang w:bidi="ar-SA"/>
        </w:rPr>
        <w:t xml:space="preserve">مى‌كند، انكار كرده و آن را به زنده بودن شهيدان، طبق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فِى‌سَبِيلِ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1371"/>
      </w:r>
      <w:r>
        <w:rPr>
          <w:rFonts w:ascii="Amiri" w:hAnsi="Amiri" w:eastAsia="Amiri" w:cs="Amiri"/>
          <w:color w:val="111111"/>
          <w:sz w:val="28"/>
          <w:sz w:val="28"/>
          <w:szCs w:val="28"/>
          <w:rtl w:val="true"/>
          <w:lang w:bidi="ar-SA"/>
        </w:rPr>
        <w:t>تأويل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شهادت ثالثه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اقامه، اعتقاد دارد كه اين شهادت، بدعت است و اگر كسى آن را در اذان و اقامه اضافه كند، اذان و اقامه او باطل است و اگر كسى آن را با اعتقاد بگويد، معصيت كرده است</w:t>
      </w:r>
      <w:r>
        <w:rPr>
          <w:rFonts w:eastAsia="IRNazanin" w:cs="IRNazanin"/>
          <w:color w:val="111111"/>
          <w:sz w:val="28"/>
          <w:szCs w:val="28"/>
          <w:rtl w:val="true"/>
          <w:lang w:bidi="fa-IR"/>
        </w:rPr>
        <w:t>.</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 xml:space="preserve">امامت را دنباله نبوّت مى‌داند و شأن پيامبر را مانند شأن معلّم نسبت به امام و شأن امام را تابع و پيروى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نمى‌تواند قدمى از اين تبعيت تخلف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w:t>
      </w:r>
      <w:r>
        <w:rPr>
          <w:rStyle w:val="FootnoteAnchor"/>
          <w:rtl w:val="true"/>
        </w:rPr>
        <w:footnoteReference w:id="1373"/>
      </w:r>
      <w:r>
        <w:rPr>
          <w:rFonts w:ascii="IRNazanin" w:hAnsi="IRNazanin" w:eastAsia="IRNazanin"/>
          <w:color w:val="111111"/>
          <w:sz w:val="28"/>
          <w:sz w:val="28"/>
          <w:szCs w:val="28"/>
          <w:rtl w:val="true"/>
          <w:lang w:bidi="fa-IR"/>
        </w:rPr>
        <w:t>در مورد منزلت پيامبر و بالاتر بودن آن از منزلت امام چنين است كه در جايى، سنّى ناصبى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ايشان اين است كه امامت امير المؤمنين و فرزندانش تا به قائم، همه چون رسالت رسول است</w:t>
      </w:r>
      <w:r>
        <w:rPr>
          <w:rFonts w:eastAsia="IRNazanin" w:cs="IRNazanin"/>
          <w:color w:val="111111"/>
          <w:sz w:val="28"/>
          <w:szCs w:val="28"/>
          <w:rtl w:val="true"/>
          <w:lang w:bidi="fa-IR"/>
        </w:rPr>
        <w:t>»</w:t>
      </w:r>
      <w:r>
        <w:rPr>
          <w:rStyle w:val="FootnoteAnchor"/>
          <w:rtl w:val="true"/>
        </w:rPr>
        <w:footnoteReference w:id="1374"/>
      </w:r>
      <w:r>
        <w:rPr>
          <w:rFonts w:ascii="IRNazanin" w:hAnsi="IRNazanin" w:eastAsia="IRNazanin"/>
          <w:color w:val="111111"/>
          <w:sz w:val="28"/>
          <w:sz w:val="28"/>
          <w:szCs w:val="28"/>
          <w:rtl w:val="true"/>
          <w:lang w:bidi="fa-IR"/>
        </w:rPr>
        <w:t>كه در جواب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ادّعا درست نيست؛ زيرا در مذهب شيعه اصوليه، درجه نبوّت، درجه بالاتر است و رسول، مطاع است و امام را اطاعتْ واجب است و رسول، مقتداست و على، مقتدى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درجه نبوّت ندارد</w:t>
      </w:r>
      <w:r>
        <w:rPr>
          <w:rFonts w:eastAsia="IRNazanin" w:cs="IRNazanin"/>
          <w:color w:val="111111"/>
          <w:sz w:val="28"/>
          <w:szCs w:val="28"/>
          <w:rtl w:val="true"/>
          <w:lang w:bidi="fa-IR"/>
        </w:rPr>
        <w:t>.</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البته شيعه، امامت را واجب و امام را معصوم و اطاعت از امام را واجب مى‌داند</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مى‌توان گفت كه شيعه در نظر ايشان كسى است كه اعتقاد به امامت و خلافت بلافصل امير مؤمنان عليه‌السلام و يازده امام پس از وى دارد و آنها را معصوم و واجب الإطاعة مى‌داند و داراى علم امامت؛ البته نه علم غيبى كه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خلفا و صحابه را نيز افرادى باايمان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او از شيعه اصولى، شيعه ميانه‌رو است كه به اختلافات ميان مذاهبْ دامن نمى‌زند و اشتباهات بعضى از افراد را دليل بر كفر و بى ايمانى آنها نمى‌داند و شايد اعتقاد به علم غيب و رجعت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را غُلُو مى‌پندارد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به اين نكته، مهم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ممكن است شيعه از نگاه عبد الجليل قزوينى، با اعتقادات شيعه در عصر حاضر، اندكى تفاوت داشته باشد با اين حال، چنين تفاوت‌هايى، ضررى به مقصود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بررسى ارتباط ميان تشيّع و تصوّف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نمى‌زند؛ زيرا اين مقدار از اختلاف در ديدگاه، از يك طرف، در طى نُه قرن فاصله، طبيعى به نظر مى‌رسد و از طرف ديگر، اين تفاوتْ به گونه‌اى نيست كه در ارزيابى ما از اين رابطه، دخالت و تأثيرى در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تصوّف در نگاه عبد الجليل قزوينى</w:t>
      </w:r>
    </w:p>
    <w:p>
      <w:pPr>
        <w:pStyle w:val="BookText"/>
        <w:rPr/>
      </w:pPr>
      <w:r>
        <w:rPr>
          <w:rFonts w:ascii="IRNazanin" w:hAnsi="IRNazanin" w:eastAsia="IRNazanin"/>
          <w:color w:val="111111"/>
          <w:sz w:val="28"/>
          <w:sz w:val="28"/>
          <w:szCs w:val="28"/>
          <w:rtl w:val="true"/>
          <w:lang w:bidi="fa-IR"/>
        </w:rPr>
        <w:t>اين كتاب، چون در موضوع تصوّف نوشته نشده، پس نبايد توقّع داشت كه مطالب علمى و جداگانه‌اى در مورد تصوّف در آن يافت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مطالب، غالبا در باره متصوّفه و اشخاصى كه به تصوّف و زهدْ معروف‌اند، آمده است كه آنها را مورد بررسى قرار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تأييد متصوّفه</w:t>
      </w:r>
    </w:p>
    <w:p>
      <w:pPr>
        <w:pStyle w:val="BookText"/>
        <w:rPr/>
      </w:pPr>
      <w:r>
        <w:rPr>
          <w:rFonts w:ascii="IRNazanin" w:hAnsi="IRNazanin" w:eastAsia="IRNazanin"/>
          <w:color w:val="111111"/>
          <w:sz w:val="28"/>
          <w:sz w:val="28"/>
          <w:szCs w:val="28"/>
          <w:rtl w:val="true"/>
          <w:lang w:bidi="fa-IR"/>
        </w:rPr>
        <w:t>مؤلّف در جاى جاى كتاب، برخى از كراماتى را كه از متصوّفه نقل شده، بيان مى‌دارد و تلويحا آنها را تأييد و تلقّى به قبول مى‌كند و از آنها براى جواب دادن به مسائل مطرح شده،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جايى كه نويسنده فضائح به شيعيان طعن مى‌كند كه آنها معجزات پيامبر را به على مى‌بندند،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جُنيد به روزى، از بغداد به شام آمد و شيخ شبلى به ساعتى از كوفه به بيت الحرام و معروف كرخى را از ميانه سنگ، طعام آمد و ابوالحسن نورى را از درختْ سلام آمد و اين پيران نكوطريقت، هرگز اين دعوى نكردند</w:t>
      </w:r>
      <w:r>
        <w:rPr>
          <w:rFonts w:eastAsia="IRNazanin" w:cs="IRNazanin"/>
          <w:color w:val="111111"/>
          <w:sz w:val="28"/>
          <w:szCs w:val="28"/>
          <w:rtl w:val="true"/>
          <w:lang w:bidi="fa-IR"/>
        </w:rPr>
        <w:t>.</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 xml:space="preserve">چنانچه روشن است، كرامامت آنها را نقل كرده و حتّى از 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پيران نكوطريقت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جايى ديگر، وقتى نويسنده فضائح از معجزات ائمّه عليهم‌السلام سخن به ميان مى‌آوَرَد، آنها را محال مى‌داند، اين گونه پاسخ مى‌دهد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كتب اهل سنّت و جماعتْ مذكور است و از شيوخ متصوّفه نقل افتاده </w:t>
      </w:r>
    </w:p>
    <w:p>
      <w:pPr>
        <w:pStyle w:val="BookText"/>
        <w:rPr/>
      </w:pPr>
      <w:r>
        <w:rPr>
          <w:rFonts w:ascii="IRNazanin" w:hAnsi="IRNazanin" w:eastAsia="IRNazanin"/>
          <w:color w:val="111111"/>
          <w:sz w:val="28"/>
          <w:sz w:val="28"/>
          <w:szCs w:val="28"/>
          <w:rtl w:val="true"/>
          <w:lang w:bidi="fa-IR"/>
        </w:rPr>
        <w:t>است و علما و مذكّران و عارفان سنّى، همه سال بر سر كرسى‌ها گويند و لاف مى‌زنند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حسين منصور حلاّج، روزى بر شيرى سهمناكِ غضوب نشسته بود و اژدهايى‌دُمان را در دست گرفته زنده، از دروازه بغداد در آمد و در گِرد شهر بگشت و انا الحق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در راه باديه، به رابعه عدويّه رسيد، رابعه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مى‌خورى؟ رابعه دست به خاك باديه آغازيد و مشتى از آن خاك برداشت و شيخ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صحرا بود، خاك بود به بول شتر ممزوج شده، چون از دست رابعه به دهان شيخ آمد، مغز بادام و شكر سفيد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حسين منصور و رابعه را اين منزلت هست، در حقّ رضا هم روا بايد داشتن</w:t>
      </w:r>
      <w:r>
        <w:rPr>
          <w:rFonts w:eastAsia="IRNazanin" w:cs="IRNazanin"/>
          <w:color w:val="111111"/>
          <w:sz w:val="28"/>
          <w:szCs w:val="28"/>
          <w:rtl w:val="true"/>
          <w:lang w:bidi="fa-IR"/>
        </w:rPr>
        <w:t>.</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بنابر اين، روشن است كه مؤلّف، اين شخصيت‌ها را محترم و داراى كرامات دانسته و آنها را تلقّى به قبول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متصوّفه شيعى</w:t>
      </w:r>
    </w:p>
    <w:p>
      <w:pPr>
        <w:pStyle w:val="BookText"/>
        <w:rPr/>
      </w:pPr>
      <w:r>
        <w:rPr>
          <w:rFonts w:ascii="IRNazanin" w:hAnsi="IRNazanin" w:eastAsia="IRNazanin"/>
          <w:color w:val="111111"/>
          <w:sz w:val="28"/>
          <w:sz w:val="28"/>
          <w:szCs w:val="28"/>
          <w:rtl w:val="true"/>
          <w:lang w:bidi="fa-IR"/>
        </w:rPr>
        <w:t>در جايى ديگر از كتاب مى‌توان مطالبى فراتر از آنچه گفته شد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 وقتى صحبت از متصوّفه و عبّاد و زهّاد مى‌شود، مؤلّف، آنها را انسان‌هايى شايسته و عدلى‌مذهب مى‌داند كه بسيار به شيعه نزديك شده‌اند و از آنها به مثبتان توحيد و عدل ياد مى‌كند؛ چرا كه عدل، يكى از ويژگى‌هاى بارز تشيّع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زهّاد و عبّاد و اهل اشارت و موعظت، همه عدلى‌مذهب بوده‌اند و مذهب سلفِ صالح گفته‌اند و از جبر و تشبيه تبرّا كرده‌اند،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عبيد، و واصل عطا، و حسن بصرى، و شيخ بو بكر شِبلى، و جنيد، شيخ روزگار بايزيد بسطامى، و بوسعيد بوالخير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شيعه در اين جماعت، ظنّ نيكو دارد از بهر آن كه عدلى و معتقد بوده‌اند</w:t>
      </w:r>
      <w:r>
        <w:rPr>
          <w:rFonts w:eastAsia="IRNazanin" w:cs="IRNazanin"/>
          <w:color w:val="111111"/>
          <w:sz w:val="28"/>
          <w:szCs w:val="28"/>
          <w:rtl w:val="true"/>
          <w:lang w:bidi="fa-IR"/>
        </w:rPr>
        <w:t>.</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در ادامه مى‌گويد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جماعتى از آن طايفه كه بلاشبهه شيعى مذهب و اصولى و معتقد بوده‌اند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معروف كرخى است، و يحيى‌معاذ رازى ، و طاووس اليمانى، و بهلول مجنون، و مالك دينار، و منصور عمّار</w:t>
      </w:r>
      <w:r>
        <w:rPr>
          <w:rFonts w:eastAsia="Amiri" w:cs="Amiri" w:ascii="Amiri" w:hAnsi="Amiri"/>
          <w:color w:val="111111"/>
          <w:sz w:val="28"/>
          <w:szCs w:val="28"/>
          <w:rtl w:val="true"/>
          <w:lang w:bidi="ar-SA"/>
        </w:rPr>
        <w:t>.</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مى‌بينيم كه برخى از آنها را كاملاً شيعى مى‌داند و كسانى كه شيعه نيستند را كاملاً صحيح الإعتقاد مى‌داند و اين تعبير زيبا را در مورد آنها دارد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شيعه در اين جماعت، ظنّ نيكو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حكايت‌هايى كه در مورد آنها نقل مى‌كند، نشان از شيعه بودن و حبّ امير مؤمنان عليه‌السلام داشتن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حكايت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كه منصور عمّار را دفن كردند، يكى از مريدانش او را به خواب ديد در قصور جنان طوف مى‌كرد با زينت تمام، پرسيد كه منصور، قصور و حور و نور، به چه يافتى؟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بصلاة الليل و حبّ على بن ابى طالب عليه‌السلام </w:t>
      </w:r>
      <w:r>
        <w:rPr>
          <w:rFonts w:eastAsia="IRNazanin" w:cs="IRNazanin"/>
          <w:color w:val="111111"/>
          <w:sz w:val="28"/>
          <w:szCs w:val="28"/>
          <w:rtl w:val="true"/>
          <w:lang w:bidi="fa-IR"/>
        </w:rPr>
        <w:t>.</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 xml:space="preserve">يكى ديگر از نمونه‌هايى كه مى‌توان بر اين موارد افزود، اين است كه وقتى نويسنده فضائح، شيعه را متّهم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زهّاد چون جنيد و بايزيد بسطامى و شبلى و شقيق بلخى و ابن عطا و ابراهيم خواصّ را اهل دروغ مى‌دانند</w:t>
      </w:r>
      <w:r>
        <w:rPr>
          <w:rFonts w:eastAsia="IRNazanin" w:cs="IRNazanin"/>
          <w:color w:val="111111"/>
          <w:sz w:val="28"/>
          <w:szCs w:val="28"/>
          <w:rtl w:val="true"/>
          <w:lang w:bidi="fa-IR"/>
        </w:rPr>
        <w:t>»</w:t>
      </w:r>
      <w:r>
        <w:rPr>
          <w:rStyle w:val="FootnoteAnchor"/>
          <w:rtl w:val="true"/>
        </w:rPr>
        <w:footnoteReference w:id="1381"/>
      </w:r>
      <w:r>
        <w:rPr>
          <w:rFonts w:ascii="IRNazanin" w:hAnsi="IRNazanin" w:eastAsia="IRNazanin"/>
          <w:color w:val="111111"/>
          <w:sz w:val="28"/>
          <w:sz w:val="28"/>
          <w:szCs w:val="28"/>
          <w:rtl w:val="true"/>
          <w:lang w:bidi="fa-IR"/>
        </w:rPr>
        <w:t>در جواب او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آنها گفتيم كه اينان مثبتان توحيد و عدل بوده‌اند و منكران جبر و تشبيه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شيعه در حق زهّاد و عبّاد و مفسّران چنين به غايت نيكو باشد و چون مفصّل خواهد كه بداند كتاب مفتاح الراحات كه ما جمع كرده‌ايم در فنون حكايات مطالعه بايد كردن تا فايدتْ حاصل شود و شبهتْ زايل گردد</w:t>
      </w:r>
      <w:r>
        <w:rPr>
          <w:rFonts w:eastAsia="IRNazanin" w:cs="IRNazanin"/>
          <w:color w:val="111111"/>
          <w:sz w:val="28"/>
          <w:szCs w:val="28"/>
          <w:rtl w:val="true"/>
          <w:lang w:bidi="fa-IR"/>
        </w:rPr>
        <w:t>..</w:t>
      </w:r>
      <w:r>
        <w:rPr>
          <w:rStyle w:val="FootnoteAnchor"/>
          <w:rtl w:val="true"/>
        </w:rPr>
        <w:footnoteReference w:id="1382"/>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ادّعا مى‌كند كه شيعيان آن عصر در شهر رى، داراى خانقاه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نويسنده فضائح، شيعه را طعن مى‌زند كه اينان مسجد و مدرسه و مجلس و درس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در بين مسلمانان، زبون هستند، مؤلّف، مدارس و مساجد و دروس آن زمان در شهر رى را بر مى‌شمارد كه از آن جمله، دو خانقاه متعلّق به شيعيان است كه محلّ عبادت و زهد و تلاوت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خانقاه امير اقبالى و ديگرى خانقاه على </w:t>
      </w:r>
    </w:p>
    <w:p>
      <w:pPr>
        <w:pStyle w:val="BookText"/>
        <w:rPr/>
      </w:pPr>
      <w:r>
        <w:rPr>
          <w:rFonts w:ascii="IRNazanin" w:hAnsi="IRNazanin" w:eastAsia="IRNazanin"/>
          <w:color w:val="111111"/>
          <w:sz w:val="28"/>
          <w:sz w:val="28"/>
          <w:szCs w:val="28"/>
          <w:rtl w:val="true"/>
          <w:lang w:bidi="fa-IR"/>
        </w:rPr>
        <w:t>عثمانى</w:t>
      </w:r>
      <w:r>
        <w:rPr>
          <w:rStyle w:val="FootnoteAnchor"/>
          <w:rtl w:val="true"/>
        </w:rPr>
        <w:footnoteReference w:id="1383"/>
      </w:r>
      <w:r>
        <w:rPr>
          <w:rFonts w:ascii="Amiri" w:hAnsi="Amiri" w:eastAsia="Amiri" w:cs="Amiri"/>
          <w:color w:val="111111"/>
          <w:sz w:val="28"/>
          <w:sz w:val="28"/>
          <w:szCs w:val="28"/>
          <w:rtl w:val="true"/>
          <w:lang w:bidi="ar-SA"/>
        </w:rPr>
        <w:t>است كه نشان‌دهنده توجّه شيعيان آن عصر به مسائل عرفان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سخن به شعرا و اهل قلم مى‌رسد، به شيعه بودن بسيارى از آنها تأكيد مى‌كند و نام بسيارى از شعرا را مى‌آورد كه در توحيد و زهد و موعظه شعر گفته‌اند كه شيعى هستند و در منقبت امير مؤمنان شعر گفته‌اند و از جمله، به حكيم سنايى اشاره كرده، او</w:t>
      </w:r>
    </w:p>
    <w:p>
      <w:pPr>
        <w:pStyle w:val="BookText"/>
        <w:rPr/>
      </w:pPr>
      <w:r>
        <w:rPr>
          <w:rFonts w:ascii="Amiri" w:hAnsi="Amiri" w:eastAsia="Amiri" w:cs="Amiri"/>
          <w:color w:val="111111"/>
          <w:sz w:val="28"/>
          <w:sz w:val="28"/>
          <w:szCs w:val="28"/>
          <w:rtl w:val="true"/>
          <w:lang w:bidi="ar-SA"/>
        </w:rPr>
        <w:t>را شيعى مى‌داند</w:t>
      </w:r>
      <w:r>
        <w:rPr>
          <w:rFonts w:eastAsia="Amiri" w:cs="Amiri" w:ascii="Amiri" w:hAnsi="Amiri"/>
          <w:color w:val="111111"/>
          <w:sz w:val="28"/>
          <w:szCs w:val="28"/>
          <w:rtl w:val="true"/>
          <w:lang w:bidi="ar-SA"/>
        </w:rPr>
        <w:t>.</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و اگر به ذكر همه شعراى شيعى مشغول شويم از مقصود باز مانيم و خواجه سنايى غزنوى كه عديم النظير است در نظم و نثر، و خاتم الشعرايش نويسند، او را منقبت بسيار است و اگر خود اين يكى بيت است كه در فخرى نامه گويد، كفايت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جانب هر كه با على نه نكوست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خواه گير من ندارم دوست</w:t>
      </w:r>
    </w:p>
    <w:p>
      <w:pPr>
        <w:pStyle w:val="BookText"/>
        <w:rPr/>
      </w:pPr>
      <w:r>
        <w:rPr>
          <w:rFonts w:ascii="IRNazanin" w:hAnsi="IRNazanin" w:eastAsia="IRNazanin"/>
          <w:color w:val="111111"/>
          <w:sz w:val="28"/>
          <w:sz w:val="28"/>
          <w:szCs w:val="28"/>
          <w:rtl w:val="true"/>
          <w:lang w:bidi="fa-IR"/>
        </w:rPr>
        <w:t xml:space="preserve">هر كه چون خاك نيست بر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فرشته است، خاك بر سر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جماعت را كه از طبقات الناس، اسامى و القاب و انساب ياد كرده شد، همه شيعى و معتقد و مستبصر بوده‌اند</w:t>
      </w:r>
      <w:r>
        <w:rPr>
          <w:rFonts w:eastAsia="Amiri" w:cs="Amiri" w:ascii="Amiri" w:hAnsi="Amiri"/>
          <w:color w:val="111111"/>
          <w:sz w:val="28"/>
          <w:szCs w:val="28"/>
          <w:rtl w:val="true"/>
          <w:lang w:bidi="ar-SA"/>
        </w:rPr>
        <w:t>.</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ردّ متصوّفه</w:t>
      </w:r>
    </w:p>
    <w:p>
      <w:pPr>
        <w:pStyle w:val="BookText"/>
        <w:rPr/>
      </w:pPr>
      <w:r>
        <w:rPr>
          <w:rFonts w:ascii="IRNazanin" w:hAnsi="IRNazanin" w:eastAsia="IRNazanin"/>
          <w:color w:val="111111"/>
          <w:sz w:val="28"/>
          <w:sz w:val="28"/>
          <w:szCs w:val="28"/>
          <w:rtl w:val="true"/>
          <w:lang w:bidi="fa-IR"/>
        </w:rPr>
        <w:t>البته بعد از نقل مطالبى در مورد تأييد متصوّفه، سخنانى نيز در ردّ آنها مى‌توان يافت كه نيازمند توضيح و بررسى است كه جاى دارد چند نمونه از آنها بيان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متصوّفانى كه عبد الجليل به او مظنون است، مى‌توان حلاج را نام بُرد؛ چرا كه در موردى كه نويسنده فضائح مى‌گويد كه هيچ عالم و مفسّر و زاهدى رافضى نشد و هر كه رافضى شد، اهل فسق و فجور بود و در ادامه، اسم چندين تن را ذكر مى‌كند، در جواب مى‌گويد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بسيارى از اينها را كه اسم بُردى، انسان‌هاى خوبى هستند و بعضى هم مجبّره و مشبّهه هستند</w:t>
      </w:r>
      <w:r>
        <w:rPr>
          <w:rFonts w:eastAsia="Amiri" w:cs="Amiri" w:ascii="Amiri" w:hAnsi="Amiri"/>
          <w:color w:val="111111"/>
          <w:sz w:val="28"/>
          <w:szCs w:val="28"/>
          <w:rtl w:val="true"/>
          <w:lang w:bidi="ar-SA"/>
        </w:rPr>
        <w:t>.</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در ادامه، از حلاّج نام مى‌بَرَد و او را صاحب كرامات مى‌داند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منصور حلاّج، دعوى انا الحق كرد تا خليفه‌اش در بغداد برآويخت، مجبّر و مشبّهى و صاحب كرامات بود</w:t>
      </w:r>
      <w:r>
        <w:rPr>
          <w:rFonts w:eastAsia="Amiri" w:cs="Amiri" w:ascii="Amiri" w:hAnsi="Amiri"/>
          <w:color w:val="111111"/>
          <w:sz w:val="28"/>
          <w:szCs w:val="28"/>
          <w:rtl w:val="true"/>
          <w:lang w:bidi="ar-SA"/>
        </w:rPr>
        <w:t>.</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در جايى ديگر، وقتى از بانيان الحاد سخن به ميان مى‌آيد، از حلاّج، بد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ديگر، حلاّج و رأى و تدبير آشكار كردند و شعبده و نيرنجات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وقت را معلوم شد ايشان را هلاك فرمود</w:t>
      </w:r>
      <w:r>
        <w:rPr>
          <w:rFonts w:eastAsia="IRNazanin" w:cs="IRNazanin"/>
          <w:color w:val="111111"/>
          <w:sz w:val="28"/>
          <w:szCs w:val="28"/>
          <w:rtl w:val="true"/>
          <w:lang w:bidi="fa-IR"/>
        </w:rPr>
        <w:t>.</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اين توضيح، لازم است كه حلاّج حتّى در ميان خود متصوّفه نيز جايگاه روشن و مشخّصى ندارد؛ چرا كه تا ساليان متمادى بعد از كشته شدن او، متصوّفه، وى را قبول نكردند و علماى عصر نيز او را كافر دانستند و حكم به الحاد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نظر</w:t>
      </w:r>
    </w:p>
    <w:p>
      <w:pPr>
        <w:pStyle w:val="BookText"/>
        <w:rPr/>
      </w:pPr>
      <w:r>
        <w:rPr>
          <w:rFonts w:ascii="IRNazanin" w:hAnsi="IRNazanin" w:eastAsia="IRNazanin"/>
          <w:color w:val="111111"/>
          <w:sz w:val="28"/>
          <w:sz w:val="28"/>
          <w:szCs w:val="28"/>
          <w:rtl w:val="true"/>
          <w:lang w:bidi="fa-IR"/>
        </w:rPr>
        <w:t>مثبت نداشتن مؤلّف نسبت به حلاّج، دور از انتظار نيست؛ ولى موجب نمى‌شود كه نگاه ايشان در مورد متصوّفه، منفى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متصوّفه دروغين</w:t>
      </w:r>
    </w:p>
    <w:p>
      <w:pPr>
        <w:pStyle w:val="BookText"/>
        <w:rPr/>
      </w:pPr>
      <w:r>
        <w:rPr>
          <w:rFonts w:ascii="IRNazanin" w:hAnsi="IRNazanin" w:eastAsia="IRNazanin"/>
          <w:color w:val="111111"/>
          <w:sz w:val="28"/>
          <w:sz w:val="28"/>
          <w:szCs w:val="28"/>
          <w:rtl w:val="true"/>
          <w:lang w:bidi="fa-IR"/>
        </w:rPr>
        <w:t>مسئله ديگرى كه بايد مطرح شود متصوّفه دروغين است كه اين دسته نيز از نظر مؤلّفْ دور نشده و به آنها نيز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ابتدا وقتى به شيعه، نسبت تكفير صحابه و زهّاد و متصوّفه داده مى‌شود، در باره صوفيه اين گونه پاسخ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متصوّفه بى ريا را دوست دارند و هر كس كه على را دشمن داشته باشد، با او دشمن هستند و لعنت مى‌كنند</w:t>
      </w:r>
      <w:r>
        <w:rPr>
          <w:rFonts w:eastAsia="Amiri" w:cs="Amiri" w:ascii="Amiri" w:hAnsi="Amiri"/>
          <w:color w:val="111111"/>
          <w:sz w:val="28"/>
          <w:szCs w:val="28"/>
          <w:rtl w:val="true"/>
          <w:lang w:bidi="ar-SA"/>
        </w:rPr>
        <w:t>.</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منظور او اين است كه شيعيان، متصوّفه حقيقى را دوست دارند و از صوفىِ دروغين، تبرى مى‌جويند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نويسنده فضائح مى‌گويد كه رافضيان، به زاهدان اعتقاد ندارند، در جواب نسبت به برخى از زاهدان سنّى مى‌گويد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زاهدان و عارفانش هر كجا لت انبانى باشد، سست‌ايمانى، بى‌پيمانى، </w:t>
      </w:r>
    </w:p>
    <w:p>
      <w:pPr>
        <w:pStyle w:val="BookText"/>
        <w:rPr/>
      </w:pPr>
      <w:r>
        <w:rPr>
          <w:rFonts w:ascii="IRNazanin" w:hAnsi="IRNazanin" w:eastAsia="IRNazanin"/>
          <w:color w:val="111111"/>
          <w:sz w:val="28"/>
          <w:sz w:val="28"/>
          <w:szCs w:val="28"/>
          <w:rtl w:val="true"/>
          <w:lang w:bidi="fa-IR"/>
        </w:rPr>
        <w:t>بزنخ‌مالى، غلام‌باره‌اى، از جهان آواره‌اى، خامى، لقمه سلامى، گدايى، سياه‌پايى، خَرَكى، بى‌نوايى، ناروايى، بر كوه سبلان و خَرَقان و سجاسْ مأوى گرفته، از نماز و روزه بگريخته، پيش كنار كربى در رسته، روى ناشسته، چون غولى در غارى پنهان شده، بر اين رسم و قاعده زاهدان، مجبّران و مشبّهان به سلامش مى‌روند و دست در وى مى‌مالند و به ابلهان و جُهّال و عوام و خربطان مى‌نمايند كه اين سيرت شبلى و جنيد و بايزيد و نورى دارد و خود ندانند كه از ايشان به هزارفرسنگ دورى دارد، و معروف است كه امير غازى قايماز الحرامى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فلان كوه، زاهدى هست مبارك و چند سال است كه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بيامد خوكى بى‌نمازى را ديد سِنگِل‌ها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 در آويخته چون خوك بيشه و غول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از كوهش به زير انداختند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چنين، بر خلاف شريعت مصطفى باشد و مستحقّ لعنت خداى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زاهد، شيعه بحمد اللّه ايمان و اعتقاد اگر ندارد شايد</w:t>
      </w:r>
      <w:r>
        <w:rPr>
          <w:rFonts w:eastAsia="IRNazanin" w:cs="IRNazanin"/>
          <w:color w:val="111111"/>
          <w:sz w:val="28"/>
          <w:szCs w:val="28"/>
          <w:rtl w:val="true"/>
          <w:lang w:bidi="fa-IR"/>
        </w:rPr>
        <w:t>.</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بنا بر اين، روشن شد كه شيعيان، طبق گفته شيخ عبد الجليل، به متصوّفه حقيقى، ايمان كامل دارند و آنها را دوست دارند؛ ولى متصوّفه ريايى و كسانى كه خود را زاهد و عارف مى‌دانند، ولى از زهد و تصوّف، فقط انزوا و گوشه‌گيرى را ياد گرفته‌اند و به</w:t>
      </w:r>
    </w:p>
    <w:p>
      <w:pPr>
        <w:pStyle w:val="BookText"/>
        <w:rPr/>
      </w:pPr>
      <w:r>
        <w:rPr>
          <w:rFonts w:ascii="IRNazanin" w:hAnsi="IRNazanin" w:eastAsia="IRNazanin"/>
          <w:color w:val="111111"/>
          <w:sz w:val="28"/>
          <w:sz w:val="28"/>
          <w:szCs w:val="28"/>
          <w:rtl w:val="true"/>
          <w:lang w:bidi="fa-IR"/>
        </w:rPr>
        <w:t>شريعت اسلام عمل نمى‌كنند، اعتقادى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چه بسا اعتقاد صحيحى نداشته و در واقع اينان هستند كه موجب انحراف در تصوّف و عرفان از مسير خود شده‌اند كه شيعه آنها را زاهد نمى‌داند و از آنها تبرّى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زاهد واقعى،</w:t>
      </w:r>
    </w:p>
    <w:p>
      <w:pPr>
        <w:pStyle w:val="BookText"/>
        <w:rPr/>
      </w:pPr>
      <w:r>
        <w:rPr>
          <w:rFonts w:ascii="IRNazanin" w:hAnsi="IRNazanin" w:eastAsia="IRNazanin"/>
          <w:color w:val="111111"/>
          <w:sz w:val="28"/>
          <w:sz w:val="28"/>
          <w:szCs w:val="28"/>
          <w:rtl w:val="true"/>
          <w:lang w:bidi="fa-IR"/>
        </w:rPr>
        <w:t>اعتقادش صحيح و پايبند به شريعت بوده و محبوب شيعيان و اهل سنّت و شيوخ متقدّم است؛ چرا كه در جايى، وقتى سخن از زيارت امام است كه به زيارت طعن مى‌كنند، در جواب مى‌گويد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فراموش كرده‌اند كه شيوخ مقدم و پيران محتشم از اقصى بلاد شام و حجاز و مغرب، پاى افراز كرده، هزارفرسنگ مى‌پيمايند تا به زيارت شيخ </w:t>
      </w:r>
    </w:p>
    <w:p>
      <w:pPr>
        <w:pStyle w:val="BookText"/>
        <w:rPr/>
      </w:pPr>
      <w:r>
        <w:rPr>
          <w:rFonts w:ascii="IRNazanin" w:hAnsi="IRNazanin" w:eastAsia="IRNazanin"/>
          <w:color w:val="111111"/>
          <w:sz w:val="28"/>
          <w:sz w:val="28"/>
          <w:szCs w:val="28"/>
          <w:rtl w:val="true"/>
          <w:lang w:bidi="fa-IR"/>
        </w:rPr>
        <w:t>بايزيد بسطامى رسند يا به زيارت پير محمّد المقدسى يا به زيارت بو بكر طاهران و ابراهيم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بدعت نيست و تشنيع را نشايد؛ امّا اگر شيعه به طوس براى زيارت پاره تن مصطفى، نائب و فرزند مرتضى‌و جگرگوشه زهرا برود، برايشان عار است</w:t>
      </w:r>
      <w:r>
        <w:rPr>
          <w:rFonts w:eastAsia="IRNazanin" w:cs="IRNazanin"/>
          <w:color w:val="111111"/>
          <w:sz w:val="28"/>
          <w:szCs w:val="28"/>
          <w:rtl w:val="true"/>
          <w:lang w:bidi="fa-IR"/>
        </w:rPr>
        <w:t>.</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 xml:space="preserve">پس روشن است كه همه مذاهب از جمله شيعه، پيران طريقت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افرادى صالح و صوفيانى واقعى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مورد توجّه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نتيجه‌گيرى</w:t>
      </w:r>
    </w:p>
    <w:p>
      <w:pPr>
        <w:pStyle w:val="BookText"/>
        <w:rPr/>
      </w:pPr>
      <w:r>
        <w:rPr>
          <w:rFonts w:ascii="IRNazanin" w:hAnsi="IRNazanin" w:eastAsia="IRNazanin"/>
          <w:color w:val="111111"/>
          <w:sz w:val="28"/>
          <w:sz w:val="28"/>
          <w:szCs w:val="28"/>
          <w:rtl w:val="true"/>
          <w:lang w:bidi="fa-IR"/>
        </w:rPr>
        <w:t>در جمع‌بندى مطالب ياد شده، چنين به دست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تصوّف، برآمده از ميان اهل سنّت و خاستگاه اوّليه آن، اهل سنّت است، با اين حال، برخى از متصوّفه به خاطر صفاى باطن و طريقه روشن و پيروى از شريعت پيامبر صلى‌الله‌عليه‌و‌آله و دوستى اهل بيت پيامبر عليهم‌السلام ، كم‌كم به مذهب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مذهب تشيّع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شده‌اند و به آن، اعتقاد پيدا كرده‌اند؛ اعتقاداتى چون توحيد كه مناديان حقيقى توحيد، عارفان هستند و عدل كه به تصريح مؤلّف، متصوّفه، عدلى مذهب‌اند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اصولاً برخى از اينها شيعه هستند و از ميان شيعيان نيز گروهى بوده‌اند كه به عرفان و تصوّف گرويده و كسانى كه ممكن است در ابتدا سنّى بوده و سپس شيعه شده‌اند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گفته‌هاى عبد الجليل در كتاب نقض، مى‌توان نتيجه گرفت كه در قرون اوّليه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قرن ششم هجرى كه اين كتاب در آن عصر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منطقه رى، تشيّع و تصوّف، رابطه نزديكى با هم داشته‌اند و شيعيان، متصوّفه حقيقى را قبول كرده و آنها را دوست مى‌داشته‌اند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متصوّفه با شيعيان، داراى مشتركاتى در اعتقاد و عمل به شريعت بودند؛ ولى شيعه از عارف‌نمايان و متصوّفه غير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باعث انحراف در تصوّف و عرفان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مى‌كردند و آنها را از متصوّفه </w:t>
      </w:r>
    </w:p>
    <w:p>
      <w:pPr>
        <w:pStyle w:val="BookText"/>
        <w:rPr/>
      </w:pPr>
      <w:r>
        <w:rPr>
          <w:rFonts w:ascii="IRNazanin" w:hAnsi="IRNazanin" w:eastAsia="IRNazanin"/>
          <w:color w:val="111111"/>
          <w:sz w:val="28"/>
          <w:sz w:val="28"/>
          <w:szCs w:val="28"/>
          <w:rtl w:val="true"/>
          <w:lang w:bidi="fa-IR"/>
        </w:rPr>
        <w:t>نمى‌دانستند و اگر چه در ظاهر، خود را به آنها نزديك مى‌دانند و به تعبير ديگر، اداى آنها را در مى‌آورند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ارتباط و نزديكى، باعث شد كه در قرون بعدى، خصوصا بعد از قرن هفتم هجرى و ظهور ابن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عرفان به اوج خود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آموزه‌هاى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ولايت، انسان كامل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تصوّف، كاملاً آميخته گردد، و افرادى چون سيّد حيدر، معارف شيعه و تصوّف را بر هم تطبيق كنند، به گونه‌اى كه امروزه اين آموزه‌ها كاملاً بر هم منطبق‌اند</w:t>
      </w:r>
      <w:r>
        <w:rPr>
          <w:rFonts w:eastAsia="IRNazanin" w:cs="IRNazanin"/>
          <w:color w:val="111111"/>
          <w:sz w:val="28"/>
          <w:szCs w:val="28"/>
          <w:rtl w:val="true"/>
          <w:lang w:bidi="fa-IR"/>
        </w:rPr>
        <w:t xml:space="preserve">. </w:t>
      </w:r>
      <w:bookmarkStart w:id="60" w:name="pg15849_170647"/>
    </w:p>
    <w:p>
      <w:pPr>
        <w:pStyle w:val="Heading2"/>
        <w:numPr>
          <w:ilvl w:val="1"/>
          <w:numId w:val="1"/>
        </w:numPr>
        <w:rPr/>
      </w:pPr>
      <w:bookmarkStart w:id="61" w:name="__RefHeading___Toc14524941_2142443653"/>
      <w:bookmarkStart w:id="62" w:name="_Toc18"/>
      <w:bookmarkEnd w:id="60"/>
      <w:bookmarkEnd w:id="61"/>
      <w:r>
        <w:rPr>
          <w:rtl w:val="true"/>
        </w:rPr>
        <w:t xml:space="preserve">كتاب </w:t>
      </w:r>
      <w:r>
        <w:rPr>
          <w:rtl w:val="true"/>
        </w:rPr>
        <w:t>«</w:t>
      </w:r>
      <w:r>
        <w:rPr>
          <w:rtl w:val="true"/>
        </w:rPr>
        <w:t>نقض</w:t>
      </w:r>
      <w:r>
        <w:rPr>
          <w:rtl w:val="true"/>
        </w:rPr>
        <w:t xml:space="preserve">» </w:t>
      </w:r>
      <w:r>
        <w:rPr>
          <w:rtl w:val="true"/>
        </w:rPr>
        <w:t xml:space="preserve">و اعتدال مذهبى </w:t>
      </w:r>
      <w:r>
        <w:rPr>
          <w:rtl w:val="true"/>
        </w:rPr>
        <w:t>/</w:t>
      </w:r>
      <w:r>
        <w:rPr>
          <w:rtl w:val="true"/>
        </w:rPr>
        <w:t>رضا بابايى</w:t>
      </w:r>
      <w:bookmarkEnd w:id="62"/>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اعتدال مذهبى</w:t>
      </w:r>
    </w:p>
    <w:p>
      <w:pPr>
        <w:pStyle w:val="BookText"/>
        <w:rPr/>
      </w:pPr>
      <w:r>
        <w:rPr>
          <w:rFonts w:ascii="Amiri" w:hAnsi="Amiri" w:eastAsia="Amiri" w:cs="Amiri"/>
          <w:color w:val="111111"/>
          <w:sz w:val="28"/>
          <w:sz w:val="28"/>
          <w:szCs w:val="28"/>
          <w:rtl w:val="true"/>
          <w:lang w:bidi="ar-SA"/>
        </w:rPr>
        <w:t>رضا بابايى</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پيش رو، اشاراتى است به برخى عبارات كتاب نقض كه بر اعتدال دينى و</w:t>
      </w:r>
    </w:p>
    <w:p>
      <w:pPr>
        <w:pStyle w:val="BookText"/>
        <w:rPr/>
      </w:pPr>
      <w:r>
        <w:rPr>
          <w:rFonts w:ascii="IRNazanin" w:hAnsi="IRNazanin" w:eastAsia="IRNazanin"/>
          <w:color w:val="111111"/>
          <w:sz w:val="28"/>
          <w:sz w:val="28"/>
          <w:szCs w:val="28"/>
          <w:rtl w:val="true"/>
          <w:lang w:bidi="fa-IR"/>
        </w:rPr>
        <w:t>انديشه اصولى مؤلّف، دلالتى روشن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آشكار مى‌گردد كه اين ميانه‌روى در كتاب، دستاورد تقيه و مماشات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دانشمند نقض، در عين دفاع جانانه از همه مبانى شيعه اثناعشرى، پاره‌اى از آنچه در روزگار وى از آموزه‌هاى شيعى به شمار مى‌آمد و در سده‌هاى پسين بر شمار آنها افزوده شد، جزء اصول و فروع مذهب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حشويه و غلات را مقصّران اصلى‌در اين بدعت‌ها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اگرچه در نقد كتابى است كه در زمان او در نقد شيعه به تحرير درآمده بود، آراى غاليان و حشويه را نيز از تيغ نقد خود بى‌نصيب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تصريحات عبد الجليل در جاى‌جاى كتاب، شيوه او در نقد كتاب بعض فضائح الروافض نيز به‌خوبى، مرام اعتدالى او را نشان مى‌دهد كه شايد از همه آشكارتر، احترامى است كه براى همه بزرگان فِرَق و مذاهب اسلامى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پايانى نوشتار حاضر، نمونه‌هايى از مواضع اعتدالى او در مواجهه با اصحاب و خلفا آمده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اعتدال مذهبى، بدعت، اصحاب، خلفا، نقض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و الحمد للّه رب العالمين كه ما را عمر داد و توفيق و تمكين تا جواب اين خارجى ناصبى بدين وجه كه مؤمنان شرق و غرب بخوانند تا قيامت داده شد و شبهات و دعاوى همه مجبّران، باطل و مضمحل كرده آمد و از بارى تعالى خواسته مى‌آيد كه اگر خللى يا زللى يا سهوى در قول و قلم آمده باشد، ما را عفو كند كه هر تعصّب و سخنان سخت كه نوشته آمد، بر سبيل جواب بود نه بر سبيل ابتدا</w:t>
      </w:r>
      <w:r>
        <w:rPr>
          <w:rFonts w:eastAsia="IRNazanin" w:cs="IRNazanin"/>
          <w:color w:val="111111"/>
          <w:sz w:val="28"/>
          <w:szCs w:val="28"/>
          <w:rtl w:val="true"/>
          <w:lang w:bidi="fa-IR"/>
        </w:rPr>
        <w:t>.</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 xml:space="preserve">بعض مثالب النواصب فى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نقض،</w:t>
      </w:r>
      <w:r>
        <w:rPr>
          <w:rStyle w:val="FootnoteAnchor"/>
          <w:rtl w:val="true"/>
        </w:rPr>
        <w:footnoteReference w:id="1394"/>
      </w:r>
      <w:r>
        <w:rPr>
          <w:rFonts w:ascii="IRNazanin" w:hAnsi="IRNazanin" w:eastAsia="IRNazanin"/>
          <w:color w:val="111111"/>
          <w:sz w:val="28"/>
          <w:sz w:val="28"/>
          <w:szCs w:val="28"/>
          <w:rtl w:val="true"/>
          <w:lang w:bidi="fa-IR"/>
        </w:rPr>
        <w:t xml:space="preserve">تأليف عبد الجليل رازى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گنجينه‌اى است گران‌بها از دانستنى‌هاى ادبى، تاريخى، جغرافيايى حديث، انساب، فرقه‌شناسى، كلامى، مردم‌شناسى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فوايد جنبى اين كتاب كم‌مانند، فراوان سخن گفته‌اند؛ امّا شگفتا كه موضوع اصلى آن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كلام شيعى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كمتر موضوع پژوهش‌هاى علمى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مى‌كوشد گزارشى مختصر از سمت‌وسوى كلّى اين اثر، از چشم‌انداز اعتدال مذهبى، احترام به صحابه و بزرگان اهل سنّت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بى‌شك از اين منظر، كتابى است مهم، ديده‌گشا، واقع‌بين و تا حد بسيارى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هنگامى نمايان‌تر مى‌شود كه آن را با آثارى كه در سده‌هاى اخير تأليف شده‌اند، بسنجيم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تحقيق تاريخى، شايد بتوان به اين رهيافت رسيد كه نقض، از جهت حرمت‌گزارى به مخالفان و انصاف و واقع‌بينى، تفاوت آشكارى با آثار هم‌دوره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اين اعتدال و انصاف، از بى‌مبالاتى او به مذهب نبوده است؛ چنان كه بارها و آشكارا از منصوصيت خلافت و امامت على عليه‌السلام جانانه دفاع مى‌كند،</w:t>
      </w:r>
      <w:r>
        <w:rPr>
          <w:rStyle w:val="FootnoteAnchor"/>
          <w:rtl w:val="true"/>
        </w:rPr>
        <w:footnoteReference w:id="1395"/>
      </w:r>
      <w:r>
        <w:rPr>
          <w:rFonts w:ascii="IRNazanin" w:hAnsi="IRNazanin" w:eastAsia="IRNazanin"/>
          <w:color w:val="111111"/>
          <w:sz w:val="28"/>
          <w:sz w:val="28"/>
          <w:szCs w:val="28"/>
          <w:rtl w:val="true"/>
          <w:lang w:bidi="fa-IR"/>
        </w:rPr>
        <w:t>و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را ذرّه‌اى بغض على و رضا در سينه و دل گذارد، در مولدش نظر دارد و اين نقصان از تفريط مادر دارد</w:t>
      </w:r>
      <w:r>
        <w:rPr>
          <w:rFonts w:eastAsia="IRNazanin" w:cs="IRNazanin"/>
          <w:color w:val="111111"/>
          <w:sz w:val="28"/>
          <w:szCs w:val="28"/>
          <w:rtl w:val="true"/>
          <w:lang w:bidi="fa-IR"/>
        </w:rPr>
        <w:t>».</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 xml:space="preserve">به هر روى، آنچه مى‌خوانيد برجسته‌سازى برخى آراى مؤلّف عالى‌قدر نقض، عبد الجليل قزوينى رازى، در باره بزرگان اهل سنّت 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انديشه تقريب</w:t>
      </w:r>
    </w:p>
    <w:p>
      <w:pPr>
        <w:pStyle w:val="BookText"/>
        <w:rPr/>
      </w:pPr>
      <w:r>
        <w:rPr>
          <w:rFonts w:ascii="IRNazanin" w:hAnsi="IRNazanin" w:eastAsia="IRNazanin"/>
          <w:color w:val="111111"/>
          <w:sz w:val="28"/>
          <w:sz w:val="28"/>
          <w:szCs w:val="28"/>
          <w:rtl w:val="true"/>
          <w:lang w:bidi="fa-IR"/>
        </w:rPr>
        <w:t>عبد الجليل قزوينى رازى، يكى از نخستين متفكّران شيعى است كه به بنيان‌هاى نظرىِ وحدت ميان شيعه و سنّى پرداخت و كوشيد فاصله‌ها را كمتر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نقض، برخى از آراى افراطى در باره ديگر فرقه‌هاى‌اسلامى را نقد، و محورهاى اشتراك را برجسته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به‌صراحت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شيعه، آن است كه علماى شيعه مى‌گويند، نه آنچه بر سر زبان مردم عامى است</w:t>
      </w:r>
      <w:r>
        <w:rPr>
          <w:rFonts w:eastAsia="IRNazanin" w:cs="IRNazanin"/>
          <w:color w:val="111111"/>
          <w:sz w:val="28"/>
          <w:szCs w:val="28"/>
          <w:rtl w:val="true"/>
          <w:lang w:bidi="fa-IR"/>
        </w:rPr>
        <w:t>».</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محور تقريب را در نخستين برگ‌هاى كتاب مى‌توان ديد؛ آن جا كه هدف خود را از تأليف نقض، پاسخ به كتابى مى‌داند كه برخى از افراطگرى‌هاى حشويه و غلات را به شيعه اصوليه نسبت داده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ربيع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نقل افتاد كه كتابى به هم آورده‌اند بعض فضائح الروافض و در محافل بر طريق تشنيع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مخلص، نسختى از آن را به امير سيّد رئيس كبير جمال الدين على بن شمس الدين 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رئيس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او مطالعه كرد به استقصاى تمام و پيش برادرِ مهترم، اوحد الدين حسينى، مفتى و پير طايفه فرستاد و از من پوشيده داشتند؛ از خوف آن كه مبادا در جواب و نقض آن، تعجيلى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دراز شد كه من طالب آن نسخه بودم، ميسّر نمى‌شد، و خود ندانستم كه گروهى از علماى هر طايفه، به استقصاى تمام، تفحّص اوراق آن نموده‌اند و استبعاد و تعجّب نموده‌اند كه اصول و فروع مذاهب بر علما و فضلا پوشيده نباشد و شتم و لعن و زور و بهتان، در كتب، معتاد و معهود نبوده است بى‌دليل و 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اثناى آن، مؤلّف حوالاتى و اشاراتى به متقدّمان اماميه اصوليه كرده كه بهرى از آن مذهب غلات و اخباريه و حشويه است، على اختلاف آرائهم، و نفى و تبرّا از آن و از ايشان در كتب اصوليان </w:t>
      </w:r>
    </w:p>
    <w:p>
      <w:pPr>
        <w:pStyle w:val="BookText"/>
        <w:rPr/>
      </w:pPr>
      <w:r>
        <w:rPr>
          <w:rFonts w:ascii="IRNazanin" w:hAnsi="IRNazanin" w:eastAsia="IRNazanin"/>
          <w:color w:val="111111"/>
          <w:sz w:val="28"/>
          <w:sz w:val="28"/>
          <w:szCs w:val="28"/>
          <w:rtl w:val="true"/>
          <w:lang w:bidi="fa-IR"/>
        </w:rPr>
        <w:t>اثناعشريه ظاهر است و بعض خود وضع و تمويه، كه مذهب كسى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نسخت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خزانه اميرك معروف و ديگرى مصنف مى‌دارد و در خفيه بر عوام الناس مى‌خواند و نسختى از آن نقل كرده به قزوين، كه هرگز علماى منصف بدان مقام نكنند مگر سبب تهييج عوام الناس و آلت‌پاى خوانان و دست‌آويز فتّانان</w:t>
      </w:r>
      <w:r>
        <w:rPr>
          <w:rFonts w:eastAsia="IRNazanin" w:cs="IRNazanin"/>
          <w:color w:val="111111"/>
          <w:sz w:val="28"/>
          <w:szCs w:val="28"/>
          <w:rtl w:val="true"/>
          <w:lang w:bidi="fa-IR"/>
        </w:rPr>
        <w:t>.</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براى تميز شيعه اصوليه از شيعه غالى و حشوى، عبد الجليل بارها به‌اختصار، مذهب تشيّع را تعريف و حدود آن را مشخص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جايى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مذهب شيعه اصوليه اماميه اثنا عشريه، آن است كه آسمان و زمين و هر چه در ميان آسمان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خداى تعالى آفريده است و صانع عالم خداست و قديم است و لا قديم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كلام اوست، از اوّل تا آخر همه صدق 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و ظلم و معصيت نخواهد و نيافريند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او از آدم تا به محمّد، همه صادق و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وى امام نصّ و معصوم، على مرتضى است نصّ از قبل خداى</w:t>
      </w:r>
      <w:r>
        <w:rPr>
          <w:rFonts w:eastAsia="IRNazanin" w:cs="IRNazanin"/>
          <w:color w:val="111111"/>
          <w:sz w:val="28"/>
          <w:szCs w:val="28"/>
          <w:rtl w:val="true"/>
          <w:lang w:bidi="fa-IR"/>
        </w:rPr>
        <w:t>... .</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بدين ترتيب، آنچه بيش يا كم از اين است، غلو يا تقصير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كوشش ديگر او در اين مسير، نزديك‌تر كردن جريان شيعى به حاكميت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او، شيعيان به مناصب دولتى راه يافته بودند و اين نفوذ و همدلى، تا جايى بود كه خواجه نظام الملك طوسى، دختر خود را به عقد يكى از سادات شيعه رى درآورد</w:t>
      </w:r>
      <w:r>
        <w:rPr>
          <w:rFonts w:eastAsia="IRNazanin" w:cs="IRNazanin"/>
          <w:color w:val="111111"/>
          <w:sz w:val="28"/>
          <w:szCs w:val="28"/>
          <w:rtl w:val="true"/>
          <w:lang w:bidi="fa-IR"/>
        </w:rPr>
        <w:t>.</w:t>
      </w:r>
      <w:r>
        <w:rPr>
          <w:rStyle w:val="FootnoteAnchor"/>
          <w:rtl w:val="true"/>
        </w:rPr>
        <w:footnoteReference w:id="1400"/>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اعتدال مذهبى پيشينيان را نبايد از جنس تقريب‌گرايى در اعصار پسين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فعاليت‌هايى از جنس تقريب كه از دوره قاجار آغاز شد، با آنچه در سده‌هاى پيشين، از جمله عصر عبد الجليل جريان داشت، تقاوت‌هاى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به معنايى كه ما امروز مى‌شناسيم و در آن مى‌كوشيم، از جلوه‌هاى دنياى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اين نوع تقريب، هدف اصلى، ايجاد جبهه واحد در جهان اسلام، در برابر بيگانگان است</w:t>
      </w:r>
      <w:r>
        <w:rPr>
          <w:rFonts w:eastAsia="IRNazanin" w:cs="IRNazanin"/>
          <w:color w:val="111111"/>
          <w:sz w:val="28"/>
          <w:szCs w:val="28"/>
          <w:rtl w:val="true"/>
          <w:lang w:bidi="fa-IR"/>
        </w:rPr>
        <w:t>.</w:t>
      </w:r>
      <w:r>
        <w:rPr>
          <w:rStyle w:val="FootnoteAnchor"/>
          <w:rtl w:val="true"/>
        </w:rPr>
        <w:footnoteReference w:id="1401"/>
      </w:r>
      <w:r>
        <w:rPr>
          <w:rFonts w:ascii="IRNazanin" w:hAnsi="IRNazanin" w:eastAsia="IRNazanin"/>
          <w:color w:val="111111"/>
          <w:sz w:val="28"/>
          <w:sz w:val="28"/>
          <w:szCs w:val="28"/>
          <w:rtl w:val="true"/>
          <w:lang w:bidi="fa-IR"/>
        </w:rPr>
        <w:t>چنين انگيزه و دغدغه‌اى در ميان پيشينيان نبوده است و حتّى در برخى ادوار، مانند دوره صفويه، جهان اهل تسنّن، بيش از جهان كفر و الحاد، آماج حساسيت‌هايى بوده است؛ به‌طورى كه شاهان صفوى، حاضر به همراهى و همكارى با فرنگ، عليه حكومت سنّى‌عثمانى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گفتگو در باره اين بخش از داده‌هاى نقض، دست‌كم از سه نظرگاه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تبارشناسى عقايد شيعى؛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آگاهى تطبيقى به وضعيت كنونى؛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پيش‌نيازهاى تقريب مذاهب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نخست، ارزش تاريخى دارد؛ جهت دوم اهميت كلامى؛ و جهت سوم، از بايسته‌هاى زيست دينى و معقول در جوامع اسلامى است</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اين جستار كوتاه،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بزرگان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نقض مى‌كاود، بى‌ترديد اگر منظرهاى ديگرى نيز پيش ديد محقّقان آيد، كم‌وبيش تفاوت‌هاى ديگرى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گزينش اين چشم‌انداز، از آن روست كه اوّلاً مواد و مطالب مطرح در آن، نيازى به تفسير و تأويل ندارند و چنان روشن و گويا هستند كه به هيچ بهانه‌اى، قابل انكار و توجيه نيستند، حتّى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وضعيت شيعه در شهر رى، در قرن ششم، به‌گونه‌اى نبوده است كه دانشمند نامدارى مانند عبد الجليل را وادار به تقيه كند</w:t>
      </w:r>
      <w:r>
        <w:rPr>
          <w:rFonts w:eastAsia="IRNazanin" w:cs="IRNazanin"/>
          <w:color w:val="111111"/>
          <w:sz w:val="28"/>
          <w:szCs w:val="28"/>
          <w:rtl w:val="true"/>
          <w:lang w:bidi="fa-IR"/>
        </w:rPr>
        <w:t>.</w:t>
      </w:r>
      <w:r>
        <w:rPr>
          <w:rStyle w:val="FootnoteAnchor"/>
          <w:rtl w:val="true"/>
        </w:rPr>
        <w:footnoteReference w:id="1402"/>
      </w:r>
      <w:r>
        <w:rPr>
          <w:rFonts w:ascii="IRNazanin" w:hAnsi="IRNazanin" w:eastAsia="IRNazanin"/>
          <w:color w:val="111111"/>
          <w:sz w:val="28"/>
          <w:sz w:val="28"/>
          <w:szCs w:val="28"/>
          <w:rtl w:val="true"/>
          <w:lang w:bidi="fa-IR"/>
        </w:rPr>
        <w:t xml:space="preserve">ثانيا در ميان اختلافات عقيدتى و كلامى شيعه با اهل سنّت، آنچه بيش از همه، كينه و دشمنى مى‌زايد و نفرت و خشم مى‌پراكند، توهين به </w:t>
      </w:r>
    </w:p>
    <w:p>
      <w:pPr>
        <w:pStyle w:val="BookText"/>
        <w:rPr/>
      </w:pPr>
      <w:r>
        <w:rPr>
          <w:rFonts w:ascii="IRNazanin" w:hAnsi="IRNazanin" w:eastAsia="IRNazanin"/>
          <w:color w:val="111111"/>
          <w:sz w:val="28"/>
          <w:sz w:val="28"/>
          <w:szCs w:val="28"/>
          <w:rtl w:val="true"/>
          <w:lang w:bidi="fa-IR"/>
        </w:rPr>
        <w:t>بزرگان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به‌حتم اگر شيوه عبد الجليل‌ها در آثار كلامى، معمول و منظور گردد، بدون ذرّه‌اى عقب‌نشينى از اصول و فروع مذهب، نزاعى برنمى‌انگيزد كه جان و مال مسلمانان را در آتش جنگ و فتنه بر خاكستر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عبد الجليل در نقض، اين است كه در عين دفاع صددرصدى از همه آراى خرد و كلان شيعه، سخنى نمى‌گويد كه كينه‌اى برانگيزد يا حرمتى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اين معنا نيست كه در زمانه تأليف نقض، شيعه و سنّى در صلح محض مى‌زيستند</w:t>
      </w:r>
      <w:r>
        <w:rPr>
          <w:rFonts w:eastAsia="IRNazanin" w:cs="IRNazanin"/>
          <w:color w:val="111111"/>
          <w:sz w:val="28"/>
          <w:szCs w:val="28"/>
          <w:rtl w:val="true"/>
          <w:lang w:bidi="fa-IR"/>
        </w:rPr>
        <w:t>.</w:t>
      </w:r>
      <w:r>
        <w:rPr>
          <w:rStyle w:val="FootnoteAnchor"/>
          <w:rtl w:val="true"/>
        </w:rPr>
        <w:footnoteReference w:id="1403"/>
      </w:r>
      <w:r>
        <w:rPr>
          <w:rFonts w:ascii="IRNazanin" w:hAnsi="IRNazanin" w:eastAsia="IRNazanin"/>
          <w:color w:val="111111"/>
          <w:sz w:val="28"/>
          <w:sz w:val="28"/>
          <w:szCs w:val="28"/>
          <w:rtl w:val="true"/>
          <w:lang w:bidi="fa-IR"/>
        </w:rPr>
        <w:t>امّا در قرن ششم هجرى، كوشش بزرگانى همچون نظام الملك، بيش‌وكم ثمر داده بود و نوعى همگرايى دينى در سرتاسر جهان اسلام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اصلى حكومت سلجوقى نيز بيشتر با گروه‌هاى طاغى و برانداز، مانند اسماعيليان بود</w:t>
      </w:r>
      <w:r>
        <w:rPr>
          <w:rFonts w:eastAsia="IRNazanin" w:cs="IRNazanin"/>
          <w:color w:val="111111"/>
          <w:sz w:val="28"/>
          <w:szCs w:val="28"/>
          <w:rtl w:val="true"/>
          <w:lang w:bidi="fa-IR"/>
        </w:rPr>
        <w:t>.</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اهميت ديگر اين وجه وجيه نقض، انگيزه عبد الجليل از مراعات ادب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كه كتاب ارزشمند بعض مثالب النواصب فى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به‌دقّت خوانده است، نمايان است كه اين شيوه مؤلّف، نه از باب تقيّه است و نه از باب</w:t>
      </w:r>
    </w:p>
    <w:p>
      <w:pPr>
        <w:pStyle w:val="BookText"/>
        <w:rPr/>
      </w:pPr>
      <w:r>
        <w:rPr>
          <w:rFonts w:ascii="IRNazanin" w:hAnsi="IRNazanin" w:eastAsia="IRNazanin"/>
          <w:color w:val="111111"/>
          <w:sz w:val="28"/>
          <w:sz w:val="28"/>
          <w:szCs w:val="28"/>
          <w:rtl w:val="true"/>
          <w:lang w:bidi="fa-IR"/>
        </w:rPr>
        <w:t>تقريب؛ اگرچه سود تقريبىِ آن براى سده‌هاى پسين،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مى‌توانيم نقض را</w:t>
      </w:r>
    </w:p>
    <w:p>
      <w:pPr>
        <w:pStyle w:val="BookText"/>
        <w:rPr/>
      </w:pPr>
      <w:r>
        <w:rPr>
          <w:rFonts w:ascii="Amiri" w:hAnsi="Amiri" w:eastAsia="Amiri" w:cs="Amiri"/>
          <w:color w:val="111111"/>
          <w:sz w:val="28"/>
          <w:sz w:val="28"/>
          <w:szCs w:val="28"/>
          <w:rtl w:val="true"/>
          <w:lang w:bidi="ar-SA"/>
        </w:rPr>
        <w:t>اثرى تقريبى بدانيم،</w:t>
      </w:r>
      <w:r>
        <w:rPr>
          <w:rStyle w:val="FootnoteAnchor"/>
          <w:rtl w:val="true"/>
        </w:rPr>
        <w:footnoteReference w:id="1405"/>
      </w:r>
      <w:r>
        <w:rPr>
          <w:rFonts w:ascii="IRNazanin" w:hAnsi="IRNazanin" w:eastAsia="IRNazanin"/>
          <w:color w:val="111111"/>
          <w:sz w:val="28"/>
          <w:sz w:val="28"/>
          <w:szCs w:val="28"/>
          <w:rtl w:val="true"/>
          <w:lang w:bidi="fa-IR"/>
        </w:rPr>
        <w:t>امّا نمى‌توانيم انگيزه مؤلّف نقض را تقريب بخوانيم؛ زيرا هيچ نشانه‌اى وجود ندارد كه نشان دهد عبد الجليل، تقريبى است و در اين حرمت‌گزارى‌ها و انصاف‌ورزى‌ها، انگيزه‌هاى اجتماعى يا سياسى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همان‌گونه كه مى‌انديشيده است، مى‌نوشته و در آشكارسازى ضمير خود، پرواى تقريب و مانند آن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ما مى‌توانيم از اين اثر، فوايد تقريبى صيد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كنيم، به دليل ذات تقريبىِ شيعه در قرون نخستين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دانشمندان شيعى در </w:t>
      </w:r>
    </w:p>
    <w:p>
      <w:pPr>
        <w:pStyle w:val="BookText"/>
        <w:rPr/>
      </w:pPr>
      <w:r>
        <w:rPr>
          <w:rFonts w:ascii="IRNazanin" w:hAnsi="IRNazanin" w:eastAsia="IRNazanin"/>
          <w:color w:val="111111"/>
          <w:sz w:val="28"/>
          <w:sz w:val="28"/>
          <w:szCs w:val="28"/>
          <w:rtl w:val="true"/>
          <w:lang w:bidi="fa-IR"/>
        </w:rPr>
        <w:t>سده‌هاى نخست، نياز چندانى به گرايش‌هاى مصنوعى در مسئله تقريب مذاهب نداشتند؛ زيرا در ميان باورهاى رسمى و معتبر آنان، چيزى كه نزاع‌هاى اجتماعى را برانگيزاند، چندان نبود كه براى تدارك آن، ضرورت تقريب را احساس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تقريب را نوعى عقب‌نشينى تاكتيكى بدانيم كه ضرورت‌هاى اجتماعى بر پيروان مذهبى خاص تحميل مى‌كند، نقض به‌كلّى از آن برى است؛ زيرا در هيچ‌جاى اين اثر، هيچ اثرى از عقب‌نشينى نيست كه حرمت‌گزارى به بزرگان اهل سنّت را نمونه دوم آن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معمولاً در محيط‌هايى ضرورت اجتماعى مى‌يابد كه در آنها تندروى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تندروى‌هايى در دوران پيش از صفويه، كمتر از آن بوده است كه انديشه اجتماعى تقريب شكل بگيرد و به قلم و زبان نويسندگان تحميل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تقريب، بيشتر زاده ضرورت وحدت مسلمانان در برابر بيگانگان است و اين ضرورت، از ويژگى‌هاى عصر جديد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در نقد و نقض آراى اهل سنّت، بسيار دقيق، بى‌محابا و دلير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كلامى او در بازنمايىِ عقايد شيعى، به او اجازه مداهنه و مدارا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نويسنده‌اى اگر جايى انصاف ورزد و بزرگى از بزرگان اهل سنّت را به تيغ طعن و لعن سر نيفكند، از باب تقيّه و تقريب نمى‌تواند بود؛ زيرا آن جا كه بايد تيغ بركشد و شمشير زند و باورهاى‌منحرف را رسوا كند، هيچ دريغ و تسامحى ندارد؛ چنان‌كه شاگرد نامدار او، ابن شهرآشوب، چنين بود</w:t>
      </w:r>
      <w:r>
        <w:rPr>
          <w:rFonts w:eastAsia="IRNazanin" w:cs="IRNazanin"/>
          <w:color w:val="111111"/>
          <w:sz w:val="28"/>
          <w:szCs w:val="28"/>
          <w:rtl w:val="true"/>
          <w:lang w:bidi="fa-IR"/>
        </w:rPr>
        <w:t>.</w:t>
      </w:r>
      <w:r>
        <w:rPr>
          <w:rStyle w:val="FootnoteAnchor"/>
          <w:rtl w:val="true"/>
        </w:rPr>
        <w:footnoteReference w:id="1406"/>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در جايى، اتّهامى را از خلفاى نخستين مى‌پيرايد و در رد و انكار آن مى‌كوشد،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مماشات تقريبى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اگر كسى بتواند نشان دهد و ثابت كند كه در كتاب نقض، گاهى مؤلّف، از مبانى دينى‌خود كوتاه آمده و تقيّه كرده است،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عايشه</w:t>
      </w:r>
      <w:r>
        <w:rPr>
          <w:rFonts w:eastAsia="IRNazanin" w:cs="IRNazanin"/>
          <w:color w:val="111111"/>
          <w:sz w:val="28"/>
          <w:szCs w:val="28"/>
          <w:rtl w:val="true"/>
          <w:lang w:bidi="fa-IR"/>
        </w:rPr>
        <w:t>»</w:t>
      </w:r>
      <w:r>
        <w:rPr>
          <w:rStyle w:val="FootnoteAnchor"/>
          <w:rtl w:val="true"/>
        </w:rPr>
        <w:footnoteReference w:id="1407"/>
      </w:r>
      <w:r>
        <w:rPr>
          <w:rFonts w:ascii="Amiri" w:hAnsi="Amiri" w:eastAsia="Amiri" w:cs="Amiri"/>
          <w:color w:val="111111"/>
          <w:sz w:val="28"/>
          <w:sz w:val="28"/>
          <w:szCs w:val="28"/>
          <w:rtl w:val="true"/>
          <w:lang w:bidi="ar-SA"/>
        </w:rPr>
        <w:t xml:space="preserve">و مانند آن را هم بر تقيّه و تقريب </w:t>
      </w:r>
    </w:p>
    <w:p>
      <w:pPr>
        <w:pStyle w:val="BookText"/>
        <w:rPr/>
      </w:pPr>
      <w:r>
        <w:rPr>
          <w:rFonts w:ascii="IRNazanin" w:hAnsi="IRNazanin" w:eastAsia="IRNazanin"/>
          <w:color w:val="111111"/>
          <w:sz w:val="28"/>
          <w:sz w:val="28"/>
          <w:szCs w:val="28"/>
          <w:rtl w:val="true"/>
          <w:lang w:bidi="fa-IR"/>
        </w:rPr>
        <w:t>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به‌حتم نمى‌توان چنين انگاره‌هايى را در نقض و ديگر آثار عبد الجليل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در روزگار تأليف نقض، شيعه به حدّى از رشد و توانمندى اجتماعى رسيده بود كه بتواند سخن خود را بى‌پروا بگويد و چندان پابست تقيه نباشد؛</w:t>
      </w:r>
      <w:r>
        <w:rPr>
          <w:rStyle w:val="FootnoteAnchor"/>
          <w:rtl w:val="true"/>
        </w:rPr>
        <w:footnoteReference w:id="1408"/>
      </w:r>
      <w:r>
        <w:rPr>
          <w:rFonts w:ascii="IRNazanin" w:hAnsi="IRNazanin" w:eastAsia="IRNazanin"/>
          <w:color w:val="111111"/>
          <w:sz w:val="28"/>
          <w:sz w:val="28"/>
          <w:szCs w:val="28"/>
          <w:rtl w:val="true"/>
          <w:lang w:bidi="fa-IR"/>
        </w:rPr>
        <w:t>بويژه تا قرن هشتم كه هنوز افول تمدّن اسلامى، همه آثار دلخراش خود را آشكار نكرده بود</w:t>
      </w:r>
      <w:r>
        <w:rPr>
          <w:rFonts w:eastAsia="IRNazanin" w:cs="IRNazanin"/>
          <w:color w:val="111111"/>
          <w:sz w:val="28"/>
          <w:szCs w:val="28"/>
          <w:rtl w:val="true"/>
          <w:lang w:bidi="fa-IR"/>
        </w:rPr>
        <w:t>.</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افزون بر اين، شيعه در روزگار تأليف نقض، آن‌گونه نبوده است كه از تقيّه ناگزير باشد؛ چنان‌كه به گزارش عبد الجليل، مؤلّف سنّى و شايد ناصبى فضائح الروافض، از گسترش و نفوذ بسيار شيعه مى‌نالد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هيچ روزگارى اين قوّت نداشتند كه 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همه دهان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سرايى نيست از تركان، كه در او ده پانزده رافضى نباشند، و در ديوان‌ها هم دبيران ايشان اند، و اكنون</w:t>
      </w:r>
    </w:p>
    <w:p>
      <w:pPr>
        <w:pStyle w:val="BookText"/>
        <w:rPr/>
      </w:pPr>
      <w:r>
        <w:rPr>
          <w:rFonts w:ascii="IRNazanin" w:hAnsi="IRNazanin" w:eastAsia="IRNazanin"/>
          <w:color w:val="111111"/>
          <w:sz w:val="28"/>
          <w:sz w:val="28"/>
          <w:szCs w:val="28"/>
          <w:rtl w:val="true"/>
          <w:lang w:bidi="fa-IR"/>
        </w:rPr>
        <w:t>بعينه همچنان است كه در عهد مقتدر خليفه بود</w:t>
      </w:r>
      <w:r>
        <w:rPr>
          <w:rFonts w:eastAsia="IRNazanin" w:cs="IRNazanin"/>
          <w:color w:val="111111"/>
          <w:sz w:val="28"/>
          <w:szCs w:val="28"/>
          <w:rtl w:val="true"/>
          <w:lang w:bidi="fa-IR"/>
        </w:rPr>
        <w:t>».</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همو در باب قدرت شيعه در عهد مقتدر خليفه و حكمرانى آل بويه سخنانى مى‌گويد كه قزوينى، بخش‌هايى از آن را در كتاب نقض آورده است</w:t>
      </w:r>
      <w:r>
        <w:rPr>
          <w:rFonts w:eastAsia="IRNazanin" w:cs="IRNazanin"/>
          <w:color w:val="111111"/>
          <w:sz w:val="28"/>
          <w:szCs w:val="28"/>
          <w:rtl w:val="true"/>
          <w:lang w:bidi="fa-IR"/>
        </w:rPr>
        <w:t>.</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 xml:space="preserve">نشانه‌هاى اعتدال مذهبى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نقض، مدرسه اعتدال و جدال نيكوست؛ بويژه در سنجش با آنچه پس از آن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اعتدال و عقلانيت كلامى در نقض، فراوان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پى </w:t>
      </w:r>
    </w:p>
    <w:p>
      <w:pPr>
        <w:pStyle w:val="BookText"/>
        <w:rPr/>
      </w:pPr>
      <w:r>
        <w:rPr>
          <w:rFonts w:ascii="IRNazanin" w:hAnsi="IRNazanin" w:eastAsia="IRNazanin"/>
          <w:color w:val="111111"/>
          <w:sz w:val="28"/>
          <w:sz w:val="28"/>
          <w:szCs w:val="28"/>
          <w:rtl w:val="true"/>
          <w:lang w:bidi="fa-IR"/>
        </w:rPr>
        <w:t>مى‌آيد، درنگى كوتاه در برخى از اين نشانه‌هاست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گرايش‌ها نه مذاهب</w:t>
      </w:r>
    </w:p>
    <w:p>
      <w:pPr>
        <w:pStyle w:val="BookText"/>
        <w:rPr/>
      </w:pPr>
      <w:r>
        <w:rPr>
          <w:rFonts w:ascii="IRNazanin" w:hAnsi="IRNazanin" w:eastAsia="IRNazanin"/>
          <w:color w:val="111111"/>
          <w:sz w:val="28"/>
          <w:sz w:val="28"/>
          <w:szCs w:val="28"/>
          <w:rtl w:val="true"/>
          <w:lang w:bidi="fa-IR"/>
        </w:rPr>
        <w:t>از شگفتى‌هاى نقض، آن است كه در آن بيش از مذاهب مخالف، با گرايش‌هاى انحرافى مبارزه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حسّاسيت مؤلّف به تندروى مذاهب، بيش از خود مذاهب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عين ستايش از برخى گرايش‌هاى مذاهب اهل سنّت، همواره گرايش‌هاى انحرافى را در ميان آنان نام مى‌بَرَد و سرزنش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مخالفت‌هاى او با انحراف و تندروى، منحصر به آنچه در ميان اهل سنّت جريان داشت،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حلوليه</w:t>
      </w:r>
      <w:r>
        <w:rPr>
          <w:rFonts w:eastAsia="IRNazanin" w:cs="IRNazanin"/>
          <w:color w:val="111111"/>
          <w:sz w:val="28"/>
          <w:szCs w:val="28"/>
          <w:rtl w:val="true"/>
          <w:lang w:bidi="fa-IR"/>
        </w:rPr>
        <w:t>»</w:t>
      </w:r>
      <w:r>
        <w:rPr>
          <w:rStyle w:val="FootnoteAnchor"/>
          <w:rtl w:val="true"/>
        </w:rPr>
        <w:footnoteReference w:id="1412"/>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گرايش‌هاى شيعى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فراوان در نقض ديده مى‌شوند</w:t>
      </w:r>
      <w:r>
        <w:rPr>
          <w:rFonts w:eastAsia="IRNazanin" w:cs="IRNazanin"/>
          <w:color w:val="111111"/>
          <w:sz w:val="28"/>
          <w:szCs w:val="28"/>
          <w:rtl w:val="true"/>
          <w:lang w:bidi="fa-IR"/>
        </w:rPr>
        <w:t>.</w:t>
      </w:r>
      <w:r>
        <w:rPr>
          <w:rStyle w:val="FootnoteAnchor"/>
          <w:rtl w:val="true"/>
        </w:rPr>
        <w:footnoteReference w:id="1413"/>
      </w:r>
      <w:r>
        <w:rPr>
          <w:rFonts w:ascii="IRNazanin" w:hAnsi="IRNazanin" w:eastAsia="IRNazanin"/>
          <w:color w:val="111111"/>
          <w:sz w:val="28"/>
          <w:sz w:val="28"/>
          <w:szCs w:val="28"/>
          <w:rtl w:val="true"/>
          <w:lang w:bidi="fa-IR"/>
        </w:rPr>
        <w:t xml:space="preserve">به همين دليل، كلماتى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بيش از شافعى و حنفى در نقض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كتاب، به‌خوبى گوياى سمت‌وسوى كتاب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 باد آن مدبر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آن معرفت، تقليد و تعليم و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ملك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از آن كه غبار تهمت جبرى و مشبّهى و معطّلى، جمال كمال او بيالايد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حاشا چنان‌كه مذهب مجبّران است كه سينه پاك او بشكافتند تا بشستند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اصلاب طيّبين و ارحام طاهرات به جهان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و ثنا از اهل زمين و سما بر آل محمّد و پاكان و برگزيدگان و احباب و ازواج و اصحاب او باد ما دار فلك و سبّح ملك</w:t>
      </w:r>
      <w:r>
        <w:rPr>
          <w:rFonts w:eastAsia="IRNazanin" w:cs="IRNazanin"/>
          <w:color w:val="111111"/>
          <w:sz w:val="28"/>
          <w:szCs w:val="28"/>
          <w:rtl w:val="true"/>
          <w:lang w:bidi="fa-IR"/>
        </w:rPr>
        <w:t>.</w:t>
      </w:r>
      <w:r>
        <w:rPr>
          <w:rStyle w:val="FootnoteAnchor"/>
          <w:rtl w:val="true"/>
        </w:rPr>
        <w:footnoteReference w:id="1414"/>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تقسيم شيعه به اخبارى و اصولى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نقض، چندان زبانزد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ديگر نشانه‌هاى اهتمام اين كتاب به گرايش‌ها و تميز سره از ناسره است</w:t>
      </w:r>
      <w:r>
        <w:rPr>
          <w:rFonts w:eastAsia="IRNazanin" w:cs="IRNazanin"/>
          <w:color w:val="111111"/>
          <w:sz w:val="28"/>
          <w:szCs w:val="28"/>
          <w:rtl w:val="true"/>
          <w:lang w:bidi="fa-IR"/>
        </w:rPr>
        <w:t>.</w:t>
      </w:r>
      <w:r>
        <w:rPr>
          <w:rStyle w:val="FootnoteAnchor"/>
          <w:rtl w:val="true"/>
        </w:rPr>
        <w:footnoteReference w:id="1415"/>
      </w:r>
      <w:r>
        <w:rPr>
          <w:rFonts w:ascii="IRNazanin" w:hAnsi="IRNazanin" w:eastAsia="IRNazanin"/>
          <w:color w:val="111111"/>
          <w:sz w:val="28"/>
          <w:sz w:val="28"/>
          <w:szCs w:val="28"/>
          <w:rtl w:val="true"/>
          <w:lang w:bidi="fa-IR"/>
        </w:rPr>
        <w:t xml:space="preserve">نزد </w:t>
      </w:r>
    </w:p>
    <w:p>
      <w:pPr>
        <w:pStyle w:val="BookText"/>
        <w:rPr/>
      </w:pPr>
      <w:r>
        <w:rPr>
          <w:rFonts w:ascii="IRNazanin" w:hAnsi="IRNazanin" w:eastAsia="IRNazanin"/>
          <w:color w:val="111111"/>
          <w:sz w:val="28"/>
          <w:sz w:val="28"/>
          <w:szCs w:val="28"/>
          <w:rtl w:val="true"/>
          <w:lang w:bidi="fa-IR"/>
        </w:rPr>
        <w:t>عبد الجليل، شيعه اصوليه همان عقل‌گرايان معتدل،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سيّد مرتضى، شيخ طوسى، محمّد فتّال نيشابورى، ابوعلى طبرسى و ابو الفتح رازى است</w:t>
      </w:r>
      <w:r>
        <w:rPr>
          <w:rFonts w:eastAsia="IRNazanin" w:cs="IRNazanin"/>
          <w:color w:val="111111"/>
          <w:sz w:val="28"/>
          <w:szCs w:val="28"/>
          <w:rtl w:val="true"/>
          <w:lang w:bidi="fa-IR"/>
        </w:rPr>
        <w:t>.</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از ويژگى‌هاى طرفداران اين گرايش، آن است كه سخن به قاعده مى‌گويند و پا از گليم بيرون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عبد الجليل در جواب اين سخن كه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بزرگ و سلف صالح و زنان رسول را دوست ندارند و بد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مذهب اصوليان است؛ چنان كه صعود و نزول جايز دانستن بر</w:t>
      </w:r>
    </w:p>
    <w:p>
      <w:pPr>
        <w:pStyle w:val="BookText"/>
        <w:rPr/>
      </w:pPr>
      <w:r>
        <w:rPr>
          <w:rFonts w:ascii="IRNazanin" w:hAnsi="IRNazanin" w:eastAsia="IRNazanin"/>
          <w:color w:val="111111"/>
          <w:sz w:val="28"/>
          <w:sz w:val="28"/>
          <w:szCs w:val="28"/>
          <w:rtl w:val="true"/>
          <w:lang w:bidi="fa-IR"/>
        </w:rPr>
        <w:t>خداى تعالى، نه مذهب سنّيان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شبهت نيست كه شيعه اصوليه، مرتبت هر يك از اين جماعت به اندازه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بهتر است از ابو بكر، و حسن از عمر، و حسن از عثمان، و فاطمه از عايشه، و خديجه از حفصه، و صادق از ابوحنيفه، و كاظم از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بو بكر و عمر، اختيار خلق گويند، و امامت على و اولادش، نصّ دانند از فعل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عاقلان دانند كه اين نه دشمنى بو بكر و عمر باشد، و نه دشنام و بد گفتنِ صحابه و تابعين، و اگر به خلاف اين حوالتى هست، بر حشويه و غلات است، نه بر اصوليان</w:t>
      </w:r>
      <w:r>
        <w:rPr>
          <w:rFonts w:eastAsia="IRNazanin" w:cs="IRNazanin"/>
          <w:color w:val="111111"/>
          <w:sz w:val="28"/>
          <w:szCs w:val="28"/>
          <w:rtl w:val="true"/>
          <w:lang w:bidi="fa-IR"/>
        </w:rPr>
        <w:t>.</w:t>
      </w:r>
      <w:r>
        <w:rPr>
          <w:rStyle w:val="FootnoteAnchor"/>
          <w:rtl w:val="true"/>
        </w:rPr>
        <w:footnoteReference w:id="1417"/>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عبارات، به‌خوبى مى‌توان انصاف علمى و شيوه محقّقانه مؤلّف نقض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اوّلاً، از اهل سنّت دفاع مى‌كند و مى‌گويد ما بسيارى از آنچه در باره سنّيان مى‌گويند، نمى‌پذيريم و مى‌دانيم كه خلاف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سخن ما بيش از اين نيست كه على برتر از ابو 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كجا و آنچه در سده‌هاى پسين در ميان خواص و عوام، در باره خلفا رواج يافت،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 مرزبندى عبد الجليل، حشويه، نه تنها بيرون از مذهب، كه بيرون از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چنانچه ما ناصبيان را سنّىِ حقيقى نمى‌دانيم، سنّيان نيز نبايد اهل حشو و غلو را شيعه پندارند و باورهاى آنان را به ما شيعه اصوليه نسبت دهند</w:t>
      </w:r>
      <w:r>
        <w:rPr>
          <w:rFonts w:eastAsia="IRNazanin" w:cs="IRNazanin"/>
          <w:color w:val="111111"/>
          <w:sz w:val="28"/>
          <w:szCs w:val="28"/>
          <w:rtl w:val="true"/>
          <w:lang w:bidi="fa-IR"/>
        </w:rPr>
        <w:t>.</w:t>
      </w:r>
      <w:r>
        <w:rPr>
          <w:rStyle w:val="FootnoteAnchor"/>
          <w:rtl w:val="true"/>
        </w:rPr>
        <w:footnoteReference w:id="1418"/>
      </w:r>
      <w:r>
        <w:rPr>
          <w:rFonts w:ascii="IRNazanin" w:hAnsi="IRNazanin" w:eastAsia="IRNazanin"/>
          <w:color w:val="111111"/>
          <w:sz w:val="28"/>
          <w:sz w:val="28"/>
          <w:szCs w:val="28"/>
          <w:rtl w:val="true"/>
          <w:lang w:bidi="fa-IR"/>
        </w:rPr>
        <w:t xml:space="preserve">بنا بر اين، آماج حقيقىِ نقدهاى نقض، بيشتر گرايش‌هايى </w:t>
      </w:r>
    </w:p>
    <w:p>
      <w:pPr>
        <w:pStyle w:val="BookText"/>
        <w:rPr/>
      </w:pPr>
      <w:r>
        <w:rPr>
          <w:rFonts w:ascii="IRNazanin" w:hAnsi="IRNazanin" w:eastAsia="IRNazanin"/>
          <w:color w:val="111111"/>
          <w:sz w:val="28"/>
          <w:sz w:val="28"/>
          <w:szCs w:val="28"/>
          <w:rtl w:val="true"/>
          <w:lang w:bidi="fa-IR"/>
        </w:rPr>
        <w:t>همچون ناصبيه و حشويه است، نه باورهاى معتدل سنّيان؛ اگرچه اين باورها را نيز از انتقادهاى علمى خود بى‌نصيب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الجليل پيروان ابوحنيفه را به دو گروه وفادار و خيانتكار تقسيم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حنفيان نيكواعتقاد و بى‌خيانت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مى‌ستايد</w:t>
      </w:r>
      <w:r>
        <w:rPr>
          <w:rFonts w:eastAsia="IRNazanin" w:cs="IRNazanin"/>
          <w:color w:val="111111"/>
          <w:sz w:val="28"/>
          <w:szCs w:val="28"/>
          <w:rtl w:val="true"/>
          <w:lang w:bidi="fa-IR"/>
        </w:rPr>
        <w:t>.</w:t>
      </w:r>
      <w:r>
        <w:rPr>
          <w:rStyle w:val="FootnoteAnchor"/>
          <w:rtl w:val="true"/>
        </w:rPr>
        <w:footnoteReference w:id="1419"/>
      </w:r>
      <w:r>
        <w:rPr>
          <w:rFonts w:ascii="IRNazanin" w:hAnsi="IRNazanin" w:eastAsia="IRNazanin"/>
          <w:color w:val="111111"/>
          <w:sz w:val="28"/>
          <w:sz w:val="28"/>
          <w:szCs w:val="28"/>
          <w:rtl w:val="true"/>
          <w:lang w:bidi="fa-IR"/>
        </w:rPr>
        <w:t>مراد او از وفادارى به ابوحنيفه، وفادارى به مذهب كلامى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اعتقادى ابوحنيفه، به ديدگاه اهل عدل و توحيد نزديك بود؛ امّا گروهى از حنفيان عراق، به پيروى از شاگردان ابوحنيفه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مذهب اعتقادى ابوحنيفه را ملتزم نشدند و به پيروى از مذهب فقهى او قناعت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با شمردن باورهاى درست ابوحنيفه، از پيروان او مى‌خواهد كه از امام خود جدا نشوند و در اعتقادات نيز، فاصله خود را با ابوحنيفه كمتر كنند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بوحنيفه كوفى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بزرگان تابعين است و چند صحابى را ديده است؛ چون جابر عبد اللّه و انس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روايت از محمّد باقر و جعفر صادق كند و موحّد و عدلى مذهب بوده است و به آل مصطفى تولاّ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رحمت و جوار خداى باشد</w:t>
      </w:r>
      <w:r>
        <w:rPr>
          <w:rFonts w:eastAsia="IRNazanin" w:cs="IRNazanin"/>
          <w:color w:val="111111"/>
          <w:sz w:val="28"/>
          <w:szCs w:val="28"/>
          <w:rtl w:val="true"/>
          <w:lang w:bidi="fa-IR"/>
        </w:rPr>
        <w:t>.</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عبد الجليل، بر همين پايه، از مخالفان تشيّع نيز مى‌خواهد كه برخى باورهاى انحرافى و شاذ را به پاى شيعه اصوليه ننويسند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اصل قرآن، زيادت و نقصان روا دانستن، بدعت و ضلالت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غالى‌اى يا حشوى‌اى، خبرى نقل كند، مانند آن باشد كه كراميه در اصحاب بوحنيفه، و مشبّهه در اصحاب شافعى ، و بر شيعتْ حجّت نباشد</w:t>
      </w:r>
      <w:r>
        <w:rPr>
          <w:rFonts w:eastAsia="IRNazanin" w:cs="IRNazanin"/>
          <w:color w:val="111111"/>
          <w:sz w:val="28"/>
          <w:szCs w:val="28"/>
          <w:rtl w:val="true"/>
          <w:lang w:bidi="fa-IR"/>
        </w:rPr>
        <w:t>.</w:t>
      </w:r>
      <w:r>
        <w:rPr>
          <w:rStyle w:val="FootnoteAnchor"/>
          <w:rtl w:val="true"/>
        </w:rPr>
        <w:footnoteReference w:id="14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خشونت كلامى و تأكيد بر مشتركات</w:t>
      </w:r>
    </w:p>
    <w:p>
      <w:pPr>
        <w:pStyle w:val="BookText"/>
        <w:rPr/>
      </w:pPr>
      <w:r>
        <w:rPr>
          <w:rFonts w:ascii="IRNazanin" w:hAnsi="IRNazanin" w:eastAsia="IRNazanin"/>
          <w:color w:val="111111"/>
          <w:sz w:val="28"/>
          <w:sz w:val="28"/>
          <w:szCs w:val="28"/>
          <w:rtl w:val="true"/>
          <w:lang w:bidi="fa-IR"/>
        </w:rPr>
        <w:t>نقض، بيش از اختلافات، ناظر به اشتراكات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پيوسته مى‌كوشد شيعه را نزديك به مذاهب اسلامى، و نه دور از همه، نشان دهد؛ درست بر خلاف آنچه گروهى از دانشمندان شيعى بر آن همّت گماشته‌اند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پيوسته نشان مى‌دهد كه مدّعاى شيعه، چندان شگفت و نادر و شاذ نيست؛ بلكه جز در چند مسئله، سخن متفاوتى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بسيار تفاوت دارد با شيوه كسانى كه تشيّع را فرسنگ‌ها دور از ديگر مذاهب اسلامى مى‌دانند و از اين رهگذر، زمينه را براى تهمت اختلاف‌افكنى و نزاع‌انگيزى به شيعه، هموار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عبد الجليل و بزرگان مدرسه بغداد و به تبع آن، متكلّمان و محدّثان رى، درست يا غلط، ادبيات ويژه‌اى را مى‌طلبيد كه پرهيز از خشونت كلامى و استفاده نكردن از حربه تكفير و تفسيق، در ذات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جوابْ جنگ نباشد</w:t>
      </w:r>
      <w:r>
        <w:rPr>
          <w:rFonts w:eastAsia="IRNazanin" w:cs="IRNazanin"/>
          <w:color w:val="111111"/>
          <w:sz w:val="28"/>
          <w:szCs w:val="28"/>
          <w:rtl w:val="true"/>
          <w:lang w:bidi="fa-IR"/>
        </w:rPr>
        <w:t>».</w:t>
      </w:r>
      <w:r>
        <w:rPr>
          <w:rStyle w:val="FootnoteAnchor"/>
          <w:rtl w:val="true"/>
        </w:rPr>
        <w:footnoteReference w:id="1422"/>
      </w:r>
      <w:r>
        <w:rPr>
          <w:rFonts w:ascii="IRNazanin" w:hAnsi="IRNazanin" w:eastAsia="IRNazanin"/>
          <w:color w:val="111111"/>
          <w:sz w:val="28"/>
          <w:sz w:val="28"/>
          <w:szCs w:val="28"/>
          <w:rtl w:val="true"/>
          <w:lang w:bidi="fa-IR"/>
        </w:rPr>
        <w:t>اين جمله و شبيه آن را عبد الجليل بارها در نقض به زبان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كتاب نيز، در توجيه برخى عبارات ناملايمش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تعصّب و سخنان سخت كه نوشته آمد، بر سبيل جواب بود، نه بر سبيل ابتدا</w:t>
      </w:r>
      <w:r>
        <w:rPr>
          <w:rFonts w:eastAsia="Amiri" w:cs="Amiri" w:ascii="Amiri" w:hAnsi="Amiri"/>
          <w:color w:val="111111"/>
          <w:sz w:val="28"/>
          <w:szCs w:val="28"/>
          <w:rtl w:val="true"/>
          <w:lang w:bidi="ar-SA"/>
        </w:rPr>
        <w:t>.</w:t>
      </w:r>
      <w:r>
        <w:rPr>
          <w:rStyle w:val="FootnoteAnchor"/>
          <w:rtl w:val="true"/>
        </w:rPr>
        <w:footnoteReference w:id="1423"/>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پاسخ‌هاى او نيز معمولاً چنان تند و تيز نيست كه از آن بوى تكفير يا خشونت به مشام خواننده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چندين‌بار نيز بيزارى خود را از حربه تكفير و تفسيقْ نشان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او در نقض، جدليات كلامى است؛ امّا مرز ميان مناظره و اتّهام‌پراكنى را پاس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كلامى نقض،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بى‌انصاف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مجبّره بيچاره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نوسنّى</w:t>
      </w:r>
      <w:r>
        <w:rPr>
          <w:rFonts w:eastAsia="IRNazanin" w:cs="IRNazanin"/>
          <w:color w:val="111111"/>
          <w:sz w:val="28"/>
          <w:szCs w:val="28"/>
          <w:rtl w:val="true"/>
          <w:lang w:bidi="fa-IR"/>
        </w:rPr>
        <w:t>»</w:t>
      </w:r>
      <w:r>
        <w:rPr>
          <w:rStyle w:val="FootnoteAnchor"/>
          <w:rtl w:val="true"/>
        </w:rPr>
        <w:footnoteReference w:id="1424"/>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نقدهاى مهم و مكرّر وى به نويسنده بعض فضائح الروافض، استفاده فراوان آن كتاب از تهمت‌هاى مذهبى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پندارى از عهد خلافت ابو بكر إلى هذا اليوم در همه اصحاب سنّت، از اين مصنّف فاضل‌تر و عالم‌تر و متعصّب‌تر و مشفق‌تر نبوده است كه كتابى بسازد و آن را بعض فضائح الروافض نام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 مى‌نمايد كه او عالم‌تر و فاضل‌تر از همه متقدّمان و متأخّران است تا چندين تشنيع و دروغ و بهتان بعد از پانصد سال جمع كند و مسلمانان را ملحد خوانَد و تهمت نهد</w:t>
      </w:r>
      <w:r>
        <w:rPr>
          <w:rFonts w:eastAsia="IRNazanin" w:cs="IRNazanin"/>
          <w:color w:val="111111"/>
          <w:sz w:val="28"/>
          <w:szCs w:val="28"/>
          <w:rtl w:val="true"/>
          <w:lang w:bidi="fa-IR"/>
        </w:rPr>
        <w:t>.</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او مى‌كوشد كه اختلافات ميان شيعه اصوليه و اهل سنّت را از آنچه مى‌نمايد، كمتر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هر جا كه فرصتى‌دست مى‌دهد، اصول مشترك ميان همه مذاهب اسلامى را يادآورى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هيچ مسلمان، منقبت و مدح آل رسول را منكر و جاحد نباشد و بشنوند و دوست ندارد، مگر كسى كه مجبّر و انتقالى باشد</w:t>
      </w:r>
      <w:r>
        <w:rPr>
          <w:rFonts w:eastAsia="IRNazanin" w:cs="IRNazanin"/>
          <w:color w:val="111111"/>
          <w:sz w:val="28"/>
          <w:szCs w:val="28"/>
          <w:rtl w:val="true"/>
          <w:lang w:bidi="fa-IR"/>
        </w:rPr>
        <w:t>... .</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همچنين معتقد است اگر اختلافى هم وجود دارد، نبايد مايه تبعيض و نزاع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حاكمان نيز مى‌خواهد كه اين دست اختلافات كلامى را بهانه ظلم به مخالف نكند؛ زيرا حاكم از آن رو كه حاكم است بايد همه را به يك چشم ببيند و جامعه را در بستر اختلافات مذهبى نيفكند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و مقالت اسلاميان مختلف است و پادشاه، راعى و رعيت باشد و راعى را با آفتاب مشابهت كرده‌اند كه بر همه بقاع به نيك و بد تافته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نيك و بد به دنيا به حجّتْ ظاهر شود و به قيامت پديد آيد محق از مبطل و </w:t>
      </w:r>
    </w:p>
    <w:p>
      <w:pPr>
        <w:pStyle w:val="BookText"/>
        <w:rPr/>
      </w:pPr>
      <w:r>
        <w:rPr>
          <w:rFonts w:ascii="IRNazanin" w:hAnsi="IRNazanin" w:eastAsia="IRNazanin"/>
          <w:color w:val="111111"/>
          <w:sz w:val="28"/>
          <w:sz w:val="28"/>
          <w:szCs w:val="28"/>
          <w:rtl w:val="true"/>
          <w:lang w:bidi="fa-IR"/>
        </w:rPr>
        <w:t>تقى از شقى و موافق از منافق</w:t>
      </w:r>
      <w:r>
        <w:rPr>
          <w:rFonts w:eastAsia="IRNazanin" w:cs="IRNazanin"/>
          <w:color w:val="111111"/>
          <w:sz w:val="28"/>
          <w:szCs w:val="28"/>
          <w:rtl w:val="true"/>
          <w:lang w:bidi="fa-IR"/>
        </w:rPr>
        <w:t>.</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و بد به دنيا به حجّتْ ظاهر شود و به قيامتْ پديد آيد محق از مبطل و تقى از شقى و موافق از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همزيستى دينى،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مبنا كه حقيقتْ چندان آشكار نيست كه كسى منكر آن را كور بداند، پايه و اساس مداراى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الجليل، به درستى گفته است كه در اين دنيا، سر و كار ما با حجّت‌هاى ظاهرى است؛ امّا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قيامت پديد آيد محق از مبطل و تقى از شقى و موافق از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پايه همين مبناست كه مى‌توان پيروان همه مذاهب اسلامى را به شرط اعتقاد به توحيد و اصول دين، اهل نجات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زهّاد و عبّاد و اهل اشارت و اهل موعظت، همه عدلى‌مذهب بوده‌اند و مذهب سلف صالح گفته‌اند و از جبر و تشبيه تبرّا كرده‌اند؛ چون عمرو عبيد و واصل عطا و حسن بصرى و شيخ بو بكر شبلى و جنيد و شيخ روزگار، بايزيد بسطامى، و بو سعيد بو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شيعه در اين جماعت، ظن نيكو دارند از بهر آن كه عدلى و معتقد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ائمّه لغت، خليل احمد، شيعى بوده است و ابن السكّيت، صاحب اصلاح المنطق و سيبويه و عثمان 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بو جعفر طوسى در كتاب أسماء الرجال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محمّد بن ادريس الشافعى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زبيده زن هارون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معتقد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فضل‌بن سهل ذو الرياستين، كه وزير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فردوسى طوسى، شيعى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كسايى خود خلافى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خواجه سنايى غزنوى</w:t>
      </w:r>
      <w:r>
        <w:rPr>
          <w:rFonts w:eastAsia="IRNazanin" w:cs="IRNazanin"/>
          <w:color w:val="111111"/>
          <w:sz w:val="28"/>
          <w:szCs w:val="28"/>
          <w:rtl w:val="true"/>
          <w:lang w:bidi="fa-IR"/>
        </w:rPr>
        <w:t>... .</w:t>
      </w:r>
      <w:r>
        <w:rPr>
          <w:rStyle w:val="FootnoteAnchor"/>
          <w:rtl w:val="true"/>
        </w:rPr>
        <w:footnoteReference w:id="1428"/>
      </w:r>
    </w:p>
    <w:p>
      <w:pPr>
        <w:pStyle w:val="BookText"/>
        <w:rPr/>
      </w:pPr>
      <w:r>
        <w:rPr>
          <w:rFonts w:ascii="IRNazanin" w:hAnsi="IRNazanin" w:eastAsia="IRNazanin"/>
          <w:color w:val="111111"/>
          <w:sz w:val="28"/>
          <w:sz w:val="28"/>
          <w:szCs w:val="28"/>
          <w:rtl w:val="true"/>
          <w:lang w:bidi="fa-IR"/>
        </w:rPr>
        <w:t>بنگريد و بسنجيد اين سخن را با مبناى كسانى كه به هر دستاويزى مى‌كوشند فردوسى و سنايى و مولوى و بايزيد را از جرگه اسلاميان بيرون كنند تا در نهايت، خود بمانند و مريدانشان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پاسداشت حرمت صحابه و بزرگان اهل سنّت</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الجليل، اهل لعن و تكفير نيست؛ بلكه در جاى‌جاى نقض، در باره صحابه و </w:t>
      </w:r>
    </w:p>
    <w:p>
      <w:pPr>
        <w:pStyle w:val="BookText"/>
        <w:rPr/>
      </w:pPr>
      <w:r>
        <w:rPr>
          <w:rFonts w:ascii="IRNazanin" w:hAnsi="IRNazanin" w:eastAsia="IRNazanin"/>
          <w:color w:val="111111"/>
          <w:sz w:val="28"/>
          <w:sz w:val="28"/>
          <w:szCs w:val="28"/>
          <w:rtl w:val="true"/>
          <w:lang w:bidi="fa-IR"/>
        </w:rPr>
        <w:t>بزرگان اهل سنّتْ انصاف مى‌ورزد و از آنان به نيكى ياد مى‌كند و از مقام و حرمتشان دفاع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خود چندين‌بار در نقض يادآور مى‌شود كتابى‌نيز نوشته است در تنزيه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ثنا بر خلفا را نيز جايز مى‌شمارد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ثنا بر خلفا بر آن انكارى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دين اند؛ از مهاجر و انصار و السابقون الأوّلون من المهاجرين و الأنصار و الذين اتبعوهم باحسان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 </w:t>
      </w:r>
      <w:r>
        <w:rPr>
          <w:rFonts w:eastAsia="IRNazanin" w:cs="IRNazanin"/>
          <w:color w:val="111111"/>
          <w:sz w:val="28"/>
          <w:szCs w:val="28"/>
          <w:rtl w:val="true"/>
          <w:lang w:bidi="fa-IR"/>
        </w:rPr>
        <w:t>- .</w:t>
      </w:r>
      <w:r>
        <w:rPr>
          <w:rStyle w:val="FootnoteAnchor"/>
          <w:rtl w:val="true"/>
        </w:rPr>
        <w:footnoteReference w:id="1429"/>
      </w:r>
      <w:r>
        <w:rPr>
          <w:rFonts w:ascii="Amiri" w:hAnsi="Amiri" w:eastAsia="Amiri" w:cs="Amiri"/>
          <w:color w:val="111111"/>
          <w:sz w:val="28"/>
          <w:sz w:val="28"/>
          <w:szCs w:val="28"/>
          <w:rtl w:val="true"/>
          <w:lang w:bidi="ar-SA"/>
        </w:rPr>
        <w:t xml:space="preserve">و امّا ترحّم بولؤلؤ و شتم صحابه، كه در مواضع اين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فضائح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تشنيع ياد كرده است، دعوىِ بى‌حجّت است و حالتى بى‌برهان و نقلى نادرست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نمى‌دانم كه اين حوالت به كدام ناقل است و اين اشارت به كدام كتاب است</w:t>
      </w:r>
      <w:r>
        <w:rPr>
          <w:rFonts w:eastAsia="Amiri" w:cs="Amiri" w:ascii="Amiri" w:hAnsi="Amiri"/>
          <w:color w:val="111111"/>
          <w:sz w:val="28"/>
          <w:szCs w:val="28"/>
          <w:rtl w:val="true"/>
          <w:lang w:bidi="ar-SA"/>
        </w:rPr>
        <w:t>... .</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عبد الجليل، بارها در نقض، دشمنى شيعه را با صحابه پيامبر، سلف صالح و زنان پيامبر صلى‌الله‌عليه‌و‌آله انكار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ترك و تازى و عامى كه اين فصل بخواند يا بشنود، گمان بَرَد كه اين مذهب شيعه است و خداى تعالى عالم است كه بر اين وجه، نه مذهب اماميتان اصولى است و اگر اخبارى يا حشوى‌اى يا غالى‌اى چيزى بگويد و نقلى نادرست افتد، بر اصوليه بستن، غايت بى‌امانتى و نامسلمانى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شبهت نيست كه شيعه اصوليه، مرتبت هر يك از اين جماعت به اندازه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بهتر است از ابو بكر و حسن از عمر و حسين از عثمان و فاطمه از عايشه و خديجه از حفصه و صادق از ابوحنيفه و كاظم از شافعى و امامت ابو بكر و عمر اختيار خلق گويند و امامت على عليه‌السلام و اولادش نص دانند از فعل خدا، و عاقلان دانند كه اين نه دشمنى بو بكر و عمر است و نه دشنام و بد گفتن صحابه و تابعين و اگر بر خلاف‌اين حوالتى هست بر حشويه و غلات است، نه بر اصوليان</w:t>
      </w:r>
      <w:r>
        <w:rPr>
          <w:rFonts w:eastAsia="IRNazanin" w:cs="IRNazanin"/>
          <w:color w:val="111111"/>
          <w:sz w:val="28"/>
          <w:szCs w:val="28"/>
          <w:rtl w:val="true"/>
          <w:lang w:bidi="fa-IR"/>
        </w:rPr>
        <w:t>.</w:t>
      </w:r>
      <w:r>
        <w:rPr>
          <w:rStyle w:val="FootnoteAnchor"/>
          <w:rtl w:val="true"/>
        </w:rPr>
        <w:footnoteReference w:id="1431"/>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عبد الجليل، اگرچه مشروعيت‌زدايى از خلافت شورايى است، امّا نيز </w:t>
      </w:r>
    </w:p>
    <w:p>
      <w:pPr>
        <w:pStyle w:val="BookText"/>
        <w:rPr/>
      </w:pPr>
      <w:r>
        <w:rPr>
          <w:rFonts w:ascii="Amiri" w:hAnsi="Amiri" w:eastAsia="Amiri" w:cs="Amiri"/>
          <w:color w:val="111111"/>
          <w:sz w:val="28"/>
          <w:sz w:val="28"/>
          <w:szCs w:val="28"/>
          <w:rtl w:val="true"/>
          <w:lang w:bidi="ar-SA"/>
        </w:rPr>
        <w:t xml:space="preserve">بدان معناست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شيعت در حق صحابه، كفر و شرك نيست؛ آن است كه با وجود امير المؤمنين على عليه‌السلام بو بكر و غير بو بكر را استحقاق امامت نيست به فقد شرايط موجبه</w:t>
      </w:r>
      <w:r>
        <w:rPr>
          <w:rFonts w:eastAsia="Amiri" w:cs="Amiri" w:ascii="Amiri" w:hAnsi="Amiri"/>
          <w:color w:val="111111"/>
          <w:sz w:val="28"/>
          <w:szCs w:val="28"/>
          <w:rtl w:val="true"/>
          <w:lang w:bidi="ar-SA"/>
        </w:rPr>
        <w:t>.</w:t>
      </w:r>
      <w:r>
        <w:rPr>
          <w:rStyle w:val="FootnoteAnchor"/>
          <w:rtl w:val="true"/>
        </w:rPr>
        <w:footnoteReference w:id="1432"/>
      </w:r>
      <w:r>
        <w:rPr>
          <w:rFonts w:ascii="IRNazanin" w:hAnsi="IRNazanin" w:eastAsia="IRNazanin"/>
          <w:color w:val="111111"/>
          <w:sz w:val="28"/>
          <w:sz w:val="28"/>
          <w:szCs w:val="28"/>
          <w:rtl w:val="true"/>
          <w:lang w:bidi="fa-IR"/>
        </w:rPr>
        <w:t>بر همين پايه است كه وقتى شعرى را در مدح خلفا از زبان يكى از دانشمندان شيعى نقل مى‌كند، نقد و انكارى بر آن نمى‌افزايد</w:t>
      </w:r>
      <w:r>
        <w:rPr>
          <w:rFonts w:eastAsia="IRNazanin" w:cs="IRNazanin"/>
          <w:color w:val="111111"/>
          <w:sz w:val="28"/>
          <w:szCs w:val="28"/>
          <w:rtl w:val="true"/>
          <w:lang w:bidi="fa-IR"/>
        </w:rPr>
        <w:t>.</w:t>
      </w:r>
      <w:r>
        <w:rPr>
          <w:rStyle w:val="FootnoteAnchor"/>
          <w:rtl w:val="true"/>
        </w:rPr>
        <w:footnoteReference w:id="1433"/>
      </w:r>
      <w:r>
        <w:rPr>
          <w:rFonts w:ascii="IRNazanin" w:hAnsi="IRNazanin" w:eastAsia="IRNazanin"/>
          <w:color w:val="111111"/>
          <w:sz w:val="28"/>
          <w:sz w:val="28"/>
          <w:szCs w:val="28"/>
          <w:rtl w:val="true"/>
          <w:lang w:bidi="fa-IR"/>
        </w:rPr>
        <w:t>شكايت عبد الجليل، از اين است كه چرا سهم و مقام امير المؤمنين را گاهى كتمان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گفته است كه فتح ديار گبركان و ديار كافران در عهد عمر خطّاب بود، چنين است و بر اين قولْ انكار نيست؛ امّا از ذكر اسامى مبارزان و نياكان كه جهاد كرده‌اند و غزوات و فتح‌ها به دست و تيغ ايشان بر آمده است، همچنين است 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جزاهم اللّه عن الإسلام و المسلمين خيرا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غايت ناصبى‌اى خارجى‌اى، امير المؤمنين را ياد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خالد، پسر وليد مغيره، كه دشمن مصطفى است و سعد پدر عمر است كه سر حسين على، بريده است و شرحبيل مشير معاويه است، در كشتن حسن على و خواجه فريضه شناسد نام ايشان به نيكى ياد كردن و امّا نوبت چون به على و آل او رسد، بغض مادرآورش رها نكند</w:t>
      </w:r>
      <w:r>
        <w:rPr>
          <w:rFonts w:eastAsia="IRNazanin" w:cs="IRNazanin"/>
          <w:color w:val="111111"/>
          <w:sz w:val="28"/>
          <w:szCs w:val="28"/>
          <w:rtl w:val="true"/>
          <w:lang w:bidi="fa-IR"/>
        </w:rPr>
        <w:t>...</w:t>
      </w:r>
      <w:r>
        <w:rPr>
          <w:rStyle w:val="FootnoteAnchor"/>
          <w:rtl w:val="true"/>
        </w:rPr>
        <w:footnoteReference w:id="1434"/>
      </w:r>
      <w:r>
        <w:rPr>
          <w:rFonts w:ascii="IRNazanin" w:hAnsi="IRNazanin" w:eastAsia="IRNazanin"/>
          <w:color w:val="111111"/>
          <w:sz w:val="28"/>
          <w:sz w:val="28"/>
          <w:szCs w:val="28"/>
          <w:rtl w:val="true"/>
          <w:lang w:bidi="fa-IR"/>
        </w:rPr>
        <w:t>و حديث فضل و منقبت عمر و فتح‌هاى بلاد و آثار اسلام همه معلوم است و شيعه، آن را انكار نكرده‌اند؛ امّا اين مصنّف را ممكن نيست كه در اين كتاب فصلى در فضل صحابه بگفته باشد، بى منقصتى از آن علىّ مرتضى</w:t>
      </w:r>
      <w:r>
        <w:rPr>
          <w:rFonts w:eastAsia="IRNazanin" w:cs="IRNazanin"/>
          <w:color w:val="111111"/>
          <w:sz w:val="28"/>
          <w:szCs w:val="28"/>
          <w:rtl w:val="true"/>
          <w:lang w:bidi="fa-IR"/>
        </w:rPr>
        <w:t>.</w:t>
      </w:r>
      <w:r>
        <w:rPr>
          <w:rStyle w:val="FootnoteAnchor"/>
          <w:rtl w:val="true"/>
        </w:rPr>
        <w:footnoteReference w:id="1435"/>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الجليل، به اين مقدار نيز بسنده نمى‌كند و گاه برخى روايات تاريخى را كه در نقد و نفى صحابه است، سست مى‌شمارد و انتساب آنها را به شيعه اصوليه جفا مى‌خواند؛ از جمله، اتّهام همراهى ابو بكر با پيامبر صلى‌الله‌عليه‌و‌آله هنگام هجرت از مكّه، به دليل هراس پيامبر صلى‌الله‌عليه‌و‌آله از خيانت وى؛ مشاركت عمر، ابو بكر و برخى از صحابه در ماجراى ترور پيامبر صلى‌الله‌عليه‌و‌آله در عقبه؛ احاديث ارتداد همه مسلمانان پس از پيامبر صلى‌الله‌عليه‌و‌آله </w:t>
      </w:r>
    </w:p>
    <w:p>
      <w:pPr>
        <w:pStyle w:val="BookText"/>
        <w:rPr/>
      </w:pPr>
      <w:r>
        <w:rPr>
          <w:rFonts w:ascii="IRNazanin" w:hAnsi="IRNazanin" w:eastAsia="IRNazanin"/>
          <w:color w:val="111111"/>
          <w:sz w:val="28"/>
          <w:sz w:val="28"/>
          <w:szCs w:val="28"/>
          <w:rtl w:val="true"/>
          <w:lang w:bidi="fa-IR"/>
        </w:rPr>
        <w:t>به جز چند نفر معدود</w:t>
      </w:r>
      <w:r>
        <w:rPr>
          <w:rFonts w:eastAsia="IRNazanin" w:cs="IRNazanin"/>
          <w:color w:val="111111"/>
          <w:sz w:val="28"/>
          <w:szCs w:val="28"/>
          <w:rtl w:val="true"/>
          <w:lang w:bidi="fa-IR"/>
        </w:rPr>
        <w:t>.</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اكنون براى روشن‌تر شدن ايستار كلامى نقض در برابر صحابه و بزرگان اهل سنّت، نمونه‌هايى از حرمت‌گزارى‌ها و انصاف‌ورزى‌هاى آن را فهرستوار گزارش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و فراوانى اين عبارات، چنان است كه شائبه تقيّه يا مماشات جدلى را منتفى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اصحاب و ازواج پيامبر صلى‌الله‌عليه‌و‌آله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انكار لعن و شتم صحابه در ميان شيعيان؛</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ذكر صفت صدّيق براى ابو بكر؛</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همراهى بو بكر با پيامبر در مسير هجرت، خالصانه بود؛</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دفاع از حرمت عايشه؛</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ذكر لقب اُمّ المؤمنين و صدّيقه براى عايشه؛</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عشق عايشه به پيامبر صلى‌الله‌عليه‌و‌آله ؛</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بغض صحابه، معصيت است؛</w:t>
      </w:r>
      <w:r>
        <w:rPr>
          <w:rStyle w:val="FootnoteAnchor"/>
          <w:rtl w:val="true"/>
        </w:rPr>
        <w:footnoteReference w:id="1444"/>
      </w:r>
    </w:p>
    <w:p>
      <w:pPr>
        <w:pStyle w:val="BookText"/>
        <w:rPr/>
      </w:pPr>
      <w:r>
        <w:rPr>
          <w:rFonts w:ascii="IRNazanin" w:hAnsi="IRNazanin" w:eastAsia="IRNazanin"/>
          <w:color w:val="111111"/>
          <w:sz w:val="28"/>
          <w:sz w:val="28"/>
          <w:szCs w:val="28"/>
          <w:rtl w:val="true"/>
          <w:lang w:bidi="fa-IR"/>
        </w:rPr>
        <w:t xml:space="preserve">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اصحاب و فقهاى بزرگ اهل سنّت، مانند ابو حنيفه؛</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لزوم احترام به صحابه و مخالفت با توهين به خلفاى راشدين؛</w:t>
      </w:r>
      <w:r>
        <w:rPr>
          <w:rStyle w:val="FootnoteAnchor"/>
          <w:rtl w:val="true"/>
        </w:rPr>
        <w:footnoteReference w:id="1446"/>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توهين به عمر، در مرام شيعه نيست؛</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علوّ درجه اصحاب نخستين؛</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نسبت بزرگوارى و شهادت به عثمان؛</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توجيه و حمل بر صحّت برخى عبارات خلفاى نخستين؛</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 xml:space="preserve">دو خليفه نخست، در مرتبه‌اى پايين‌تر از على عليه‌السلام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حوالت كه بيش از اين است،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تأييد و صحّه گذاشتن بر سخاوت‌مندى ابو بكر در راه گسترش اسلام؛</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ردّ اخبار حشويه و غلات در باره خلفاى نخستين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مواضع متعدد؛</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مخالفت با لعن و دشنام به خلفا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اصول مذهب شيعت اماميه اصوليه اثنا عشريه، نه دشنام و بغض بو بكر،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شتم و عداوت بو بكر و عمر پندارم نجات آخرت را بنشايد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نفى حديث ارتداد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شيعتْ آن است كه كس مرتد نشد و ارتداد به مذهب شيعت بعد از ثبوت ايمان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رسول عليه‌السلام بگذشت همه همان بودند كه بودند</w:t>
      </w:r>
      <w:r>
        <w:rPr>
          <w:rFonts w:eastAsia="IRNazanin" w:cs="IRNazanin"/>
          <w:color w:val="111111"/>
          <w:sz w:val="28"/>
          <w:szCs w:val="28"/>
          <w:rtl w:val="true"/>
          <w:lang w:bidi="fa-IR"/>
        </w:rPr>
        <w:t>».</w:t>
      </w:r>
      <w:r>
        <w:rPr>
          <w:rStyle w:val="FootnoteAnchor"/>
          <w:rtl w:val="true"/>
        </w:rPr>
        <w:footnoteReference w:id="1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شيعت از اين هفتاد و دو طايفه، هيچ را كافر ندانند و كافر نخوانند؛ زيرا كه همه مقرّند به خداى و رسول و از امّت رسول اند</w:t>
      </w:r>
      <w:r>
        <w:rPr>
          <w:rFonts w:eastAsia="IRNazanin" w:cs="IRNazanin"/>
          <w:color w:val="111111"/>
          <w:sz w:val="28"/>
          <w:szCs w:val="28"/>
          <w:rtl w:val="true"/>
          <w:lang w:bidi="fa-IR"/>
        </w:rPr>
        <w:t>».</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تفكيك شيعه اصولى از غلات؛</w:t>
      </w:r>
      <w:r>
        <w:rPr>
          <w:rStyle w:val="FootnoteAnchor"/>
          <w:rtl w:val="true"/>
        </w:rPr>
        <w:footnoteReference w:id="1457"/>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بى‌خبرى عمر از وجود حضرت زهرا عليهاالسلام پشت در خانه كه منجر به سقط جنين از ايشان شد</w:t>
      </w:r>
      <w:r>
        <w:rPr>
          <w:rFonts w:eastAsia="IRNazanin" w:cs="IRNazanin"/>
          <w:color w:val="111111"/>
          <w:sz w:val="28"/>
          <w:szCs w:val="28"/>
          <w:rtl w:val="true"/>
          <w:lang w:bidi="fa-IR"/>
        </w:rPr>
        <w:t>.</w:t>
      </w:r>
      <w:r>
        <w:rPr>
          <w:rStyle w:val="FootnoteAnchor"/>
          <w:rtl w:val="true"/>
        </w:rPr>
        <w:footnoteReference w:id="1458"/>
      </w:r>
    </w:p>
    <w:p>
      <w:pPr>
        <w:pStyle w:val="BookText"/>
        <w:rPr/>
      </w:pPr>
      <w:r>
        <w:rPr>
          <w:rFonts w:ascii="IRNazanin" w:hAnsi="IRNazanin" w:eastAsia="IRNazanin"/>
          <w:color w:val="111111"/>
          <w:sz w:val="28"/>
          <w:sz w:val="28"/>
          <w:szCs w:val="28"/>
          <w:rtl w:val="true"/>
          <w:lang w:bidi="fa-IR"/>
        </w:rPr>
        <w:t>سخن آخر</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پيش از آن كه نقد اهل سنّت يا دفاع از اصول شيعه باشد، نقد كتابى است كه تهمت‌هايى را بر شيعه روا داشته و نياز به پاسخ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سخن او بيشتر با كسانى است كه شيعه اصولى را از غلات و حشويه جدا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دانشمند نقض، بيش از مذاهب، به گرايش‌هاى افراطى در ميان آنها،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عبد الجليل، آن است كه بدون ذرّه‌اى عقب‌نشينى از اصول مذهب، حرمت اصحاب و بزرگان اهل سنّت را پاس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دفاعيات او از اصول و فروع مذهب شيعه، بسيار جدّى و استوار است؛ امّا هرگز در دفاع از شيعه، قلم خود را به ظلم و جفا بر ديگران نيالوده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تشيّعى كه عبد الجليل از آن دفاع مى‌كند با آنچه در روزگار ما جارى است، در جزئياتْ تفاوت‌هايى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را مى‌توان مدرسه شيعه اصوليه دانست و بر پايه آن با حشويه و اهل غلو احتجاج كرد؛ زيرا اين اثر، برايند و عصاره انديشه‌هاى شيعى در اعصار گذشته است و با استناد به آن مى‌توان سير انديشه شيعى را از قرن نخست تا اكنون، بررسيد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بررسى، آشكار مى‌گردد كه چه افزوده‌هايى بر تشيّع تحميل شده است كه پيش‌تر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نمايان مى‌شود كه اكثر اين افزوده‌ها از سوى غاليان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در عين آن كه در برابر تهمت و افترا به شيعه، واكنش‌هاى تندى از خود نشان مى‌دهد، امّا هيچ‌گاه از جاده انصاف و اعتدال بيرون نمى‌رود و هماره حرمت بزرگان مذاهب و دانشمندان نامى هر مذهبى را نگه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و صاحب آن، در حديثْ اهل درايت اند و در تفسير، نص‌گرا و تأويل‌گريز</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را مى‌توان يكى از منابع تاريخى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 امّا قصد مؤلّف آن، تقريب نبوده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عين حال، مى‌توان اين كتاب مهمّ كلامى را </w:t>
      </w:r>
    </w:p>
    <w:p>
      <w:pPr>
        <w:pStyle w:val="BookText"/>
        <w:rPr/>
      </w:pPr>
      <w:r>
        <w:rPr>
          <w:rFonts w:ascii="IRNazanin" w:hAnsi="IRNazanin" w:eastAsia="IRNazanin"/>
          <w:color w:val="111111"/>
          <w:sz w:val="28"/>
          <w:sz w:val="28"/>
          <w:szCs w:val="28"/>
          <w:rtl w:val="true"/>
          <w:lang w:bidi="fa-IR"/>
        </w:rPr>
        <w:t>پشتوانه‌هاى معتبر براى هرگونه فعاليت تقريب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در نقض، بيش و پيش از نقد اهل سنّت، از شيعه پيرايه‌زدايى مى‌كند</w:t>
      </w:r>
      <w:r>
        <w:rPr>
          <w:rFonts w:eastAsia="IRNazanin" w:cs="IRNazanin"/>
          <w:color w:val="111111"/>
          <w:sz w:val="28"/>
          <w:szCs w:val="28"/>
          <w:rtl w:val="true"/>
          <w:lang w:bidi="fa-IR"/>
        </w:rPr>
        <w:t>.</w:t>
      </w:r>
      <w:r>
        <w:rPr>
          <w:rStyle w:val="FootnoteAnchor"/>
          <w:rtl w:val="true"/>
        </w:rPr>
        <w:footnoteReference w:id="1459"/>
      </w:r>
      <w:r>
        <w:rPr>
          <w:rFonts w:ascii="IRNazanin" w:hAnsi="IRNazanin" w:eastAsia="IRNazanin"/>
          <w:color w:val="111111"/>
          <w:sz w:val="28"/>
          <w:sz w:val="28"/>
          <w:szCs w:val="28"/>
          <w:rtl w:val="true"/>
          <w:lang w:bidi="fa-IR"/>
        </w:rPr>
        <w:t>شايد آنان كه نقض را كتابى مهم در ميان آثار كلامى شيعه نشمرده‌اند، از اين نكته، غافل بودند كه نقض، نقد اهل سنّت و يا حتّى دفاع از تشيّع نيست؛ خرافه‌زدايى از همه مذاهب اسلامى است؛ بويژه شيعه اثنى‌عشرى كه در آن روزگار، نياز به چنين دفاع و ويرايشى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مذهبى نقض، ويژه اين كتاب كلامى نيست؛ بلكه نقض را بايد نمونه‌اى</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همگون با ديگر آثار كلامى شيعه در سده‌هاى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پيش از صفويه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ايران و جهان اسلام، عبد الهادى حائرى،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رضوى،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گرايى اسلامى در انديشه شيعه اصوليه، الگويى از جريان اعتدالى شيعه، با تكيه بر كتاب النقض عبد الجليل قزوينى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معمورى، مجلّه شيعه‌شناسى،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تشيّع در ايران، رسول جعفريان،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تبليغات اسلامى،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اعتقادات الإمامية، محمّد بن محمّد بن نعمان العكبرى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مير 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المرتضى، على بن الحسين علم الهدى،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روضات الجنّات فى أحوال العلماء و السادات، محمّدباقر خوانسارى،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 و بررسى كتاب 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مرتضى حسينى شاه‌ترابى، مجله سخن تاريخ، ش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لايحضره الفقيه،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حوزه علميه قم،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العلماء، محمّد بن على ابن شهر آشوب المازندرانى،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الحيدرية، دوم،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مثالب النواصب فى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الجليل رازى قزوينى،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دوم،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5849_170669"/>
      <w:bookmarkStart w:id="64" w:name="pg15849_170669"/>
      <w:bookmarkEnd w:id="64"/>
    </w:p>
    <w:p>
      <w:pPr>
        <w:pStyle w:val="Heading2"/>
        <w:numPr>
          <w:ilvl w:val="1"/>
          <w:numId w:val="1"/>
        </w:numPr>
        <w:rPr/>
      </w:pPr>
      <w:bookmarkStart w:id="65" w:name="pg15849_170669"/>
      <w:bookmarkStart w:id="66" w:name="__RefHeading___Toc14524943_2142443653"/>
      <w:bookmarkStart w:id="67" w:name="_Toc19"/>
      <w:bookmarkEnd w:id="65"/>
      <w:bookmarkEnd w:id="66"/>
      <w:r>
        <w:rPr>
          <w:rtl w:val="true"/>
        </w:rPr>
        <w:t>فهرست تفصيلى مطالب</w:t>
      </w:r>
      <w:bookmarkEnd w:id="67"/>
    </w:p>
    <w:p>
      <w:pPr>
        <w:pStyle w:val="BookText"/>
        <w:rPr/>
      </w:pPr>
      <w:r>
        <w:rPr>
          <w:rFonts w:ascii="Amiri" w:hAnsi="Amiri" w:eastAsia="Amiri" w:cs="Amiri"/>
          <w:color w:val="111111"/>
          <w:sz w:val="28"/>
          <w:sz w:val="28"/>
          <w:szCs w:val="28"/>
          <w:rtl w:val="true"/>
          <w:lang w:bidi="ar-SA"/>
        </w:rPr>
        <w:t>يادداشت دبير علمى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درباره مجموعه 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نگاهى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رازى</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پيشنهاد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 پاسخگويى عجولانه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به مثل با معاندان و متعصّبان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شفّاف‌سازى عقايد جبريان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با محدّثان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خطّ قرمزها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فضائح پنج‌گانه روافض از ديدگاه نويسنده سنّى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شهرهاى شيعه‌نشين و سنّى‌نشين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نكات تاريخى، جغرافيايى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افتخار و يك ننگ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بن‌مايه‌هاى قرآنى عبد الجليل رازى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مبانى تفسيرى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ناظر به مؤلّفِ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الاهى بودن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ناظر به متن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گفتارى بودن فرايند نزول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مكانتِ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تحريف‌ناپذيرى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 و محو بخشى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پنداره حذف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ناظر به فهمِ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عام و جواز اجتهاد در فهم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قلمروهاى فهم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 ظواهر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 معانى و مفاهيم ظاهرى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موافقت آراء تفسيرى و تأويلى با معناى ظاهرى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امكانِ نسخ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نسخ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احاديث در تفسير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ايجابى امام به تمامت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قرآنى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مصيبت‌زدگان و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صالحان از همسران و ذرّيه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نزول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رويكرد توصيفى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 صدر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تمثّل جبرئيل عليه‌السلام و ضربت بر ابليس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قرآنى على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رويكرد انتقادى در بررسى شأن نزول‌ها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عليه‌السلام دابّة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تعذيبِ خاص ابو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بشارت انبياى پيشين به ولايت و امامت على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قرائت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 عليهم‌السلام و قرائت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قرائت سُوَر چهارگانه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قرآنى</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 مواجهه نرم امامان شيعه با مخالفان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تبديل صورت حيوانى به حيوان حقيقى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رهاورد سلطه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گرايى و اغواى ابليس</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تأثير مذهب در ابتلاى به امراض</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مصلحت الاهى در جنگ‌هاى امام على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رويكرد تأويلى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آموزه‌هاى اعتقادى اماميه و تأويل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حقيقتى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مهدى عليه‌السلام و نزول عيسى عليه‌السلام ؛ آموزه‌اى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جانشينى امامان شيعه؛ وعده قطعى خدواند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عناد؛ نبوّت و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شهداى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ابطال تأويلاتِ منسوب به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تين و زيتون؛ محمّد صلى‌الله‌عليه‌و‌آله و على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كنندگان امّت و غاصبان حقّ على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مصاديق فرعون و هامان در امّت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صلى‌الله‌عليه‌و‌آله و على عليه‌السلام پدران امت اسلامى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ووَصَّينَا الاْنسَانَ بِوَالِدَيهِ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آراى تفسيرى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كلامى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جزاى عمل و اختيار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راز غيبت امام مهدى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تسميه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از امام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در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جنّيان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همسران پيامبران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رؤيت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خوف پيامبر صلى‌الله‌عليه‌و‌آله در تنصيص بر امامت علوى</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جهاد و تهلكه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روش تفسيرى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معناشناسى مفردات و مصطلحات قرآنى</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اصول و مبانى 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قلمروهاى فهم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بهره‌ورى از علوم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تطبيقى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تاريخى‌نگرى</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تناقض‌نمايىِ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نخستين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موضوعى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مؤمنان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شارعيت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گويى</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منابع تفسيرى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تفاسير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تفاسير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نگاه تأويلى به آيات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تطبيق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استشهاد قرآنى و جدل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تأويلات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نمونه‌هايى از ردّ 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تفسير قمى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بازشناسى مبانى و عملكرد حديثىِ عبد الجليل رازى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شناسايى عبد الجليل رازى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شناسايى مولّف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شناسايى 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الحديث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 سنّت و قلمرو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به كارگيرى حديث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بين امكان صدور حديث و التزام به صدور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بين تأويل و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تعامل با روايات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خبر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اخبار و شرايط راوى</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و شرايط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حديث با ساير 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و فهم حديث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فهم حديث با توجّه به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حديث با توجّه به رجال، منبع و قواعد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فهم حديث با توجّه به حكم عقل و فهم 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فهم حديث با توجّه به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فهم اخبار با توجّه به سبب صدور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فهم حديث با توجّه به نظريات دانشمندان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فهم حديث با توجّه به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فهم حديث با توجّه به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فهم حديث با توجّه به عقايد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حديث با توجّه به مصاديق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حديث با توجّه به ديدگاه‌هاى طرف مقابل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تفكّر حديثى عبد الجليل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نتيجه‌گيرى</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پيشنهادهاى پژوهشى</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معرفت خدا، توحيد و اسما و صفات از ديدگاه مرحوم عبد الجليل قزوينى</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اهميت 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خدا</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و حقيقت معرفت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خدا و راه رسيدن به آن از نظر عبد الجليل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و كشف طريق ديگر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خدا در آيات و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ذاتى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صفاتى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افعالى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اسم و صفت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صفات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قزوينى و 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قزوينى و ثابتات ازلى معتزله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و مسمّا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اطلاق اسما و صفات بر خداوند متعال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مفهوم امامت و ويژگى‌هاى امامان از نظر عبد الجليل رازى</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اهميت 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پيشينه بحث</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 و حقيقت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تعيين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امام از نظر روايات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امام از نظر متكلّمان شيعه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امامت نزد متكلّمان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نظر عبد الجليل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موروثى بودن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بر 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عصمت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علم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وجوب طاعت و علم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حجّيت و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عصمت و علم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جمع‌بندى</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مواجهه متكلّمان امامى با فلسفه در سده ششم هجرى</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گذرى بر تعريف كلام و فلسفه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تمايز روش‌شناختىِ كلام و فلسفه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گونه‌شناسى مطالعات مقايسه‌اى در عرصه مناسبات كلام و فلسفه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مواجهه مثبت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كارگيرى مبانى و آموزه‌هاى فلسفى در اثبات مسائل كلامى</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آموزه‌هاى فلسفىِ مغاير آموزه‌هاى كلامى</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عنايت به تعريف فلسفىِ مفاهيم كلامى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سخنان فيلسوفان در مناقب‌نگاشته‌ها</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آراى فلسفى در تفسير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تاريخ‌نگارى فلسفى</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مواجهه منفى</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عمومى فلاسفه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ردّيه‌نگارى</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پيشينه ردّيه‌نگارى</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ردّيه‌نگارى در سده ششم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مبانى و آموزه‌هاى فلسفى</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مستقيم آموزه فلسفى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غير مستقيم آموزه فلسفى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آموزه‌هاى كلامى مغاير با آموزه‌هاى فلسفى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نقدهاى مستقيم متكلّمان امامى بر آموزه‌هاى فلسفى در سده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فاعليت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ديرگى جهان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نامتناهى بودن حوادث</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نيازى از پيامبران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شناخت پيامبران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فلسفه آفرينش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نفس و حقيقت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مسائلى از جهان‌شناسى</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سخن پايانى</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ويژگى‌هاى شيعه اصولى در نگاه عبد الجليل قزوينى</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 اخبارى و اصولى</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اشكالات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پيامبر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قَرمط بن حَمْدان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زيديه و امامت امام 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ملحدان، اهل مناطق شيعى نبودند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برادر عبد اللّه بن الحسن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شدن زيد بن على به دست منصور يا عبد الملك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مسئله شيعه اصوليه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نسبت دادن مطالب نادرست به شيعه اصولى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ويژگى‌هاى شيعه اصولى</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كلّى شيعه اصولى</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شيعه اصوليه در باره نقش عقل در اصول عقايد</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حجّيت خبر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و دوستى با پيامبر صلى‌الله‌عليه‌و‌آله و رابطه ايشان با امام على و اهل بيت عليهم‌السلام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اصوليه و اصحاب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اصوليه و همسران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اصوليه و مسئله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مقام امامت نسبت به نبوّت در شيعه اصوليه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امام على عليه‌السلام نسبت به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امامان بعد از امام على عليه‌السلام نسبت به نبوّت</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امام على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تحريف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شيعيان اصولى و اخبارى در باره روزه</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به بهشت مى‌روند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اصولى در طبقات مختلف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مناطق جغرافيايى شيعيان اصولى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جايگاه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اصوليّه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گفتمان كلامى عبد الجليل قزوينى رازى</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پيش‌درآمد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 عقايد و مبانى كلامى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اصوليّه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تسامح در تبرّى، مهم‌ترين مميّزه اعتقادى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اصوليّه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تقابل اصوليّه و اخباريّه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سابقه كاربرد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بازخوانى اطّلاعات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تقابل اصوليّه و اخباريّه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فرضيّه براى شناسايى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گفتمان كلامى</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فرضيّه نخست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آزمودن فرضيّه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آزمودن فرضيّه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آزمودن فرضيّه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فرضيّه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اجتماعى اماميّه و ضرورت به كارگيرى راهبرد</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راهبردى عبد الجليل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انطباق آن 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فرضيّه سوم در صورت تقيّه‌اى بودن گفتمان عبد الجليل</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گزارش ها در باره تقيّه اماميان سده ششم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امكان تفسير دوگانه مواضعِ مشابهِ برخى معاصران عبد الجليل</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دلالت اظهارات و مواضع عبد الجليل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پذيرش تقيّه‌اى بودن گفتمان كتاب در عين تأثيرپذيرى</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فرضيّه سوم با دو فرضيّه ديگر</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نتيجه‌گيرى</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دفاع از اماميه و برائت از اسماعيليه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غبارآلود كردن اوضاع سياسى، تاريخى و جغرافيايى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در يكى كردن عقايد و احكام اسماعيليه و اماميه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در يكى كردن مناطق زندگى پيروان اماميه و اسماعيليه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در يكى كردن تاريخ اماميه و اسماعيليه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شيوه و روش عبد الجليل رازى در پاسخگويى به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فضائح</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استدلال و دفاع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ابطال و تهاجم</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جمع‌بندى</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تشيّع و تصوّف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شيعه در نگاه عبد الجليل قزوينى</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تصوّف در نگاه عبد الجليل قزوينى</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تأييد متصوّفه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متصوّفه شيعى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ردّ متصوّفه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متصوّفه دروغين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نتيجه‌گيرى</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اعتدال مذهبى</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نقض و انديشه 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نشانه‌هاى اعتدال مذهبى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گرايش‌ها نه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خشونت كلامى و تأكيد بر مشتركات</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پاسداشت حرمت صحابه و بزرگان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أشكال العالم،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عجايب المخلوقات،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آثار البلاد،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تاريخ آستانه رى،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مقالات در كتاب شناخت‌نامه عبد الجليل و كتاب نقض كه از سوى كنگره منتشر مى‌شود، گردآورى شده‌اند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 نقض در كلّ مقاله، با اندكى دخل و تصرّف ويرايشى از سوى نويسنده، به‌كار رفته‌اند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استاديار دانشگاه تهران پرديس قم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ضرورت وجود پيش‌فرض در تفسير،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تفسير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درس‌نامه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مبانى و فرايند ترجمه قرآن كريم،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پيش‌فهم‌هاى علاّمه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و معيارهاى فهم روشمند وحى،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تفسير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هرمنوتيك كتاب و سنّت،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عليه‌السلام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سأل سائل هل يجوز أن يكلّف الحكيم عبده فعلاً عن الأفاعيل لغير علّة و لا معنى،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ذلك لأنّه حكيم غير عابث و لا 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وحى و افعال گفتارى،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تفسير العياشى،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تفسير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مقاييس اللغة،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أَفَتَطْمَعُونَ أَنْ يؤْمِنُوا لَكُمْ وَ قَدْ كانَ فَريقٌ مِنْهُمْ يسْمَعُونَ كَلامَ اللَّهِ ثُمَّ يحَرِّفُونَهُ مِنْ بَعْدِ</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فى تفسير القرآن،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صيانة القرآن من التحريف،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تفسير القرآن،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آفاق تفسير،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قرآن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القرآن من التحريف،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على الموطأ،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فى قرائات العشر،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الاُمم و الملوك، طبع مصر،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تأملى در احاديث تحريف‌نماى 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شده در مجموعه مقالات فارسى كنگره بين المللى ثقة</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و المفسّرون،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الشيعة الاثنى عشرية و منهجهم فى التفسير،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و المفسّرون،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الكافى،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امكان عام، امكان تفسير قرآن براى افراد غير معصوم با حصول شرايط اختصاصى دانش تفسير براى آنان است؛ امكان خاص، نقطه مقابل امكان عام است كه تفسير را تنها براى افرادى محدود و معيّن معصومان روا مى‌داند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مقاله،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آراى تفسيرى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كلامى نقض</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در يكى از پژوهش‌هاى جديد از قلمرو تفسير،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التفسير و نطاقه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مبانى تفسير القرآن و منهجه،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الأثرى الجامع،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مجد البيان،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و 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درس‌نامه ترجمه قرآن،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اشكاليات ترجمة معانى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الندوة الدولية حول ترجمة معانى 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التفسير و المفسّرون فى ثوبه القشيب،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درس‌نامه ترجمه قرآن،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و المفسّرون فى ثوبه القشيب،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مجد البيان،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مكتب استاد جوادى آملى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كيهان انديشه، ش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معناى لغوى تأويل، و مفهوم تأويل نزد صحابه و تابعيان و نقد تعاريف اصطلاحى مفسّران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القرآنى، بين التفسير و التأويل،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تعريف الدّارسين بمناهج المفسّرين،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الاتقان فى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الدّارسين بمناهج المفسّرين،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مبتنى بر اين پيش‌فرض است كه تأويل، خود به دو قسم مأثور و اجتهادى تقسيم مى‌شود و بيشترين امكان خطا در تأويلات اجتهادى پيش مى‌آيد كه برآيند تلاش‌هاى ذهنى مفسّران در كشف معناى باطنى آيات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تجلى جاودانگى قرآن در قاعده جرى و تطبيق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انديشه دينى،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جرى و تطبيق در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لَهُمْ بِهِ مِنْ عِلْمٍ وَ لا ِلآبائِهِمْ كَبُرَتْ كَلِمَةً تَخْرُجُ مِنْ أفْواهِهِمْ إنْ يَقُولُونَ إلاّ كَذِبا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 هُوَ قَانِتٌ ءَانَاءَ الَّيْلِ سَاجِدًا وَ قَائمًا يَحْذَرُ الاَْخِرَةَ وَ يَرْجُواْ رَحْمَةَ رَبِّهِ قُلْ هَلْ يَسْتَوِى الَّذِينَ يَعْلَمُونَ وَ الَّذِينَ لاَ يَعْلَمُونَ إِنَّمَا يَتَذَكَّرُ أُوْلُواْ الْأَلْبَاب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أَفَمَن كاَنَ مُؤْمِنًا كَمَن كاَنَ فَاسِقًا لاَّ يَسْتَوُنَ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يَسْتَوِى الْبَحْرَانِ هذا عَذْبٌ فُرَاتٌ سَائغٌ شَرَابُهُ وَ هذا مِلْحٌ أُجَاجٌ</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آيه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سوره مطففين،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اتّهامى از سوى مخالفان، عليه شيعه ادّعا شده است و رازى در مقام پاسخ به اين تهمت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اشاره به اين آيه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اللّهُ أنَّكُمْ كُنْتُمْ تَخْتانُونَ أنْفُسَكُمْ فَتابَ عَلَيْكُمْ وَ عَفا عَنْكُمْ فَاْلآنَ بَاشِرُوهُنَّ وَ ابْتَغُوا ما كَتَبَ اللّهُ 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استطرادا به كتاب زلّة الانبياء اشاره كرده است كه فردى به نام ابو الفضائل آن را تأليف كرده و ظاهرا نقدى است بر كتاب تنزيه الانبياء سيّد مرتضى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يُطْعِمُونَ الطَّعامَ عَلى 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لاسيف إلا ذوالفقار و لا فتى إلا على</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يُؤتُونَ الزَّكاةَ وَ 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روز، كسى چون عذاب او عذاب نكند، و همانند زنجير او به زنجير نكشد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كه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آيه نيست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پيامبران ما كه پيش از تو فرستاده‌ايم بپرس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جز خداى رحمان، ديگرى را براى پرستش آنها قرار داده بوديم؟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فَأَلْقى عَصاهُ فَإِذا هِيَ ثُعْبانٌ مُبينٌ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يا قَوْمِ هذِهِ ناقَةُ اللَّهِ لَكُمْ آيَةً فَذَرُوها تَأْكُلْ فى أَرْضِ اللَّهِ وَ لا تَمَسُّوها بِسُوءٍ فَيَأْخُذَكُمْ عَذابٌ قَريبٌ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آتَيْنا داوُدَ مِنَّا فَضْلاً يا جِبالُ أَوِّبى مَعَهُ وَ الطَّيْرَ وَ أَلَنَّا لَهُ الْحَديدَ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همين مقاله، ذيل مبناى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به قلمروهاى فهم قرآن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تين،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الرحمان،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 به معناى كژى باشد همان طورى كه در آيات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آمده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الرحمان،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الرحمان،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الرحمان،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كافرون،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تفسيرى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بيست مجلّد كه ائمّه و علماى همه طوايف، طالب و راغب‌اند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از تفسير رازى به عظمت يادكرده و استناد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برعكس تفسير ابو الفتوح رازى، استناد به التبيان طوسى در نقض به چشم نمى‌خورد با اين كه از ديگر آثار وى، فراوان استناد داده است؛ ليكن از طوسى به عظمت ياد كرده و به مفسّر بودنش اشارت نموده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هيئت علمى دانشگاه قم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ترجمه شهيدى،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ذيل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تفسير اشارى،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ذيل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 الفتوح رازى،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پژوهشكده علوم و معارف حديث قم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احتساب پاورقى‌هاى محقّق</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اُرموى، روش كتاب مجالس المؤمنين قاضى شهيد شوشترى را پيرو كتاب نقض دانسته است فهرست منتجب الدين، تعليقات محقّق،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مشاهده نمونه‌هاى ديگرى از اين دست،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الشافى فى الإمامة، سيّد مرتضى؛ نهج الحق، علاّمه حلى؛ إحقاق الحق، قاضى نور اللّه شوشترى</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التدوين فى أخبار قزوين،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الكتب،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 محقّق</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الألقاب،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وى در زمره معمّران نيامده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التدوين فى أخبار قزوين،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 بيست و سه مقدمه محقّق</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بيست و دو مقدّمه محقّق؛ آقا بزرگ تهرانى در جايى از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نگارش نقض را بين سال‌هاى</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آورده و در جايى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نگارش اين كتاب را بين سال‌هاى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دانسته است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اُرموى با توجّه به برخى مطالب منقول از اين كتاب، احتمال داده كه مولّف فضائح، افزودن بر كتاب را حتّى پس از انتشار نيز تا سال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ادامه داده است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 بيست و يك مقدمه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مجازى ويكى پديا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wikipedia.com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مغول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نقض، ص بيست و چهار مقدّمه محقّق</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محقّق</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 سى و هشت مقدّمه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 العزيز طباطبايى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موقف الشيعة من هجمات الخصوم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شده در مجلّه تراثنا،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اين نسخه را متعلّق به قرن هشتم هجرى دانسته 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مقاله،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و فهم حديث با توجّه به سنّت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عصمت و علم، اختيارى و بخش ديگر آن، افاضه‌اى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خداوند با علم خود كه مى‌داند بنده‌اى مانند عيسى بن مريم عليهاالسلام اهل تلاش در مسير حق است، پيش از تلاش، به او عصمت و علم عطا مى‌كند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الرضا،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متن را نيافتيم؛ امّا متون مشابه يا مخالفى وجود دارد كه با كليدواژه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البكاء على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بازيابى 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عيون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بيهقى،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شيخ صدوق،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رويكرد ثبوتى و اثباتى در نقد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احسانى‌فر، فصل‌نامه علوم حديث، 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پاييز و زمستان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 فضل بن شاذان؛ خصائص الوحى المبين، ابن بطريق؛ اليقين، سيّد ابن طاووس؛ ملاك‌هاى اعتبار سنجى منابع حديث شيعه، محمّدمهدى احسانى‌فر،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متن را نيافتيم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استعمال اين دو اصطلاح را پيش از عبد الجليل نيافتيم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نقض،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علم الدراية،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علم الدراية،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الحديث و روش‌هاى نقد متن،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 الموازنه،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سيّد مرتضى،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سعيد عبد الجليل بن ابى الفتح مسعود بن عيسى، استاد ابن شهر آشوب بود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معالم العلما،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 الجهل فى الكتاب و السنة، محمّدى رى‌شهرى؛ ملاك‌هاى اعتبارسنجى منابع حديث شيعه،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شيخ صدوق،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ان حديثهم صعب مستصعب</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هم داراى بطون و مراتب فهم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لتبين للناس ما نزل اليهم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مى‌كند كه پيامبر صلى‌الله‌عليه‌و‌آله بايد آيات قرآن را براى مردم تبيين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طبيعى است كه بيان آيات بايد به گونه‌اى باشد كه مصداق ابلاغ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پيامبر صلى‌الله‌عليه‌و‌آله و ائمّه، فهم عرفى را لحاظ نكنند مصداق ابلاغ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شيخ مفيد،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گاهى براى اثبات يا ردّ مطالب، از مقايسه آن مطلب با نظايرش استفاده مى‌كنند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نظريه توسعه تعبّدى سيره عقلا در حجّيت خبر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احسانى‌فر، فصل‌نامه علوم حديث، ش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زمستان</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شيخ مفيد،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مقاله، عنوان حجّيت سنّت و قلمرو آن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در منابع پيش از كتاب نقض نيافتيم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ابى شيبه،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كتاب سليم بن قيس،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شيخ صدوق،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مظفّر،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المحدّثين بأصبهان، عبد اللّه بن حبّان،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مستندات اين تحليل در طول مقاله، آمده است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و پژوهشگر حوزه و دانشگاه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الغرر،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بدان معنا نيست كه ضعف جسمى و فقر دنيوى و بيمارى ظاهرى هم به او عارض نمى‌شود؛ بلكه مقصود، آن است كه در روح او با وجود همه اين ناتوانى‌هاى جسمى نسبت به بندگى خالق، هيچ ضعف و ناتوانى‌اى ديده نمى‌شود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شرح اُصول الكافى، ملاّ صالح مازندرانى،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مجمع البحرين،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منهاج البراعة،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المنير،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الياقوت،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فى الفقه،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اليقين،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في شرح باب الحادى عشر،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 رسائل كلاميّة،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رسائل الشهيد الأوّل،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الإعتماد فى شرح واجب الإعتقاد،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الشهيد الثانى،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الكافى،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البراهين،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و تقليد،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غاشيه،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صدوق،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التوحيد، صدوق،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سوره زمر،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صدوق،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صدوق،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صدوق،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بحار الأنوار،ج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التوحيد، صدوق،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ايشان همان صفات ذاتى و واجب است كه عبارت اند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قدرت، علم، حيات،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الأعلام فى اشارات أهل الإلهام،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خطبه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اللوامع الإلهية،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نُه قديم اشاعره را به اين صورت بيان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و قدرت و علم و حيات و اراده و ادراك و كلام و سمع و 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ايقاظ النائمين،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تفسير القرآن الكريم،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الرسائل التوحيدية،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فوائد،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شرح مشاعر،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رسائل الحكمة،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جوامع الكلم،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منتخباتى از آثار حكماى الهى ايران،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 مرآة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رياض السالكين،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بدايع الحكم،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مجموعه آثار استاد مطهرى،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شرح منظومه،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صدوق،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و صوفى چه مى‌گويند،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مبدأ و معاد،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شرح مقدّمه قيصرى،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تحرير تمهيد القواعد، ص</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فصول؛ منتخباتى از آثار حكماى الهى ايران،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اثبات واجب، ملاّ رجبعلى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زواهر الحكم، ميرزا حسن لاهيجى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محمّد رفيع پيرزاده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أصل الاُصول، ملاّ نعيما طالقانى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معارف القرآن،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أبواب الهدى،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توحيد الإمامية،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حوزه فلسفه و كلام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سوره ص، 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سوره بقره، آيه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سوره قصص، آيه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سوره فرقان،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سوره بقره،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سوره سجده، آيه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سوره قصص، آيه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سوره فرقان،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سوره بقره، آيه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به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اصول كافى مراجعه شود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كتاب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الأمالى، صدوق،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روضة الواعظين،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 الفتوح رازى،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شرح اُصول الكافى، ملاصالح</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معانى الأخبار،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 ج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كتاب الحجّة، باب الاُمور التى توجب حجّة الإمام عليه‌السلام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فى شرح تجريد الاعتقاد،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آفاق علم امام در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در مجموعه مقالات فارسى كنگره بين المللى ثقة الإسلام كلينى،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در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هر يك از امامان اهل بيت عليهم‌السلام معجزات و كراماتى را نقل مى‌كند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 پاورقى</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قرائت فراموش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محسن كديور، مجلّه مدرسه، 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آگاهى از نقد اين ديدگاه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منصب امامت، مقامى بشرى يا فرابشرى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اصغر غلامى، فصل‌نامه كلام اسلامى، ش</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استاديار جامعة المصطفى صلى‌الله‌عليه‌و‌آله العالميّة، گروه شيعه‌شناسى</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ملاحظه طبقات فلاسفه اسلامى،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فلسفه اسلامى، حسينى كوهسارى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اثر، فلاسفه اسلامى از كندى تا فيلسوفان معاصر، در سى و دو طبقه، معرّفى شده‌اند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و الحقائق،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فى اُصول الدين،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فى علم الكلام،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فى اُصول الدين،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بحث از غايت كلام، دانش كلام را متكفّل شناخت مُجازى و چگونگى آثار و افعال و تكاليف او به صورت اجمالى شمرده كه سبب خوش‌بختى جاودان و رهايى از شقاوت ابدى است نهاية المرام فى علم الكلام،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بيان نخستين دليل ارزش و شرافت دانش كلام، اين علم را به دليل آن كه غرض نهايى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خداى متعال و صفات و افعال او و بحث از رسولان او و اوصياى ايشان و احوال نفس و 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اشرف علوم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فى علم الكلام،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أبكار الأفكار فى اُصول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التعريفات،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الأنوار الجلالية فى شرح الفصول النصيرية،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الكركى،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اين تعريف را در شرح الألفية والنفلية شهيد اوّل بيان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تعريف شهيد اوّل،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الألفية والنفلية،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شوارق الإلهام فى شرح تجريد الكلام،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يتضمّن الحجّاج عن العقائد الايمانية بالأدلّة العقلية و الردّ على المبتدعة المنحرفين فى الاعتقادات عن مذاهب السلف و أهل السنّة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وظايف و كاركردهاى دانش كلام در متون كلامى متقدّم،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شوارق الإلهام فى شرح تجريد الكلام،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البراهين القاطعة فى شرح تجريد العقائد الساطعة،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 بحث در منابع معاصر،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و عقايد،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هندسه معرفتى كلام جديد،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در مجموعه آثار استاد شهيد مطهرى،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در باره وحدت اعتبارى مسائل علم كلام،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در نهاية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موضوع كلام را وجود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الكلام ينظر فيه فى أعم الاشياء و هو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را مى‌توان كوششى براى نشان دادن هويّت مستقل و مستغنى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ارزيابى كرد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تعاريف گوناگون فلسفه،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مصطلحات الفلسفة عند العرب،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تعاريف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صناعة الصناعات و حكمة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حقيقت، نه تعريف فلسفه كه حكم و ويژگى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شمارى از اين گونه تعاريف فلسفه در كنار تعاريف ديگر،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يك كلمه،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الكندى الفلسفية حدود الأشياء و رسومها،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جرجانى نيز فلسفه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خداگونه شدن به اندازه توان بشر براى به دست آوردن خوش‌بختى جاودان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التعريفات،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اين تعريف با تعريف كندى، در آن است كه در تعريف كندى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همانندى به افعال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 شده و در تعريف جرجانى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همانندى به خدا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كندى نيز با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كاركردگرايانه بودن آن، اشاره كرده است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الكندى الفلسفية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الكندى الى المعتصم باللّه فى الفلسفة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سينا عيون الحكمة،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الهيات شفاء،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تعريف ديگرى از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 پاورقى</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سينا عيون الحكمة،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الهيات شفاء،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النجاة،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الربوبية،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كه در موردى خاص، دليلى باشد كه از اطلاق تعابير فلسفه يا فلاسفه، مدلول متعارف آنها مراد نبوده و اين تعابير، با عنايتى ويژه به كار رفته باشند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تهافت الفلاسفة غزالى و قطب الدين راوندى و نقض شبه الفلاسفة ابن زهره حلبى، تهافت التهافت ابن رشد و رسالة فى اعتقاد الحكماء، سهروردى</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بديهى است كه از التزام روشى به دين توسّط متكلّمان فرَق، درستى و هماهنگى تمامى آموزه‌هاى ايشان با آموزه‌هاى دينى را نمى‌توان نتيجه گرفت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الأنوار الجلالية فى شرح الفصول النصيرية،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الإيمان،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اصطلاحات الفنون و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البراهين القاطعة فى شرح تجريد العقائد الساطعة،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ضبط افتراق أهل العلم و المعرفة إلى المتكّلم، و الحكيم المشّائى، و الإشراقى، و الصّوفى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المتصّدين لمعرفة حقايق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يبحثوا بحيث يطابق الظاهر من الشريعة فى الأغلب فيقال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المتكلّمون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إمّا أن لا يراعوا المطابقة و لا المخالفة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فإمّا أن يقتصروا على المجاهدة و التّصفيه، فيقال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إمّا أن يكتفوا بمجرّد النّظر و البيان و الدليل و البرهان، فيقال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المشّاءون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عقولهم فى المشى الفكرى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حركة من المطالب إلى المبادئ و من المبادئ إلى المطالب، و إمّا أن يجمعوا بين الأمرين، فيقال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الإشراقيّون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شرح المنظومة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الاسلامية،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شهيد مطهرى،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 تاريخ فلسفه اسلامى،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شمارى از دانشوران معاصر، تعهّد فلسفه به دين و آموزه‌هاى دينى‌را امرى زيانبار براى فلسفه و مانع رشد آن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زرياب خويى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آزاد و مستقل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فلسفه، رعايت نشده است و فلاسفه ما همه، مسلمانان مؤمن و متعهّد بوده‌اند و سعى كرده‌اند كه مبانى فلسفى ارسطو و افلاطون را با مبانى اعتقادى اسلام مطابقت دهند و سرّ عقب‌ماندگى فلسفه در مجامع درسى و حوزه‌هاى دينى ما همين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 شيرين پرشوكت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منتخبى از آثار استاد عبّاس زرياب خويى،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فلاطورى بر اين باور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ترقّى فلسفه در اروپا معلول اين بود كه خودش را از قيد اين قداست رها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يعنى‌فلسفه را از دين جدا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اگر فلسفه، حالت تقدّس به خود بگيرد، جمود پيدا مى‌كند، همين طور وقتى‌كه دين، حالت فلسفى پيدا كند، آن هم اشكال پيدا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صورت، دين بر اساس مطالبى پايه گذارى مى‌شود كه متزلزل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در آن صورت، هم دين را خراب كرده‌ايم و هم فلسفه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فلاطورى،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آقاى مصطفى ملكيان نيز در گفتگويى در باره هستى و چيستىِ فلسفه اسلامى با بيانات متعدد بر ضرورت تمايز فلسفه از الاهيات و زيانبار بودن خلط روش‌شناختى آن دو، تصريح كرده است،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فلسفه را سير فكرىِ آزاد عقلانى‌تعريف مى‌كنم و معتقدم اين سير فكرى، اوّلاً بايد آزاد باشد و ثانيا عقلانى بوده و براى مثال، تجربى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اين اساس مى‌گويم كه اين گونه سير فكرى با دين، قابل جمع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فلسفه اسلامى، هستى و چيستى؛ گفتگو با استاد مصطفى ملكيان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نقد و نظر، 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وقتى از فلسفه اسلامى سخن مى‌گوييم و در صدد هستيم كه اين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و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هم يكى كنيم، نه فلسفه رشد مى‌كند و نه الاهيات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وقتى رشد مى‌كند كه نخواهد متون مقدّس اسلامى را پاس بدارد و رشد الاهيات هم زمانى است كه نخواهد فلسفه يونان و روم قديم را پاس بدارد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مدّعاى ما در اين بحث‌ها اين است كه فلسفه در سير خود نبايد به هيچ دين و مذهب خاصّى متعهّد و متعبّد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فيلسوفى در سير فلسفى خود به نتايجى دست يابد كه با متون مقدّس يك مذهب خاص سازگار است، آنها را مى‌پذيرد و اگر با آنها سازگار نبود، باز به نظريه خودش پاى‌بند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اين اگر به باورهاى فلسفى‌اى دست بيابيم كه با دين و مذهبْ سازگار و موافق باشد، اشكالى دربر ندارد؛ ولى اين كه از ابتداى سلوك و سير فلسفى، در صدد و مصمّم باشيم كه از يك دين و مذهب خاص دفاع كنيم، اين امر، ما را از مسير فلسفه‌ورزى، خارج مى‌سازد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منزلت عقل در هندسه معرفت دينى، با ناديده گرفته شدن تعريف، روش و مختصّات تاريخىِ كلام و فلسفه، قيد تعهّد به دين در تعريف كلام و عارى بودن فلسفه از اين قيد بر حسب تعريف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سخن متكلّمان و فيلسوفان بزرگ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تصوّرى ناصواب و هجمه‌اى ناروا بر ضدّ فلسفه شمرده شده كه با كوشش‌ها و تبليغات متكلّمان پديد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فرق ميان علم كلام و فلسفه از جهت نسبت و رابطه آنها با دين، معمولاً بر اثر مساعى و تبليغات و جهتگيرى متكلّمان چنين وانمود شده است كه متكلّمان، متعهّد به محتواى دين و اسلام‌اند؛ امّا فلسفه و فيلسوفان در اين امر، تعهّدى نداشته و لابشرط هستند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تفكيك ميان فلسفه و كلام، مصادره‌اى آشكار و هجمه‌اى ناروا بر ضدّ فلسفه و فيلسوفان الهى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ميان فلسفه و كلام چنين تفاوتى را مى‌نهند، در واقع، دين اسلام را به سود كلام و متكلّمان بى‌وجه مصادره مى‌كنند و خود را ديندار و متعهّد به دين قلمداد كرده و فلسفه و فيلسوفان را غير متعهّد و لابشرط نسبت به آن معرفى مى‌نمايند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زودى روشن مى‌شود كه منشأ اين تصوّر ناصواب، بيرون نهادن عقل از هندسه معرفت دينى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منزلت عقل در هندسه معرفت دينى،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نويسنده محترم كتاب، توضيح نداده‌اند كه كدام متكلّم امامى يا معتزلى يا حتّى اشعرى در دستگاه كلامى خود، عقل را به عنوان منبع معرفت دينى يا ابزار فهم متون دينى حذف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متكلّمى اشعرى چون اسفراينى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ق، استاد غزالى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اعتقاد أهل السنّة و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ضرورت كسب معرفت عقلانى در زمينه اصول اعتقادى، اين گونه تصريح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تعلم أن كّل ما يجب معرفته فى اُصول الاعتقاد يجب على كلّ بالغ عاقل أن يعرفه فى حقّ نفسه معرفة صحيحة صادرة عن دلالة عقلية لا يجوز له أن يقلد فيه و لا أن يتكل فى الأب على الابن، و لا الابن على الأب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التبصير فى الدين،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غزالى نيز مدارك مورد استفاده خود در كتاب الاقتصاد فى الاعتقاد را بر شش‌گونه معرفى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حسيات، عقليات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برهان حدوث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متواترات، براهين مبتنى بر يكى از اقسام ياد شده، سمعيات و براهين مبتنى بر معتقدات و مسلّمات خصم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الاقتصاد فى الاعتقاد،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شرح المقاصد نيز در توضيح مقصدهاى ششگانه كتاب خود، از بخش عقليات و سمعيات كلامْ سخن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الضبط أن المذكور فيه إن كان من مقاصد الكلام فإمّا سمعيات و هو المقصد السادس، أو عقليات مختص بالواجب و هو الخامس، أو بالممكن الجوهر و هو الرابع، أو العرض و هو الثالث، أو لا مختص بواحد و هو الثانى، و إن لم يكن من مقاصد الفن فهو المقصد الأول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ديگرى چون بررسى زندگى و ابعاد شخصيت دو متكلّم و فيلسوف معاصر همانند شيخ مفيد م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ق و بوعلى سينا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الجليل رازى و سهروردى</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رويكرد معتزله به فلسفه در دوره‌هاى گوناگون و از سوى متكلّمان مختلف، يكسان نبوده است؛ امّا تعامل مثبت شمارى از متكلّمان نخستين معتزلى از فلسفه، در متون متعدّدى گزارش و بررسى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شهرستانى از اثرپذيرىِ بشر بن معتمر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نظام از فلسفه سخن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طالع كثيرا من كتب الفلاسفة وخلط كلامهم بكلام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تحليلى از سخن شهرستانى در باره ارتباط معتزله متقدّم با فلسفه،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علم كلام،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مخاطب اين شعر معروف ابونواس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فقل لمن يدعى فى العلم 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شيئا وغابت عنك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نظام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ابن النديم،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نديم در بيان بهره‌گيرى نظام از مايه‌هاى فلسفى در شعر، تعبير معنادار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فلسفى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كار برده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فى‌شعره مذهب الكلام الفلسفى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اثرپذيرى در سده‌هاى بعد نيز گزارش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مرتضى در باره متكلّم بزرگ معتزلى ابو الحسين بصرى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المعتمد فى اُصول الفقه و تصفح الأدلّة آورده است كه بهاشمه به دو دليل از وى نفرت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 آلوده كردن خود به فلسفه و سخنان اوائل و دوم رد و نقض ادلّه مشايخ معتزله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المعتزلة،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اثرپذيرى معتزله از فلسفه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شوارق الالهام،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كنار اين اثرپذيرى‌ها نقدهاى متعدّدى نيز از سوى اعتزاليان بر آموزه‌هاى فلسفى در متون كلامى ايشان مطرح شده و گاه اثر مستقلى در نقد فلسفه نگاشته شده است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فى 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شئت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 هو الموجود الذى لا أوّل لوجوده، أو لا ابتداء لوجوده، و كلّ ذلك فى المعنى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الذى لوجوده أوّل هو المحدث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لوجوده أوّل و ابتداء و كلاهما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يتجدّد وجوده فى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و الحقائق، مقرى نيشابورى،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متون متأخّر كلامى نيز همين تعاريف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فالقديم فسره المتكلّمون بأمرين متلازمين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ما لا أوّل لوجوده، و ثانيهما ما لا يسبقه العدم، و كذا المحدث أما الّذى لوجوده أوّل أو الّذى سبقه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الطالبين إلى نهج المسترشدين،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 برهان،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 العمل،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الاجسام محدثة لأنّها لم تسبق الحوادث</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نويسنده الياقوت گفتنى است كه اقبال آشتيانى با استناد به شواهدى، روزگار وى را نيمه اوّل سده چهارم هجرى دانسته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نوبختى،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ديگر، مادلونگ احتمال داده كه اين اثر، يك يا دو قرن پس از تاريخى كه اقبال ذكر مى‌كند،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وى ناهماهنگى ديدگاه‌هاى وى با آراى خاص نوبختيان است كه مفيد گزارش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مادلونگ، مكتب‌ها و فرقه‌هاى اسلامى در سده‌هاى ميانه،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 موارد،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بررسى آراى كلامى اختلافى شيخ مفيد با نوبختيان با تكيه بر احاديث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در مجموعه مقالات فارسى كنگره بين المللى ثقة الإسلام كلينى،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الياقوت،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الملكوت،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الياقوت،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الملكوت،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الياقوت،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برخى برآن اند كه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ممكن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كلام اسلامى، پيش از غزالى ديده نمى‌شود انديشه‌هاى كلامى شيخ مفيد،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عجالة المعرفة فى اُصول الدين،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اطلاق تعبير واجب الوجود در باره خداى متعال و ممكن در باره محدث در اين متن،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در مجلّه تراثنا ش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اين اثر و مؤلّف،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مصحّح</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فى علم الكلام فصل‌نامه تراثنا،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تعريف محدث و ممكن،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فى اُصول الدين،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الياقوت،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الهيات شفا،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المبدأ و المعاد، ابن سينا،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الملكوت فى شرح الياقوت،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فى المباحث الكلامية،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و الحقائق،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عليه‌السلام عن العالم العلوى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 عارية عن المواد عالية عن القوة والاستعداد تجلى لها فأشرقت وطالعها فتلألأت والقى فى هويتها مثاله فأظهر عنها أفعاله همان جا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النقطة أنا الخط أنا الخط أنا النقطة أنا النقطة والخط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فلسفى آن به نقل از جماعتى،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نقل آن در منابع متأخّر،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از نخب المناقب</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طوسى،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و مختلفه،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مسعودى،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يونانيان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لليونانيين حكماء متفلسفون، و فلاسفة متكورون، ومنهم من تكلّم فى الطب ، ومنهم من تكلم فى حقائق الاُمور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والإشراف،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أخبار الزمان،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اليونانيين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 فى كتاب المقالات فى اُصول الديانات و كتاب خزائن الدين و سر العالمين أقاويل الأمم العوالم الأربعة فى‌عالم الربوبية و عالم العقل و عالم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والإشراف،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خود اين كتاب را اين گونه معرفى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وأتينا فى كتاب فنون المعارف وما جرى فى الدهور</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هدية الأحباب،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بيهقى را نخستين شارح نهج البلاغه معرفى كرده‌اند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منتجب الدين از پدر بيهقى، با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كرده است فهرست منتجب الدين،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الثقات العيون فى سادس القرون،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تعليقات 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عبر القرون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 العزيز طباطبايى، فصل‌نامه تراثنا،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دايرة المعارف تشيّع،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بيهقى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حسن انوشه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صوان الحكمة،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 على؛ تاريخ بيهق،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بهمنيار به نقل از الثقات العيون،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معارج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چاپ دانش‌پژوه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ادلّه و قرائن تشيّع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چاپ اسعد الطيب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نقد ادلّه،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ادلّه تسنّن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يادكردى احترام‌آميز از خلفاى نخستين با القاب معمول نزد عامه در شرح نهج البلاغة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به كار بردن تعبير امام در باره عمر خيّام،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صوان الحكمة،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حجة الإسلام در باره ابوحامد غزالى، 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ترحم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بيهقى در مقدّمه نسخه منتشر شده كتاب تتمّة صوان الحكمة بر اصحاب پيامبر و خلفاى نخستين، درود فرستاده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سخنى از آثار سلف يعنى صحابه و تابعان به عنوان منبع تفسير قرآن، ياد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با اشاره به تفسير و تأويل فلسفىِ قرآن توسط شهرستانى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ملل و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يصنف تفسيرا و يؤول الآيات على قوانين الشريعة و الحكمة و غيرها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عدول عن الصواب لايفسر القرآن إلاّ بآثار السلف من الصحابة و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الحكمة بمعزل عن تفسير القرآن و تأويله خصوصا ما كتب تأويله و لايجمع بين الشريعة و الحكمة أحسن ممّا جمعه الإمام الغزالى رحمه اللّه فامتلاء من ذلك غضبا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هشام و آثار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تاريخ كلام شيعه،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الكلام عند الامامية؛ نشأته، تطوره، و موقع الشيخ المفيد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رضا جعفرى، فصل‌نامه تراثنا،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انتقال فلسفه و دانش‌هاى وابسته به جهان اسلام در عصر عبّاسى،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فلسفه در جهان اسلامى،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تاريخ علم الكلام فى الإسلام،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العلوم الفلسفية إلى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و كلام اسلامى، مونتگمرى وات،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الوافى فى تاريخ الفلسفة العربية،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 ازدهار الترجمة فى العصر العباسى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تاريخ الفلسفة العربية،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فصل سوم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حركة الترجمة و نقل آثار افلاطون و ارسطو الى اللغة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ادامه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اموى را زمينه‌ساز حركت پرشكوه ترجمه در عصر عبّاسى ارزيابى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رؤياى مأمون و ارزيابى آن به عنوان يكى از اسباب انتقال علوم اوائل به جهان اسلام،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فى طبقات الأطبّاء،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گزارشى در باره ترجمه دانش يونانى به عربى در زمان خالد بن يزيد بن معاوية،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النديم،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جريان فلسفى در بغداد،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الفلسفى فى بغداد، دراسة فى الاصول و الاتباع، صالح مهدى هاشم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فى اُصول الدين،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ادامه، گزارشى از آراى فلاسفه به دست داده است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نقل آن در منابع متأخّر،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بحار</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تعابير وى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الفلاسفة الذين هم الاُصول فى مذاهب هؤلاء النصارى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اثرپذيرى‌هاى متقابل مسيحيت و فلسفه يونان،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فلسفه، اميل بريه،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يونانى و دين مسيحى در قرون اوّليه ميلادى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فصل، تصريحات خوبى در اين باره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بدين ترتيب، آراى افلاطون در مسير تاريخ صورت عقايد مسيحيان را پذيرفت و اين امر، يعنى امتزاج تعاليم افلاطونى و مسيحى در كتاب تشجيع يونانيان، صورت قطعيت به خود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حقيقت اين است كه دين مسيح به تمامى در مجراى تعليمات فلسفى يونانى وارد شد و على الخصوص، تحت تأثير آئين رواقى كه تنها حوزه‌اى بود كه سازمان منظّم خود را تا قرن دوم ميلادى محفوظ داشت،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اتين ژيلسون در باره خاستگاه‌هاى مسيحيت، تشبيه زيبايى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واقع، شريعت يهودى و فلسفه يونانى، دو رودخانه‌اى بودند كه در محلّ تلاقىِ آنها مسيحيت همچون سرچشمه تازه‌اى فوران كرد و با قدرت بسيار، علاوه بر آب‌هاى خود، آب‌هاى دو شاخه فرعىِ خود را نيز با خود مى‌برد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فلسفه مسيحى در قرون وسطا،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فلسفه، كاپلستون،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به كارگيرىِ فلسفه در دفاع از آموزه‌هاى مسيحيت، از جمله تجسّد در عصر جديد،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و اعتقاد دينى،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و آموزه‌هاى الهيات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فلسفه مى‌تواند اعتقادات دينى را وضوح بخشد؟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اثرى در معرفى ملل و مذاهب به زبان فارسى است كه بنا بر مشهور، به سيّد مرتضى داعى عالم امامى سده ششم هجرى و از مشايخ شيخ منتجب الدين بن بابويه منسوب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ديدگاه‌هاى موجود در باره مؤلّف كتاب،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فى معرفة مقالات الأنام،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اقبال آشتيانى؛ دانش‌نامه جهان اسلام، ذيل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صرف‌نظر از درستى يا نادرستىِ انتساب كتاب به سيّد مرتضى، كتاب متعلّق به عالمى امامى‌است كه زمان نگارش آن بر پايه برخى داده‌هاى كتاب، اواخر سده ششم گمانه زنى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زمان نگارش اثر،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فى معرفة مقالات الأنام،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اقبال آشتيانى</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كه فلاسفه عالم را قديم گويند و نفى صانع مختار كنند و صانع را علّت اولى خوانند و گويند عالم معلول، علّت اولى است و هر دو با هم بودند چنان كه قرص آفتاب و نورش و گويند كه اوّل چيزى كه از علّت اولى پديد آمد، عقل بود و او به منزلت دوم است از علّت اولى در عدد نه در قِدَم و آن را عقل كل و فعال خوانند و گويند اين، آن عقل است كه در قرآن، آن را قلم خوانده است تبصرة العوام فى معرفة مقالات الأنام،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ديگر از نقدهاى تند مؤلّف تبصرة العوام بر فلاسفه نسبت دادن اباحيگرى به ايشان است كه به نظر مى‌رسد بايد آن را در بخش نقد عمومى جاى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 كه هيچ مذهب نزديك‌تر به‌مذهب فلاسفه از مذهب مجوس نيست و ايشان وطى مادر و خواهر و دختر و عمّه و خاله و آنچه از ايشان بزايند، جمله حلال دانند إلاّ آن كه فلاسفه جمله قبايح شرعى و محرّمات مباح دارند و مجوس گويند شرع، مباح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فى معرفة مقالات الأنام،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كتاب الفصول فى الاُصول على مذهب آل الرسول از متكلّم بزرگ اماميه رشيد الدين ابو سعيد عبد</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شادروان محدّث اُرموى يادآورشده، اين واژه، محرف ديصانيه است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ملاعين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باطن روى را به الموت و مصر آوردن است و مولانا را و سيّدنا را خدمت كردن و نماز ظاهر اين حركات و سكنات بر وجه كردن است كه آن را رياضة الجسد و عادة البلد و رعاية الأهل و والولد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ملحدان و مزادكه و دهريه و فلاسفه و اباحتيه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فلسفى نماز در برخى متون و تفاسير فلسفى قرآن كريم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بوعلى در اين باره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الصلاة هى تشبه النفس الانسانى الناطق بالأجرام الفلكية و التعبّد الدائم للحق المطلق طلبا للثواب السرمدى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عماد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الدين هو تصفية النفس الانسانى عن الكدورات الشيطانية و الهواجس البشرية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الاعراض عن الأغراض الدنيوية الدنية و الصلاة هى التعبدّ للعلّة الاُولى و المعبود الأعظم الأعلى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عن ماهية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رسائل ابن سينا،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صدرا با اقتباس از ابن سينا نماز را اين گونه معرفى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انّ الصلاة عبارة عن تشبه ما للنفس الانسانية بالأشخاص الفلكية فى أشدّ شباهة حال الانسان حين التشغل بالصلاة بتلك الاجرام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فتبيّن أنّ الصلوة الحقيقيّة التى تنهى عن فحشاء القوّة الشهوية البهيمية و منكر القوّة الغضبيّة السبعيّة و بغى القوّة الوهميّة الإبليسيّة هى المعارفة الربّانيّة و المشاهدة الإلهيّة و المكالمة العقليّة، و هى التضرّع بالنفس الناطقة نحو الإله الحقّ و الموجود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لأصحاب العلوم الظاهرة من هذه حظّ ناقص و إن ارتقوا من منزل البهائم قليلاً و ارتفعوا من درجة العوام و الأنعام يسيرا، و للمحقّقين قسم وافر و نصيب كامل من هذا البحر الذاخر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ملاصدرا،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وى در اين باره در بخش ردّيه‌نگارى خواهد آمد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واژه از سوى مصحّحان كتاب افزوده شده است؛ ولى نيازى بدان نيست چنان كه در قرآن كريم نيز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بَعَثْنَا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رفته است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المتكلّمين،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فهرست، ابن النديم،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مخالفت هشام با فلسفه، يادكرد اين مطلب نيز سودمند است كه بنا بر گزارشى، هشام جان خود را به دليل مخالفت با فلسفه از دست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گفته يونس بن عبد الرحمان، يحيى بن خالد برمكى با ملاحظه طعن هشام بر فلاسفه، علاقه‌مند شد كه با سعايت نزد هارون، اسباب كشتن وى را فراهم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طوسى،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به نقل نجاشى در اواخر عمر به غلو كشيده شد و مذهبش فاسد گشت و كتاب‌هاى بسيارى تصنيف كرد كه بيشتر آنها مبتنى بر فساد است</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فرج المهموم،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گزارش نجاشى، وى عالم به اخبار و آثار و سير و شعر و نسب و يگانه روزگار و داراى پيشينه معتزلى بوده است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مقصود از منطق در عنوان اثر ياد شده، مباحث زبانى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ادبى باشد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نام ديگر اثر وى كتاب الردّ على أهل العروض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عنوان اثر اديب به نام ابن سكّيت يعنى اصلاح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مقصود، مباحث زبانى است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مقصود از فيلسوف، همان يحيى بن عدى باشد كه شريف مرتضى نيز</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ضبط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درست‌تر مى‌نمايد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در تكملة الغرر الأمالى، 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الرسائل، 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مختصرى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فى الردّ على المنجّمين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يافته كه معلوم نيست همين اثر مورد بحث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برخى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كلام الاماميه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تراثنا،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اثرى با عنوان جواب الملاحدة فى قِدَم العالم سخن رفته كه دانسته نيست كه همان اثر ياد شده در معالم است يا عنوانى ديگر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بابويه،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المتبحّرين،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قطب الدين راوندى و كتاب او يادآورى مطلبى سودمند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آقاى دكتر دينانى در بحثى كه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كتاب‌هايى كه تحت عنوان تهافت الفلاسفه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ماجراى فكرى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فلسفى در جهان اسلام گشوده، بحث خود را با ابن حزم م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ق آغاز كرده و با غزالى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داده و در مجموع در اين بخش، پنج اثر معرفى‌كرده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ماجراى فكرى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فلسفى در جهان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اين بحث ناقص خود، از پيشينه ردّيه‌نگارى بر فلسفه در حوزه اماميه از جمله اثر فضل بن شاذان نيشابورى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الحسن على فُسانجُس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عالمان سده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زهره حلبى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غنية النزوع و اثر شيخ مفيد و كتاب‌هاى متعدّد سيّد مرتضى در ردّ بر يحيى بن عدى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مهم‌ترين شاگرد فارابى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نكرده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طبعا در گزارش نقدهاى ديگر فرق كلامى نيز اين كاستى‌ها محتمل است، چنان كه از كتاب مهم ابن ملاحمى نيز يادى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باره كتاب تهافت راوندى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البته در باب امام قطب الدين ابوالحسن راوندى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مخالفان حكمت و نويسندگان ضد فلسفه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اطلاع چندانى در دست نداريم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تهافت الفلاسفه او نيز هنوز به دست نيامده است؛ ولى او در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يافته و به احتمال بسيار، نسيم مدارس نظاميه به مشام جان او نيز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ناآگاهى در باب راوندى به كلّى نارواست؛ زيرا راوندى، فقيه و متكلّم بزرگ امامى و صاحب آثار متعدّد منتشر شده‌اى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الخرائج و الجرائح و منهاج البراعة فى شرح نهج البلاغة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باره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طبقات المتكلّمين،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منابعى كه معرفى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ديگر، با توجّه به پيشينه نيرومند نقد فلسفه در حوزه اماميه و فضاى عمومى ضدّ فلسفىِ حاكم بر كلام امامى و معتزلى و اشعرى در سده ششم هجرى، دانسته نيست كه دكتر دينانى، اثرپذيرى قطب الدين راوندى از كلام اشعرى را از كجا استنباط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برپايه پيش‌فرضى بوده كه در نخستين بحث كتاب خود مطرح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اين بحث، منتقدان فلسفه را به سه گروه مؤمنان و معتقدان به اديان، بسيارى از عرفا و اهل سلوك و تحصلى مذهبان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تجربه‌گرايان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تقسيم كرده و در معرّفى گروه نخست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كه جمود بر ظواهر دينى را حتّى در مورد اصول اعتقادات وجهه همّت خويش ساخته و هرگونه تعمّق و تدبّر و يا انديشه در معانى دينى را به شدّت محكوم و مردود مى‌دانند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اين پايه، از آن جا كه قطب الدين راوندى، نه عارف بوده و نه عالم تجربى، پس در گروه نخست جاى مى‌گيرد</w:t>
      </w:r>
      <w:r>
        <w:rPr>
          <w:rFonts w:eastAsia="IRNazanin" w:cs="IRNazanin"/>
          <w:b w:val="false"/>
          <w:bCs w:val="false"/>
          <w:i w:val="false"/>
          <w:iCs w:val="false"/>
          <w:color w:val="333333"/>
          <w:sz w:val="20"/>
          <w:szCs w:val="20"/>
          <w:rtl w:val="true"/>
        </w:rPr>
        <w:t>...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سوى ديگر، بسيار بعيد است كه نويسنده حديقة الشيعة در اثرى با شاخصه نقد صوفيه از ابوحامد غزالى صوفى، با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كند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 شهيد اوّل به شمس الدين ابوجعفر محمّد بن تاج الدين ابى محمّد عبد العلى بن نجدة؛ الذريعة،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پس از ذكر نام وى با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ناووسى بودن وى سخن به ميان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داراى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 رساله بوده و افزون بر اثر ياد شده، طوسى از عناوين زير ياد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البيان من حقيقة الانسان؛ كتاب الشافى فى علم الدين؛ كتاب فى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از طريق احمد بن عبدون معروف به ابن حاشر 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كتاب‌ها و روايات عبد اللّه بن احمد را دريافت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در رجال، وى را تضعيف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نجاشى، فردى به نام عبيد اللّه بن ابى زيد احمد بن يعقوب بن نصر الانبارى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عنوان كرده و او را عالم به حديث و اهل زهد و عبادت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ضمن توثيق انبارى، وى را داراى پيشينه واقفى معرفى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آثارى كه وى براى انبارى برشمرده، بيشتر به حوزه مباحث امامتْ تعلّق دارد و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المطالب الفلسفية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رجالى، دو مطلب نياز به بررسى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آن كه آيا فرد عنوان شده در رجال النجاشى همان انبارى مورد نظر طوسى‌است يا اينان دو نفرند؛ دوم آن كه در صورت اتّحاد افراد، توثيق نجاشى با تضعيف طوسى در تعارض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نام‌هاى ياد شده را ناظر به يك نفر دانسته؛ امّا به دليل تعارض ديدگاه نجاشى و طوسى در باره وثاقت وى توقّف كرده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نسخه شيخ حرّ عاملى</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منتجب الدين ابن بابويه با واسطه پدرش كتاب‌هاى وى را روايت مى‌كند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تعامل متكلّمان اماميه با فلسفه، متكلّمان آل نوبخت، اهميت به‌سزايى دارند و البته تبيين و تحليل شيوه مواجهه نوبختيان به دليل كمبود آگاهى‌هاى موجود در باره نوبختيان و روزگار زندگى ايشان و از ميان رفتن آثار و نوشته‌هاى آنان، از دشوارى و پيچيدگىِ خاصّى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كه بررسى اين موضوع از دامنه زمانىِ اين نوشتار بيرون است، در اين جا به مناسبت يادكرد ايشان در كلام عبد الجليل رازى، به ذكر دو نكته بسنده مى‌كنيم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نخست، گزارش منابع رجال و فهارس در باره آثار مرتبط با فلسفه يا نقد فلسفه شمارى از متكلّمان برجسته و بنام خاندان نوبختى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ابوسهل نوبختى اسماعيل بن على بن اسحاق بن ابى سهل بن نوبخت كه نجاشى وى را پيشواى متكلّمان و صاحب شوكت دينى و دنيوى شمرده، داراى آثار زير در زمينه نقد آموزه‌هاى فلسفى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ثابت بن أبى قرة، نقض مسألة أبى عيسى الوراق فى قدم الأجسام، كتاب حدث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الفهرست، طوسى،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حسن بن موسى نوبختى، خواهرزاده ابوسهلِ پيش گفته و نويسنده فرق الشيعه بنا به گزارش منابع رجالى، متكلّم و فيلسوفى بوده است كه مترجمان كتب فلسفى، مانند ابوعثمان دمشقى و اسحاق و ثابت نزد وى جمع مى‌شدند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آثار بسيارى در زمينه كلام و نقض فلسفه و زمينه‌هاى ديگر نوشته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طوسى،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الفهرست، ابن النديم،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نيز در معرفى آثار وى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على الأوائل كتب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نجاشى كتاب الآراء و الديانات وى را كه در سخن صاحب نقض از آن ياد شده، كتابى نيكو و حاوى دانش‌هاى بسيار معرفى كرده كه آن را نزد شيخ مفيد فراگرفته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گزارشى از نقل قول‌هاى موجود از اين كتاب در مروج الذهب، شرح نهج البلاغه، ابن ابى الحديد و تلبيس ابليس،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فلاسفه شيعه،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وى در حوزه فلسفه و نقد آن،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وحدوث العالم؛ الردّ على أهل المنطق؛ حجج طبيعية مستخرجة من كتب أرسطاطاليس فى الردّ على من زعم أن الفلك حى ناطق؛ كتاب اختصار الكون والفساد لأرسطاطاليس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الفهرست، طوسى،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سيّد مرتضى در نقد فلسفه، پيش‌تر گذشت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رازى به يادكرد اخبار شمارى از زنديقان سده‌هاى نخستين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زبرقان و عبد اللّه بن مقفّع وعبد الكريم بن ابى العوجا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ارجاع با راهنمايىِ تعليقه شماره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شادروان محدّث اُرموى، دست يافتم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مباحث در ادامه نوشتار خواهد آمد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عجالة المعرفة فى اُصول الدين،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 فى علم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تراثنا،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براى اين بحث در متون كلامىِ سده پنجم،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فيما يتعلق بالاعتقاد،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الملخص فى اُصول الدين،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يلزم تكثّر فى ذاته بسبب اقتداره على جميع الأجناس و الأعداد، و بسبب كونه عالما بجميع المعلومات على ما هدى كذا و ظاهرا به قرينه سياق هذى به الأوائل و ذلك لأنّ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الياقوت،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علاّمه حلّى نيز در شرح آن بر تغاير ديدگاه كلامى با ديدگاه فلسفى در اين باره تصريح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المبحث الثالث فى انه تعالى عالم بالجزئيات خلافا للفلاسفة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الملكوت،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الخلاصة فى علم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تراثنا، ش</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نقد فاعل موجب بودن خداى متعال در كلام ابوالمجد حلبى،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السبق،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للمحدث أن يفعل و أن لايفعل فرقا بين الفاعل والعلة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ديدگاه فلسفى 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هياكل النور، در مجموعه مصنفات شيخ اشراق،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الواح عمادى، در همان مجموعه،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رسالة فى اعتقاد الحكماء،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بوعلى سينا در اين باره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بان لك بعد ذلك ان واجب الوجود بذاته واجب الوجود من جميع جهاته و انه لايجوز ان تستأنف له حالة لم تكن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انه قد بان لك ان العلة لذاتها تكون موجبة المعلول فان دامت أوجبت المعلول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الهيات شفا،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 از ديدگاه فلسفى، ازلى بودن فعل خدا و مسبوق به عدم نبودن جهان اين گونه دفاع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الذى افاد الحدوث أحق باسم الحدوث من الذى افاد الإحداث المنقطع و على هذه الجهة فالعالم محدث للّه سبحانه و اسم الحدوث به اولى من اسم القدم و انما سمت الحكماء العالم قديما تحفّظا من المحدّث الذى هو من شى‌ء و فى زمان و بعد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تهافت التهافت،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البركات، ديدگاه قائلان به قدم عالم را اين گونه گزارش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المخلوق الذى هو مبديه و موجده لم يزل معه موجودا و لايتصوّر أو لايعقل أن يتقدّم وجود العالم مدّة يكون اللّه تعالى فيها غير موجد ولاخالق بل عاطلاً معطلاً من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شهرستانى، ديدگاه پيروان اديان و فيلسوفان پيشين يونان و فيلسوفان اسلامى را در باره حدوث جهانْ اين گونه گزارش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مذهب أهل الحق من أهل الملل كلّها أنّ العالم محدث و مخلوق أحدثه البارى تعالى و أبدعه و كان اللّه تعالى و لم يكن معه شى‌ء و وافقتهم على ذلك جماعة من أساطين الحكمة و قدماء الفلاسفة مثل ثاليس و انكساغورس و انكسمانس، و من تابعهم من أهل ملطية، و مثل فيثاغورث و انبدقلس و سقراط و أفلاطون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مذهب أرسطاطاليس و من شايعه مثل برقلس و الإسكندر و الأفروديسى و ثامسطيوس، و من نصر مذهبه من المتأخّرين مثل أبى نصر الفارابى و أبى على الحسين بن عبد اللّه بن سينا و غيرهما من فلاسفة الإسلام أن للعالم صانعا مبدعا و هو واجب الوجود بذاته و العالم ممكن الوجود بذاته واجب الوجود بالواجب بذاته غير محدث حدوثا يسبقه عدم بل معنى حدوثه وجوبه به و صدوره عنه و احتياجه إليه فهو دائم الوجود لم يزل و لا يزال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يجوز أن يصدر عن الواحد إلاّ واحد و معنى الصدور عنه وجوبه به و لا يتصوّر موجب بغير موجب فالعالم سرمدى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نهاية الأقدام فى علم الكلام،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علاّمه حلّى در باره اهميت مسئله حدوث و گزارش آراى ممكن و موجود در اين باره اين 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من اعظم المسائل، فى هذا العلم، و مدار مسائله، كلها عليها و هى المعركة العظيمة بين المسلمين و خصومهم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اختلفوا فى ذلك اختلافا عظيما، و ضبط اقوالهم، ان العالم امّا محدث الذات و الصفات، و هو قول المسلمين كافة، و النصارى، و اليهود و المجوس و اما ان يكون قديم الذات و الصفات، و هو قول أرسطو و ثاوفرسطس و سامسطيوس و ابى نصر و ابى على بن سينا؛ فانّهم جعلوا السماوات قديمة، بذاتها و صفاتها، إلاّ الحركات و الاوضاع، فانّها قديمة بنوعها بمعنى ان كل حادث مسبوق بمثله إلى ما لا يتناهى و اما ان قديم الذات، محدث الصفات، و هو مذهب انكيساغورس و فيثاغورس و السقراط و الثنوية و لهم اختلافات كثيره لا يليق بهذا المختصر، و اما أن يكون محدث الذات قديم الصفات، و ذلك مما لم يقل به احد، لاستحالته؛ و توقف جالينوس فى الجميع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أنوار الملكوت فى شرح الياقوت،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گزارشى با بيان اختلاف اماميه، معتزله و اشاعره و فلاسفه 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إلى نهج المسترشدين،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المبطلون من الفلاسفة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نقد غير متناهى بودن حوادث بدون اشاره به نام فلاسفه،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فى اُصول الدين،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أنكرتم أن تكون الحوادث غير متناهية، و لم زعمتم لها أوّلا؟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تقريب المعارف،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فاعل الأجناس محدثا لاحتاج إلى محدث و ذلك يقتضى وجود ما لا يتناهى أو إثبات قديم بغير دليل و كلا الأمرين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فيلزم ما قلناه من وجود ما لا نهاية له مع استحالته بدليل وجوب حصر ما 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الملكوت فى شرح الياقوت،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براى اين بحث،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الاُصول،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النديم،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نيست كه اين دو عنوان، اشاره به يك كتاب دارند يا دو كتاب</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ديدگاه انكارآميز محمّد بن زكرياى رازى نسبت به ضرورت وحى و نبوّت،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شهرستانى نيز فلاسفه را در كنار صابئين و براهمه منكر نبوات معرفى كرده است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ماوردى نيز منكران نبوّت را سه دسته معرفى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ملحدان و منكران خدا كه قائل به قِدَم عالم و تدبير طبايع هستند؛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براهمه موحّد كه قائل به حدوث عالم و منكر بعثت پيامبران هستند؛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فيلسوفان كه به ابطال نبوات تظاهر نمى‌كنند؛ امّا در تحقيق ديدگاهشان مبطل آن هستند؛ زيرا مى‌گويند كه علوم ربّانى پس از كمال علوم رياضى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 از فلسفه و هندسه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كسى كه رياضت را كامل كرده در صورت مطبوع بودن بر آنها حاصل مى‌گردد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أعلام النبوّة،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تحليل ابن سينا از نبوّت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الهيات شفا،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اثبات النبوة و كيفية دعوة النبى الى‌اللّه تعالى والمعاد اليه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النجاة،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رساله مختصرى با عنوان اثبات النبوات و تأويل رموزهم و امثالهم نيز به تبيين فلسفى نبوّت و وحى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پس از بيان تفاوت قواى نفس ناطقه در انسان‌هاى مختلف و بيان مراتب عقل، نبوّت و وحى را اين گونه تبيين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الحيوان امّا ناطق او غير ناطق و الأوّل افضل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الناطق امّا بملكة او بغير ملكة و الأوّل افضل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الملكة امّا خارج إلى الفعل التام أو غير خارج و الأوّل افضل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الخارج امّا بغير واسطة أو بواسطة و الأوّل افضل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المسمّى بالنبىّ و إليه انتهى التفاضل فى الصور المادية و إن كان كلّ فاضل يسود المفضول و يروسه فإذا النبىّ يسود و يروس جميع الأجناس التى 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الوحى هذه الإفاضة و الملك هو هذه القوّة المقبولة المفيضة كأنّها عليه افاضة متّصلة بافاضة العقل الكلى مجراة عنه لا لذاته بل بالعرض و هو المرئى القابل و سميّت الملائكة بأسامى مختلفة لأجل معانى مختلفة و الجملة واحدة غير متجزئة بذاتها الا بالعرض من أجل تجزى القابل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الرسالة هى اذا ما قيل من الافاضة المسماة وحيا على اى عبارة استصوبت لصلاح عالمى‌البقاء و الفساد علما و سياسة و الرسول هو المبلغ ما استفاد من الافاضة المسماة وحيا على عبارة استصوبت ليحصل بآرائه صلاح العالم الحسى بالسياسة و العالم العقلى بالعلم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مختصر القول فى اثبات النبوة و بيان ماهيتها و ذكر الوحى و الملك و الموحى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النبوات و تأويل رموزهم و امثالهم،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سيّد مرتضى،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العقل حجّة على من أنذر و على من لم ينذر؛ و عليه معوّل الفلاسفة فى الاستغناء عن الرسل و الأنبياء عليهم‌السلام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دكتر گرجى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ملاحمى هم در اين باره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يقع لى انه تعالى عنى به الفلاسفة المدعين للعلم بالحقائق لان من عادتهم الازدراء بمن لايعلم علومهم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تحفة المتكلّمين،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التنزيل،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دنباله بحث خود به نقل و نقد طعون مخالفان بر قرآن پرداخته است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الياقوت،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عجالة المعرفة فى اُصول الدين،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 فى علم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تراثنا، ش</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إشارة السبق إلى معرفة الحق،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متكلّمان، نص شخص معلوم الصدقپيامبر پيشين را هم با وصف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مستند به معجزه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كنار معجزه ياد كرده‌اند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حلبى،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تقريب المعارف،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المنقذ من التقليد،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مفسّران امامى، ذيل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رُّسُلاً مُّبَشِّرِينَ وَمُنذِرِينَ لِئَلاَّ يَكُونَ لِلنَّاسِ عَلَى اللَّهِ حُجَّةُ بَعْدَ الرُّسُلِ وَكَانَ اللَّهُ عَزِيزًا حَكِيمًا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تصريح كرده‌اند كه شناخت نبى، فرع علم به توحيد و عدل خداست كه به وسيله دليل عقلى حاصل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روض الجنان،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متشابه القرآن و مختلفه،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ديدگاه ناهمگون ابن رشد با ديدگاه كلامى در باب اثبات نبوّت از طريق معجزه،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عن مناهج الأدلّة فى عقائد الملة،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وى از تعريف فلسفى معجزه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المعجز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يؤثر نفس النبى فى هيولى العالم فيغير صورة بعض أجزائه إلى صورة أخرى بخلاف تأثيرات سائر النفوس</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راى ابوهاشم جبائى در نفى معجزه از غير پيامبران،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فى علم الكلام،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نيست كه نوبختيان در ديدگاه خود در اين باره اوائل المقالات،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گفتار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معتزليانْ اثر پذيرفته باشند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نيز از اتفاق فلاسفه بر انكار معجزه سخن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الفلاسفة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 أطبقوا على انكار خوارق العادات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يلزمهم القول بالاعتراف بها فى 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النبوات و ما يتعلق بها،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روشن شدن موضع مورد انتقاد متكلّمان در اصل معاد، به‌جاست سخنان برخى فيلسوفان عصر متقدّم در اين باره گزارش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ترسيم فارابى از سعادت انسان، بقاى ابدى نفس عارى از بدن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حصول المعقولات الاولى‌للانسان هو استكماله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المعقولات انما جعلت له ليستعملها فى أن يصير إلى استكماله الاخير و ذلك هو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أن تصير نفس الانسان من الكمال فى الوجود إلى حيث لاتحتاج فى قوامها إلى مادة و ذلك أن تصير فى جملة الأشياء البريئة عن الاجسام و فى جملة الجواهر المفارقة للمواد و أن تبقى على تلك الحال دائما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اهل المدينة الفاضلة و مضاداتها،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بوعلى سينا، گو اين كه در الهيات شفا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اثبات معاد جسمانى را شريعت و تصديق خبر نبوّت شمرده؛ امّا در رساله اختصاصى خود در باب معاد با تمثيلى شمردن زبان متون دينى در حوزه‌هايى مانند 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الأضحوية فى المعاد،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همسو با فارابى، وجود نفس در بدن را مانع رسيدن انسان به سعادت حقيقى دانسته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سرانجام، ديدگاه خود را در باره معاد، اين گونه بيان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بطل أن يكون المعاد للبدن وحده، و بطل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للبدن و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 و بطل أن يكون للنفس على سبيل التناسخ، فالمعاد اذن للنفس وحدها على ما تقرر بعد أن كان المعاد موجودا، و ذلك ممّا سنبينه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در رساله الكشف عن ماهية الصلاة نيز در توضيح معاد افراد گوناگون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للنفس الانسانى ثوابا إذ يبقى بعد فناء البدن و لا يبلى بطول الزمن له بعث بعد الموت و أعنى بالموت مفارقته عن الجسم و بالبعث مواصلته لتلك الجواهر الروحانية و ثوابه و سعادته بعدهما و يكون ثوابه بحسب فعله فإن كان كامل الفعل نال جزيل الثواب و ان قصر فعله و نقص قصرت سعادته و انتقص ثوابه و يبقى حزينا مغموما بل مخذولاً مذموما و إن غلبت قواه الحيوانية و الطبيعية قوّته النطقية تحير بعد الموت و شقى بعد البعث و ان نقصت قواه المذمومة و تجردت نفسه عن الفكر الردى و العشق الدنى و زين ذاته بحلية العقل و قلائد العلم و تخلق بالاخلاق المحمودة بقى لطيفا منزّها باقيا مثابا سعيدا فى آخرته مع أقاربه و عشيرته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رسائل ابن سينا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عن ماهية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يكى ديگر از رساله‌هاى خود نيز به تفسير فلسفى معاد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ابن سينا در رساله اثبات النبوات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 تبيّن على الاختصار معنى العقاب و الثواب فالآن نتكلّم فى ماهية الجنّة و النار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كان العوالم ثلاثا عالم حسى و عالم خيالى وهمى و عالم عقلى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فالعالم العقلى حيث المقام و هو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العالم الخيالى الوهمى كما بين هو حيث العظب و العالم الحسى هو عالم القبور ثم اعلم ان العقل يحتاج فى تصوّر أكثر الكليات إلى استقراء الجزئيات فلا محالة انها تحتاج إلى الحس الظاهر فنعلم انه يأخذ من الحس الظاهر إلى الخيال إلى الوهم و هذا هو من الجحيم طريق و صراط دقيق صعب حتّى يبلغ إلى ذاته العقل فهو إذا يرى كيف الحدّ صراطا و طريقا فى عالم الجحيم فإن جاوزه بلغ عالم العقل فإن وقف فيه و تخيّل الوهم عقلاً و ما يشير إليه حقا فقد وقف على الجحيم و سكن فى جهنّم و هلك و خسر خسرانا مبينا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معنى قوله فى الصراط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إثبات النبوات،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 فلسفى در سخن ابن رشد نيز اين گونه بازتاب يافته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كان الوحى قد أنذر فى الشرائع كلّها بأنّ النفس باقية، و قامت البراهين عند العلماء على ذلك، و كانت النفوس يلحقها بعد الموت أن تتعرى من الشهوات الجسمانية، فإن كانت زكية تضاعف زكاؤها بتعريها من الشهوات الجسمانية، و إن كانت خبيثة زادتها المفارقة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خبثا لأنها تتأذى بالرذائل التى اكتسبت، و تشتد حسرتها على ما فاتها من التزكية عند مفارقتها البدن، لأنها ليست يمكنها الاكتساب إلا مع هذا البدن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الكشف عن مناهج الأدلة فى عقائد الملّة،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ادامه بحث خود گونه‌اى از تناسخ را نيز پذيرفته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ليس يلحق عن عودة النفس إلى أجسام أخر المحال الذى يلحق عن عودة تلك الأجسام بعينها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سهروردى نيز اعتقاد فلاسفه در باره معاد را اين گونه گزارش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يعتقدون ان نفس الآدمى تبقى ان كانت عارفة باللّه و بملائكته منقشة بالحقايق و لها درجة انتقاش الحقايق، فانه غاية كمال النفس تجد من اللذات ما لاعين رأت و لاأذن سمعت ولاخطر على قلب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جاهلاً باللّه و بملائكته فيكون بعد المفارقة أعمى كما قال عز من 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كَانَ فِى هٰذِهِ أَعْمَى فَهُوَ فِى الْأَخِرَةِ أَعْمَى وَ أَضَلُّ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والأعمى يكون فى 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ظُلُمَاتُ بَعْضُهَا فَوْقَ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فيتألمون بعذاب الحجاب عن اللّه وبما فات من راحة الدنيا و باكتسابهم الهيئات الردية 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 بَلْ رَانَ عَلَى قُلُوبِهِم مَّا كَانُوا يَكْسِبُونَ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مطففين،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البعد عن اللّه وبالحيلولة بينهم و بين ما يشتهون من لذات الدنيا كما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حِيلَ بَيْنَهُمْ وَ بَيْنَ مَا يَشْتَهُونَ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رسالة فى اعتقاد الحكماء،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 المعارف،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إلى أين تصير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كيف تسعد النفس</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طرح اين شبهه به عنوان اشكالى بر معاد جسمانى در متون فلسفى،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الأضحوية فى‌المعاد،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الملكوت،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وى اين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المسلمون على إعادة الأجساد خلافا للفلاسفة همان جا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فى علم الكلام،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الاقتصاد فيما يتعلّق بالاعتقاد،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تقريب المعارف،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المنقذ من التقليد،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متكلّمان، سه راه تفضّل، عوض و ثواب را براى رسيدن سود از خدا به انسان مطرح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نقل اجماع معتزله در اين باب،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وى در گزارش ديدگاه فلسفى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المنعم فى الحقيقة هو الذى يفيض من ذاته الخير على الغير لا لغرض على ما يقوله الفلاسفة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اعتقاد فلاسفه در اين باره در اعتقاد نامه حكيمان سهروردى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تعالى منزه عن الأغراض و عن تعلّق غرضه بشى‌ء فاذن لايكون فعله بناء على غرض بل ذاته يقتضى تفيض خ ل الوجود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رسالة فى اعتقاد الحكماء،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سيّد مرتضى، شيخ طوسى، ابوالصلاح حلبى، ابن نوبخت صاحب الياقوت و متكلّمان سده ششم چون سديد الدين حمصى، ابوجعفر مقرى و ابن شهرآشوب، انسان يعنى حىّ مكلّف، عبارت از همين مجموعه سازوار مشهود است كه متعلّق احكامى چون امر و نهى و مدح و ذم است، نه بخشى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الاُصول،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تقريب المعارف،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الياقوت،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المنقذ من التقليد،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متشابه القرآن و مختلفه،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التعليق،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اين بحث،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نظريه‌هاى‌نفس شناسى متكلّمان امامى در سده‌هاى ميانى و كاركرد آنها در تبيين آموزه 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نقد و نظر، ش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طبيعت را برخى قوّه سارى در اجسام كه به وسيله آن، جسم به كمال طبيعى خود مى‌رسد، تعريف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التعريفات،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بوعلى با خطا شمردن تعريف طبيعت به قوّه سارى در اجسام، آن را مبدأ نخست هر گونه دگرگونى و ثبات ذاتى جسم تعريف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رسائل ابن سينا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طبيعت،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فلسفى و كلامى،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اشعرى در گزارش ديدگاه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طبايع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يثبتوا فى‌الدنيا شيئا إلاّ الطبائع 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برخى از ايشان افزون بر طبايع چهارگانه به روح نيز معتقد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افعال روح نيز برخى قائل به طبعى و برخى ديگر قائل به اختيارى بودن آن بوده‌اند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دفاع از آموزه طبايع،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الحكمة فى الطب،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الكشف عن مناهج الأدلّة فى عقائد الملّة،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بالطبع از نظر فلسفى، گونه‌اى فاعل است كه يك فعل بيشتر آن هم به صورت ذاتى مانند وقوع حرارت از آتش از آن صادر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آن فاعل مريد و مختار است كه مى‌تواند كارى را در يك زمان و ضد آن را در زمان ديگر انجام دهد و فعل او از روى آگاهى و انديشه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تهافت التهافت،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بيرون بودن فاعليت خدا از اين دو گونه فاعل از نظر فلسفى،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جاها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الفهرست، طوسى،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و روح الجنان فى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و مختلفه،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و روح الجنان فى تفسيرالقرآن،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مورد ديگر،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تعبير طبايع در برخى احاديث نيز به كار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طبايع الجسم على أربعة فمنها الهواء الذى لا تحيّا النفس إلاّ به وبنسيمه و يخرج ما فى الجسم من داء وعفونة ، والأرض التى قد تولد اليبس والحرارة ، والطعام ومنه يتولّد الدم ألا ترى أنه يصير إلى المعدة فتغذيه حتّى يلين ثم يصفو فتأخذ الطبيعة صفوه دما ثم ينحدر الثفل والماء وهو يولد البلغم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كتاب‌هايى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فهارس گزارش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كتاب الطبائع از احمد بن محمّد بن دول 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 حديث با الفاظ گوناگون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4647</w:t>
      </w:r>
      <w:r>
        <w:rPr>
          <w:rFonts w:ascii="IRNazanin" w:hAnsi="IRNazanin" w:eastAsia="IRNazanin"/>
          <w:b w:val="false"/>
          <w:b w:val="false"/>
          <w:bCs w:val="false"/>
          <w:i w:val="false"/>
          <w:i w:val="false"/>
          <w:iCs w:val="false"/>
          <w:color w:val="333333"/>
          <w:sz w:val="20"/>
          <w:sz w:val="20"/>
          <w:szCs w:val="20"/>
          <w:rtl w:val="true"/>
        </w:rPr>
        <w:t>؛ صحيح ابن حبان،</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مجبران امّت، نُه قديم اثبات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و قدرت و علم و حيات و اراده و ادراك و كلام و سمع و 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نه قديم گفتند تا سه بار مانندگى دارند به ترسايان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فخررازى در باره قدما از ديدگاه اهل سنّت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السنّة أثبتوا القدماء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ذات اللّه تعالى، و صفاته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المحصل،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موردى ديگر از اين گونه همسان‌سازى،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و روح الجنان فى تفسيرالقرآن،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و مختلفه،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موردى ديگر،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تَرَ إِلَى رَبِّكَ كَيْفَ مَدَّ الظِّلَّ وَ لَوْ شَآءَ لَجَعَلَهُ سَاكِنًا ثُمَّ جَعَلْنَا الشَّمْسَ عَلَيْهِ دَلِيلاً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هيئت علمى و مدير گروه اديان و مذاهب جامعة المصطفى صلى‌الله‌عليه‌و‌آله العالميّة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عبد الجليل قزوينى، در واقع پاسخ به اشكالات اين نويسنده است؛ امّا در ضمن پاسخ‌ها مطالب مفيد ديگرى نيز بيان شده‌اند</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پيامبر اسلام،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النبى الأعظم،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آراء زيد،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علم الكلام الزيديه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فدائيان اسماعيلى،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اين مطلب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برادر عبد اللّه نيست؛ بلكه پسر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علم الكلام الزيديه،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و قيام زيد بن على،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است كه مؤلّف قائل به شيئيت معدومات است، چنان كه پيش از اين بيان شد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نسخه‌اى از نقض،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 اصوليه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انتقالى را عبد الجليل بر نويسنده بعض فضائح الروافض اطلاق مى‌كند؛ چون نويسنده مدعى بوده اوّل شيعه و سپس سنّى شده است</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دانشجوى دكترى الهيات دانشگاه امام صادق عليه‌السلام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m.h.gerami@hotmail.com</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مقاله، بارها از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شده است كه معادل فارسى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استراتژى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 بيست و يك مقدّمه مصحّح</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أمل الآمل،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 حياض الفضلا،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 بيست وسه مقدّمه مصحّح</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اسماعيليه، مارشال گودوين هاجسون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از معدود آثارى است كه در باره اسماعيليان نزارى ايران، نگاشته شده است</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پاكتچى، دائرة المعارف بزرگ اسلامى،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احمد پاكتچى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از ابن ادريس به عنوان نخستين كسى كه از ادلّه اربعه سخن گفته و دليل عقل را به عنوان حجّت چهارم ذكر كرده، ياد كرده‌اند؛ امّا اين عبارتْ نشان مى‌دهد كه اين مسئله، پيش‌تر از ابن ادريس، توسّط عبد الجليل مطرح شده است</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براى خذلان چندين معنا بيان شده است، امّا در همه موارد، چه نزد اصحاب حديث قم و چه نزد متكلّمان مكتب بغداد، انتساب خذلان به خداوند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شرح المصطلحات الكلامية،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به تحريف قرآن و بحث از نقصان آن، از جمله امورى است كه گفته مى‌شود ريشه در باورهاى برخى اماميانِ نخستين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ميان، احمد بن محمّد سيارى، مشهورترين شخصيت شيعى متقدّم است كه بسيارى از روايات نقصان، از طريق وى نقل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الفهارس،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عين حال وى به غلوّ و تخليط متّهم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مشهورترين كتاب وى التنزيل و التحريف و يا كتاب القرائات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اخيرا با همكارى اتان كلبرگ و محمّدعلى امير معزّى، با مقدّمه و تعليقات سودمند، تصحيح و توسّط انتشارات بريل،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اين كتاب،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التنزيل و التحريف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در رساله كارشناسى ارشد خود، به خوبى تفاوت تلقّى اماميان متقدّم و متأخّر از علم غيب را نمايانده است و در آن جا توضيح داده است كه اماميان متقّدم، منكر علم غيب براى امامان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معناى متقدّم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گرامى، مؤلّفه‌هاى غلو نزد اماميه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درخصوص باور مكتب متكلّمان بغداد در باره عالم ذر و اظلّه، اين جانب در رساله كارشناسى ارشد خود به تفصيل سخن رانده‌ام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مؤلفه‌هاى غلوّ نزد اماميه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 الاستار،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از زرارة بن اعين نقل شده است و البته نگارنده نيز نتوانست سند آن را در كتب حديثى شيعه بيابد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به مقاله‌اى از همين نگارنده و دكتر كامران ايزدى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 اخبارى در سير تحوّل مفهومى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مجلّه حديث‌پژوهى 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اصلى مقاله، كشف مراد عبد الجليل قزوينى رازى، از شيعيان اصولى است و اين كه آيا آنان يك جريان واقعى بوده‌اند؛ امّا در چند سطر پيش رو، صحبت از اين است كه چرا نويسنده، نام گروه مورد نظرش را اصولى گذاشته است؟ و اصولى در نظر او، انصراف به چه چيزى دارد؟</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پروفسور ويلفرد مادلونگ، براساس نقل آقاى نيومن دچار چنين برداشتى شده است و آن را يك يافته جديد كه نظريات رايج را به چالش مى‌كشد، پنداشته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اواخر مقاله، به برخى معاصران عبد الجليل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منتجب الدين رازى و شيخ ابو الفتوح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نظر مى‌رسد مواضعى مشابه عبد الجليل داشته‌اند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خواهد شد؛ امّا ديدگاه آنان همانند خود عبد الجليل، قابليّت تفسيردوگانه دارند و در نهايت، بر اساس برخى قرائن ديگر، احتمال تقيّه‌اى بودن آنها بيشتر است</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مكتب‌ها و فرقه‌هاى اسلامى در سده‌هاى ميانه،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ارجاعات ذكر شده در اوايل مقاله، شريف ادريسى، به عنوان يكى از معاصران عبد الجليل در كتاب نزهة المشتاق فى اختراق الآفاق، پس از اشاره به تشيّع اهل قم، اهل كاشان را حشوى معرّفى مى‌كند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اين‌كه در آن دوره، اهل كاشان امامى بوده‌اند، بى ترديد، مراد او حشويان امامى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يكى از بهترين گزارش‌هايى كه مى‌تواند مقصود از حشويّه شيعه در دوره مورد بحث را مشخص كند، گزارش فتّال نيشابورى در انتهاى كتاب روضة الواعظين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فتّال در آن جا تصريح مى‌كند كه حشوى و مخلّط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خبرى در اين كتاب ذكر نكردم كه ظاهرش مطابق مذهب حشو باشد مگر اين‌كه معنا و تأويل آن را مى‌دانستم؛ امّا براى طولانى نشدن كتاب، آن معنا و تأويل را نياوردم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در توصيفى جالب از حشويّه مى‌گويد كه آنان بدون آگاهى و فهم محتواى خبر، آن را مى‌پذيرند؛ امّا او كه حشوى نيست، و بر اين باور است كه خبر، تأويل صحيحى دارد كه بايد آن را دانست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خاورشناسان متأخّر تلاش كرده‌اند كه گفتمان تقابلى مكتب قم و بغداد را با اتّكا به برخى آثار به جاى مانده از آنها، مورد بحث و تدقيق قرار دهند، كه شايد براى بازشناسى اين تقابل، مفيد فايده باشد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قم و بغداد</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مكاتب فقهى امامى ايران، پس از شيخ طوسى تا پايگيرى مكتب حلّه، احمد پاكتچى،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امام صادق عليه‌السلام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از چهار جريان به عنوان جريان‌هاى اصلى فقهى در ايران 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مكتب متكلّمان كه تأثيرپذيرفته از مكتب متكلّمان بغداد به استثناى شيخ طوسى است؛ دوم، محافل پيروان شيخ طوسى؛ سوم مكتب اخباريّه؛ چهارم، جريانى با رويكردى انتقادى كه در سه جريان پيشين نمى‌گنجد</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مكاتب فقهى امامى ايران،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دكتر پاكتچى در اوايل كتابش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تأكيد مى‌كند كه مراد عبد الجليل از شيعه اصوليّه، مكتب متكلّمان است و نه شيخ طوسى كه به نظر نگارنده، پذيرشش دشوار است و شايد به همين علّت باشد كه ايشان در ادامه كتاب، نظر خود را در اين خصوص تغيير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الجليل در باره او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 طالب بابويه، سال‌ها واعظ و مذكّر مسلمانان بوده است و امانت و فضل او ظاهر و باهر بر همگان است نقض،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الجليل از وى به عنوان پير طايفه ياد مى‌كند 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جاى ديگرى مى‌گويد كه علم و امانت و زهد و ورع شمس الإسلام حسكا بابويه، بر همگان معلوم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مكاتب فقهى امامى ايران،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يادآورى است كه عبارات عبد الجليل در باره اخباريّه و حشويّه شيعه، بسيار تند است و او در كتابش به شدّت عليه آنها موضع مى‌گيرد و تأكيد مى‌كند كه در تمام كتب اصوليان، از آنها برائت جسته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دور از انتظار است كه وى بخواهد نام يكى از اخباريان اماميّه را ببرد و هيچ موضعى عليه او نگيرد، چه رسد به اين‌كه بخواهد او را مدح كند</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برجسته‌ترين و شناخته شده‌ترين شخصيت مكتب اصحاب حديث قم است و در كانون موضع‌گيرى‌هاى بغداديّون عليه قميون قرار گرفته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اوّلين انتظارى كه از يك گروه مخالف اصحاب حديث مى‌رود، آن است كه در هنگام يادكردش از شيخ صدوق، به خوبى تقابلش با وى را نشان دهد</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مكتب‌ها و فرقه‌هاى اسلامى در سده‌هاى ميانه،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الجليل قزوينى رازى و انديشه تفاهم مذهبى،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الاعتزال، قاضى‌عبد الجبّار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مشهور است متكلّمان بغداد نيز در برخى آموزه‌هاى خود، متأثّر از معتزله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ديدن نمونه‌اى از تأثيرپذيرى مكتب متكلّمان از معتزله در انكار عالم ذر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مؤلّفه‌هاى غلو نزد اماميّه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 اين نكته، ضرورى است كه ما در اين مقاله، در پى مراد و هدف عبد الجليل از كاربرد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 اصوليّه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هستيم؛ از اين رو، نفى نظر مادلونگ بدين معنا نيست كه قطعا در آن دوره در رى، گروهى از اماميان با گرايش اعتزالى نبوده‌اند؛ بلكه بدين معناست كه مراد عبد الجليل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 اصوليّه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اين گروه نبوده است</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ادّعاى مطرح شده در اين فرضيّه، در گام اوّل، هيچ توضيحى در اين خصوص نمى دهد كه آيا اين نفى، تقيّه‌اى بوده است و يا واقعا عبد الجليل و هم‌سلكانش چنين اعتقاداتى نداشته‌اند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فرضيّه، فقط تأكيد مى‌كند كه در جامعه آن روز، برخى عقايد منتسب به اماميّه، به يك اتّهام اجتماعى براى آنان تبديل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آنان آن عقايد را از خود نفى‌كردند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واقعا بدان باور نداشته‌اند، بسيار طبيعى است كه آن را نفى كنند و اگر باور داشته‌اند، ضرروت تقيّه، اقتضا مى‌كرده است كه آن را نفى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فرضيّه سوم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 اصوليّه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راهبردى بود كه اين نفى را براى جامعه، باورپذير مى‌كرد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خواجه سنّى در كتابش نشان مى‌دهد كه در دوره‌اى حتّى نَفْس شيعى بودن، به يك اتّهام اجتماعى تبديل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عهد سلطان ماضى محمّد ملكشاه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اللّه مضجعه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اميرى كدخدايى داشتى، رافضى شيعه بسى رشوت به دانشمندان سنّى دادى تا بگفتندى او رافضى نيست؛ سنّى يا حنفى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كار، اوّلاً توانسته شمار بيشترى را از اماميان در دايره مصونيت قرار دهد و ثانيا با كوچك و كم‌اهميت جلوه دادن شيعيان اخباريّه، نشان مى‌دهد كه اصوليان، نماينده تفكّر اصيل امامى هستند و شايسته نيست كه به خاطر برخى دعاوى يك اقليّت، اكثريّت را زير سؤال بُرد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ابتداى مقاله، به وجود اين تقابل اذعان شد و در انتهاى مقاله نيز توضيحى در باره آن ارائه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مكاتب فقه امامى ايران، نوشته احمد پاكتچى نيز به خوبى گواه بر اين مطلب است</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مكاتب فقه امامى ايران،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امر، به پژوهش مستقل و گسترده‌ترى نياز دارد و در اين جا تنها به خاطر ضرورت بحث بدان پرداخته مى‌شود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خواجه سنّى در كتابش نشان مى‌دهد كه گرچه در اوايل عصر سلجوقى، شرايط براى شيعيان به شدّت دشوار بود و آنان مجبور بودند براى فاش نشدن هويّت شيعى‌شان باج بدهند، امّا در اواخر آن، اين وضعيت به نفع شيعيان بهبود يافته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اكنون كدخدايان همه تركان و حاجب و دربان و مطبخى و فرّاش بيشتر رافضى اند و بر مذهب رفض مسئله مى‌گويند و شادى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همچنين در جاى ديگرى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هيچ روزگار، اين قوّت نداشتند كه اكنون دلير شده‌اند و به همه دهان سخن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سرايى نيست از آنِ تركان كه در او 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پانزده رافضى نيستند و در ديوان‌ها هم دبيران ايشان اند و اكنون به عينه همچنان است كه در عهد مقتدر خليفه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دولت آل سلجوق،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سلسله‌هاى اسلامى،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تاريخ سلاجقة الروم فى آسياى الصغرى،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به اين دليل باشد كه وى در اواخر سده ششم و نزديك سده هفتم، يعنى دوره گشايش براى اماميّه مى‌زيسته است</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عالم، ابوالقاسم جعفر بن على و پسرش بوده است</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عصر ايلخانان،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ايران،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دين و دولت در ايران عهد مغول،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و اجتماعى ايران از مرگ تيمور تا مرگ شاه عبّاس،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تصوّر رايج كه كتاب را به سيّد مرتضى بن داعى حسنى رازى، از اعلام سده ششم نسبت داده مى‌شود، اين كتاب، متعلّق به جمال الدين مرتضى محمّد بن حسين رازى، صاحب كتاب نزهة الكرام و بستان العوام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شيخ آقابزرگ تهرانى نيز در نمونه‌اى نادر، پس از اعتراف به اشتباه خود در انتساب نادرست كتاب در مجلد سوم و شانزدهم الذريعة، در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مى كند كه كتاب، براى محمّد بن حسين رازى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او اتان كلبرگ نيز به انتساب درست كتاب پى برده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طاوس،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بسيارى بزرگان همچون صاحب رياض العلماء در انتساب اين كتاب اشتباه كرده‌اند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كشف الحجب نيز گرچه در انتساب كتاب اشتباه نكرده است، ولى نام پدر و جد صاحب تبصرة را جابه جا نوشته است و به جاى محمّد بن حسين بن حسن رازى، مؤلّف آن را محمّد بن حسن بن حسين رازى ضبط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الحجب،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است كه حتّى مرحوم عبّاس اقبال آشتيانى، مصحّح كتاب، على رغم تحقيق گسترده‌اش در مقدّمه كتاب در اين خصوص، همان اشتباه مشهور را تكرار كرده است و قول صاحب كشف الحجب را رد كرده است و مؤلّف كتاب را نشناخته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العوام،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شواهد قوى تعلّق كتاب به محمّد بن حسين رازى، آن است كه وى در كتاب نزهة الكرام خود به كتاب تبصرة العوام ارجاع مى‌دهد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خطى‌كتاب‌خانه آية اللّه گلپايگانى،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كتاب‌خانه ابن طاوس،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آيينه تشيّع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رسول جعفريان، مجلّه كتاب ماه تاريخ جغرافيا، ش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بهايى،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فوايد تاريخى و نكات كتاب‌شناسانه در آثار عماد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جعفريان، مجلّه آينه پژوهش، ش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آية اللّه مرعشى نجفى،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آيينه تشيّع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جعفريان، مجلّه كتاب ماه تاريخ و جغرافيا، ش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نشان دادن جايگاه يك عالم امامى و نوع عملكردش از ديد يك عالم سنّى است؛ امّا به گفته برخى پژوهشگران، قرائن متعدّد از جمله خود كتاب فهرست منتجب الدين، نشان مى‌دهد كه وى بى شك شيعه بوده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كنگره بزرگداشت شيخ ابوالفتوح رازى،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جايگاه اهل بيت عليهم‌السلام و صحابه در تفسير ابوالفتوح رازى، حميد رضا اسلاميه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تفسيرابو الفتوح رازى،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بررسى ديدگاه مكتب متكلّمان بغداد در اين موضوع،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مؤلّفه‌هاى غلو نزد اماميّه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كنگره بزرگداشت شيخ ابو الفتوح رازى،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جايگاه اهل بيت عليهم‌السلام و صحابه در تفسير ابو الفتوح رازى، حميد رضا اسلاميه،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بهايى،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پى‌جويى اين گرايش در عصر عبد الجليل، نياز به پژوهش مستقلّ و مفصّلى دارد كه از حوصله اين نوشتار، خارج است و اين جا فقط به چند نمونه برجسته در شهر رى اشاره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يكى‌ديگر از عالمان امامى آن دوره كه پيگيرى اين گرايش در وى مى‌تواند نتايج جالبى در برداشته باشد، امين الإسلام طبرسى، صاحب تفسير مجمع البيان باشد</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Kohlberg, Etan," Some Imami_shii Views on Taqiyya", Journal of the American Oriental Society, Vol. 95, No. 3, pp.401 - 402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از تعجيل در پاسخ دادن، زمانى مفهوم پيدا مى‌كند كه قرار باشد در نوشتن پاسخ، برخى مصالح رعايت شود كه با تعجيل، آن مصالح، از دست مى‌رود</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درخصوص وجود اين دوقطبى، در اوايل مقاله گفتگو شد</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استاديار گروه كلام اسلامى دانشكده علوم حديث</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گزيده، حمد اللّه مستوفى</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شيوه تأويل و باطن‌گرايىِ اسماعيليه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الدعائم، قاضى نعمان مغربى</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فضائح الباطنيه،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ايّام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قرامطه، حجر الاسود را ربودند، و آن بيش از بيست سال در دست ايشان بود تا آن كه با وساطت شريف يحيى بن حسين بن احمد بن عمر بن يحيى بن حسين بن زيد بن علىّ بن حسين بن علىّ بن ابى طالب عليه‌السلام به جايش برگردانده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فخرى، ابن طقطقى</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 نخستين مسجدى بود كه شيعه در قاهره بنا كرد، بدان هنگام كه قاهره را پى مى‌افكندند تاريخ‌ابن‌خلدون،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البداية و النهاية،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تاريخ اجتماعى ايران بخش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مقدّمه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اعتقادى و مهمّ اسماعيليه كه با رجوع بدانها مى‌توان به باورهايشان دست يازيد،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تأويل الدعائم، راحه العقل، الأنوار اللطيفة فى الحقيقة، المجالس المؤيّدية، كنز الولد، اسرار النطقاء، سرائر النطقاء، خوان الاخوان، زاد المسافر و</w:t>
      </w:r>
      <w:r>
        <w:rPr>
          <w:rFonts w:eastAsia="IRNazanin" w:cs="IRNazanin"/>
          <w:b w:val="false"/>
          <w:bCs w:val="false"/>
          <w:i w:val="false"/>
          <w:iCs w:val="false"/>
          <w:color w:val="333333"/>
          <w:sz w:val="20"/>
          <w:szCs w:val="20"/>
          <w:rtl w:val="true"/>
        </w:rPr>
        <w:t>... .</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ديدگاه اسماعيليه،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الولد، ابراهيم بن الحسين حامدى</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الذريعه چندين كتاب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القرامطه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جوابات القرامطه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بزرگان اماميه نگاشته‌اند اشاره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تثبيت 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الفرق بين الفرق،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عقايد اسماعيليه،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فى معرفة مقالات الأنام،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فى معرفة مقالات الأنام،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و پژوهشگر حوزه و دانشگاه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نقض و مؤلّف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معرفى و بررسى كتاب 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مرتضى حسينى شاه‌ترابى، مجله سخن تاريخ، تابستان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ازدواج‌هايى در همه دوران‌هاى تاريخ اسلامى، معنادار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جهت، عبد الجليل به اين پيوند اشاره مى‌كند و آن را دليل همزيستى و همراهى شيعيان با حكومت وقت مى‌شمارد نقض،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زمان تأليف نقض 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اواخر دوره سلجوقى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كم‌وبيش مسئله وحدت اسلامى در برابر بيگانگان و كفّار مطرح بود؛ به دليل هجوم صليبيان از غرب و حملات تركان از شرق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تعليقات نقض، ص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معرفى و بررسى كتاب 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مرتضى حسينى شاه‌ترابى، مجله سخن تاريخ،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قزوينى، اختلاف‌هاى كلامى ميان شيعه و سنّى آشكارتر شد، و چندين مرتبه ميان آنها جنگ‌هايى سخت در بغداد و شهرهاى ديگر درگرفت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چندين واقعه خونين ميان شيعه و سنّى را در حوادث سال‌هاى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سال‌هاى ديگر ضبط كرده است</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و جهان اسلام،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وحدت گرايى اسلامى در انديشه شيعه اصوليه، الگويى از جريان اعتدالى شيعه، با تكيه بر كتاب النقض عبد الجليل قزوينى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معمورى، مجله شيعه شناسى، بهار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يكى ديگر از آثار عبد الجليل قزوينى رازى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مقدّمه مصحح، ص هجده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نقض، خود نيز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اين اثر اشاره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اثر در ردّ اتهام قذف بر عايشه است؛ امّا توبه را بر عايشه در ماجراى جمل واجب مى‌شمارد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كتاب نقض، او را به دليل ممانعت از دفن امام حسن عليه‌السلام در كنار پيغمبر صلى‌الله‌عليه‌و‌آله سرزنش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اين كتاب،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روضات الجنّات فى أحوال العلماء و السادات،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تشيّع در ايران،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ديگر، اوج‌گيرى تصوّف و عرفان در قرن ششم است كه ريشه بسيارى از اختلافات مذهبى را سست، و زمينه را براى نزاع‌هاى فرقه‌اى ناهموار كرد؛ به‌طورى كه اختلافات مذهبى، بهانه‌هاى كمترى براى درگيرى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همگرايى در اين دوران، بسيار بيش از سده‌هاى پسين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كتابى مانند مقتل‌الحسين، به قلم خوارزمى حنفى، نمونه‌اى از اين همدلى‌هاست</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گرايش‌هاى افراطى در ميان شيعيان با كلمات حشويه و غلات، در ميان بزرگان مذهب تشيّع نيز ديده مى‌شود كه از نگرانى و بيم آنان از غلو حكايت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الاماميه،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رسائل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كتاب من لايحضره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غلوستيزى نقض، حكايتى ديگر دارد كه بايد به‌تفصيل در باره آن سخن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جا به بيان چهار نمونه، قناعت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مذهب شيعت، اگرچه على را نصّ و معصوم و بهتر از هر يك از امّت گويند، مذهب ايشان چنين است كه اگر در ميان فصول بانگ نماز، بعد از شهادتين كسى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عليا ولى اللّه، بانگ نمازش باطل باشد و با سر بايد گرفت و نام على در بانگ نماز بدعت است و به اعتقاد كردن معصيت، و گوينده اين در لعنت و غضب خداى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كتب شيعه اصوليه معلوم است كه ايشان را مذهب نيست و نبوده است كه درجه امير المؤمنين چون درجه انبياست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بهرى از حشويه و اخباريه را در سلف مذهب بوده است كه على، بهتر است از بهرى انبيا كه غير اولوالعزمان و مرسلان اند، و آن مذهبى مردود است و نامقبول و سخن بى‌دليل و بى‌فايده و نه مذهب اصوليان شيعه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نص قرآن و اجماع مسلمانان معلوم كه غيب إلاّ خداى نداند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ائمّه كه درجه انبيا ندارند، در خاك خوراسان و بغداد و حجاز و كربلا خفته و از قيد حيات برفته، چگونه دانند كه احوال جهانيان بر چه حد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معنا هم از عقل دور است و هم از شرع بيگانه و جماعتى حشويان اين معنا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خدا كسى غيب نمى‌داند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مؤلّف فضائح الروافض، از آن روست كه وى در مقدّمه كتاب خود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پيش‌تر رافضى‌بودم و سپس به سنّت روى آوردم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اين‌گونه روايات تاريخى بيشتر از طريق كتاب‌هايى همچون تفسيرعلى بن ابراهيم قمى‌و تفسير عياشى ، به ميان باورها و آثار شيعى آمده است كه عبد الجليل هيچ‌گاه در كتاب خود از اين آثار ياد نكرده و آنها را از منابع معتبر شيعيه اصوليه نشمرده است</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مخالفان شيعه نيز مى‌كوشيدند شيعه اثنى عشريه را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ملاحده اسماعيلى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قرامطه مصرى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بنمايانند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قزوينى به اين خلط عمدى، چندين بار اشاره مى‌كند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507</Pages>
  <Words>143359</Words>
  <Characters>568035</Characters>
  <CharactersWithSpaces>706824</CharactersWithSpaces>
  <Paragraphs>6426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2026-08-25T05:14:16Z</dcterms:created>
  <dc:creator>ghaemiyeh.com</dc:creator>
  <dc:description/>
  <dc:language>en-US</dc:language>
  <cp:lastModifiedBy/>
  <dcterms:modified xsi:type="dcterms:W3CDTF">2026-08-25T08:44:29Z</dcterms:modified>
  <cp:revision>1</cp:revision>
  <dc:subject/>
  <dc:title>مجموعه مقالات کنگره بزرگداشت عبدالجلیل رازی قزوینی جلد 1</dc:title>
</cp:coreProperties>
</file>

<file path=docProps/custom.xml><?xml version="1.0" encoding="utf-8"?>
<Properties xmlns="http://schemas.openxmlformats.org/officeDocument/2006/custom-properties" xmlns:vt="http://schemas.openxmlformats.org/officeDocument/2006/docPropsVTypes"/>
</file>