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نهج البلاغه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16555_2142443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1416557_2142443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1416559_2142443653">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11416561_2142443653">
            <w:r>
              <w:rPr>
                <w:webHidden/>
                <w:rStyle w:val="IndexLink"/>
                <w:rtl w:val="true"/>
              </w:rPr>
              <w:t>مقدمه مؤلف</w:t>
            </w:r>
            <w:r>
              <w:rPr>
                <w:rStyle w:val="IndexLink"/>
                <w:rtl w:val="true"/>
              </w:rPr>
              <w:tab/>
            </w:r>
            <w:r>
              <w:rPr>
                <w:rStyle w:val="IndexLink"/>
              </w:rPr>
              <w:t>26</w:t>
            </w:r>
          </w:hyperlink>
        </w:p>
        <w:p>
          <w:pPr>
            <w:pStyle w:val="Contents2"/>
            <w:tabs>
              <w:tab w:val="clear" w:pos="8743"/>
              <w:tab w:val="right" w:pos="9026" w:leader="dot"/>
            </w:tabs>
            <w:rPr/>
          </w:pPr>
          <w:hyperlink w:anchor="__RefHeading___Toc11416563_2142443653">
            <w:r>
              <w:rPr>
                <w:webHidden/>
                <w:rStyle w:val="IndexLink"/>
                <w:rtl w:val="true"/>
              </w:rPr>
              <w:t>مقدمه سيّد شريف رضى</w:t>
            </w:r>
            <w:r>
              <w:rPr>
                <w:rStyle w:val="IndexLink"/>
                <w:rtl w:val="true"/>
              </w:rPr>
              <w:tab/>
            </w:r>
            <w:r>
              <w:rPr>
                <w:rStyle w:val="IndexLink"/>
              </w:rPr>
              <w:t>28</w:t>
            </w:r>
          </w:hyperlink>
        </w:p>
        <w:p>
          <w:pPr>
            <w:pStyle w:val="Contents3"/>
            <w:tabs>
              <w:tab w:val="clear" w:pos="8459"/>
              <w:tab w:val="right" w:pos="9026" w:leader="dot"/>
            </w:tabs>
            <w:rPr/>
          </w:pPr>
          <w:hyperlink w:anchor="__RefHeading___Toc11416565_2142443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1416567_2142443653">
            <w:r>
              <w:rPr>
                <w:webHidden/>
                <w:rStyle w:val="IndexLink"/>
                <w:rtl w:val="true"/>
              </w:rPr>
              <w:t>وجه نامگذارى</w:t>
            </w:r>
            <w:r>
              <w:rPr>
                <w:rStyle w:val="IndexLink"/>
                <w:rtl w:val="true"/>
              </w:rPr>
              <w:tab/>
            </w:r>
            <w:r>
              <w:rPr>
                <w:rStyle w:val="IndexLink"/>
              </w:rPr>
              <w:t>31</w:t>
            </w:r>
          </w:hyperlink>
        </w:p>
        <w:p>
          <w:pPr>
            <w:pStyle w:val="Contents2"/>
            <w:tabs>
              <w:tab w:val="clear" w:pos="8743"/>
              <w:tab w:val="right" w:pos="9026" w:leader="dot"/>
            </w:tabs>
            <w:rPr/>
          </w:pPr>
          <w:hyperlink w:anchor="__RefHeading___Toc11416569_2142443653">
            <w:r>
              <w:rPr>
                <w:webHidden/>
                <w:rStyle w:val="IndexLink"/>
                <w:rtl w:val="true"/>
              </w:rPr>
              <w:t>خطبه‌هاى اميرمؤمنان على عليه‌السلام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1416571_2142443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1416573_2142443653">
            <w:r>
              <w:rPr>
                <w:webHidden/>
                <w:rStyle w:val="IndexLink"/>
                <w:rtl w:val="true"/>
              </w:rPr>
              <w:t>خطبه يكم</w:t>
            </w:r>
            <w:r>
              <w:rPr>
                <w:rStyle w:val="IndexLink"/>
                <w:rtl w:val="true"/>
              </w:rPr>
              <w:tab/>
            </w:r>
            <w:r>
              <w:rPr>
                <w:rStyle w:val="IndexLink"/>
              </w:rPr>
              <w:t>34</w:t>
            </w:r>
          </w:hyperlink>
        </w:p>
        <w:p>
          <w:pPr>
            <w:pStyle w:val="Contents4"/>
            <w:tabs>
              <w:tab w:val="clear" w:pos="8176"/>
              <w:tab w:val="right" w:pos="9026" w:leader="dot"/>
            </w:tabs>
            <w:rPr/>
          </w:pPr>
          <w:hyperlink w:anchor="__RefHeading___Toc11416575_2142443653">
            <w:r>
              <w:rPr>
                <w:webHidden/>
                <w:rStyle w:val="IndexLink"/>
                <w:rtl w:val="true"/>
              </w:rPr>
              <w:t>فمن خطبة له عليه‌السلام يذكر فيها ابتداء خلق السماء و الأرض و خلق آدم</w:t>
            </w:r>
            <w:r>
              <w:rPr>
                <w:rStyle w:val="IndexLink"/>
                <w:rtl w:val="true"/>
              </w:rPr>
              <w:tab/>
            </w:r>
            <w:r>
              <w:rPr>
                <w:rStyle w:val="IndexLink"/>
              </w:rPr>
              <w:t>34</w:t>
            </w:r>
          </w:hyperlink>
        </w:p>
        <w:p>
          <w:pPr>
            <w:pStyle w:val="Contents5"/>
            <w:tabs>
              <w:tab w:val="clear" w:pos="7892"/>
              <w:tab w:val="right" w:pos="9026" w:leader="dot"/>
            </w:tabs>
            <w:rPr/>
          </w:pPr>
          <w:hyperlink w:anchor="__RefHeading___Toc11416577_214244365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1416579_2142443653">
            <w:r>
              <w:rPr>
                <w:webHidden/>
                <w:rStyle w:val="IndexLink"/>
                <w:rtl w:val="true"/>
              </w:rPr>
              <w:t>اوصاف خدا در كلام اميرمؤمنان على عليه‌السلام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11416581_2142443653">
            <w:r>
              <w:rPr>
                <w:webHidden/>
                <w:rStyle w:val="IndexLink"/>
                <w:rtl w:val="true"/>
              </w:rPr>
              <w:t>مظاهر قدرت و رحمت الهى</w:t>
            </w:r>
            <w:r>
              <w:rPr>
                <w:rStyle w:val="IndexLink"/>
                <w:rtl w:val="true"/>
              </w:rPr>
              <w:tab/>
            </w:r>
            <w:r>
              <w:rPr>
                <w:rStyle w:val="IndexLink"/>
              </w:rPr>
              <w:t>36</w:t>
            </w:r>
          </w:hyperlink>
        </w:p>
        <w:p>
          <w:pPr>
            <w:pStyle w:val="Contents5"/>
            <w:tabs>
              <w:tab w:val="clear" w:pos="7892"/>
              <w:tab w:val="right" w:pos="9026" w:leader="dot"/>
            </w:tabs>
            <w:rPr/>
          </w:pPr>
          <w:hyperlink w:anchor="__RefHeading___Toc11416583_2142443653">
            <w:r>
              <w:rPr>
                <w:webHidden/>
                <w:rStyle w:val="IndexLink"/>
                <w:rtl w:val="true"/>
              </w:rPr>
              <w:t>نخستين مرحله دين</w:t>
            </w:r>
            <w:r>
              <w:rPr>
                <w:rStyle w:val="IndexLink"/>
                <w:rtl w:val="true"/>
              </w:rPr>
              <w:tab/>
            </w:r>
            <w:r>
              <w:rPr>
                <w:rStyle w:val="IndexLink"/>
              </w:rPr>
              <w:t>37</w:t>
            </w:r>
          </w:hyperlink>
        </w:p>
        <w:p>
          <w:pPr>
            <w:pStyle w:val="Contents5"/>
            <w:tabs>
              <w:tab w:val="clear" w:pos="7892"/>
              <w:tab w:val="right" w:pos="9026" w:leader="dot"/>
            </w:tabs>
            <w:rPr/>
          </w:pPr>
          <w:hyperlink w:anchor="__RefHeading___Toc11416585_2142443653">
            <w:r>
              <w:rPr>
                <w:webHidden/>
                <w:rStyle w:val="IndexLink"/>
                <w:rtl w:val="true"/>
              </w:rPr>
              <w:t>كيفيّت تحقق توحيد كامل</w:t>
            </w:r>
            <w:r>
              <w:rPr>
                <w:rStyle w:val="IndexLink"/>
                <w:rtl w:val="true"/>
              </w:rPr>
              <w:tab/>
            </w:r>
            <w:r>
              <w:rPr>
                <w:rStyle w:val="IndexLink"/>
              </w:rPr>
              <w:t>37</w:t>
            </w:r>
          </w:hyperlink>
        </w:p>
        <w:p>
          <w:pPr>
            <w:pStyle w:val="Contents5"/>
            <w:tabs>
              <w:tab w:val="clear" w:pos="7892"/>
              <w:tab w:val="right" w:pos="9026" w:leader="dot"/>
            </w:tabs>
            <w:rPr/>
          </w:pPr>
          <w:hyperlink w:anchor="__RefHeading___Toc11416587_2142443653">
            <w:r>
              <w:rPr>
                <w:webHidden/>
                <w:rStyle w:val="IndexLink"/>
                <w:rtl w:val="true"/>
              </w:rPr>
              <w:t>تلازم بين توحيد و نفى صفات از ذات</w:t>
            </w:r>
            <w:r>
              <w:rPr>
                <w:rStyle w:val="IndexLink"/>
                <w:rtl w:val="true"/>
              </w:rPr>
              <w:tab/>
            </w:r>
            <w:r>
              <w:rPr>
                <w:rStyle w:val="IndexLink"/>
              </w:rPr>
              <w:t>38</w:t>
            </w:r>
          </w:hyperlink>
        </w:p>
        <w:p>
          <w:pPr>
            <w:pStyle w:val="Contents5"/>
            <w:tabs>
              <w:tab w:val="clear" w:pos="7892"/>
              <w:tab w:val="right" w:pos="9026" w:leader="dot"/>
            </w:tabs>
            <w:rPr/>
          </w:pPr>
          <w:hyperlink w:anchor="__RefHeading___Toc11416589_2142443653">
            <w:r>
              <w:rPr>
                <w:webHidden/>
                <w:rStyle w:val="IndexLink"/>
                <w:rtl w:val="true"/>
              </w:rPr>
              <w:t>تبيين دو پندارى و نتايج آن</w:t>
            </w:r>
            <w:r>
              <w:rPr>
                <w:rStyle w:val="IndexLink"/>
                <w:rtl w:val="true"/>
              </w:rPr>
              <w:tab/>
            </w:r>
            <w:r>
              <w:rPr>
                <w:rStyle w:val="IndexLink"/>
              </w:rPr>
              <w:t>39</w:t>
            </w:r>
          </w:hyperlink>
        </w:p>
        <w:p>
          <w:pPr>
            <w:pStyle w:val="Contents5"/>
            <w:tabs>
              <w:tab w:val="clear" w:pos="7892"/>
              <w:tab w:val="right" w:pos="9026" w:leader="dot"/>
            </w:tabs>
            <w:rPr/>
          </w:pPr>
          <w:hyperlink w:anchor="__RefHeading___Toc11416591_2142443653">
            <w:r>
              <w:rPr>
                <w:webHidden/>
                <w:rStyle w:val="IndexLink"/>
                <w:rtl w:val="true"/>
              </w:rPr>
              <w:t>پرسش‌هاى كفرآميز</w:t>
            </w:r>
            <w:r>
              <w:rPr>
                <w:rStyle w:val="IndexLink"/>
                <w:rtl w:val="true"/>
              </w:rPr>
              <w:tab/>
            </w:r>
            <w:r>
              <w:rPr>
                <w:rStyle w:val="IndexLink"/>
              </w:rPr>
              <w:t>40</w:t>
            </w:r>
          </w:hyperlink>
        </w:p>
        <w:p>
          <w:pPr>
            <w:pStyle w:val="Contents5"/>
            <w:tabs>
              <w:tab w:val="clear" w:pos="7892"/>
              <w:tab w:val="right" w:pos="9026" w:leader="dot"/>
            </w:tabs>
            <w:rPr/>
          </w:pPr>
          <w:hyperlink w:anchor="__RefHeading___Toc11416593_2142443653">
            <w:r>
              <w:rPr>
                <w:webHidden/>
                <w:rStyle w:val="IndexLink"/>
                <w:rtl w:val="true"/>
              </w:rPr>
              <w:t>وجود، معيّت، غيريت و فاعليّت خدا</w:t>
            </w:r>
            <w:r>
              <w:rPr>
                <w:rStyle w:val="IndexLink"/>
                <w:rtl w:val="true"/>
              </w:rPr>
              <w:tab/>
            </w:r>
            <w:r>
              <w:rPr>
                <w:rStyle w:val="IndexLink"/>
              </w:rPr>
              <w:t>40</w:t>
            </w:r>
          </w:hyperlink>
        </w:p>
        <w:p>
          <w:pPr>
            <w:pStyle w:val="Contents5"/>
            <w:tabs>
              <w:tab w:val="clear" w:pos="7892"/>
              <w:tab w:val="right" w:pos="9026" w:leader="dot"/>
            </w:tabs>
            <w:rPr/>
          </w:pPr>
          <w:hyperlink w:anchor="__RefHeading___Toc11416595_2142443653">
            <w:r>
              <w:rPr>
                <w:webHidden/>
                <w:rStyle w:val="IndexLink"/>
                <w:rtl w:val="true"/>
              </w:rPr>
              <w:t>علم و يكتايى پروردگار</w:t>
            </w:r>
            <w:r>
              <w:rPr>
                <w:rStyle w:val="IndexLink"/>
                <w:rtl w:val="true"/>
              </w:rPr>
              <w:tab/>
            </w:r>
            <w:r>
              <w:rPr>
                <w:rStyle w:val="IndexLink"/>
              </w:rPr>
              <w:t>42</w:t>
            </w:r>
          </w:hyperlink>
        </w:p>
        <w:p>
          <w:pPr>
            <w:pStyle w:val="Contents5"/>
            <w:tabs>
              <w:tab w:val="clear" w:pos="7892"/>
              <w:tab w:val="right" w:pos="9026" w:leader="dot"/>
            </w:tabs>
            <w:rPr/>
          </w:pPr>
          <w:hyperlink w:anchor="__RefHeading___Toc11416597_2142443653">
            <w:r>
              <w:rPr>
                <w:webHidden/>
                <w:rStyle w:val="IndexLink"/>
                <w:rtl w:val="true"/>
              </w:rPr>
              <w:t>آفرينش ابتدايى و ابداعى جهان هستى</w:t>
            </w:r>
            <w:r>
              <w:rPr>
                <w:rStyle w:val="IndexLink"/>
                <w:rtl w:val="true"/>
              </w:rPr>
              <w:tab/>
            </w:r>
            <w:r>
              <w:rPr>
                <w:rStyle w:val="IndexLink"/>
              </w:rPr>
              <w:t>43</w:t>
            </w:r>
          </w:hyperlink>
        </w:p>
        <w:p>
          <w:pPr>
            <w:pStyle w:val="Contents5"/>
            <w:tabs>
              <w:tab w:val="clear" w:pos="7892"/>
              <w:tab w:val="right" w:pos="9026" w:leader="dot"/>
            </w:tabs>
            <w:rPr/>
          </w:pPr>
          <w:hyperlink w:anchor="__RefHeading___Toc11416599_2142443653">
            <w:r>
              <w:rPr>
                <w:webHidden/>
                <w:rStyle w:val="IndexLink"/>
                <w:rtl w:val="true"/>
              </w:rPr>
              <w:t>قوانين حاكم بر جهان</w:t>
            </w:r>
            <w:r>
              <w:rPr>
                <w:rStyle w:val="IndexLink"/>
                <w:rtl w:val="true"/>
              </w:rPr>
              <w:tab/>
            </w:r>
            <w:r>
              <w:rPr>
                <w:rStyle w:val="IndexLink"/>
              </w:rPr>
              <w:t>44</w:t>
            </w:r>
          </w:hyperlink>
        </w:p>
        <w:p>
          <w:pPr>
            <w:pStyle w:val="Contents5"/>
            <w:tabs>
              <w:tab w:val="clear" w:pos="7892"/>
              <w:tab w:val="right" w:pos="9026" w:leader="dot"/>
            </w:tabs>
            <w:rPr/>
          </w:pPr>
          <w:hyperlink w:anchor="__RefHeading___Toc11416601_2142443653">
            <w:r>
              <w:rPr>
                <w:webHidden/>
                <w:rStyle w:val="IndexLink"/>
                <w:rtl w:val="true"/>
              </w:rPr>
              <w:t>كيفيت آفرينش هستى</w:t>
            </w:r>
            <w:r>
              <w:rPr>
                <w:rStyle w:val="IndexLink"/>
                <w:rtl w:val="true"/>
              </w:rPr>
              <w:tab/>
            </w:r>
            <w:r>
              <w:rPr>
                <w:rStyle w:val="IndexLink"/>
              </w:rPr>
              <w:t>46</w:t>
            </w:r>
          </w:hyperlink>
        </w:p>
        <w:p>
          <w:pPr>
            <w:pStyle w:val="Contents5"/>
            <w:tabs>
              <w:tab w:val="clear" w:pos="7892"/>
              <w:tab w:val="right" w:pos="9026" w:leader="dot"/>
            </w:tabs>
            <w:rPr/>
          </w:pPr>
          <w:hyperlink w:anchor="__RefHeading___Toc11416603_2142443653">
            <w:r>
              <w:rPr>
                <w:webHidden/>
                <w:rStyle w:val="IndexLink"/>
                <w:rtl w:val="true"/>
              </w:rPr>
              <w:t>كيفيت آفرينش آسمان‌ها</w:t>
            </w:r>
            <w:r>
              <w:rPr>
                <w:rStyle w:val="IndexLink"/>
                <w:rtl w:val="true"/>
              </w:rPr>
              <w:tab/>
            </w:r>
            <w:r>
              <w:rPr>
                <w:rStyle w:val="IndexLink"/>
              </w:rPr>
              <w:t>50</w:t>
            </w:r>
          </w:hyperlink>
        </w:p>
        <w:p>
          <w:pPr>
            <w:pStyle w:val="Contents5"/>
            <w:tabs>
              <w:tab w:val="clear" w:pos="7892"/>
              <w:tab w:val="right" w:pos="9026" w:leader="dot"/>
            </w:tabs>
            <w:rPr/>
          </w:pPr>
          <w:hyperlink w:anchor="__RefHeading___Toc11416605_2142443653">
            <w:r>
              <w:rPr>
                <w:webHidden/>
                <w:rStyle w:val="IndexLink"/>
                <w:rtl w:val="true"/>
              </w:rPr>
              <w:t>تصويرى از آسمان‌ها</w:t>
            </w:r>
            <w:r>
              <w:rPr>
                <w:rStyle w:val="IndexLink"/>
                <w:rtl w:val="true"/>
              </w:rPr>
              <w:tab/>
            </w:r>
            <w:r>
              <w:rPr>
                <w:rStyle w:val="IndexLink"/>
              </w:rPr>
              <w:t>51</w:t>
            </w:r>
          </w:hyperlink>
        </w:p>
        <w:p>
          <w:pPr>
            <w:pStyle w:val="Contents5"/>
            <w:tabs>
              <w:tab w:val="clear" w:pos="7892"/>
              <w:tab w:val="right" w:pos="9026" w:leader="dot"/>
            </w:tabs>
            <w:rPr/>
          </w:pPr>
          <w:hyperlink w:anchor="__RefHeading___Toc11416607_2142443653">
            <w:r>
              <w:rPr>
                <w:webHidden/>
                <w:rStyle w:val="IndexLink"/>
                <w:rtl w:val="true"/>
              </w:rPr>
              <w:t>جايگاه فرشتگان</w:t>
            </w:r>
            <w:r>
              <w:rPr>
                <w:rStyle w:val="IndexLink"/>
                <w:rtl w:val="true"/>
              </w:rPr>
              <w:tab/>
            </w:r>
            <w:r>
              <w:rPr>
                <w:rStyle w:val="IndexLink"/>
              </w:rPr>
              <w:t>52</w:t>
            </w:r>
          </w:hyperlink>
        </w:p>
        <w:p>
          <w:pPr>
            <w:pStyle w:val="Contents5"/>
            <w:tabs>
              <w:tab w:val="clear" w:pos="7892"/>
              <w:tab w:val="right" w:pos="9026" w:leader="dot"/>
            </w:tabs>
            <w:rPr/>
          </w:pPr>
          <w:hyperlink w:anchor="__RefHeading___Toc11416609_2142443653">
            <w:r>
              <w:rPr>
                <w:webHidden/>
                <w:rStyle w:val="IndexLink"/>
                <w:rtl w:val="true"/>
              </w:rPr>
              <w:t>اوصاف گروه اوّل</w:t>
            </w:r>
            <w:r>
              <w:rPr>
                <w:rStyle w:val="IndexLink"/>
                <w:rtl w:val="true"/>
              </w:rPr>
              <w:tab/>
            </w:r>
            <w:r>
              <w:rPr>
                <w:rStyle w:val="IndexLink"/>
              </w:rPr>
              <w:t>53</w:t>
            </w:r>
          </w:hyperlink>
        </w:p>
        <w:p>
          <w:pPr>
            <w:pStyle w:val="Contents5"/>
            <w:tabs>
              <w:tab w:val="clear" w:pos="7892"/>
              <w:tab w:val="right" w:pos="9026" w:leader="dot"/>
            </w:tabs>
            <w:rPr/>
          </w:pPr>
          <w:hyperlink w:anchor="__RefHeading___Toc11416611_2142443653">
            <w:r>
              <w:rPr>
                <w:webHidden/>
                <w:rStyle w:val="IndexLink"/>
                <w:rtl w:val="true"/>
              </w:rPr>
              <w:t>اوصاف گروه دوّم</w:t>
            </w:r>
            <w:r>
              <w:rPr>
                <w:rStyle w:val="IndexLink"/>
                <w:rtl w:val="true"/>
              </w:rPr>
              <w:tab/>
            </w:r>
            <w:r>
              <w:rPr>
                <w:rStyle w:val="IndexLink"/>
              </w:rPr>
              <w:t>53</w:t>
            </w:r>
          </w:hyperlink>
        </w:p>
        <w:p>
          <w:pPr>
            <w:pStyle w:val="Contents5"/>
            <w:tabs>
              <w:tab w:val="clear" w:pos="7892"/>
              <w:tab w:val="right" w:pos="9026" w:leader="dot"/>
            </w:tabs>
            <w:rPr/>
          </w:pPr>
          <w:hyperlink w:anchor="__RefHeading___Toc11416613_2142443653">
            <w:r>
              <w:rPr>
                <w:webHidden/>
                <w:rStyle w:val="IndexLink"/>
                <w:rtl w:val="true"/>
              </w:rPr>
              <w:t>اوصاف گروه سوّم</w:t>
            </w:r>
            <w:r>
              <w:rPr>
                <w:rStyle w:val="IndexLink"/>
                <w:rtl w:val="true"/>
              </w:rPr>
              <w:tab/>
            </w:r>
            <w:r>
              <w:rPr>
                <w:rStyle w:val="IndexLink"/>
              </w:rPr>
              <w:t>54</w:t>
            </w:r>
          </w:hyperlink>
        </w:p>
        <w:p>
          <w:pPr>
            <w:pStyle w:val="Contents5"/>
            <w:tabs>
              <w:tab w:val="clear" w:pos="7892"/>
              <w:tab w:val="right" w:pos="9026" w:leader="dot"/>
            </w:tabs>
            <w:rPr/>
          </w:pPr>
          <w:hyperlink w:anchor="__RefHeading___Toc11416615_2142443653">
            <w:r>
              <w:rPr>
                <w:webHidden/>
                <w:rStyle w:val="IndexLink"/>
                <w:rtl w:val="true"/>
              </w:rPr>
              <w:t>اوصاف گروه چهارم</w:t>
            </w:r>
            <w:r>
              <w:rPr>
                <w:rStyle w:val="IndexLink"/>
                <w:rtl w:val="true"/>
              </w:rPr>
              <w:tab/>
            </w:r>
            <w:r>
              <w:rPr>
                <w:rStyle w:val="IndexLink"/>
              </w:rPr>
              <w:t>54</w:t>
            </w:r>
          </w:hyperlink>
        </w:p>
        <w:p>
          <w:pPr>
            <w:pStyle w:val="Contents5"/>
            <w:tabs>
              <w:tab w:val="clear" w:pos="7892"/>
              <w:tab w:val="right" w:pos="9026" w:leader="dot"/>
            </w:tabs>
            <w:rPr/>
          </w:pPr>
          <w:hyperlink w:anchor="__RefHeading___Toc11416617_2142443653">
            <w:r>
              <w:rPr>
                <w:webHidden/>
                <w:rStyle w:val="IndexLink"/>
                <w:rtl w:val="true"/>
              </w:rPr>
              <w:t>ويژگى‌هاى حاملان عرش</w:t>
            </w:r>
            <w:r>
              <w:rPr>
                <w:rStyle w:val="IndexLink"/>
                <w:rtl w:val="true"/>
              </w:rPr>
              <w:tab/>
            </w:r>
            <w:r>
              <w:rPr>
                <w:rStyle w:val="IndexLink"/>
              </w:rPr>
              <w:t>55</w:t>
            </w:r>
          </w:hyperlink>
        </w:p>
        <w:p>
          <w:pPr>
            <w:pStyle w:val="Contents4"/>
            <w:tabs>
              <w:tab w:val="clear" w:pos="8176"/>
              <w:tab w:val="right" w:pos="9026" w:leader="dot"/>
            </w:tabs>
            <w:rPr/>
          </w:pPr>
          <w:hyperlink w:anchor="__RefHeading___Toc11416619_2142443653">
            <w:r>
              <w:rPr>
                <w:webHidden/>
                <w:rStyle w:val="IndexLink"/>
                <w:rtl w:val="true"/>
              </w:rPr>
              <w:t>صفة خلق آدم عليه‌السلام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11416621_2142443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1416623_2142443653">
            <w:r>
              <w:rPr>
                <w:webHidden/>
                <w:rStyle w:val="IndexLink"/>
                <w:rtl w:val="true"/>
              </w:rPr>
              <w:t>چگونگى آفرينش آدم عليه‌السلام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11416625_2142443653">
            <w:r>
              <w:rPr>
                <w:webHidden/>
                <w:rStyle w:val="IndexLink"/>
                <w:rtl w:val="true"/>
              </w:rPr>
              <w:t>ويژگى‌هاى نخستين انسان</w:t>
            </w:r>
            <w:r>
              <w:rPr>
                <w:rStyle w:val="IndexLink"/>
                <w:rtl w:val="true"/>
              </w:rPr>
              <w:tab/>
            </w:r>
            <w:r>
              <w:rPr>
                <w:rStyle w:val="IndexLink"/>
              </w:rPr>
              <w:t>58</w:t>
            </w:r>
          </w:hyperlink>
        </w:p>
        <w:p>
          <w:pPr>
            <w:pStyle w:val="Contents5"/>
            <w:tabs>
              <w:tab w:val="clear" w:pos="7892"/>
              <w:tab w:val="right" w:pos="9026" w:leader="dot"/>
            </w:tabs>
            <w:rPr/>
          </w:pPr>
          <w:hyperlink w:anchor="__RefHeading___Toc11416627_2142443653">
            <w:r>
              <w:rPr>
                <w:webHidden/>
                <w:rStyle w:val="IndexLink"/>
                <w:rtl w:val="true"/>
              </w:rPr>
              <w:t>دستور سجده به فرشتگان</w:t>
            </w:r>
            <w:r>
              <w:rPr>
                <w:rStyle w:val="IndexLink"/>
                <w:rtl w:val="true"/>
              </w:rPr>
              <w:tab/>
            </w:r>
            <w:r>
              <w:rPr>
                <w:rStyle w:val="IndexLink"/>
              </w:rPr>
              <w:t>60</w:t>
            </w:r>
          </w:hyperlink>
        </w:p>
        <w:p>
          <w:pPr>
            <w:pStyle w:val="Contents5"/>
            <w:tabs>
              <w:tab w:val="clear" w:pos="7892"/>
              <w:tab w:val="right" w:pos="9026" w:leader="dot"/>
            </w:tabs>
            <w:rPr/>
          </w:pPr>
          <w:hyperlink w:anchor="__RefHeading___Toc11416629_2142443653">
            <w:r>
              <w:rPr>
                <w:webHidden/>
                <w:rStyle w:val="IndexLink"/>
                <w:rtl w:val="true"/>
              </w:rPr>
              <w:t>علّت سرپيچى شيطان از سجده به آدم عليه‌السلام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11416631_2142443653">
            <w:r>
              <w:rPr>
                <w:webHidden/>
                <w:rStyle w:val="IndexLink"/>
                <w:rtl w:val="true"/>
              </w:rPr>
              <w:t>دليل مهلت دادن به شيطان</w:t>
            </w:r>
            <w:r>
              <w:rPr>
                <w:rStyle w:val="IndexLink"/>
                <w:rtl w:val="true"/>
              </w:rPr>
              <w:tab/>
            </w:r>
            <w:r>
              <w:rPr>
                <w:rStyle w:val="IndexLink"/>
              </w:rPr>
              <w:t>61</w:t>
            </w:r>
          </w:hyperlink>
        </w:p>
        <w:p>
          <w:pPr>
            <w:pStyle w:val="Contents5"/>
            <w:tabs>
              <w:tab w:val="clear" w:pos="7892"/>
              <w:tab w:val="right" w:pos="9026" w:leader="dot"/>
            </w:tabs>
            <w:rPr/>
          </w:pPr>
          <w:hyperlink w:anchor="__RefHeading___Toc11416633_2142443653">
            <w:r>
              <w:rPr>
                <w:webHidden/>
                <w:rStyle w:val="IndexLink"/>
                <w:rtl w:val="true"/>
              </w:rPr>
              <w:t>بهشت‌نشينى و فريب شيطان</w:t>
            </w:r>
            <w:r>
              <w:rPr>
                <w:rStyle w:val="IndexLink"/>
                <w:rtl w:val="true"/>
              </w:rPr>
              <w:tab/>
            </w:r>
            <w:r>
              <w:rPr>
                <w:rStyle w:val="IndexLink"/>
              </w:rPr>
              <w:t>62</w:t>
            </w:r>
          </w:hyperlink>
        </w:p>
        <w:p>
          <w:pPr>
            <w:pStyle w:val="Contents5"/>
            <w:tabs>
              <w:tab w:val="clear" w:pos="7892"/>
              <w:tab w:val="right" w:pos="9026" w:leader="dot"/>
            </w:tabs>
            <w:rPr/>
          </w:pPr>
          <w:hyperlink w:anchor="__RefHeading___Toc11416635_2142443653">
            <w:r>
              <w:rPr>
                <w:webHidden/>
                <w:rStyle w:val="IndexLink"/>
                <w:rtl w:val="true"/>
              </w:rPr>
              <w:t>راندن آدم عليه‌السلام از بهشت و قبول توبه او</w:t>
            </w:r>
            <w:r>
              <w:rPr>
                <w:rStyle w:val="IndexLink"/>
                <w:rtl w:val="true"/>
              </w:rPr>
              <w:tab/>
            </w:r>
            <w:r>
              <w:rPr>
                <w:rStyle w:val="IndexLink"/>
              </w:rPr>
              <w:t>63</w:t>
            </w:r>
          </w:hyperlink>
        </w:p>
        <w:p>
          <w:pPr>
            <w:pStyle w:val="Contents5"/>
            <w:tabs>
              <w:tab w:val="clear" w:pos="7892"/>
              <w:tab w:val="right" w:pos="9026" w:leader="dot"/>
            </w:tabs>
            <w:rPr/>
          </w:pPr>
          <w:hyperlink w:anchor="__RefHeading___Toc11416637_2142443653">
            <w:r>
              <w:rPr>
                <w:webHidden/>
                <w:rStyle w:val="IndexLink"/>
                <w:rtl w:val="true"/>
              </w:rPr>
              <w:t>دليل اعزام و وظايف مهم پيامبران عليهم‌السلام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11416639_2142443653">
            <w:r>
              <w:rPr>
                <w:webHidden/>
                <w:rStyle w:val="IndexLink"/>
                <w:rtl w:val="true"/>
              </w:rPr>
              <w:t>نشانه‌هاى وجود خدا</w:t>
            </w:r>
            <w:r>
              <w:rPr>
                <w:rStyle w:val="IndexLink"/>
                <w:rtl w:val="true"/>
              </w:rPr>
              <w:tab/>
            </w:r>
            <w:r>
              <w:rPr>
                <w:rStyle w:val="IndexLink"/>
              </w:rPr>
              <w:t>67</w:t>
            </w:r>
          </w:hyperlink>
        </w:p>
        <w:p>
          <w:pPr>
            <w:pStyle w:val="Contents5"/>
            <w:tabs>
              <w:tab w:val="clear" w:pos="7892"/>
              <w:tab w:val="right" w:pos="9026" w:leader="dot"/>
            </w:tabs>
            <w:rPr/>
          </w:pPr>
          <w:hyperlink w:anchor="__RefHeading___Toc11416641_2142443653">
            <w:r>
              <w:rPr>
                <w:webHidden/>
                <w:rStyle w:val="IndexLink"/>
                <w:rtl w:val="true"/>
              </w:rPr>
              <w:t>خالى نبودن جهان از حجت الهى</w:t>
            </w:r>
            <w:r>
              <w:rPr>
                <w:rStyle w:val="IndexLink"/>
                <w:rtl w:val="true"/>
              </w:rPr>
              <w:tab/>
            </w:r>
            <w:r>
              <w:rPr>
                <w:rStyle w:val="IndexLink"/>
              </w:rPr>
              <w:t>68</w:t>
            </w:r>
          </w:hyperlink>
        </w:p>
        <w:p>
          <w:pPr>
            <w:pStyle w:val="Contents5"/>
            <w:tabs>
              <w:tab w:val="clear" w:pos="7892"/>
              <w:tab w:val="right" w:pos="9026" w:leader="dot"/>
            </w:tabs>
            <w:rPr/>
          </w:pPr>
          <w:hyperlink w:anchor="__RefHeading___Toc11416643_2142443653">
            <w:r>
              <w:rPr>
                <w:webHidden/>
                <w:rStyle w:val="IndexLink"/>
                <w:rtl w:val="true"/>
              </w:rPr>
              <w:t>اوصاف پيامبران الهى</w:t>
            </w:r>
            <w:r>
              <w:rPr>
                <w:rStyle w:val="IndexLink"/>
                <w:rtl w:val="true"/>
              </w:rPr>
              <w:tab/>
            </w:r>
            <w:r>
              <w:rPr>
                <w:rStyle w:val="IndexLink"/>
              </w:rPr>
              <w:t>69</w:t>
            </w:r>
          </w:hyperlink>
        </w:p>
        <w:p>
          <w:pPr>
            <w:pStyle w:val="Contents5"/>
            <w:tabs>
              <w:tab w:val="clear" w:pos="7892"/>
              <w:tab w:val="right" w:pos="9026" w:leader="dot"/>
            </w:tabs>
            <w:rPr/>
          </w:pPr>
          <w:hyperlink w:anchor="__RefHeading___Toc11416645_2142443653">
            <w:r>
              <w:rPr>
                <w:webHidden/>
                <w:rStyle w:val="IndexLink"/>
                <w:rtl w:val="true"/>
              </w:rPr>
              <w:t>تصويرى كوتاه از روزگار بعثت پيامبر اكرم صلى‌اللّه‌عليه‌و‌آله</w:t>
            </w:r>
            <w:r>
              <w:rPr>
                <w:rStyle w:val="IndexLink"/>
                <w:rtl w:val="true"/>
              </w:rPr>
              <w:tab/>
            </w:r>
            <w:r>
              <w:rPr>
                <w:rStyle w:val="IndexLink"/>
              </w:rPr>
              <w:t>70</w:t>
            </w:r>
          </w:hyperlink>
        </w:p>
        <w:p>
          <w:pPr>
            <w:pStyle w:val="Contents5"/>
            <w:tabs>
              <w:tab w:val="clear" w:pos="7892"/>
              <w:tab w:val="right" w:pos="9026" w:leader="dot"/>
            </w:tabs>
            <w:rPr/>
          </w:pPr>
          <w:hyperlink w:anchor="__RefHeading___Toc11416647_2142443653">
            <w:r>
              <w:rPr>
                <w:webHidden/>
                <w:rStyle w:val="IndexLink"/>
                <w:rtl w:val="true"/>
              </w:rPr>
              <w:t>كارنامه درخشان پيامبر اكرم صلى‌اللّه‌عليه‌و‌آله در يك نگاه</w:t>
            </w:r>
            <w:r>
              <w:rPr>
                <w:rStyle w:val="IndexLink"/>
                <w:rtl w:val="true"/>
              </w:rPr>
              <w:tab/>
            </w:r>
            <w:r>
              <w:rPr>
                <w:rStyle w:val="IndexLink"/>
              </w:rPr>
              <w:t>72</w:t>
            </w:r>
          </w:hyperlink>
        </w:p>
        <w:p>
          <w:pPr>
            <w:pStyle w:val="Contents5"/>
            <w:tabs>
              <w:tab w:val="clear" w:pos="7892"/>
              <w:tab w:val="right" w:pos="9026" w:leader="dot"/>
            </w:tabs>
            <w:rPr/>
          </w:pPr>
          <w:hyperlink w:anchor="__RefHeading___Toc11416649_2142443653">
            <w:r>
              <w:rPr>
                <w:webHidden/>
                <w:rStyle w:val="IndexLink"/>
                <w:rtl w:val="true"/>
              </w:rPr>
              <w:t>اوصاف قرآن مجيد</w:t>
            </w:r>
            <w:r>
              <w:rPr>
                <w:rStyle w:val="IndexLink"/>
                <w:rtl w:val="true"/>
              </w:rPr>
              <w:tab/>
            </w:r>
            <w:r>
              <w:rPr>
                <w:rStyle w:val="IndexLink"/>
              </w:rPr>
              <w:t>73</w:t>
            </w:r>
          </w:hyperlink>
        </w:p>
        <w:p>
          <w:pPr>
            <w:pStyle w:val="Contents5"/>
            <w:tabs>
              <w:tab w:val="clear" w:pos="7892"/>
              <w:tab w:val="right" w:pos="9026" w:leader="dot"/>
            </w:tabs>
            <w:rPr/>
          </w:pPr>
          <w:hyperlink w:anchor="__RefHeading___Toc11416651_2142443653">
            <w:r>
              <w:rPr>
                <w:webHidden/>
                <w:rStyle w:val="IndexLink"/>
                <w:rtl w:val="true"/>
              </w:rPr>
              <w:t>نمونه‌هايى از حقايق قرآن</w:t>
            </w:r>
            <w:r>
              <w:rPr>
                <w:rStyle w:val="IndexLink"/>
                <w:rtl w:val="true"/>
              </w:rPr>
              <w:tab/>
            </w:r>
            <w:r>
              <w:rPr>
                <w:rStyle w:val="IndexLink"/>
              </w:rPr>
              <w:t>74</w:t>
            </w:r>
          </w:hyperlink>
        </w:p>
        <w:p>
          <w:pPr>
            <w:pStyle w:val="Contents5"/>
            <w:tabs>
              <w:tab w:val="clear" w:pos="7892"/>
              <w:tab w:val="right" w:pos="9026" w:leader="dot"/>
            </w:tabs>
            <w:rPr/>
          </w:pPr>
          <w:hyperlink w:anchor="__RefHeading___Toc11416653_2142443653">
            <w:r>
              <w:rPr>
                <w:webHidden/>
                <w:rStyle w:val="IndexLink"/>
                <w:rtl w:val="true"/>
              </w:rPr>
              <w:t>بخش‌هاى گوناگون قرآن مجيد</w:t>
            </w:r>
            <w:r>
              <w:rPr>
                <w:rStyle w:val="IndexLink"/>
                <w:rtl w:val="true"/>
              </w:rPr>
              <w:tab/>
            </w:r>
            <w:r>
              <w:rPr>
                <w:rStyle w:val="IndexLink"/>
              </w:rPr>
              <w:t>76</w:t>
            </w:r>
          </w:hyperlink>
        </w:p>
        <w:p>
          <w:pPr>
            <w:pStyle w:val="Contents4"/>
            <w:tabs>
              <w:tab w:val="clear" w:pos="8176"/>
              <w:tab w:val="right" w:pos="9026" w:leader="dot"/>
            </w:tabs>
            <w:rPr/>
          </w:pPr>
          <w:hyperlink w:anchor="__RefHeading___Toc11416655_2142443653">
            <w:r>
              <w:rPr>
                <w:webHidden/>
                <w:rStyle w:val="IndexLink"/>
                <w:rtl w:val="true"/>
              </w:rPr>
              <w:t>منها ذکر في الحج</w:t>
            </w:r>
            <w:r>
              <w:rPr>
                <w:rStyle w:val="IndexLink"/>
                <w:rtl w:val="true"/>
              </w:rPr>
              <w:tab/>
            </w:r>
            <w:r>
              <w:rPr>
                <w:rStyle w:val="IndexLink"/>
              </w:rPr>
              <w:t>80</w:t>
            </w:r>
          </w:hyperlink>
        </w:p>
        <w:p>
          <w:pPr>
            <w:pStyle w:val="Contents5"/>
            <w:tabs>
              <w:tab w:val="clear" w:pos="7892"/>
              <w:tab w:val="right" w:pos="9026" w:leader="dot"/>
            </w:tabs>
            <w:rPr/>
          </w:pPr>
          <w:hyperlink w:anchor="__RefHeading___Toc11416657_214244365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1416659_2142443653">
            <w:r>
              <w:rPr>
                <w:webHidden/>
                <w:rStyle w:val="IndexLink"/>
                <w:rtl w:val="true"/>
              </w:rPr>
              <w:t>درباره حج</w:t>
            </w:r>
            <w:r>
              <w:rPr>
                <w:rStyle w:val="IndexLink"/>
                <w:rtl w:val="true"/>
              </w:rPr>
              <w:tab/>
            </w:r>
            <w:r>
              <w:rPr>
                <w:rStyle w:val="IndexLink"/>
              </w:rPr>
              <w:t>80</w:t>
            </w:r>
          </w:hyperlink>
        </w:p>
        <w:p>
          <w:pPr>
            <w:pStyle w:val="Contents5"/>
            <w:tabs>
              <w:tab w:val="clear" w:pos="7892"/>
              <w:tab w:val="right" w:pos="9026" w:leader="dot"/>
            </w:tabs>
            <w:rPr/>
          </w:pPr>
          <w:hyperlink w:anchor="__RefHeading___Toc11416661_2142443653">
            <w:r>
              <w:rPr>
                <w:webHidden/>
                <w:rStyle w:val="IndexLink"/>
                <w:rtl w:val="true"/>
              </w:rPr>
              <w:t>اوصاف حاجيان</w:t>
            </w:r>
            <w:r>
              <w:rPr>
                <w:rStyle w:val="IndexLink"/>
                <w:rtl w:val="true"/>
              </w:rPr>
              <w:tab/>
            </w:r>
            <w:r>
              <w:rPr>
                <w:rStyle w:val="IndexLink"/>
              </w:rPr>
              <w:t>81</w:t>
            </w:r>
          </w:hyperlink>
        </w:p>
        <w:p>
          <w:pPr>
            <w:pStyle w:val="Contents5"/>
            <w:tabs>
              <w:tab w:val="clear" w:pos="7892"/>
              <w:tab w:val="right" w:pos="9026" w:leader="dot"/>
            </w:tabs>
            <w:rPr/>
          </w:pPr>
          <w:hyperlink w:anchor="__RefHeading___Toc11416663_2142443653">
            <w:r>
              <w:rPr>
                <w:webHidden/>
                <w:rStyle w:val="IndexLink"/>
                <w:rtl w:val="true"/>
              </w:rPr>
              <w:t>اوصاف و ويژگى‌هاى كعبه</w:t>
            </w:r>
            <w:r>
              <w:rPr>
                <w:rStyle w:val="IndexLink"/>
                <w:rtl w:val="true"/>
              </w:rPr>
              <w:tab/>
            </w:r>
            <w:r>
              <w:rPr>
                <w:rStyle w:val="IndexLink"/>
              </w:rPr>
              <w:t>82</w:t>
            </w:r>
          </w:hyperlink>
        </w:p>
        <w:p>
          <w:pPr>
            <w:pStyle w:val="Contents3"/>
            <w:tabs>
              <w:tab w:val="clear" w:pos="8459"/>
              <w:tab w:val="right" w:pos="9026" w:leader="dot"/>
            </w:tabs>
            <w:rPr/>
          </w:pPr>
          <w:hyperlink w:anchor="__RefHeading___Toc11416665_2142443653">
            <w:r>
              <w:rPr>
                <w:webHidden/>
                <w:rStyle w:val="IndexLink"/>
                <w:rtl w:val="true"/>
              </w:rPr>
              <w:t>خطبه دوّم</w:t>
            </w:r>
            <w:r>
              <w:rPr>
                <w:rStyle w:val="IndexLink"/>
                <w:rtl w:val="true"/>
              </w:rPr>
              <w:tab/>
            </w:r>
            <w:r>
              <w:rPr>
                <w:rStyle w:val="IndexLink"/>
              </w:rPr>
              <w:t>83</w:t>
            </w:r>
          </w:hyperlink>
        </w:p>
        <w:p>
          <w:pPr>
            <w:pStyle w:val="Contents4"/>
            <w:tabs>
              <w:tab w:val="clear" w:pos="8176"/>
              <w:tab w:val="right" w:pos="9026" w:leader="dot"/>
            </w:tabs>
            <w:rPr/>
          </w:pPr>
          <w:hyperlink w:anchor="__RefHeading___Toc11416667_2142443653">
            <w:r>
              <w:rPr>
                <w:webHidden/>
                <w:rStyle w:val="IndexLink"/>
                <w:rtl w:val="true"/>
              </w:rPr>
              <w:t>و من خطبة له عليه‌السلام بعد انصرافه من صفين</w:t>
            </w:r>
            <w:r>
              <w:rPr>
                <w:rStyle w:val="IndexLink"/>
                <w:rtl w:val="true"/>
              </w:rPr>
              <w:tab/>
            </w:r>
            <w:r>
              <w:rPr>
                <w:rStyle w:val="IndexLink"/>
              </w:rPr>
              <w:t>83</w:t>
            </w:r>
          </w:hyperlink>
        </w:p>
        <w:p>
          <w:pPr>
            <w:pStyle w:val="Contents5"/>
            <w:tabs>
              <w:tab w:val="clear" w:pos="7892"/>
              <w:tab w:val="right" w:pos="9026" w:leader="dot"/>
            </w:tabs>
            <w:rPr/>
          </w:pPr>
          <w:hyperlink w:anchor="__RefHeading___Toc11416669_214244365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1416671_2142443653">
            <w:r>
              <w:rPr>
                <w:webHidden/>
                <w:rStyle w:val="IndexLink"/>
                <w:rtl w:val="true"/>
              </w:rPr>
              <w:t>اهميت ستايش پروردگار</w:t>
            </w:r>
            <w:r>
              <w:rPr>
                <w:rStyle w:val="IndexLink"/>
                <w:rtl w:val="true"/>
              </w:rPr>
              <w:tab/>
            </w:r>
            <w:r>
              <w:rPr>
                <w:rStyle w:val="IndexLink"/>
              </w:rPr>
              <w:t>83</w:t>
            </w:r>
          </w:hyperlink>
        </w:p>
        <w:p>
          <w:pPr>
            <w:pStyle w:val="Contents5"/>
            <w:tabs>
              <w:tab w:val="clear" w:pos="7892"/>
              <w:tab w:val="right" w:pos="9026" w:leader="dot"/>
            </w:tabs>
            <w:rPr/>
          </w:pPr>
          <w:hyperlink w:anchor="__RefHeading___Toc11416673_2142443653">
            <w:r>
              <w:rPr>
                <w:webHidden/>
                <w:rStyle w:val="IndexLink"/>
                <w:rtl w:val="true"/>
              </w:rPr>
              <w:t>چگونگى شهادت به وحدانيت پروردگار</w:t>
            </w:r>
            <w:r>
              <w:rPr>
                <w:rStyle w:val="IndexLink"/>
                <w:rtl w:val="true"/>
              </w:rPr>
              <w:tab/>
            </w:r>
            <w:r>
              <w:rPr>
                <w:rStyle w:val="IndexLink"/>
              </w:rPr>
              <w:t>85</w:t>
            </w:r>
          </w:hyperlink>
        </w:p>
        <w:p>
          <w:pPr>
            <w:pStyle w:val="Contents5"/>
            <w:tabs>
              <w:tab w:val="clear" w:pos="7892"/>
              <w:tab w:val="right" w:pos="9026" w:leader="dot"/>
            </w:tabs>
            <w:rPr/>
          </w:pPr>
          <w:hyperlink w:anchor="__RefHeading___Toc11416675_2142443653">
            <w:r>
              <w:rPr>
                <w:webHidden/>
                <w:rStyle w:val="IndexLink"/>
                <w:rtl w:val="true"/>
              </w:rPr>
              <w:t>شهادت به رسالت رسول اكرم صلى‌اللّه‌عليه‌و‌آله و فلسفه نبوّت</w:t>
            </w:r>
            <w:r>
              <w:rPr>
                <w:rStyle w:val="IndexLink"/>
                <w:rtl w:val="true"/>
              </w:rPr>
              <w:tab/>
            </w:r>
            <w:r>
              <w:rPr>
                <w:rStyle w:val="IndexLink"/>
              </w:rPr>
              <w:t>87</w:t>
            </w:r>
          </w:hyperlink>
        </w:p>
        <w:p>
          <w:pPr>
            <w:pStyle w:val="Contents5"/>
            <w:tabs>
              <w:tab w:val="clear" w:pos="7892"/>
              <w:tab w:val="right" w:pos="9026" w:leader="dot"/>
            </w:tabs>
            <w:rPr/>
          </w:pPr>
          <w:hyperlink w:anchor="__RefHeading___Toc11416677_2142443653">
            <w:r>
              <w:rPr>
                <w:webHidden/>
                <w:rStyle w:val="IndexLink"/>
                <w:rtl w:val="true"/>
              </w:rPr>
              <w:t>دورنمايى از روزگار قبل از بعثت</w:t>
            </w:r>
            <w:r>
              <w:rPr>
                <w:rStyle w:val="IndexLink"/>
                <w:rtl w:val="true"/>
              </w:rPr>
              <w:tab/>
            </w:r>
            <w:r>
              <w:rPr>
                <w:rStyle w:val="IndexLink"/>
              </w:rPr>
              <w:t>89</w:t>
            </w:r>
          </w:hyperlink>
        </w:p>
        <w:p>
          <w:pPr>
            <w:pStyle w:val="Contents5"/>
            <w:tabs>
              <w:tab w:val="clear" w:pos="7892"/>
              <w:tab w:val="right" w:pos="9026" w:leader="dot"/>
            </w:tabs>
            <w:rPr/>
          </w:pPr>
          <w:hyperlink w:anchor="__RefHeading___Toc11416679_2142443653">
            <w:r>
              <w:rPr>
                <w:webHidden/>
                <w:rStyle w:val="IndexLink"/>
                <w:rtl w:val="true"/>
              </w:rPr>
              <w:t>ومنها</w:t>
            </w:r>
            <w:r>
              <w:rPr>
                <w:rStyle w:val="IndexLink"/>
                <w:rtl w:val="true"/>
              </w:rPr>
              <w:t xml:space="preserve">: </w:t>
            </w:r>
            <w:r>
              <w:rPr>
                <w:rStyle w:val="IndexLink"/>
                <w:rtl w:val="true"/>
              </w:rPr>
              <w:t>يعني آل النبي عليه الصلاة والسلام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11416681_2142443653">
            <w:r>
              <w:rPr>
                <w:webHidden/>
                <w:rStyle w:val="IndexLink"/>
                <w:rtl w:val="true"/>
              </w:rPr>
              <w:t>وَ مِنْهَا</w:t>
            </w:r>
            <w:r>
              <w:rPr>
                <w:rStyle w:val="IndexLink"/>
                <w:rtl w:val="true"/>
              </w:rPr>
              <w:t xml:space="preserve">: </w:t>
            </w:r>
            <w:r>
              <w:rPr>
                <w:rStyle w:val="IndexLink"/>
                <w:rtl w:val="true"/>
              </w:rPr>
              <w:t>يَعْنِي قَوْماً آخَرِينَ</w:t>
            </w:r>
            <w:r>
              <w:rPr>
                <w:rStyle w:val="IndexLink"/>
                <w:rtl w:val="true"/>
              </w:rPr>
              <w:tab/>
            </w:r>
            <w:r>
              <w:rPr>
                <w:rStyle w:val="IndexLink"/>
              </w:rPr>
              <w:t>93</w:t>
            </w:r>
          </w:hyperlink>
        </w:p>
        <w:p>
          <w:pPr>
            <w:pStyle w:val="Contents5"/>
            <w:tabs>
              <w:tab w:val="clear" w:pos="7892"/>
              <w:tab w:val="right" w:pos="9026" w:leader="dot"/>
            </w:tabs>
            <w:rPr/>
          </w:pPr>
          <w:hyperlink w:anchor="__RefHeading___Toc11416683_214244365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1416685_2142443653">
            <w:r>
              <w:rPr>
                <w:webHidden/>
                <w:rStyle w:val="IndexLink"/>
                <w:rtl w:val="true"/>
              </w:rPr>
              <w:t>ويژگى رقباى اهل‌بيت پيامبر عليهم‌السلام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11416687_2142443653">
            <w:r>
              <w:rPr>
                <w:webHidden/>
                <w:rStyle w:val="IndexLink"/>
                <w:rtl w:val="true"/>
              </w:rPr>
              <w:t>چه جاى قياس مردم با خاندان پيامبر صلى‌اللّه‌عليه‌و‌آله</w:t>
            </w:r>
            <w:r>
              <w:rPr>
                <w:rStyle w:val="IndexLink"/>
                <w:rtl w:val="true"/>
              </w:rPr>
              <w:tab/>
            </w:r>
            <w:r>
              <w:rPr>
                <w:rStyle w:val="IndexLink"/>
              </w:rPr>
              <w:t>93</w:t>
            </w:r>
          </w:hyperlink>
        </w:p>
        <w:p>
          <w:pPr>
            <w:pStyle w:val="Contents5"/>
            <w:tabs>
              <w:tab w:val="clear" w:pos="7892"/>
              <w:tab w:val="right" w:pos="9026" w:leader="dot"/>
            </w:tabs>
            <w:rPr/>
          </w:pPr>
          <w:hyperlink w:anchor="__RefHeading___Toc11416689_2142443653">
            <w:r>
              <w:rPr>
                <w:webHidden/>
                <w:rStyle w:val="IndexLink"/>
                <w:rtl w:val="true"/>
              </w:rPr>
              <w:t>ويژگى‌هاى خاندان پيامبر صلى‌اللّه‌عليه‌و‌آله</w:t>
            </w:r>
            <w:r>
              <w:rPr>
                <w:rStyle w:val="IndexLink"/>
                <w:rtl w:val="true"/>
              </w:rPr>
              <w:tab/>
            </w:r>
            <w:r>
              <w:rPr>
                <w:rStyle w:val="IndexLink"/>
              </w:rPr>
              <w:t>94</w:t>
            </w:r>
          </w:hyperlink>
        </w:p>
        <w:p>
          <w:pPr>
            <w:pStyle w:val="Contents5"/>
            <w:tabs>
              <w:tab w:val="clear" w:pos="7892"/>
              <w:tab w:val="right" w:pos="9026" w:leader="dot"/>
            </w:tabs>
            <w:rPr/>
          </w:pPr>
          <w:hyperlink w:anchor="__RefHeading___Toc11416691_2142443653">
            <w:r>
              <w:rPr>
                <w:webHidden/>
                <w:rStyle w:val="IndexLink"/>
                <w:rtl w:val="true"/>
              </w:rPr>
              <w:t>هنگامه شكوهمند بازگشت حق به اهل آن</w:t>
            </w:r>
            <w:r>
              <w:rPr>
                <w:rStyle w:val="IndexLink"/>
                <w:rtl w:val="true"/>
              </w:rPr>
              <w:tab/>
            </w:r>
            <w:r>
              <w:rPr>
                <w:rStyle w:val="IndexLink"/>
              </w:rPr>
              <w:t>96</w:t>
            </w:r>
          </w:hyperlink>
        </w:p>
        <w:p>
          <w:pPr>
            <w:pStyle w:val="Contents3"/>
            <w:tabs>
              <w:tab w:val="clear" w:pos="8459"/>
              <w:tab w:val="right" w:pos="9026" w:leader="dot"/>
            </w:tabs>
            <w:rPr/>
          </w:pPr>
          <w:hyperlink w:anchor="__RefHeading___Toc11416693_2142443653">
            <w:r>
              <w:rPr>
                <w:webHidden/>
                <w:rStyle w:val="IndexLink"/>
                <w:rtl w:val="true"/>
              </w:rPr>
              <w:t>خطبه سوّم</w:t>
            </w:r>
            <w:r>
              <w:rPr>
                <w:rStyle w:val="IndexLink"/>
                <w:rtl w:val="true"/>
              </w:rPr>
              <w:tab/>
            </w:r>
            <w:r>
              <w:rPr>
                <w:rStyle w:val="IndexLink"/>
              </w:rPr>
              <w:t>97</w:t>
            </w:r>
          </w:hyperlink>
        </w:p>
        <w:p>
          <w:pPr>
            <w:pStyle w:val="Contents4"/>
            <w:tabs>
              <w:tab w:val="clear" w:pos="8176"/>
              <w:tab w:val="right" w:pos="9026" w:leader="dot"/>
            </w:tabs>
            <w:rPr/>
          </w:pPr>
          <w:hyperlink w:anchor="__RefHeading___Toc11416695_2142443653">
            <w:r>
              <w:rPr>
                <w:webHidden/>
                <w:rStyle w:val="IndexLink"/>
                <w:rtl w:val="true"/>
              </w:rPr>
              <w:t>وَ مِن خُطْبَةٍ لَهُ عليه‌السلام وَ هِيَ الْمَعرُوفَةُ بِالشِّقْشِقيَّةِ</w:t>
            </w:r>
            <w:r>
              <w:rPr>
                <w:rStyle w:val="IndexLink"/>
                <w:rtl w:val="true"/>
              </w:rPr>
              <w:tab/>
            </w:r>
            <w:r>
              <w:rPr>
                <w:rStyle w:val="IndexLink"/>
              </w:rPr>
              <w:t>97</w:t>
            </w:r>
          </w:hyperlink>
        </w:p>
        <w:p>
          <w:pPr>
            <w:pStyle w:val="Contents5"/>
            <w:tabs>
              <w:tab w:val="clear" w:pos="7892"/>
              <w:tab w:val="right" w:pos="9026" w:leader="dot"/>
            </w:tabs>
            <w:rPr/>
          </w:pPr>
          <w:hyperlink w:anchor="__RefHeading___Toc11416697_2142443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1416699_2142443653">
            <w:r>
              <w:rPr>
                <w:webHidden/>
                <w:rStyle w:val="IndexLink"/>
                <w:rtl w:val="true"/>
              </w:rPr>
              <w:t>شخصيت والاى اميرمؤمنان عليه‌السلام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11416701_2142443653">
            <w:r>
              <w:rPr>
                <w:webHidden/>
                <w:rStyle w:val="IndexLink"/>
                <w:rtl w:val="true"/>
              </w:rPr>
              <w:t>امام در بيان امام عليه‌السلام</w:t>
            </w:r>
            <w:r>
              <w:rPr>
                <w:rStyle w:val="IndexLink"/>
                <w:rtl w:val="true"/>
              </w:rPr>
              <w:tab/>
            </w:r>
            <w:r>
              <w:rPr>
                <w:rStyle w:val="IndexLink"/>
              </w:rPr>
              <w:t>99</w:t>
            </w:r>
          </w:hyperlink>
        </w:p>
        <w:p>
          <w:pPr>
            <w:pStyle w:val="Contents5"/>
            <w:tabs>
              <w:tab w:val="clear" w:pos="7892"/>
              <w:tab w:val="right" w:pos="9026" w:leader="dot"/>
            </w:tabs>
            <w:rPr/>
          </w:pPr>
          <w:hyperlink w:anchor="__RefHeading___Toc11416703_2142443653">
            <w:r>
              <w:rPr>
                <w:webHidden/>
                <w:rStyle w:val="IndexLink"/>
                <w:rtl w:val="true"/>
              </w:rPr>
              <w:t xml:space="preserve">انديشه در انتخاب راه </w:t>
            </w:r>
            <w:r>
              <w:rPr>
                <w:rStyle w:val="IndexLink"/>
                <w:rtl w:val="true"/>
              </w:rPr>
              <w:t>(</w:t>
            </w:r>
            <w:r>
              <w:rPr>
                <w:rStyle w:val="IndexLink"/>
                <w:rtl w:val="true"/>
              </w:rPr>
              <w:t>صبر يا قيام</w:t>
            </w:r>
            <w:r>
              <w:rPr>
                <w:rStyle w:val="IndexLink"/>
                <w:rtl w:val="true"/>
              </w:rPr>
              <w:t>)</w:t>
              <w:tab/>
            </w:r>
            <w:r>
              <w:rPr>
                <w:rStyle w:val="IndexLink"/>
              </w:rPr>
              <w:t>100</w:t>
            </w:r>
          </w:hyperlink>
        </w:p>
        <w:p>
          <w:pPr>
            <w:pStyle w:val="Contents5"/>
            <w:tabs>
              <w:tab w:val="clear" w:pos="7892"/>
              <w:tab w:val="right" w:pos="9026" w:leader="dot"/>
            </w:tabs>
            <w:rPr/>
          </w:pPr>
          <w:hyperlink w:anchor="__RefHeading___Toc11416705_2142443653">
            <w:r>
              <w:rPr>
                <w:webHidden/>
                <w:rStyle w:val="IndexLink"/>
                <w:rtl w:val="true"/>
              </w:rPr>
              <w:t>تصميم بر شكيبايى</w:t>
            </w:r>
            <w:r>
              <w:rPr>
                <w:rStyle w:val="IndexLink"/>
                <w:rtl w:val="true"/>
              </w:rPr>
              <w:tab/>
            </w:r>
            <w:r>
              <w:rPr>
                <w:rStyle w:val="IndexLink"/>
              </w:rPr>
              <w:t>101</w:t>
            </w:r>
          </w:hyperlink>
        </w:p>
        <w:p>
          <w:pPr>
            <w:pStyle w:val="Contents5"/>
            <w:tabs>
              <w:tab w:val="clear" w:pos="7892"/>
              <w:tab w:val="right" w:pos="9026" w:leader="dot"/>
            </w:tabs>
            <w:rPr/>
          </w:pPr>
          <w:hyperlink w:anchor="__RefHeading___Toc11416707_2142443653">
            <w:r>
              <w:rPr>
                <w:webHidden/>
                <w:rStyle w:val="IndexLink"/>
                <w:rtl w:val="true"/>
              </w:rPr>
              <w:t>دلبستگى ابوبكر و عمر به خلافت</w:t>
            </w:r>
            <w:r>
              <w:rPr>
                <w:rStyle w:val="IndexLink"/>
                <w:rtl w:val="true"/>
              </w:rPr>
              <w:tab/>
            </w:r>
            <w:r>
              <w:rPr>
                <w:rStyle w:val="IndexLink"/>
              </w:rPr>
              <w:t>103</w:t>
            </w:r>
          </w:hyperlink>
        </w:p>
        <w:p>
          <w:pPr>
            <w:pStyle w:val="Contents5"/>
            <w:tabs>
              <w:tab w:val="clear" w:pos="7892"/>
              <w:tab w:val="right" w:pos="9026" w:leader="dot"/>
            </w:tabs>
            <w:rPr/>
          </w:pPr>
          <w:hyperlink w:anchor="__RefHeading___Toc11416709_2142443653">
            <w:r>
              <w:rPr>
                <w:webHidden/>
                <w:rStyle w:val="IndexLink"/>
                <w:rtl w:val="true"/>
              </w:rPr>
              <w:t>سيره نكوهيده عُمر در دوران خلافت</w:t>
            </w:r>
            <w:r>
              <w:rPr>
                <w:rStyle w:val="IndexLink"/>
                <w:rtl w:val="true"/>
              </w:rPr>
              <w:tab/>
            </w:r>
            <w:r>
              <w:rPr>
                <w:rStyle w:val="IndexLink"/>
              </w:rPr>
              <w:t>105</w:t>
            </w:r>
          </w:hyperlink>
        </w:p>
        <w:p>
          <w:pPr>
            <w:pStyle w:val="Contents5"/>
            <w:tabs>
              <w:tab w:val="clear" w:pos="7892"/>
              <w:tab w:val="right" w:pos="9026" w:leader="dot"/>
            </w:tabs>
            <w:rPr/>
          </w:pPr>
          <w:hyperlink w:anchor="__RefHeading___Toc11416711_2142443653">
            <w:r>
              <w:rPr>
                <w:webHidden/>
                <w:rStyle w:val="IndexLink"/>
                <w:rtl w:val="true"/>
              </w:rPr>
              <w:t>داستان غم‌انگيز شوراى شش نفره</w:t>
            </w:r>
            <w:r>
              <w:rPr>
                <w:rStyle w:val="IndexLink"/>
                <w:rtl w:val="true"/>
              </w:rPr>
              <w:tab/>
            </w:r>
            <w:r>
              <w:rPr>
                <w:rStyle w:val="IndexLink"/>
              </w:rPr>
              <w:t>108</w:t>
            </w:r>
          </w:hyperlink>
        </w:p>
        <w:p>
          <w:pPr>
            <w:pStyle w:val="Contents5"/>
            <w:tabs>
              <w:tab w:val="clear" w:pos="7892"/>
              <w:tab w:val="right" w:pos="9026" w:leader="dot"/>
            </w:tabs>
            <w:rPr/>
          </w:pPr>
          <w:hyperlink w:anchor="__RefHeading___Toc11416713_2142443653">
            <w:r>
              <w:rPr>
                <w:webHidden/>
                <w:rStyle w:val="IndexLink"/>
                <w:rtl w:val="true"/>
              </w:rPr>
              <w:t>ايرادهايى به شوراى تعيين خليفه</w:t>
            </w:r>
            <w:r>
              <w:rPr>
                <w:rStyle w:val="IndexLink"/>
                <w:rtl w:val="true"/>
              </w:rPr>
              <w:tab/>
            </w:r>
            <w:r>
              <w:rPr>
                <w:rStyle w:val="IndexLink"/>
              </w:rPr>
              <w:t>110</w:t>
            </w:r>
          </w:hyperlink>
        </w:p>
        <w:p>
          <w:pPr>
            <w:pStyle w:val="Contents5"/>
            <w:tabs>
              <w:tab w:val="clear" w:pos="7892"/>
              <w:tab w:val="right" w:pos="9026" w:leader="dot"/>
            </w:tabs>
            <w:rPr/>
          </w:pPr>
          <w:hyperlink w:anchor="__RefHeading___Toc11416715_2142443653">
            <w:r>
              <w:rPr>
                <w:webHidden/>
                <w:rStyle w:val="IndexLink"/>
                <w:rtl w:val="true"/>
              </w:rPr>
              <w:t>نابرابرى امام عليه‌السلام با خلفا در مقام و منزلت</w:t>
            </w:r>
            <w:r>
              <w:rPr>
                <w:rStyle w:val="IndexLink"/>
                <w:rtl w:val="true"/>
              </w:rPr>
              <w:tab/>
            </w:r>
            <w:r>
              <w:rPr>
                <w:rStyle w:val="IndexLink"/>
              </w:rPr>
              <w:t>112</w:t>
            </w:r>
          </w:hyperlink>
        </w:p>
        <w:p>
          <w:pPr>
            <w:pStyle w:val="Contents5"/>
            <w:tabs>
              <w:tab w:val="clear" w:pos="7892"/>
              <w:tab w:val="right" w:pos="9026" w:leader="dot"/>
            </w:tabs>
            <w:rPr/>
          </w:pPr>
          <w:hyperlink w:anchor="__RefHeading___Toc11416717_2142443653">
            <w:r>
              <w:rPr>
                <w:webHidden/>
                <w:rStyle w:val="IndexLink"/>
                <w:rtl w:val="true"/>
              </w:rPr>
              <w:t>بى‌عدالتى شورا در انتخاب خليفه</w:t>
            </w:r>
            <w:r>
              <w:rPr>
                <w:rStyle w:val="IndexLink"/>
                <w:rtl w:val="true"/>
              </w:rPr>
              <w:tab/>
            </w:r>
            <w:r>
              <w:rPr>
                <w:rStyle w:val="IndexLink"/>
              </w:rPr>
              <w:t>113</w:t>
            </w:r>
          </w:hyperlink>
        </w:p>
        <w:p>
          <w:pPr>
            <w:pStyle w:val="Contents5"/>
            <w:tabs>
              <w:tab w:val="clear" w:pos="7892"/>
              <w:tab w:val="right" w:pos="9026" w:leader="dot"/>
            </w:tabs>
            <w:rPr/>
          </w:pPr>
          <w:hyperlink w:anchor="__RefHeading___Toc11416719_2142443653">
            <w:r>
              <w:rPr>
                <w:webHidden/>
                <w:rStyle w:val="IndexLink"/>
                <w:rtl w:val="true"/>
              </w:rPr>
              <w:t>روش عثمان و بنى‌اميه در استفاده از بيت‌المال</w:t>
            </w:r>
            <w:r>
              <w:rPr>
                <w:rStyle w:val="IndexLink"/>
                <w:rtl w:val="true"/>
              </w:rPr>
              <w:tab/>
            </w:r>
            <w:r>
              <w:rPr>
                <w:rStyle w:val="IndexLink"/>
              </w:rPr>
              <w:t>114</w:t>
            </w:r>
          </w:hyperlink>
        </w:p>
        <w:p>
          <w:pPr>
            <w:pStyle w:val="Contents5"/>
            <w:tabs>
              <w:tab w:val="clear" w:pos="7892"/>
              <w:tab w:val="right" w:pos="9026" w:leader="dot"/>
            </w:tabs>
            <w:rPr/>
          </w:pPr>
          <w:hyperlink w:anchor="__RefHeading___Toc11416721_2142443653">
            <w:r>
              <w:rPr>
                <w:webHidden/>
                <w:rStyle w:val="IndexLink"/>
                <w:rtl w:val="true"/>
              </w:rPr>
              <w:t>سرنوشت عثمان</w:t>
            </w:r>
            <w:r>
              <w:rPr>
                <w:rStyle w:val="IndexLink"/>
                <w:rtl w:val="true"/>
              </w:rPr>
              <w:tab/>
            </w:r>
            <w:r>
              <w:rPr>
                <w:rStyle w:val="IndexLink"/>
              </w:rPr>
              <w:t>115</w:t>
            </w:r>
          </w:hyperlink>
        </w:p>
        <w:p>
          <w:pPr>
            <w:pStyle w:val="Contents5"/>
            <w:tabs>
              <w:tab w:val="clear" w:pos="7892"/>
              <w:tab w:val="right" w:pos="9026" w:leader="dot"/>
            </w:tabs>
            <w:rPr/>
          </w:pPr>
          <w:hyperlink w:anchor="__RefHeading___Toc11416723_2142443653">
            <w:r>
              <w:rPr>
                <w:webHidden/>
                <w:rStyle w:val="IndexLink"/>
                <w:rtl w:val="true"/>
              </w:rPr>
              <w:t>ازدحام عجيب مردم در بيعت با اميرمؤمنان على عليه‌السلام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11416725_2142443653">
            <w:r>
              <w:rPr>
                <w:webHidden/>
                <w:rStyle w:val="IndexLink"/>
                <w:rtl w:val="true"/>
              </w:rPr>
              <w:t>ناكثين و قاسطين و مارقين</w:t>
            </w:r>
            <w:r>
              <w:rPr>
                <w:rStyle w:val="IndexLink"/>
                <w:rtl w:val="true"/>
              </w:rPr>
              <w:tab/>
            </w:r>
            <w:r>
              <w:rPr>
                <w:rStyle w:val="IndexLink"/>
              </w:rPr>
              <w:t>118</w:t>
            </w:r>
          </w:hyperlink>
        </w:p>
        <w:p>
          <w:pPr>
            <w:pStyle w:val="Contents5"/>
            <w:tabs>
              <w:tab w:val="clear" w:pos="7892"/>
              <w:tab w:val="right" w:pos="9026" w:leader="dot"/>
            </w:tabs>
            <w:rPr/>
          </w:pPr>
          <w:hyperlink w:anchor="__RefHeading___Toc11416727_2142443653">
            <w:r>
              <w:rPr>
                <w:webHidden/>
                <w:rStyle w:val="IndexLink"/>
                <w:rtl w:val="true"/>
              </w:rPr>
              <w:t>چكيده جنگ‌هاى جمل، صفين و نهروان</w:t>
            </w:r>
            <w:r>
              <w:rPr>
                <w:rStyle w:val="IndexLink"/>
                <w:rtl w:val="true"/>
              </w:rPr>
              <w:tab/>
            </w:r>
            <w:r>
              <w:rPr>
                <w:rStyle w:val="IndexLink"/>
              </w:rPr>
              <w:t>118</w:t>
            </w:r>
          </w:hyperlink>
        </w:p>
        <w:p>
          <w:pPr>
            <w:pStyle w:val="Contents5"/>
            <w:tabs>
              <w:tab w:val="clear" w:pos="7892"/>
              <w:tab w:val="right" w:pos="9026" w:leader="dot"/>
            </w:tabs>
            <w:rPr/>
          </w:pPr>
          <w:hyperlink w:anchor="__RefHeading___Toc11416729_2142443653">
            <w:r>
              <w:rPr>
                <w:webHidden/>
                <w:rStyle w:val="IndexLink"/>
                <w:rtl w:val="true"/>
              </w:rPr>
              <w:t>سرزنش ناكثين و مارقين و قاسطين</w:t>
            </w:r>
            <w:r>
              <w:rPr>
                <w:rStyle w:val="IndexLink"/>
                <w:rtl w:val="true"/>
              </w:rPr>
              <w:tab/>
            </w:r>
            <w:r>
              <w:rPr>
                <w:rStyle w:val="IndexLink"/>
              </w:rPr>
              <w:t>120</w:t>
            </w:r>
          </w:hyperlink>
        </w:p>
        <w:p>
          <w:pPr>
            <w:pStyle w:val="Contents5"/>
            <w:tabs>
              <w:tab w:val="clear" w:pos="7892"/>
              <w:tab w:val="right" w:pos="9026" w:leader="dot"/>
            </w:tabs>
            <w:rPr/>
          </w:pPr>
          <w:hyperlink w:anchor="__RefHeading___Toc11416731_2142443653">
            <w:r>
              <w:rPr>
                <w:webHidden/>
                <w:rStyle w:val="IndexLink"/>
                <w:rtl w:val="true"/>
              </w:rPr>
              <w:t>بى‌رغبتى اميرمؤمنان عليه‌السلام به دنيا و فرمانروايى</w:t>
            </w:r>
            <w:r>
              <w:rPr>
                <w:rStyle w:val="IndexLink"/>
                <w:rtl w:val="true"/>
              </w:rPr>
              <w:tab/>
            </w:r>
            <w:r>
              <w:rPr>
                <w:rStyle w:val="IndexLink"/>
              </w:rPr>
              <w:t>121</w:t>
            </w:r>
          </w:hyperlink>
        </w:p>
        <w:p>
          <w:pPr>
            <w:pStyle w:val="Contents5"/>
            <w:tabs>
              <w:tab w:val="clear" w:pos="7892"/>
              <w:tab w:val="right" w:pos="9026" w:leader="dot"/>
            </w:tabs>
            <w:rPr/>
          </w:pPr>
          <w:hyperlink w:anchor="__RefHeading___Toc11416733_2142443653">
            <w:r>
              <w:rPr>
                <w:webHidden/>
                <w:rStyle w:val="IndexLink"/>
                <w:rtl w:val="true"/>
              </w:rPr>
              <w:t>پايان غم‌انگيز خطبه</w:t>
            </w:r>
            <w:r>
              <w:rPr>
                <w:rStyle w:val="IndexLink"/>
                <w:rtl w:val="true"/>
              </w:rPr>
              <w:tab/>
            </w:r>
            <w:r>
              <w:rPr>
                <w:rStyle w:val="IndexLink"/>
              </w:rPr>
              <w:t>123</w:t>
            </w:r>
          </w:hyperlink>
        </w:p>
        <w:p>
          <w:pPr>
            <w:pStyle w:val="Contents5"/>
            <w:tabs>
              <w:tab w:val="clear" w:pos="7892"/>
              <w:tab w:val="right" w:pos="9026" w:leader="dot"/>
            </w:tabs>
            <w:rPr/>
          </w:pPr>
          <w:hyperlink w:anchor="__RefHeading___Toc11416735_2142443653">
            <w:r>
              <w:rPr>
                <w:webHidden/>
                <w:rStyle w:val="IndexLink"/>
                <w:rtl w:val="true"/>
              </w:rPr>
              <w:t>گفتارى از سيد رضى رحمه‌اللّه</w:t>
            </w:r>
            <w:r>
              <w:rPr>
                <w:rStyle w:val="IndexLink"/>
                <w:rtl w:val="true"/>
              </w:rPr>
              <w:tab/>
            </w:r>
            <w:r>
              <w:rPr>
                <w:rStyle w:val="IndexLink"/>
              </w:rPr>
              <w:t>124</w:t>
            </w:r>
          </w:hyperlink>
        </w:p>
        <w:p>
          <w:pPr>
            <w:pStyle w:val="Contents3"/>
            <w:tabs>
              <w:tab w:val="clear" w:pos="8459"/>
              <w:tab w:val="right" w:pos="9026" w:leader="dot"/>
            </w:tabs>
            <w:rPr/>
          </w:pPr>
          <w:hyperlink w:anchor="__RefHeading___Toc11416737_2142443653">
            <w:r>
              <w:rPr>
                <w:webHidden/>
                <w:rStyle w:val="IndexLink"/>
                <w:rtl w:val="true"/>
              </w:rPr>
              <w:t>خطبه چهارم</w:t>
            </w:r>
            <w:r>
              <w:rPr>
                <w:rStyle w:val="IndexLink"/>
                <w:rtl w:val="true"/>
              </w:rPr>
              <w:tab/>
            </w:r>
            <w:r>
              <w:rPr>
                <w:rStyle w:val="IndexLink"/>
              </w:rPr>
              <w:t>125</w:t>
            </w:r>
          </w:hyperlink>
        </w:p>
        <w:p>
          <w:pPr>
            <w:pStyle w:val="Contents4"/>
            <w:tabs>
              <w:tab w:val="clear" w:pos="8176"/>
              <w:tab w:val="right" w:pos="9026" w:leader="dot"/>
            </w:tabs>
            <w:rPr/>
          </w:pPr>
          <w:hyperlink w:anchor="__RefHeading___Toc11416739_2142443653">
            <w:r>
              <w:rPr>
                <w:webHidden/>
                <w:rStyle w:val="IndexLink"/>
                <w:rtl w:val="true"/>
              </w:rPr>
              <w:t>و من خطبة له عليه‌السلام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11416741_2142443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1416743_2142443653">
            <w:r>
              <w:rPr>
                <w:webHidden/>
                <w:rStyle w:val="IndexLink"/>
                <w:rtl w:val="true"/>
              </w:rPr>
              <w:t>نقش والاى اهل‌بيت عليهم‌السلام در اعتلاى جامعه</w:t>
            </w:r>
            <w:r>
              <w:rPr>
                <w:rStyle w:val="IndexLink"/>
                <w:rtl w:val="true"/>
              </w:rPr>
              <w:tab/>
            </w:r>
            <w:r>
              <w:rPr>
                <w:rStyle w:val="IndexLink"/>
              </w:rPr>
              <w:t>125</w:t>
            </w:r>
          </w:hyperlink>
        </w:p>
        <w:p>
          <w:pPr>
            <w:pStyle w:val="Contents5"/>
            <w:tabs>
              <w:tab w:val="clear" w:pos="7892"/>
              <w:tab w:val="right" w:pos="9026" w:leader="dot"/>
            </w:tabs>
            <w:rPr/>
          </w:pPr>
          <w:hyperlink w:anchor="__RefHeading___Toc11416745_2142443653">
            <w:r>
              <w:rPr>
                <w:webHidden/>
                <w:rStyle w:val="IndexLink"/>
                <w:rtl w:val="true"/>
              </w:rPr>
              <w:t>نفرين و دعا</w:t>
            </w:r>
            <w:r>
              <w:rPr>
                <w:rStyle w:val="IndexLink"/>
                <w:rtl w:val="true"/>
              </w:rPr>
              <w:tab/>
            </w:r>
            <w:r>
              <w:rPr>
                <w:rStyle w:val="IndexLink"/>
              </w:rPr>
              <w:t>126</w:t>
            </w:r>
          </w:hyperlink>
        </w:p>
        <w:p>
          <w:pPr>
            <w:pStyle w:val="Contents5"/>
            <w:tabs>
              <w:tab w:val="clear" w:pos="7892"/>
              <w:tab w:val="right" w:pos="9026" w:leader="dot"/>
            </w:tabs>
            <w:rPr/>
          </w:pPr>
          <w:hyperlink w:anchor="__RefHeading___Toc11416747_2142443653">
            <w:r>
              <w:rPr>
                <w:webHidden/>
                <w:rStyle w:val="IndexLink"/>
                <w:rtl w:val="true"/>
              </w:rPr>
              <w:t>هشدار امام عليه‌السلام به اطرافيان</w:t>
            </w:r>
            <w:r>
              <w:rPr>
                <w:rStyle w:val="IndexLink"/>
                <w:rtl w:val="true"/>
              </w:rPr>
              <w:tab/>
            </w:r>
            <w:r>
              <w:rPr>
                <w:rStyle w:val="IndexLink"/>
              </w:rPr>
              <w:t>127</w:t>
            </w:r>
          </w:hyperlink>
        </w:p>
        <w:p>
          <w:pPr>
            <w:pStyle w:val="Contents5"/>
            <w:tabs>
              <w:tab w:val="clear" w:pos="7892"/>
              <w:tab w:val="right" w:pos="9026" w:leader="dot"/>
            </w:tabs>
            <w:rPr/>
          </w:pPr>
          <w:hyperlink w:anchor="__RefHeading___Toc11416749_2142443653">
            <w:r>
              <w:rPr>
                <w:webHidden/>
                <w:rStyle w:val="IndexLink"/>
                <w:rtl w:val="true"/>
              </w:rPr>
              <w:t>اميرمؤمنان عليه‌السلام هدايتگر جامعه</w:t>
            </w:r>
            <w:r>
              <w:rPr>
                <w:rStyle w:val="IndexLink"/>
                <w:rtl w:val="true"/>
              </w:rPr>
              <w:tab/>
            </w:r>
            <w:r>
              <w:rPr>
                <w:rStyle w:val="IndexLink"/>
              </w:rPr>
              <w:t>128</w:t>
            </w:r>
          </w:hyperlink>
        </w:p>
        <w:p>
          <w:pPr>
            <w:pStyle w:val="Contents3"/>
            <w:tabs>
              <w:tab w:val="clear" w:pos="8459"/>
              <w:tab w:val="right" w:pos="9026" w:leader="dot"/>
            </w:tabs>
            <w:rPr/>
          </w:pPr>
          <w:hyperlink w:anchor="__RefHeading___Toc11416751_2142443653">
            <w:r>
              <w:rPr>
                <w:webHidden/>
                <w:rStyle w:val="IndexLink"/>
                <w:rtl w:val="true"/>
              </w:rPr>
              <w:t>خطبه پنجم</w:t>
            </w:r>
            <w:r>
              <w:rPr>
                <w:rStyle w:val="IndexLink"/>
                <w:rtl w:val="true"/>
              </w:rPr>
              <w:tab/>
            </w:r>
            <w:r>
              <w:rPr>
                <w:rStyle w:val="IndexLink"/>
              </w:rPr>
              <w:t>130</w:t>
            </w:r>
          </w:hyperlink>
        </w:p>
        <w:p>
          <w:pPr>
            <w:pStyle w:val="Contents4"/>
            <w:tabs>
              <w:tab w:val="clear" w:pos="8176"/>
              <w:tab w:val="right" w:pos="9026" w:leader="dot"/>
            </w:tabs>
            <w:rPr/>
          </w:pPr>
          <w:hyperlink w:anchor="__RefHeading___Toc11416753_2142443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1416755_2142443653">
            <w:r>
              <w:rPr>
                <w:webHidden/>
                <w:rStyle w:val="IndexLink"/>
                <w:rtl w:val="true"/>
              </w:rPr>
              <w:t>موضع‌گيرى در برابر پيشنهاد بيعت با آن حضرت</w:t>
            </w:r>
            <w:r>
              <w:rPr>
                <w:rStyle w:val="IndexLink"/>
                <w:rtl w:val="true"/>
              </w:rPr>
              <w:tab/>
            </w:r>
            <w:r>
              <w:rPr>
                <w:rStyle w:val="IndexLink"/>
              </w:rPr>
              <w:t>130</w:t>
            </w:r>
          </w:hyperlink>
        </w:p>
        <w:p>
          <w:pPr>
            <w:pStyle w:val="Contents4"/>
            <w:tabs>
              <w:tab w:val="clear" w:pos="8176"/>
              <w:tab w:val="right" w:pos="9026" w:leader="dot"/>
            </w:tabs>
            <w:rPr/>
          </w:pPr>
          <w:hyperlink w:anchor="__RefHeading___Toc11416757_2142443653">
            <w:r>
              <w:rPr>
                <w:webHidden/>
                <w:rStyle w:val="IndexLink"/>
                <w:rtl w:val="true"/>
              </w:rPr>
              <w:t>حكومت از نگاه اميرمؤمنان عليه‌السلام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11416759_2142443653">
            <w:r>
              <w:rPr>
                <w:webHidden/>
                <w:rStyle w:val="IndexLink"/>
                <w:rtl w:val="true"/>
              </w:rPr>
              <w:t>انس امام عليه‌السلام به مرگ و دليل سكوت آن حضرت در مقابل غاصبان</w:t>
            </w:r>
            <w:r>
              <w:rPr>
                <w:rStyle w:val="IndexLink"/>
                <w:rtl w:val="true"/>
              </w:rPr>
              <w:tab/>
            </w:r>
            <w:r>
              <w:rPr>
                <w:rStyle w:val="IndexLink"/>
              </w:rPr>
              <w:t>134</w:t>
            </w:r>
          </w:hyperlink>
        </w:p>
        <w:p>
          <w:pPr>
            <w:pStyle w:val="Contents3"/>
            <w:tabs>
              <w:tab w:val="clear" w:pos="8459"/>
              <w:tab w:val="right" w:pos="9026" w:leader="dot"/>
            </w:tabs>
            <w:rPr/>
          </w:pPr>
          <w:hyperlink w:anchor="__RefHeading___Toc11416761_2142443653">
            <w:r>
              <w:rPr>
                <w:webHidden/>
                <w:rStyle w:val="IndexLink"/>
                <w:rtl w:val="true"/>
              </w:rPr>
              <w:t>خطبه ششم</w:t>
            </w:r>
            <w:r>
              <w:rPr>
                <w:rStyle w:val="IndexLink"/>
                <w:rtl w:val="true"/>
              </w:rPr>
              <w:tab/>
            </w:r>
            <w:r>
              <w:rPr>
                <w:rStyle w:val="IndexLink"/>
              </w:rPr>
              <w:t>135</w:t>
            </w:r>
          </w:hyperlink>
        </w:p>
        <w:p>
          <w:pPr>
            <w:pStyle w:val="Contents4"/>
            <w:tabs>
              <w:tab w:val="clear" w:pos="8176"/>
              <w:tab w:val="right" w:pos="9026" w:leader="dot"/>
            </w:tabs>
            <w:rPr/>
          </w:pPr>
          <w:hyperlink w:anchor="__RefHeading___Toc11416763_2142443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416765_2142443653">
            <w:r>
              <w:rPr>
                <w:webHidden/>
                <w:rStyle w:val="IndexLink"/>
                <w:rtl w:val="true"/>
              </w:rPr>
              <w:t>تصميم قاطع امام عليه‌السلام بر مبارزه با باطل</w:t>
            </w:r>
            <w:r>
              <w:rPr>
                <w:rStyle w:val="IndexLink"/>
                <w:rtl w:val="true"/>
              </w:rPr>
              <w:tab/>
            </w:r>
            <w:r>
              <w:rPr>
                <w:rStyle w:val="IndexLink"/>
              </w:rPr>
              <w:t>135</w:t>
            </w:r>
          </w:hyperlink>
        </w:p>
        <w:p>
          <w:pPr>
            <w:pStyle w:val="Contents4"/>
            <w:tabs>
              <w:tab w:val="clear" w:pos="8176"/>
              <w:tab w:val="right" w:pos="9026" w:leader="dot"/>
            </w:tabs>
            <w:rPr/>
          </w:pPr>
          <w:hyperlink w:anchor="__RefHeading___Toc11416767_2142443653">
            <w:r>
              <w:rPr>
                <w:webHidden/>
                <w:rStyle w:val="IndexLink"/>
                <w:rtl w:val="true"/>
              </w:rPr>
              <w:t>پايمال شدن هميشگى حق امام عليه‌السلام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1416769_2142443653">
            <w:r>
              <w:rPr>
                <w:webHidden/>
                <w:rStyle w:val="IndexLink"/>
                <w:rtl w:val="true"/>
              </w:rPr>
              <w:t>خطبه هفتم</w:t>
            </w:r>
            <w:r>
              <w:rPr>
                <w:rStyle w:val="IndexLink"/>
                <w:rtl w:val="true"/>
              </w:rPr>
              <w:tab/>
            </w:r>
            <w:r>
              <w:rPr>
                <w:rStyle w:val="IndexLink"/>
              </w:rPr>
              <w:t>137</w:t>
            </w:r>
          </w:hyperlink>
        </w:p>
        <w:p>
          <w:pPr>
            <w:pStyle w:val="Contents4"/>
            <w:tabs>
              <w:tab w:val="clear" w:pos="8176"/>
              <w:tab w:val="right" w:pos="9026" w:leader="dot"/>
            </w:tabs>
            <w:rPr/>
          </w:pPr>
          <w:hyperlink w:anchor="__RefHeading___Toc11416771_2142443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1416773_2142443653">
            <w:r>
              <w:rPr>
                <w:webHidden/>
                <w:rStyle w:val="IndexLink"/>
                <w:rtl w:val="true"/>
              </w:rPr>
              <w:t>سرزنش پيروان شيطان</w:t>
            </w:r>
            <w:r>
              <w:rPr>
                <w:rStyle w:val="IndexLink"/>
                <w:rtl w:val="true"/>
              </w:rPr>
              <w:tab/>
            </w:r>
            <w:r>
              <w:rPr>
                <w:rStyle w:val="IndexLink"/>
              </w:rPr>
              <w:t>137</w:t>
            </w:r>
          </w:hyperlink>
        </w:p>
        <w:p>
          <w:pPr>
            <w:pStyle w:val="Contents3"/>
            <w:tabs>
              <w:tab w:val="clear" w:pos="8459"/>
              <w:tab w:val="right" w:pos="9026" w:leader="dot"/>
            </w:tabs>
            <w:rPr/>
          </w:pPr>
          <w:hyperlink w:anchor="__RefHeading___Toc11416775_2142443653">
            <w:r>
              <w:rPr>
                <w:webHidden/>
                <w:rStyle w:val="IndexLink"/>
                <w:rtl w:val="true"/>
              </w:rPr>
              <w:t>خطبه هشتم</w:t>
            </w:r>
            <w:r>
              <w:rPr>
                <w:rStyle w:val="IndexLink"/>
                <w:rtl w:val="true"/>
              </w:rPr>
              <w:tab/>
            </w:r>
            <w:r>
              <w:rPr>
                <w:rStyle w:val="IndexLink"/>
              </w:rPr>
              <w:t>139</w:t>
            </w:r>
          </w:hyperlink>
        </w:p>
        <w:p>
          <w:pPr>
            <w:pStyle w:val="Contents4"/>
            <w:tabs>
              <w:tab w:val="clear" w:pos="8176"/>
              <w:tab w:val="right" w:pos="9026" w:leader="dot"/>
            </w:tabs>
            <w:rPr/>
          </w:pPr>
          <w:hyperlink w:anchor="__RefHeading___Toc11416777_2142443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1416779_2142443653">
            <w:r>
              <w:rPr>
                <w:webHidden/>
                <w:rStyle w:val="IndexLink"/>
                <w:rtl w:val="true"/>
              </w:rPr>
              <w:t>پندار باطل زبير درباره بيعت</w:t>
            </w:r>
            <w:r>
              <w:rPr>
                <w:rStyle w:val="IndexLink"/>
                <w:rtl w:val="true"/>
              </w:rPr>
              <w:tab/>
            </w:r>
            <w:r>
              <w:rPr>
                <w:rStyle w:val="IndexLink"/>
              </w:rPr>
              <w:t>139</w:t>
            </w:r>
          </w:hyperlink>
        </w:p>
        <w:p>
          <w:pPr>
            <w:pStyle w:val="Contents3"/>
            <w:tabs>
              <w:tab w:val="clear" w:pos="8459"/>
              <w:tab w:val="right" w:pos="9026" w:leader="dot"/>
            </w:tabs>
            <w:rPr/>
          </w:pPr>
          <w:hyperlink w:anchor="__RefHeading___Toc11416781_2142443653">
            <w:r>
              <w:rPr>
                <w:webHidden/>
                <w:rStyle w:val="IndexLink"/>
                <w:rtl w:val="true"/>
              </w:rPr>
              <w:t>خطبه نهم</w:t>
            </w:r>
            <w:r>
              <w:rPr>
                <w:rStyle w:val="IndexLink"/>
                <w:rtl w:val="true"/>
              </w:rPr>
              <w:tab/>
            </w:r>
            <w:r>
              <w:rPr>
                <w:rStyle w:val="IndexLink"/>
              </w:rPr>
              <w:t>140</w:t>
            </w:r>
          </w:hyperlink>
        </w:p>
        <w:p>
          <w:pPr>
            <w:pStyle w:val="Contents4"/>
            <w:tabs>
              <w:tab w:val="clear" w:pos="8176"/>
              <w:tab w:val="right" w:pos="9026" w:leader="dot"/>
            </w:tabs>
            <w:rPr/>
          </w:pPr>
          <w:hyperlink w:anchor="__RefHeading___Toc11416783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416785_2142443653">
            <w:r>
              <w:rPr>
                <w:webHidden/>
                <w:rStyle w:val="IndexLink"/>
                <w:rtl w:val="true"/>
              </w:rPr>
              <w:t>مقايسه اصحاب جمل و امام عليه‌السلام در رابطه با جنگ</w:t>
            </w:r>
            <w:r>
              <w:rPr>
                <w:rStyle w:val="IndexLink"/>
                <w:rtl w:val="true"/>
              </w:rPr>
              <w:tab/>
            </w:r>
            <w:r>
              <w:rPr>
                <w:rStyle w:val="IndexLink"/>
              </w:rPr>
              <w:t>140</w:t>
            </w:r>
          </w:hyperlink>
        </w:p>
        <w:p>
          <w:pPr>
            <w:pStyle w:val="Contents3"/>
            <w:tabs>
              <w:tab w:val="clear" w:pos="8459"/>
              <w:tab w:val="right" w:pos="9026" w:leader="dot"/>
            </w:tabs>
            <w:rPr/>
          </w:pPr>
          <w:hyperlink w:anchor="__RefHeading___Toc11416787_2142443653">
            <w:r>
              <w:rPr>
                <w:webHidden/>
                <w:rStyle w:val="IndexLink"/>
                <w:rtl w:val="true"/>
              </w:rPr>
              <w:t>خطبه دهم</w:t>
            </w:r>
            <w:r>
              <w:rPr>
                <w:rStyle w:val="IndexLink"/>
                <w:rtl w:val="true"/>
              </w:rPr>
              <w:tab/>
            </w:r>
            <w:r>
              <w:rPr>
                <w:rStyle w:val="IndexLink"/>
              </w:rPr>
              <w:t>141</w:t>
            </w:r>
          </w:hyperlink>
        </w:p>
        <w:p>
          <w:pPr>
            <w:pStyle w:val="Contents4"/>
            <w:tabs>
              <w:tab w:val="clear" w:pos="8176"/>
              <w:tab w:val="right" w:pos="9026" w:leader="dot"/>
            </w:tabs>
            <w:rPr/>
          </w:pPr>
          <w:hyperlink w:anchor="__RefHeading___Toc11416789_2142443653">
            <w:r>
              <w:rPr>
                <w:webHidden/>
                <w:rStyle w:val="IndexLink"/>
                <w:rtl w:val="true"/>
              </w:rPr>
              <w:t>و من خطبة له عليه‌السلام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11416791_214244365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1416793_2142443653">
            <w:r>
              <w:rPr>
                <w:webHidden/>
                <w:rStyle w:val="IndexLink"/>
                <w:rtl w:val="true"/>
              </w:rPr>
              <w:t>فرق ميان خطبه و كلام</w:t>
            </w:r>
            <w:r>
              <w:rPr>
                <w:rStyle w:val="IndexLink"/>
                <w:rtl w:val="true"/>
              </w:rPr>
              <w:tab/>
            </w:r>
            <w:r>
              <w:rPr>
                <w:rStyle w:val="IndexLink"/>
              </w:rPr>
              <w:t>141</w:t>
            </w:r>
          </w:hyperlink>
        </w:p>
        <w:p>
          <w:pPr>
            <w:pStyle w:val="Contents4"/>
            <w:tabs>
              <w:tab w:val="clear" w:pos="8176"/>
              <w:tab w:val="right" w:pos="9026" w:leader="dot"/>
            </w:tabs>
            <w:rPr/>
          </w:pPr>
          <w:hyperlink w:anchor="__RefHeading___Toc11416795_2142443653">
            <w:r>
              <w:rPr>
                <w:webHidden/>
                <w:rStyle w:val="IndexLink"/>
                <w:rtl w:val="true"/>
              </w:rPr>
              <w:t>نمايى از حركت طلحه و زبیر</w:t>
            </w:r>
            <w:r>
              <w:rPr>
                <w:rStyle w:val="IndexLink"/>
                <w:rtl w:val="true"/>
              </w:rPr>
              <w:tab/>
            </w:r>
            <w:r>
              <w:rPr>
                <w:rStyle w:val="IndexLink"/>
              </w:rPr>
              <w:t>141</w:t>
            </w:r>
          </w:hyperlink>
        </w:p>
        <w:p>
          <w:pPr>
            <w:pStyle w:val="Contents3"/>
            <w:tabs>
              <w:tab w:val="clear" w:pos="8459"/>
              <w:tab w:val="right" w:pos="9026" w:leader="dot"/>
            </w:tabs>
            <w:rPr/>
          </w:pPr>
          <w:hyperlink w:anchor="__RefHeading___Toc11416797_2142443653">
            <w:r>
              <w:rPr>
                <w:webHidden/>
                <w:rStyle w:val="IndexLink"/>
                <w:rtl w:val="true"/>
              </w:rPr>
              <w:t>خطبه يازدهم</w:t>
            </w:r>
            <w:r>
              <w:rPr>
                <w:rStyle w:val="IndexLink"/>
                <w:rtl w:val="true"/>
              </w:rPr>
              <w:tab/>
            </w:r>
            <w:r>
              <w:rPr>
                <w:rStyle w:val="IndexLink"/>
              </w:rPr>
              <w:t>143</w:t>
            </w:r>
          </w:hyperlink>
        </w:p>
        <w:p>
          <w:pPr>
            <w:pStyle w:val="Contents4"/>
            <w:tabs>
              <w:tab w:val="clear" w:pos="8176"/>
              <w:tab w:val="right" w:pos="9026" w:leader="dot"/>
            </w:tabs>
            <w:rPr/>
          </w:pPr>
          <w:hyperlink w:anchor="__RefHeading___Toc11416799_2142443653">
            <w:r>
              <w:rPr>
                <w:webHidden/>
                <w:rStyle w:val="IndexLink"/>
                <w:rtl w:val="true"/>
              </w:rPr>
              <w:t>و من كلام له عليه‌السلام لابنه محمد بن الحنفية لمّا أعطاه الراية يوم الجمل</w:t>
            </w:r>
            <w:r>
              <w:rPr>
                <w:rStyle w:val="IndexLink"/>
                <w:rtl w:val="true"/>
              </w:rPr>
              <w:tab/>
            </w:r>
            <w:r>
              <w:rPr>
                <w:rStyle w:val="IndexLink"/>
              </w:rPr>
              <w:t>143</w:t>
            </w:r>
          </w:hyperlink>
        </w:p>
        <w:p>
          <w:pPr>
            <w:pStyle w:val="Contents5"/>
            <w:tabs>
              <w:tab w:val="clear" w:pos="7892"/>
              <w:tab w:val="right" w:pos="9026" w:leader="dot"/>
            </w:tabs>
            <w:rPr/>
          </w:pPr>
          <w:hyperlink w:anchor="__RefHeading___Toc11416801_214244365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1416803_2142443653">
            <w:r>
              <w:rPr>
                <w:webHidden/>
                <w:rStyle w:val="IndexLink"/>
                <w:rtl w:val="true"/>
              </w:rPr>
              <w:t>فرمان‌هاى نظامى اميرمؤمنان عليه‌السلام به فرزندش محمد بن حنفيه</w:t>
            </w:r>
            <w:r>
              <w:rPr>
                <w:rStyle w:val="IndexLink"/>
                <w:rtl w:val="true"/>
              </w:rPr>
              <w:tab/>
            </w:r>
            <w:r>
              <w:rPr>
                <w:rStyle w:val="IndexLink"/>
              </w:rPr>
              <w:t>143</w:t>
            </w:r>
          </w:hyperlink>
        </w:p>
        <w:p>
          <w:pPr>
            <w:pStyle w:val="Contents3"/>
            <w:tabs>
              <w:tab w:val="clear" w:pos="8459"/>
              <w:tab w:val="right" w:pos="9026" w:leader="dot"/>
            </w:tabs>
            <w:rPr/>
          </w:pPr>
          <w:hyperlink w:anchor="__RefHeading___Toc11416805_2142443653">
            <w:r>
              <w:rPr>
                <w:webHidden/>
                <w:rStyle w:val="IndexLink"/>
                <w:rtl w:val="true"/>
              </w:rPr>
              <w:t>خطبه دوازدهم</w:t>
            </w:r>
            <w:r>
              <w:rPr>
                <w:rStyle w:val="IndexLink"/>
                <w:rtl w:val="true"/>
              </w:rPr>
              <w:tab/>
            </w:r>
            <w:r>
              <w:rPr>
                <w:rStyle w:val="IndexLink"/>
              </w:rPr>
              <w:t>145</w:t>
            </w:r>
          </w:hyperlink>
        </w:p>
        <w:p>
          <w:pPr>
            <w:pStyle w:val="Contents4"/>
            <w:tabs>
              <w:tab w:val="clear" w:pos="8176"/>
              <w:tab w:val="right" w:pos="9026" w:leader="dot"/>
            </w:tabs>
            <w:rPr/>
          </w:pPr>
          <w:hyperlink w:anchor="__RefHeading___Toc11416807_2142443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1416809_2142443653">
            <w:r>
              <w:rPr>
                <w:webHidden/>
                <w:rStyle w:val="IndexLink"/>
                <w:rtl w:val="true"/>
              </w:rPr>
              <w:t>رضايت به عمل چون مشاركت در عمل</w:t>
            </w:r>
            <w:r>
              <w:rPr>
                <w:rStyle w:val="IndexLink"/>
                <w:rtl w:val="true"/>
              </w:rPr>
              <w:tab/>
            </w:r>
            <w:r>
              <w:rPr>
                <w:rStyle w:val="IndexLink"/>
              </w:rPr>
              <w:t>145</w:t>
            </w:r>
          </w:hyperlink>
        </w:p>
        <w:p>
          <w:pPr>
            <w:pStyle w:val="Contents3"/>
            <w:tabs>
              <w:tab w:val="clear" w:pos="8459"/>
              <w:tab w:val="right" w:pos="9026" w:leader="dot"/>
            </w:tabs>
            <w:rPr/>
          </w:pPr>
          <w:hyperlink w:anchor="__RefHeading___Toc11416811_2142443653">
            <w:r>
              <w:rPr>
                <w:webHidden/>
                <w:rStyle w:val="IndexLink"/>
                <w:rtl w:val="true"/>
              </w:rPr>
              <w:t>خطبه سيزدهم</w:t>
            </w:r>
            <w:r>
              <w:rPr>
                <w:rStyle w:val="IndexLink"/>
                <w:rtl w:val="true"/>
              </w:rPr>
              <w:tab/>
            </w:r>
            <w:r>
              <w:rPr>
                <w:rStyle w:val="IndexLink"/>
              </w:rPr>
              <w:t>147</w:t>
            </w:r>
          </w:hyperlink>
        </w:p>
        <w:p>
          <w:pPr>
            <w:pStyle w:val="Contents4"/>
            <w:tabs>
              <w:tab w:val="clear" w:pos="8176"/>
              <w:tab w:val="right" w:pos="9026" w:leader="dot"/>
            </w:tabs>
            <w:rPr/>
          </w:pPr>
          <w:hyperlink w:anchor="__RefHeading___Toc11416813_2142443653">
            <w:r>
              <w:rPr>
                <w:webHidden/>
                <w:rStyle w:val="IndexLink"/>
                <w:rtl w:val="true"/>
              </w:rPr>
              <w:t>و من كلام له عليه‌السلام في ذم أهل البصرة بعد وقعة الجمل</w:t>
            </w:r>
            <w:r>
              <w:rPr>
                <w:rStyle w:val="IndexLink"/>
                <w:rtl w:val="true"/>
              </w:rPr>
              <w:tab/>
            </w:r>
            <w:r>
              <w:rPr>
                <w:rStyle w:val="IndexLink"/>
              </w:rPr>
              <w:t>147</w:t>
            </w:r>
          </w:hyperlink>
        </w:p>
        <w:p>
          <w:pPr>
            <w:pStyle w:val="Contents5"/>
            <w:tabs>
              <w:tab w:val="clear" w:pos="7892"/>
              <w:tab w:val="right" w:pos="9026" w:leader="dot"/>
            </w:tabs>
            <w:rPr/>
          </w:pPr>
          <w:hyperlink w:anchor="__RefHeading___Toc11416815_214244365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1416817_2142443653">
            <w:r>
              <w:rPr>
                <w:webHidden/>
                <w:rStyle w:val="IndexLink"/>
                <w:rtl w:val="true"/>
              </w:rPr>
              <w:t>نكوهش اهل بصره</w:t>
            </w:r>
            <w:r>
              <w:rPr>
                <w:rStyle w:val="IndexLink"/>
                <w:rtl w:val="true"/>
              </w:rPr>
              <w:tab/>
            </w:r>
            <w:r>
              <w:rPr>
                <w:rStyle w:val="IndexLink"/>
              </w:rPr>
              <w:t>147</w:t>
            </w:r>
          </w:hyperlink>
        </w:p>
        <w:p>
          <w:pPr>
            <w:pStyle w:val="Contents5"/>
            <w:tabs>
              <w:tab w:val="clear" w:pos="7892"/>
              <w:tab w:val="right" w:pos="9026" w:leader="dot"/>
            </w:tabs>
            <w:rPr/>
          </w:pPr>
          <w:hyperlink w:anchor="__RefHeading___Toc11416819_2142443653">
            <w:r>
              <w:rPr>
                <w:webHidden/>
                <w:rStyle w:val="IndexLink"/>
                <w:rtl w:val="true"/>
              </w:rPr>
              <w:t>غيبگويى امام عليه‌السلام درباره بصره</w:t>
            </w:r>
            <w:r>
              <w:rPr>
                <w:rStyle w:val="IndexLink"/>
                <w:rtl w:val="true"/>
              </w:rPr>
              <w:tab/>
            </w:r>
            <w:r>
              <w:rPr>
                <w:rStyle w:val="IndexLink"/>
              </w:rPr>
              <w:t>149</w:t>
            </w:r>
          </w:hyperlink>
        </w:p>
        <w:p>
          <w:pPr>
            <w:pStyle w:val="Contents3"/>
            <w:tabs>
              <w:tab w:val="clear" w:pos="8459"/>
              <w:tab w:val="right" w:pos="9026" w:leader="dot"/>
            </w:tabs>
            <w:rPr/>
          </w:pPr>
          <w:hyperlink w:anchor="__RefHeading___Toc11416821_2142443653">
            <w:r>
              <w:rPr>
                <w:webHidden/>
                <w:rStyle w:val="IndexLink"/>
                <w:rtl w:val="true"/>
              </w:rPr>
              <w:t>خطبه چهاردهم</w:t>
            </w:r>
            <w:r>
              <w:rPr>
                <w:rStyle w:val="IndexLink"/>
                <w:rtl w:val="true"/>
              </w:rPr>
              <w:tab/>
            </w:r>
            <w:r>
              <w:rPr>
                <w:rStyle w:val="IndexLink"/>
              </w:rPr>
              <w:t>151</w:t>
            </w:r>
          </w:hyperlink>
        </w:p>
        <w:p>
          <w:pPr>
            <w:pStyle w:val="Contents4"/>
            <w:tabs>
              <w:tab w:val="clear" w:pos="8176"/>
              <w:tab w:val="right" w:pos="9026" w:leader="dot"/>
            </w:tabs>
            <w:rPr/>
          </w:pPr>
          <w:hyperlink w:anchor="__RefHeading___Toc11416823_2142443653">
            <w:r>
              <w:rPr>
                <w:webHidden/>
                <w:rStyle w:val="IndexLink"/>
                <w:rtl w:val="true"/>
              </w:rPr>
              <w:t>و من كلام له عليه‌السلام في مثل ذلك</w:t>
            </w:r>
            <w:r>
              <w:rPr>
                <w:rStyle w:val="IndexLink"/>
                <w:rtl w:val="true"/>
              </w:rPr>
              <w:tab/>
            </w:r>
            <w:r>
              <w:rPr>
                <w:rStyle w:val="IndexLink"/>
              </w:rPr>
              <w:t>151</w:t>
            </w:r>
          </w:hyperlink>
        </w:p>
        <w:p>
          <w:pPr>
            <w:pStyle w:val="Contents3"/>
            <w:tabs>
              <w:tab w:val="clear" w:pos="8459"/>
              <w:tab w:val="right" w:pos="9026" w:leader="dot"/>
            </w:tabs>
            <w:rPr/>
          </w:pPr>
          <w:hyperlink w:anchor="__RefHeading___Toc11416825_2142443653">
            <w:r>
              <w:rPr>
                <w:webHidden/>
                <w:rStyle w:val="IndexLink"/>
                <w:rtl w:val="true"/>
              </w:rPr>
              <w:t>خطبه پانزدهم</w:t>
            </w:r>
            <w:r>
              <w:rPr>
                <w:rStyle w:val="IndexLink"/>
                <w:rtl w:val="true"/>
              </w:rPr>
              <w:tab/>
            </w:r>
            <w:r>
              <w:rPr>
                <w:rStyle w:val="IndexLink"/>
              </w:rPr>
              <w:t>152</w:t>
            </w:r>
          </w:hyperlink>
        </w:p>
        <w:p>
          <w:pPr>
            <w:pStyle w:val="Contents4"/>
            <w:tabs>
              <w:tab w:val="clear" w:pos="8176"/>
              <w:tab w:val="right" w:pos="9026" w:leader="dot"/>
            </w:tabs>
            <w:rPr/>
          </w:pPr>
          <w:hyperlink w:anchor="__RefHeading___Toc11416827_2142443653">
            <w:r>
              <w:rPr>
                <w:webHidden/>
                <w:rStyle w:val="IndexLink"/>
                <w:rtl w:val="true"/>
              </w:rPr>
              <w:t>و من كلام له عليه‌السلام فيما رده على المسلمين من قطائع عثمان</w:t>
            </w:r>
            <w:r>
              <w:rPr>
                <w:rStyle w:val="IndexLink"/>
                <w:rtl w:val="true"/>
              </w:rPr>
              <w:tab/>
            </w:r>
            <w:r>
              <w:rPr>
                <w:rStyle w:val="IndexLink"/>
              </w:rPr>
              <w:t>152</w:t>
            </w:r>
          </w:hyperlink>
        </w:p>
        <w:p>
          <w:pPr>
            <w:pStyle w:val="Contents5"/>
            <w:tabs>
              <w:tab w:val="clear" w:pos="7892"/>
              <w:tab w:val="right" w:pos="9026" w:leader="dot"/>
            </w:tabs>
            <w:rPr/>
          </w:pPr>
          <w:hyperlink w:anchor="__RefHeading___Toc11416829_2142443653">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1416831_2142443653">
            <w:r>
              <w:rPr>
                <w:webHidden/>
                <w:rStyle w:val="IndexLink"/>
                <w:rtl w:val="true"/>
              </w:rPr>
              <w:t>مبارزه قاطع با مفاسد اقتصادى</w:t>
            </w:r>
            <w:r>
              <w:rPr>
                <w:rStyle w:val="IndexLink"/>
                <w:rtl w:val="true"/>
              </w:rPr>
              <w:tab/>
            </w:r>
            <w:r>
              <w:rPr>
                <w:rStyle w:val="IndexLink"/>
              </w:rPr>
              <w:t>152</w:t>
            </w:r>
          </w:hyperlink>
        </w:p>
        <w:p>
          <w:pPr>
            <w:pStyle w:val="Contents3"/>
            <w:tabs>
              <w:tab w:val="clear" w:pos="8459"/>
              <w:tab w:val="right" w:pos="9026" w:leader="dot"/>
            </w:tabs>
            <w:rPr/>
          </w:pPr>
          <w:hyperlink w:anchor="__RefHeading___Toc11416833_2142443653">
            <w:r>
              <w:rPr>
                <w:webHidden/>
                <w:rStyle w:val="IndexLink"/>
                <w:rtl w:val="true"/>
              </w:rPr>
              <w:t>خطبه شانزدهم</w:t>
            </w:r>
            <w:r>
              <w:rPr>
                <w:rStyle w:val="IndexLink"/>
                <w:rtl w:val="true"/>
              </w:rPr>
              <w:tab/>
            </w:r>
            <w:r>
              <w:rPr>
                <w:rStyle w:val="IndexLink"/>
              </w:rPr>
              <w:t>154</w:t>
            </w:r>
          </w:hyperlink>
        </w:p>
        <w:p>
          <w:pPr>
            <w:pStyle w:val="Contents4"/>
            <w:tabs>
              <w:tab w:val="clear" w:pos="8176"/>
              <w:tab w:val="right" w:pos="9026" w:leader="dot"/>
            </w:tabs>
            <w:rPr/>
          </w:pPr>
          <w:hyperlink w:anchor="__RefHeading___Toc11416835_2142443653">
            <w:r>
              <w:rPr>
                <w:webHidden/>
                <w:rStyle w:val="IndexLink"/>
                <w:rtl w:val="true"/>
              </w:rPr>
              <w:t>و من كلام له عليه‌السلام لما بويع في المدينة</w:t>
            </w:r>
            <w:r>
              <w:rPr>
                <w:rStyle w:val="IndexLink"/>
                <w:rtl w:val="true"/>
              </w:rPr>
              <w:tab/>
            </w:r>
            <w:r>
              <w:rPr>
                <w:rStyle w:val="IndexLink"/>
              </w:rPr>
              <w:t>154</w:t>
            </w:r>
          </w:hyperlink>
        </w:p>
        <w:p>
          <w:pPr>
            <w:pStyle w:val="Contents5"/>
            <w:tabs>
              <w:tab w:val="clear" w:pos="7892"/>
              <w:tab w:val="right" w:pos="9026" w:leader="dot"/>
            </w:tabs>
            <w:rPr/>
          </w:pPr>
          <w:hyperlink w:anchor="__RefHeading___Toc11416837_2142443653">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1416839_2142443653">
            <w:r>
              <w:rPr>
                <w:webHidden/>
                <w:rStyle w:val="IndexLink"/>
                <w:rtl w:val="true"/>
              </w:rPr>
              <w:t>تقوا ارمغان پندآموزى</w:t>
            </w:r>
            <w:r>
              <w:rPr>
                <w:rStyle w:val="IndexLink"/>
                <w:rtl w:val="true"/>
              </w:rPr>
              <w:tab/>
            </w:r>
            <w:r>
              <w:rPr>
                <w:rStyle w:val="IndexLink"/>
              </w:rPr>
              <w:t>154</w:t>
            </w:r>
          </w:hyperlink>
        </w:p>
        <w:p>
          <w:pPr>
            <w:pStyle w:val="Contents5"/>
            <w:tabs>
              <w:tab w:val="clear" w:pos="7892"/>
              <w:tab w:val="right" w:pos="9026" w:leader="dot"/>
            </w:tabs>
            <w:rPr/>
          </w:pPr>
          <w:hyperlink w:anchor="__RefHeading___Toc11416841_2142443653">
            <w:r>
              <w:rPr>
                <w:webHidden/>
                <w:rStyle w:val="IndexLink"/>
                <w:rtl w:val="true"/>
              </w:rPr>
              <w:t>آزمون مجدد</w:t>
            </w:r>
            <w:r>
              <w:rPr>
                <w:rStyle w:val="IndexLink"/>
                <w:rtl w:val="true"/>
              </w:rPr>
              <w:tab/>
            </w:r>
            <w:r>
              <w:rPr>
                <w:rStyle w:val="IndexLink"/>
              </w:rPr>
              <w:t>156</w:t>
            </w:r>
          </w:hyperlink>
        </w:p>
        <w:p>
          <w:pPr>
            <w:pStyle w:val="Contents5"/>
            <w:tabs>
              <w:tab w:val="clear" w:pos="7892"/>
              <w:tab w:val="right" w:pos="9026" w:leader="dot"/>
            </w:tabs>
            <w:rPr/>
          </w:pPr>
          <w:hyperlink w:anchor="__RefHeading___Toc11416843_2142443653">
            <w:r>
              <w:rPr>
                <w:webHidden/>
                <w:rStyle w:val="IndexLink"/>
                <w:rtl w:val="true"/>
              </w:rPr>
              <w:t>توصيه به كُندروان و تندروان</w:t>
            </w:r>
            <w:r>
              <w:rPr>
                <w:rStyle w:val="IndexLink"/>
                <w:rtl w:val="true"/>
              </w:rPr>
              <w:tab/>
            </w:r>
            <w:r>
              <w:rPr>
                <w:rStyle w:val="IndexLink"/>
              </w:rPr>
              <w:t>157</w:t>
            </w:r>
          </w:hyperlink>
        </w:p>
        <w:p>
          <w:pPr>
            <w:pStyle w:val="Contents5"/>
            <w:tabs>
              <w:tab w:val="clear" w:pos="7892"/>
              <w:tab w:val="right" w:pos="9026" w:leader="dot"/>
            </w:tabs>
            <w:rPr/>
          </w:pPr>
          <w:hyperlink w:anchor="__RefHeading___Toc11416845_2142443653">
            <w:r>
              <w:rPr>
                <w:webHidden/>
                <w:rStyle w:val="IndexLink"/>
                <w:rtl w:val="true"/>
              </w:rPr>
              <w:t>اوصاف امام عليه‌السلام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11416847_2142443653">
            <w:r>
              <w:rPr>
                <w:webHidden/>
                <w:rStyle w:val="IndexLink"/>
                <w:rtl w:val="true"/>
              </w:rPr>
              <w:t>آثار لغزش و تقواپيشگى</w:t>
            </w:r>
            <w:r>
              <w:rPr>
                <w:rStyle w:val="IndexLink"/>
                <w:rtl w:val="true"/>
              </w:rPr>
              <w:tab/>
            </w:r>
            <w:r>
              <w:rPr>
                <w:rStyle w:val="IndexLink"/>
              </w:rPr>
              <w:t>158</w:t>
            </w:r>
          </w:hyperlink>
        </w:p>
        <w:p>
          <w:pPr>
            <w:pStyle w:val="Contents5"/>
            <w:tabs>
              <w:tab w:val="clear" w:pos="7892"/>
              <w:tab w:val="right" w:pos="9026" w:leader="dot"/>
            </w:tabs>
            <w:rPr/>
          </w:pPr>
          <w:hyperlink w:anchor="__RefHeading___Toc11416849_2142443653">
            <w:r>
              <w:rPr>
                <w:webHidden/>
                <w:rStyle w:val="IndexLink"/>
                <w:rtl w:val="true"/>
              </w:rPr>
              <w:t>حضور هميشگى حق و باطل</w:t>
            </w:r>
            <w:r>
              <w:rPr>
                <w:rStyle w:val="IndexLink"/>
                <w:rtl w:val="true"/>
              </w:rPr>
              <w:tab/>
            </w:r>
            <w:r>
              <w:rPr>
                <w:rStyle w:val="IndexLink"/>
              </w:rPr>
              <w:t>159</w:t>
            </w:r>
          </w:hyperlink>
        </w:p>
        <w:p>
          <w:pPr>
            <w:pStyle w:val="Contents5"/>
            <w:tabs>
              <w:tab w:val="clear" w:pos="7892"/>
              <w:tab w:val="right" w:pos="9026" w:leader="dot"/>
            </w:tabs>
            <w:rPr/>
          </w:pPr>
          <w:hyperlink w:anchor="__RefHeading___Toc11416851_2142443653">
            <w:r>
              <w:rPr>
                <w:webHidden/>
                <w:rStyle w:val="IndexLink"/>
                <w:rtl w:val="true"/>
              </w:rPr>
              <w:t>گفتارى از سيد رضى رحمه‌اللّه</w:t>
            </w:r>
            <w:r>
              <w:rPr>
                <w:rStyle w:val="IndexLink"/>
                <w:rtl w:val="true"/>
              </w:rPr>
              <w:tab/>
            </w:r>
            <w:r>
              <w:rPr>
                <w:rStyle w:val="IndexLink"/>
              </w:rPr>
              <w:t>160</w:t>
            </w:r>
          </w:hyperlink>
        </w:p>
        <w:p>
          <w:pPr>
            <w:pStyle w:val="Contents4"/>
            <w:tabs>
              <w:tab w:val="clear" w:pos="8176"/>
              <w:tab w:val="right" w:pos="9026" w:leader="dot"/>
            </w:tabs>
            <w:rPr/>
          </w:pPr>
          <w:hyperlink w:anchor="__RefHeading___Toc11416853_2142443653">
            <w:r>
              <w:rPr>
                <w:webHidden/>
                <w:rStyle w:val="IndexLink"/>
                <w:rtl w:val="true"/>
              </w:rPr>
              <w:t>و من هذه الخطبة</w:t>
            </w:r>
            <w:r>
              <w:rPr>
                <w:rStyle w:val="IndexLink"/>
                <w:rtl w:val="true"/>
              </w:rPr>
              <w:tab/>
            </w:r>
            <w:r>
              <w:rPr>
                <w:rStyle w:val="IndexLink"/>
              </w:rPr>
              <w:t>161</w:t>
            </w:r>
          </w:hyperlink>
        </w:p>
        <w:p>
          <w:pPr>
            <w:pStyle w:val="Contents5"/>
            <w:tabs>
              <w:tab w:val="clear" w:pos="7892"/>
              <w:tab w:val="right" w:pos="9026" w:leader="dot"/>
            </w:tabs>
            <w:rPr/>
          </w:pPr>
          <w:hyperlink w:anchor="__RefHeading___Toc11416855_214244365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1416857_2142443653">
            <w:r>
              <w:rPr>
                <w:webHidden/>
                <w:rStyle w:val="IndexLink"/>
                <w:rtl w:val="true"/>
              </w:rPr>
              <w:t>تقسيم مردمان به سه گروه</w:t>
            </w:r>
            <w:r>
              <w:rPr>
                <w:rStyle w:val="IndexLink"/>
                <w:rtl w:val="true"/>
              </w:rPr>
              <w:tab/>
            </w:r>
            <w:r>
              <w:rPr>
                <w:rStyle w:val="IndexLink"/>
              </w:rPr>
              <w:t>161</w:t>
            </w:r>
          </w:hyperlink>
        </w:p>
        <w:p>
          <w:pPr>
            <w:pStyle w:val="Contents5"/>
            <w:tabs>
              <w:tab w:val="clear" w:pos="7892"/>
              <w:tab w:val="right" w:pos="9026" w:leader="dot"/>
            </w:tabs>
            <w:rPr/>
          </w:pPr>
          <w:hyperlink w:anchor="__RefHeading___Toc11416859_2142443653">
            <w:r>
              <w:rPr>
                <w:webHidden/>
                <w:rStyle w:val="IndexLink"/>
                <w:rtl w:val="true"/>
              </w:rPr>
              <w:t>فرجام چپ و راست‌گرايى و جايگاه ميانه‌روى</w:t>
            </w:r>
            <w:r>
              <w:rPr>
                <w:rStyle w:val="IndexLink"/>
                <w:rtl w:val="true"/>
              </w:rPr>
              <w:tab/>
            </w:r>
            <w:r>
              <w:rPr>
                <w:rStyle w:val="IndexLink"/>
              </w:rPr>
              <w:t>162</w:t>
            </w:r>
          </w:hyperlink>
        </w:p>
        <w:p>
          <w:pPr>
            <w:pStyle w:val="Contents5"/>
            <w:tabs>
              <w:tab w:val="clear" w:pos="7892"/>
              <w:tab w:val="right" w:pos="9026" w:leader="dot"/>
            </w:tabs>
            <w:rPr/>
          </w:pPr>
          <w:hyperlink w:anchor="__RefHeading___Toc11416861_2142443653">
            <w:r>
              <w:rPr>
                <w:webHidden/>
                <w:rStyle w:val="IndexLink"/>
                <w:rtl w:val="true"/>
              </w:rPr>
              <w:t>تقوا و آثار آن</w:t>
            </w:r>
            <w:r>
              <w:rPr>
                <w:rStyle w:val="IndexLink"/>
                <w:rtl w:val="true"/>
              </w:rPr>
              <w:tab/>
            </w:r>
            <w:r>
              <w:rPr>
                <w:rStyle w:val="IndexLink"/>
              </w:rPr>
              <w:t>164</w:t>
            </w:r>
          </w:hyperlink>
        </w:p>
        <w:p>
          <w:pPr>
            <w:pStyle w:val="Contents5"/>
            <w:tabs>
              <w:tab w:val="clear" w:pos="7892"/>
              <w:tab w:val="right" w:pos="9026" w:leader="dot"/>
            </w:tabs>
            <w:rPr/>
          </w:pPr>
          <w:hyperlink w:anchor="__RefHeading___Toc11416863_2142443653">
            <w:r>
              <w:rPr>
                <w:webHidden/>
                <w:rStyle w:val="IndexLink"/>
                <w:rtl w:val="true"/>
              </w:rPr>
              <w:t>وظيفه مردم در هنگام فتنه</w:t>
            </w:r>
            <w:r>
              <w:rPr>
                <w:rStyle w:val="IndexLink"/>
                <w:rtl w:val="true"/>
              </w:rPr>
              <w:tab/>
            </w:r>
            <w:r>
              <w:rPr>
                <w:rStyle w:val="IndexLink"/>
              </w:rPr>
              <w:t>164</w:t>
            </w:r>
          </w:hyperlink>
        </w:p>
        <w:p>
          <w:pPr>
            <w:pStyle w:val="Contents3"/>
            <w:tabs>
              <w:tab w:val="clear" w:pos="8459"/>
              <w:tab w:val="right" w:pos="9026" w:leader="dot"/>
            </w:tabs>
            <w:rPr/>
          </w:pPr>
          <w:hyperlink w:anchor="__RefHeading___Toc11416865_2142443653">
            <w:r>
              <w:rPr>
                <w:webHidden/>
                <w:rStyle w:val="IndexLink"/>
                <w:rtl w:val="true"/>
              </w:rPr>
              <w:t>خطبه هفدهم</w:t>
            </w:r>
            <w:r>
              <w:rPr>
                <w:rStyle w:val="IndexLink"/>
                <w:rtl w:val="true"/>
              </w:rPr>
              <w:tab/>
            </w:r>
            <w:r>
              <w:rPr>
                <w:rStyle w:val="IndexLink"/>
              </w:rPr>
              <w:t>166</w:t>
            </w:r>
          </w:hyperlink>
        </w:p>
        <w:p>
          <w:pPr>
            <w:pStyle w:val="Contents4"/>
            <w:tabs>
              <w:tab w:val="clear" w:pos="8176"/>
              <w:tab w:val="right" w:pos="9026" w:leader="dot"/>
            </w:tabs>
            <w:rPr/>
          </w:pPr>
          <w:hyperlink w:anchor="__RefHeading___Toc11416867_2142443653">
            <w:r>
              <w:rPr>
                <w:webHidden/>
                <w:rStyle w:val="IndexLink"/>
                <w:rtl w:val="true"/>
              </w:rPr>
              <w:t>و من كلام له عليه‌السلام في صفة من يتصدى للحكم بين الأُمّة و ليس لذلك بأهل</w:t>
            </w:r>
            <w:r>
              <w:rPr>
                <w:rStyle w:val="IndexLink"/>
                <w:rtl w:val="true"/>
              </w:rPr>
              <w:tab/>
            </w:r>
            <w:r>
              <w:rPr>
                <w:rStyle w:val="IndexLink"/>
              </w:rPr>
              <w:t>166</w:t>
            </w:r>
          </w:hyperlink>
        </w:p>
        <w:p>
          <w:pPr>
            <w:pStyle w:val="Contents5"/>
            <w:tabs>
              <w:tab w:val="clear" w:pos="7892"/>
              <w:tab w:val="right" w:pos="9026" w:leader="dot"/>
            </w:tabs>
            <w:rPr/>
          </w:pPr>
          <w:hyperlink w:anchor="__RefHeading___Toc11416869_214244365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1416871_2142443653">
            <w:r>
              <w:rPr>
                <w:webHidden/>
                <w:rStyle w:val="IndexLink"/>
                <w:rtl w:val="true"/>
              </w:rPr>
              <w:t>منفورترين افراد نزد خداوند</w:t>
            </w:r>
            <w:r>
              <w:rPr>
                <w:rStyle w:val="IndexLink"/>
                <w:rtl w:val="true"/>
              </w:rPr>
              <w:tab/>
            </w:r>
            <w:r>
              <w:rPr>
                <w:rStyle w:val="IndexLink"/>
              </w:rPr>
              <w:t>166</w:t>
            </w:r>
          </w:hyperlink>
        </w:p>
        <w:p>
          <w:pPr>
            <w:pStyle w:val="Contents5"/>
            <w:tabs>
              <w:tab w:val="clear" w:pos="7892"/>
              <w:tab w:val="right" w:pos="9026" w:leader="dot"/>
            </w:tabs>
            <w:rPr/>
          </w:pPr>
          <w:hyperlink w:anchor="__RefHeading___Toc11416873_2142443653">
            <w:r>
              <w:rPr>
                <w:webHidden/>
                <w:rStyle w:val="IndexLink"/>
                <w:rtl w:val="true"/>
              </w:rPr>
              <w:t>ويژگى‌هاى حاكمان ستمگر</w:t>
            </w:r>
            <w:r>
              <w:rPr>
                <w:rStyle w:val="IndexLink"/>
                <w:rtl w:val="true"/>
              </w:rPr>
              <w:tab/>
            </w:r>
            <w:r>
              <w:rPr>
                <w:rStyle w:val="IndexLink"/>
              </w:rPr>
              <w:t>167</w:t>
            </w:r>
          </w:hyperlink>
        </w:p>
        <w:p>
          <w:pPr>
            <w:pStyle w:val="Contents5"/>
            <w:tabs>
              <w:tab w:val="clear" w:pos="7892"/>
              <w:tab w:val="right" w:pos="9026" w:leader="dot"/>
            </w:tabs>
            <w:rPr/>
          </w:pPr>
          <w:hyperlink w:anchor="__RefHeading___Toc11416875_2142443653">
            <w:r>
              <w:rPr>
                <w:webHidden/>
                <w:rStyle w:val="IndexLink"/>
                <w:rtl w:val="true"/>
              </w:rPr>
              <w:t>ويژگى‌هاى عالم‌نمايان جاهل</w:t>
            </w:r>
            <w:r>
              <w:rPr>
                <w:rStyle w:val="IndexLink"/>
                <w:rtl w:val="true"/>
              </w:rPr>
              <w:tab/>
            </w:r>
            <w:r>
              <w:rPr>
                <w:rStyle w:val="IndexLink"/>
              </w:rPr>
              <w:t>168</w:t>
            </w:r>
          </w:hyperlink>
        </w:p>
        <w:p>
          <w:pPr>
            <w:pStyle w:val="Contents3"/>
            <w:tabs>
              <w:tab w:val="clear" w:pos="8459"/>
              <w:tab w:val="right" w:pos="9026" w:leader="dot"/>
            </w:tabs>
            <w:rPr/>
          </w:pPr>
          <w:hyperlink w:anchor="__RefHeading___Toc11416877_2142443653">
            <w:r>
              <w:rPr>
                <w:webHidden/>
                <w:rStyle w:val="IndexLink"/>
                <w:rtl w:val="true"/>
              </w:rPr>
              <w:t>خطبه هجدهم</w:t>
            </w:r>
            <w:r>
              <w:rPr>
                <w:rStyle w:val="IndexLink"/>
                <w:rtl w:val="true"/>
              </w:rPr>
              <w:tab/>
            </w:r>
            <w:r>
              <w:rPr>
                <w:rStyle w:val="IndexLink"/>
              </w:rPr>
              <w:t>174</w:t>
            </w:r>
          </w:hyperlink>
        </w:p>
        <w:p>
          <w:pPr>
            <w:pStyle w:val="Contents4"/>
            <w:tabs>
              <w:tab w:val="clear" w:pos="8176"/>
              <w:tab w:val="right" w:pos="9026" w:leader="dot"/>
            </w:tabs>
            <w:rPr/>
          </w:pPr>
          <w:hyperlink w:anchor="__RefHeading___Toc11416879_2142443653">
            <w:r>
              <w:rPr>
                <w:webHidden/>
                <w:rStyle w:val="IndexLink"/>
                <w:rtl w:val="true"/>
              </w:rPr>
              <w:t>و من كلام له عليه‌السلام في ذم إختلاف العلماء في الفتيا</w:t>
            </w:r>
            <w:r>
              <w:rPr>
                <w:rStyle w:val="IndexLink"/>
                <w:rtl w:val="true"/>
              </w:rPr>
              <w:tab/>
            </w:r>
            <w:r>
              <w:rPr>
                <w:rStyle w:val="IndexLink"/>
              </w:rPr>
              <w:t>174</w:t>
            </w:r>
          </w:hyperlink>
        </w:p>
        <w:p>
          <w:pPr>
            <w:pStyle w:val="Contents5"/>
            <w:tabs>
              <w:tab w:val="clear" w:pos="7892"/>
              <w:tab w:val="right" w:pos="9026" w:leader="dot"/>
            </w:tabs>
            <w:rPr/>
          </w:pPr>
          <w:hyperlink w:anchor="__RefHeading___Toc11416881_2142443653">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1416883_2142443653">
            <w:r>
              <w:rPr>
                <w:webHidden/>
                <w:rStyle w:val="IndexLink"/>
                <w:rtl w:val="true"/>
              </w:rPr>
              <w:t>سرزنش اهل علم در اختلاف فتوا و قضاوت</w:t>
            </w:r>
            <w:r>
              <w:rPr>
                <w:rStyle w:val="IndexLink"/>
                <w:rtl w:val="true"/>
              </w:rPr>
              <w:tab/>
            </w:r>
            <w:r>
              <w:rPr>
                <w:rStyle w:val="IndexLink"/>
              </w:rPr>
              <w:t>174</w:t>
            </w:r>
          </w:hyperlink>
        </w:p>
        <w:p>
          <w:pPr>
            <w:pStyle w:val="Contents5"/>
            <w:tabs>
              <w:tab w:val="clear" w:pos="7892"/>
              <w:tab w:val="right" w:pos="9026" w:leader="dot"/>
            </w:tabs>
            <w:rPr/>
          </w:pPr>
          <w:hyperlink w:anchor="__RefHeading___Toc11416885_2142443653">
            <w:r>
              <w:rPr>
                <w:webHidden/>
                <w:rStyle w:val="IndexLink"/>
                <w:rtl w:val="true"/>
              </w:rPr>
              <w:t>شگفتا از درستى آراى متناقض</w:t>
            </w:r>
            <w:r>
              <w:rPr>
                <w:rStyle w:val="IndexLink"/>
                <w:rtl w:val="true"/>
              </w:rPr>
              <w:t>!</w:t>
              <w:tab/>
            </w:r>
            <w:r>
              <w:rPr>
                <w:rStyle w:val="IndexLink"/>
              </w:rPr>
              <w:t>175</w:t>
            </w:r>
          </w:hyperlink>
        </w:p>
        <w:p>
          <w:pPr>
            <w:pStyle w:val="Contents5"/>
            <w:tabs>
              <w:tab w:val="clear" w:pos="7892"/>
              <w:tab w:val="right" w:pos="9026" w:leader="dot"/>
            </w:tabs>
            <w:rPr/>
          </w:pPr>
          <w:hyperlink w:anchor="__RefHeading___Toc11416887_2142443653">
            <w:r>
              <w:rPr>
                <w:webHidden/>
                <w:rStyle w:val="IndexLink"/>
                <w:rtl w:val="true"/>
              </w:rPr>
              <w:t>يك شبهه و پاسخ آن</w:t>
            </w:r>
            <w:r>
              <w:rPr>
                <w:rStyle w:val="IndexLink"/>
                <w:rtl w:val="true"/>
              </w:rPr>
              <w:tab/>
            </w:r>
            <w:r>
              <w:rPr>
                <w:rStyle w:val="IndexLink"/>
              </w:rPr>
              <w:t>177</w:t>
            </w:r>
          </w:hyperlink>
        </w:p>
        <w:p>
          <w:pPr>
            <w:pStyle w:val="Contents5"/>
            <w:tabs>
              <w:tab w:val="clear" w:pos="7892"/>
              <w:tab w:val="right" w:pos="9026" w:leader="dot"/>
            </w:tabs>
            <w:rPr/>
          </w:pPr>
          <w:hyperlink w:anchor="__RefHeading___Toc11416889_2142443653">
            <w:r>
              <w:rPr>
                <w:webHidden/>
                <w:rStyle w:val="IndexLink"/>
                <w:rtl w:val="true"/>
              </w:rPr>
              <w:t>ويژگى‌هاى قرآن كريم</w:t>
            </w:r>
            <w:r>
              <w:rPr>
                <w:rStyle w:val="IndexLink"/>
                <w:rtl w:val="true"/>
              </w:rPr>
              <w:tab/>
            </w:r>
            <w:r>
              <w:rPr>
                <w:rStyle w:val="IndexLink"/>
              </w:rPr>
              <w:t>178</w:t>
            </w:r>
          </w:hyperlink>
        </w:p>
        <w:p>
          <w:pPr>
            <w:pStyle w:val="Contents5"/>
            <w:tabs>
              <w:tab w:val="clear" w:pos="7892"/>
              <w:tab w:val="right" w:pos="9026" w:leader="dot"/>
            </w:tabs>
            <w:rPr/>
          </w:pPr>
          <w:hyperlink w:anchor="__RefHeading___Toc11416891_2142443653">
            <w:r>
              <w:rPr>
                <w:webHidden/>
                <w:rStyle w:val="IndexLink"/>
                <w:rtl w:val="true"/>
              </w:rPr>
              <w:t>يك پرسش و پاسخ</w:t>
            </w:r>
            <w:r>
              <w:rPr>
                <w:rStyle w:val="IndexLink"/>
                <w:rtl w:val="true"/>
              </w:rPr>
              <w:tab/>
            </w:r>
            <w:r>
              <w:rPr>
                <w:rStyle w:val="IndexLink"/>
              </w:rPr>
              <w:t>178</w:t>
            </w:r>
          </w:hyperlink>
        </w:p>
        <w:p>
          <w:pPr>
            <w:pStyle w:val="Contents3"/>
            <w:tabs>
              <w:tab w:val="clear" w:pos="8459"/>
              <w:tab w:val="right" w:pos="9026" w:leader="dot"/>
            </w:tabs>
            <w:rPr/>
          </w:pPr>
          <w:hyperlink w:anchor="__RefHeading___Toc11416893_2142443653">
            <w:r>
              <w:rPr>
                <w:webHidden/>
                <w:rStyle w:val="IndexLink"/>
                <w:rtl w:val="true"/>
              </w:rPr>
              <w:t>خطبه نوزدهم</w:t>
            </w:r>
            <w:r>
              <w:rPr>
                <w:rStyle w:val="IndexLink"/>
                <w:rtl w:val="true"/>
              </w:rPr>
              <w:tab/>
            </w:r>
            <w:r>
              <w:rPr>
                <w:rStyle w:val="IndexLink"/>
              </w:rPr>
              <w:t>179</w:t>
            </w:r>
          </w:hyperlink>
        </w:p>
        <w:p>
          <w:pPr>
            <w:pStyle w:val="Contents4"/>
            <w:tabs>
              <w:tab w:val="clear" w:pos="8176"/>
              <w:tab w:val="right" w:pos="9026" w:leader="dot"/>
            </w:tabs>
            <w:rPr/>
          </w:pPr>
          <w:hyperlink w:anchor="__RefHeading___Toc11416895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1416897_2142443653">
            <w:r>
              <w:rPr>
                <w:webHidden/>
                <w:rStyle w:val="IndexLink"/>
                <w:rtl w:val="true"/>
              </w:rPr>
              <w:t>بيوگرافى اشعث بن قيس از زبان امام على عليه‌السلام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11416899_2142443653">
            <w:r>
              <w:rPr>
                <w:webHidden/>
                <w:rStyle w:val="IndexLink"/>
                <w:rtl w:val="true"/>
              </w:rPr>
              <w:t>اسارت در جاهليت</w:t>
            </w:r>
            <w:r>
              <w:rPr>
                <w:rStyle w:val="IndexLink"/>
                <w:rtl w:val="true"/>
              </w:rPr>
              <w:tab/>
            </w:r>
            <w:r>
              <w:rPr>
                <w:rStyle w:val="IndexLink"/>
              </w:rPr>
              <w:t>180</w:t>
            </w:r>
          </w:hyperlink>
        </w:p>
        <w:p>
          <w:pPr>
            <w:pStyle w:val="Contents4"/>
            <w:tabs>
              <w:tab w:val="clear" w:pos="8176"/>
              <w:tab w:val="right" w:pos="9026" w:leader="dot"/>
            </w:tabs>
            <w:rPr/>
          </w:pPr>
          <w:hyperlink w:anchor="__RefHeading___Toc11416901_2142443653">
            <w:r>
              <w:rPr>
                <w:webHidden/>
                <w:rStyle w:val="IndexLink"/>
                <w:rtl w:val="true"/>
              </w:rPr>
              <w:t>اسارت در اسلام</w:t>
            </w:r>
            <w:r>
              <w:rPr>
                <w:rStyle w:val="IndexLink"/>
                <w:rtl w:val="true"/>
              </w:rPr>
              <w:tab/>
            </w:r>
            <w:r>
              <w:rPr>
                <w:rStyle w:val="IndexLink"/>
              </w:rPr>
              <w:t>181</w:t>
            </w:r>
          </w:hyperlink>
        </w:p>
        <w:p>
          <w:pPr>
            <w:pStyle w:val="Contents4"/>
            <w:tabs>
              <w:tab w:val="clear" w:pos="8176"/>
              <w:tab w:val="right" w:pos="9026" w:leader="dot"/>
            </w:tabs>
            <w:rPr/>
          </w:pPr>
          <w:hyperlink w:anchor="__RefHeading___Toc11416903_2142443653">
            <w:r>
              <w:rPr>
                <w:webHidden/>
                <w:rStyle w:val="IndexLink"/>
                <w:rtl w:val="true"/>
              </w:rPr>
              <w:t>يك پرسش مهم و پاسخ آن</w:t>
            </w:r>
            <w:r>
              <w:rPr>
                <w:rStyle w:val="IndexLink"/>
                <w:rtl w:val="true"/>
              </w:rPr>
              <w:tab/>
            </w:r>
            <w:r>
              <w:rPr>
                <w:rStyle w:val="IndexLink"/>
              </w:rPr>
              <w:t>182</w:t>
            </w:r>
          </w:hyperlink>
        </w:p>
        <w:p>
          <w:pPr>
            <w:pStyle w:val="Contents3"/>
            <w:tabs>
              <w:tab w:val="clear" w:pos="8459"/>
              <w:tab w:val="right" w:pos="9026" w:leader="dot"/>
            </w:tabs>
            <w:rPr/>
          </w:pPr>
          <w:hyperlink w:anchor="__RefHeading___Toc11416905_2142443653">
            <w:r>
              <w:rPr>
                <w:webHidden/>
                <w:rStyle w:val="IndexLink"/>
                <w:rtl w:val="true"/>
              </w:rPr>
              <w:t>خطبه بيستم</w:t>
            </w:r>
            <w:r>
              <w:rPr>
                <w:rStyle w:val="IndexLink"/>
                <w:rtl w:val="true"/>
              </w:rPr>
              <w:tab/>
            </w:r>
            <w:r>
              <w:rPr>
                <w:rStyle w:val="IndexLink"/>
              </w:rPr>
              <w:t>184</w:t>
            </w:r>
          </w:hyperlink>
        </w:p>
        <w:p>
          <w:pPr>
            <w:pStyle w:val="Contents4"/>
            <w:tabs>
              <w:tab w:val="clear" w:pos="8176"/>
              <w:tab w:val="right" w:pos="9026" w:leader="dot"/>
            </w:tabs>
            <w:rPr/>
          </w:pPr>
          <w:hyperlink w:anchor="__RefHeading___Toc11416907_2142443653">
            <w:r>
              <w:rPr>
                <w:webHidden/>
                <w:rStyle w:val="IndexLink"/>
                <w:rtl w:val="true"/>
              </w:rPr>
              <w:t>و من كلام له عليه‌السلام و فيه تخويف الناس من الموت، و ترغيبهم للطاعة</w:t>
            </w:r>
            <w:r>
              <w:rPr>
                <w:rStyle w:val="IndexLink"/>
                <w:rtl w:val="true"/>
              </w:rPr>
              <w:tab/>
            </w:r>
            <w:r>
              <w:rPr>
                <w:rStyle w:val="IndexLink"/>
              </w:rPr>
              <w:t>184</w:t>
            </w:r>
          </w:hyperlink>
        </w:p>
        <w:p>
          <w:pPr>
            <w:pStyle w:val="Contents5"/>
            <w:tabs>
              <w:tab w:val="clear" w:pos="7892"/>
              <w:tab w:val="right" w:pos="9026" w:leader="dot"/>
            </w:tabs>
            <w:rPr/>
          </w:pPr>
          <w:hyperlink w:anchor="__RefHeading___Toc11416909_2142443653">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1416911_2142443653">
            <w:r>
              <w:rPr>
                <w:webHidden/>
                <w:rStyle w:val="IndexLink"/>
                <w:rtl w:val="true"/>
              </w:rPr>
              <w:t>چهره هولناك مرگ</w:t>
            </w:r>
            <w:r>
              <w:rPr>
                <w:rStyle w:val="IndexLink"/>
                <w:rtl w:val="true"/>
              </w:rPr>
              <w:tab/>
            </w:r>
            <w:r>
              <w:rPr>
                <w:rStyle w:val="IndexLink"/>
              </w:rPr>
              <w:t>184</w:t>
            </w:r>
          </w:hyperlink>
        </w:p>
        <w:p>
          <w:pPr>
            <w:pStyle w:val="Contents5"/>
            <w:tabs>
              <w:tab w:val="clear" w:pos="7892"/>
              <w:tab w:val="right" w:pos="9026" w:leader="dot"/>
            </w:tabs>
            <w:rPr/>
          </w:pPr>
          <w:hyperlink w:anchor="__RefHeading___Toc11416913_2142443653">
            <w:r>
              <w:rPr>
                <w:webHidden/>
                <w:rStyle w:val="IndexLink"/>
                <w:rtl w:val="true"/>
              </w:rPr>
              <w:t>اتمام حجت از سوى پيامبر صلى‌اللّه‌عليه‌و‌آله و اميرمؤمنان عليه‌السلام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1416915_2142443653">
            <w:r>
              <w:rPr>
                <w:webHidden/>
                <w:rStyle w:val="IndexLink"/>
                <w:rtl w:val="true"/>
              </w:rPr>
              <w:t>خطبه بيست و يكم</w:t>
            </w:r>
            <w:r>
              <w:rPr>
                <w:rStyle w:val="IndexLink"/>
                <w:rtl w:val="true"/>
              </w:rPr>
              <w:tab/>
            </w:r>
            <w:r>
              <w:rPr>
                <w:rStyle w:val="IndexLink"/>
              </w:rPr>
              <w:t>186</w:t>
            </w:r>
          </w:hyperlink>
        </w:p>
        <w:p>
          <w:pPr>
            <w:pStyle w:val="Contents4"/>
            <w:tabs>
              <w:tab w:val="clear" w:pos="8176"/>
              <w:tab w:val="right" w:pos="9026" w:leader="dot"/>
            </w:tabs>
            <w:rPr/>
          </w:pPr>
          <w:hyperlink w:anchor="__RefHeading___Toc11416917_2142443653">
            <w:r>
              <w:rPr>
                <w:webHidden/>
                <w:rStyle w:val="IndexLink"/>
                <w:rtl w:val="true"/>
              </w:rPr>
              <w:t>و من خطبة له عليه‌السلام يزهّد عليه‌السلام الناس في الدنيا و يرغبهم في الآخرة</w:t>
            </w:r>
            <w:r>
              <w:rPr>
                <w:rStyle w:val="IndexLink"/>
                <w:rtl w:val="true"/>
              </w:rPr>
              <w:tab/>
            </w:r>
            <w:r>
              <w:rPr>
                <w:rStyle w:val="IndexLink"/>
              </w:rPr>
              <w:t>186</w:t>
            </w:r>
          </w:hyperlink>
        </w:p>
        <w:p>
          <w:pPr>
            <w:pStyle w:val="Contents5"/>
            <w:tabs>
              <w:tab w:val="clear" w:pos="7892"/>
              <w:tab w:val="right" w:pos="9026" w:leader="dot"/>
            </w:tabs>
            <w:rPr/>
          </w:pPr>
          <w:hyperlink w:anchor="__RefHeading___Toc11416919_214244365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1416921_2142443653">
            <w:r>
              <w:rPr>
                <w:webHidden/>
                <w:rStyle w:val="IndexLink"/>
                <w:rtl w:val="true"/>
              </w:rPr>
              <w:t>دعوت به زهدورزى و آخرت‌طلبى</w:t>
            </w:r>
            <w:r>
              <w:rPr>
                <w:rStyle w:val="IndexLink"/>
                <w:rtl w:val="true"/>
              </w:rPr>
              <w:tab/>
            </w:r>
            <w:r>
              <w:rPr>
                <w:rStyle w:val="IndexLink"/>
              </w:rPr>
              <w:t>186</w:t>
            </w:r>
          </w:hyperlink>
        </w:p>
        <w:p>
          <w:pPr>
            <w:pStyle w:val="Contents5"/>
            <w:tabs>
              <w:tab w:val="clear" w:pos="7892"/>
              <w:tab w:val="right" w:pos="9026" w:leader="dot"/>
            </w:tabs>
            <w:rPr/>
          </w:pPr>
          <w:hyperlink w:anchor="__RefHeading___Toc11416923_2142443653">
            <w:r>
              <w:rPr>
                <w:webHidden/>
                <w:rStyle w:val="IndexLink"/>
                <w:rtl w:val="true"/>
              </w:rPr>
              <w:t>سخنى از سيد رضى رحمه‌اللّه</w:t>
            </w:r>
            <w:r>
              <w:rPr>
                <w:rStyle w:val="IndexLink"/>
                <w:rtl w:val="true"/>
              </w:rPr>
              <w:tab/>
            </w:r>
            <w:r>
              <w:rPr>
                <w:rStyle w:val="IndexLink"/>
              </w:rPr>
              <w:t>187</w:t>
            </w:r>
          </w:hyperlink>
        </w:p>
        <w:p>
          <w:pPr>
            <w:pStyle w:val="Contents3"/>
            <w:tabs>
              <w:tab w:val="clear" w:pos="8459"/>
              <w:tab w:val="right" w:pos="9026" w:leader="dot"/>
            </w:tabs>
            <w:rPr/>
          </w:pPr>
          <w:hyperlink w:anchor="__RefHeading___Toc11416925_2142443653">
            <w:r>
              <w:rPr>
                <w:webHidden/>
                <w:rStyle w:val="IndexLink"/>
                <w:rtl w:val="true"/>
              </w:rPr>
              <w:t>خطبه بيست و دوم</w:t>
            </w:r>
            <w:r>
              <w:rPr>
                <w:rStyle w:val="IndexLink"/>
                <w:rtl w:val="true"/>
              </w:rPr>
              <w:tab/>
            </w:r>
            <w:r>
              <w:rPr>
                <w:rStyle w:val="IndexLink"/>
              </w:rPr>
              <w:t>188</w:t>
            </w:r>
          </w:hyperlink>
        </w:p>
        <w:p>
          <w:pPr>
            <w:pStyle w:val="Contents4"/>
            <w:tabs>
              <w:tab w:val="clear" w:pos="8176"/>
              <w:tab w:val="right" w:pos="9026" w:leader="dot"/>
            </w:tabs>
            <w:rPr/>
          </w:pPr>
          <w:hyperlink w:anchor="__RefHeading___Toc11416927_2142443653">
            <w:r>
              <w:rPr>
                <w:webHidden/>
                <w:rStyle w:val="IndexLink"/>
                <w:rtl w:val="true"/>
              </w:rPr>
              <w:t>و من خطبة له عليه‌السلام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11416929_2142443653">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1416931_2142443653">
            <w:r>
              <w:rPr>
                <w:webHidden/>
                <w:rStyle w:val="IndexLink"/>
                <w:rtl w:val="true"/>
              </w:rPr>
              <w:t>دفع اتهام شركت امام عليه‌السلام در قتل عثمان</w:t>
            </w:r>
            <w:r>
              <w:rPr>
                <w:rStyle w:val="IndexLink"/>
                <w:rtl w:val="true"/>
              </w:rPr>
              <w:tab/>
            </w:r>
            <w:r>
              <w:rPr>
                <w:rStyle w:val="IndexLink"/>
              </w:rPr>
              <w:t>188</w:t>
            </w:r>
          </w:hyperlink>
        </w:p>
        <w:p>
          <w:pPr>
            <w:pStyle w:val="Contents5"/>
            <w:tabs>
              <w:tab w:val="clear" w:pos="7892"/>
              <w:tab w:val="right" w:pos="9026" w:leader="dot"/>
            </w:tabs>
            <w:rPr/>
          </w:pPr>
          <w:hyperlink w:anchor="__RefHeading___Toc11416933_2142443653">
            <w:r>
              <w:rPr>
                <w:webHidden/>
                <w:rStyle w:val="IndexLink"/>
                <w:rtl w:val="true"/>
              </w:rPr>
              <w:t>ويژگى‌هاى ناكثين</w:t>
            </w:r>
            <w:r>
              <w:rPr>
                <w:rStyle w:val="IndexLink"/>
                <w:rtl w:val="true"/>
              </w:rPr>
              <w:tab/>
            </w:r>
            <w:r>
              <w:rPr>
                <w:rStyle w:val="IndexLink"/>
              </w:rPr>
              <w:t>189</w:t>
            </w:r>
          </w:hyperlink>
        </w:p>
        <w:p>
          <w:pPr>
            <w:pStyle w:val="Contents5"/>
            <w:tabs>
              <w:tab w:val="clear" w:pos="7892"/>
              <w:tab w:val="right" w:pos="9026" w:leader="dot"/>
            </w:tabs>
            <w:rPr/>
          </w:pPr>
          <w:hyperlink w:anchor="__RefHeading___Toc11416935_2142443653">
            <w:r>
              <w:rPr>
                <w:webHidden/>
                <w:rStyle w:val="IndexLink"/>
                <w:rtl w:val="true"/>
              </w:rPr>
              <w:t>تحقير ناكثين و نفرين بر آنان</w:t>
            </w:r>
            <w:r>
              <w:rPr>
                <w:rStyle w:val="IndexLink"/>
                <w:rtl w:val="true"/>
              </w:rPr>
              <w:tab/>
            </w:r>
            <w:r>
              <w:rPr>
                <w:rStyle w:val="IndexLink"/>
              </w:rPr>
              <w:t>190</w:t>
            </w:r>
          </w:hyperlink>
        </w:p>
        <w:p>
          <w:pPr>
            <w:pStyle w:val="Contents5"/>
            <w:tabs>
              <w:tab w:val="clear" w:pos="7892"/>
              <w:tab w:val="right" w:pos="9026" w:leader="dot"/>
            </w:tabs>
            <w:rPr/>
          </w:pPr>
          <w:hyperlink w:anchor="__RefHeading___Toc11416937_2142443653">
            <w:r>
              <w:rPr>
                <w:webHidden/>
                <w:rStyle w:val="IndexLink"/>
                <w:rtl w:val="true"/>
              </w:rPr>
              <w:t>تهديد ناكثين</w:t>
            </w:r>
            <w:r>
              <w:rPr>
                <w:rStyle w:val="IndexLink"/>
                <w:rtl w:val="true"/>
              </w:rPr>
              <w:tab/>
            </w:r>
            <w:r>
              <w:rPr>
                <w:rStyle w:val="IndexLink"/>
              </w:rPr>
              <w:t>191</w:t>
            </w:r>
          </w:hyperlink>
        </w:p>
        <w:p>
          <w:pPr>
            <w:pStyle w:val="Contents5"/>
            <w:tabs>
              <w:tab w:val="clear" w:pos="7892"/>
              <w:tab w:val="right" w:pos="9026" w:leader="dot"/>
            </w:tabs>
            <w:rPr/>
          </w:pPr>
          <w:hyperlink w:anchor="__RefHeading___Toc11416939_2142443653">
            <w:r>
              <w:rPr>
                <w:webHidden/>
                <w:rStyle w:val="IndexLink"/>
                <w:rtl w:val="true"/>
              </w:rPr>
              <w:t>ستايش امام عليه‌السلام از خود</w:t>
            </w:r>
            <w:r>
              <w:rPr>
                <w:rStyle w:val="IndexLink"/>
                <w:rtl w:val="true"/>
              </w:rPr>
              <w:tab/>
            </w:r>
            <w:r>
              <w:rPr>
                <w:rStyle w:val="IndexLink"/>
              </w:rPr>
              <w:t>191</w:t>
            </w:r>
          </w:hyperlink>
        </w:p>
        <w:p>
          <w:pPr>
            <w:pStyle w:val="Contents3"/>
            <w:tabs>
              <w:tab w:val="clear" w:pos="8459"/>
              <w:tab w:val="right" w:pos="9026" w:leader="dot"/>
            </w:tabs>
            <w:rPr/>
          </w:pPr>
          <w:hyperlink w:anchor="__RefHeading___Toc11416941_2142443653">
            <w:r>
              <w:rPr>
                <w:webHidden/>
                <w:rStyle w:val="IndexLink"/>
                <w:rtl w:val="true"/>
              </w:rPr>
              <w:t>خطبه بيست و سوم</w:t>
            </w:r>
            <w:r>
              <w:rPr>
                <w:rStyle w:val="IndexLink"/>
                <w:rtl w:val="true"/>
              </w:rPr>
              <w:tab/>
            </w:r>
            <w:r>
              <w:rPr>
                <w:rStyle w:val="IndexLink"/>
              </w:rPr>
              <w:t>192</w:t>
            </w:r>
          </w:hyperlink>
        </w:p>
        <w:p>
          <w:pPr>
            <w:pStyle w:val="Contents4"/>
            <w:tabs>
              <w:tab w:val="clear" w:pos="8176"/>
              <w:tab w:val="right" w:pos="9026" w:leader="dot"/>
            </w:tabs>
            <w:rPr/>
          </w:pPr>
          <w:hyperlink w:anchor="__RefHeading___Toc11416943_2142443653">
            <w:r>
              <w:rPr>
                <w:webHidden/>
                <w:rStyle w:val="IndexLink"/>
                <w:rtl w:val="true"/>
              </w:rPr>
              <w:t>و من خطبة له عليه‌السلام</w:t>
            </w:r>
            <w:r>
              <w:rPr>
                <w:rStyle w:val="IndexLink"/>
                <w:rtl w:val="true"/>
              </w:rPr>
              <w:tab/>
            </w:r>
            <w:r>
              <w:rPr>
                <w:rStyle w:val="IndexLink"/>
              </w:rPr>
              <w:t>192</w:t>
            </w:r>
          </w:hyperlink>
        </w:p>
        <w:p>
          <w:pPr>
            <w:pStyle w:val="Contents5"/>
            <w:tabs>
              <w:tab w:val="clear" w:pos="7892"/>
              <w:tab w:val="right" w:pos="9026" w:leader="dot"/>
            </w:tabs>
            <w:rPr/>
          </w:pPr>
          <w:hyperlink w:anchor="__RefHeading___Toc11416945_2142443653">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1416947_2142443653">
            <w:r>
              <w:rPr>
                <w:webHidden/>
                <w:rStyle w:val="IndexLink"/>
                <w:rtl w:val="true"/>
              </w:rPr>
              <w:t>تقسيم عادلانه الهى و لزوم پرهيز از حسادت</w:t>
            </w:r>
            <w:r>
              <w:rPr>
                <w:rStyle w:val="IndexLink"/>
                <w:rtl w:val="true"/>
              </w:rPr>
              <w:tab/>
            </w:r>
            <w:r>
              <w:rPr>
                <w:rStyle w:val="IndexLink"/>
              </w:rPr>
              <w:t>192</w:t>
            </w:r>
          </w:hyperlink>
        </w:p>
        <w:p>
          <w:pPr>
            <w:pStyle w:val="Contents5"/>
            <w:tabs>
              <w:tab w:val="clear" w:pos="7892"/>
              <w:tab w:val="right" w:pos="9026" w:leader="dot"/>
            </w:tabs>
            <w:rPr/>
          </w:pPr>
          <w:hyperlink w:anchor="__RefHeading___Toc11416949_2142443653">
            <w:r>
              <w:rPr>
                <w:webHidden/>
                <w:rStyle w:val="IndexLink"/>
                <w:rtl w:val="true"/>
              </w:rPr>
              <w:t>كيفيت قمار با تير</w:t>
            </w:r>
            <w:r>
              <w:rPr>
                <w:rStyle w:val="IndexLink"/>
                <w:rtl w:val="true"/>
              </w:rPr>
              <w:tab/>
            </w:r>
            <w:r>
              <w:rPr>
                <w:rStyle w:val="IndexLink"/>
              </w:rPr>
              <w:t>195</w:t>
            </w:r>
          </w:hyperlink>
        </w:p>
        <w:p>
          <w:pPr>
            <w:pStyle w:val="Contents5"/>
            <w:tabs>
              <w:tab w:val="clear" w:pos="7892"/>
              <w:tab w:val="right" w:pos="9026" w:leader="dot"/>
            </w:tabs>
            <w:rPr/>
          </w:pPr>
          <w:hyperlink w:anchor="__RefHeading___Toc11416951_2142443653">
            <w:r>
              <w:rPr>
                <w:webHidden/>
                <w:rStyle w:val="IndexLink"/>
                <w:rtl w:val="true"/>
              </w:rPr>
              <w:t>كشتزار دنيا و آخرت</w:t>
            </w:r>
            <w:r>
              <w:rPr>
                <w:rStyle w:val="IndexLink"/>
                <w:rtl w:val="true"/>
              </w:rPr>
              <w:tab/>
            </w:r>
            <w:r>
              <w:rPr>
                <w:rStyle w:val="IndexLink"/>
              </w:rPr>
              <w:t>197</w:t>
            </w:r>
          </w:hyperlink>
        </w:p>
        <w:p>
          <w:pPr>
            <w:pStyle w:val="Contents5"/>
            <w:tabs>
              <w:tab w:val="clear" w:pos="7892"/>
              <w:tab w:val="right" w:pos="9026" w:leader="dot"/>
            </w:tabs>
            <w:rPr/>
          </w:pPr>
          <w:hyperlink w:anchor="__RefHeading___Toc11416953_2142443653">
            <w:r>
              <w:rPr>
                <w:webHidden/>
                <w:rStyle w:val="IndexLink"/>
                <w:rtl w:val="true"/>
              </w:rPr>
              <w:t>لزوم پرهيز از گناهان</w:t>
            </w:r>
            <w:r>
              <w:rPr>
                <w:rStyle w:val="IndexLink"/>
                <w:rtl w:val="true"/>
              </w:rPr>
              <w:tab/>
            </w:r>
            <w:r>
              <w:rPr>
                <w:rStyle w:val="IndexLink"/>
              </w:rPr>
              <w:t>197</w:t>
            </w:r>
          </w:hyperlink>
        </w:p>
        <w:p>
          <w:pPr>
            <w:pStyle w:val="Contents5"/>
            <w:tabs>
              <w:tab w:val="clear" w:pos="7892"/>
              <w:tab w:val="right" w:pos="9026" w:leader="dot"/>
            </w:tabs>
            <w:rPr/>
          </w:pPr>
          <w:hyperlink w:anchor="__RefHeading___Toc11416955_2142443653">
            <w:r>
              <w:rPr>
                <w:webHidden/>
                <w:rStyle w:val="IndexLink"/>
                <w:rtl w:val="true"/>
              </w:rPr>
              <w:t>پرهيز از ريا و شهرت‌طلبى</w:t>
            </w:r>
            <w:r>
              <w:rPr>
                <w:rStyle w:val="IndexLink"/>
                <w:rtl w:val="true"/>
              </w:rPr>
              <w:tab/>
            </w:r>
            <w:r>
              <w:rPr>
                <w:rStyle w:val="IndexLink"/>
              </w:rPr>
              <w:t>198</w:t>
            </w:r>
          </w:hyperlink>
        </w:p>
        <w:p>
          <w:pPr>
            <w:pStyle w:val="Contents5"/>
            <w:tabs>
              <w:tab w:val="clear" w:pos="7892"/>
              <w:tab w:val="right" w:pos="9026" w:leader="dot"/>
            </w:tabs>
            <w:rPr/>
          </w:pPr>
          <w:hyperlink w:anchor="__RefHeading___Toc11416957_2142443653">
            <w:r>
              <w:rPr>
                <w:webHidden/>
                <w:rStyle w:val="IndexLink"/>
                <w:rtl w:val="true"/>
              </w:rPr>
              <w:t>نيايش‌هاى امام على عليه‌السلام</w:t>
            </w:r>
            <w:r>
              <w:rPr>
                <w:rStyle w:val="IndexLink"/>
                <w:rtl w:val="true"/>
              </w:rPr>
              <w:tab/>
            </w:r>
            <w:r>
              <w:rPr>
                <w:rStyle w:val="IndexLink"/>
              </w:rPr>
              <w:t>198</w:t>
            </w:r>
          </w:hyperlink>
        </w:p>
        <w:p>
          <w:pPr>
            <w:pStyle w:val="Contents5"/>
            <w:tabs>
              <w:tab w:val="clear" w:pos="7892"/>
              <w:tab w:val="right" w:pos="9026" w:leader="dot"/>
            </w:tabs>
            <w:rPr/>
          </w:pPr>
          <w:hyperlink w:anchor="__RefHeading___Toc11416959_2142443653">
            <w:r>
              <w:rPr>
                <w:webHidden/>
                <w:rStyle w:val="IndexLink"/>
                <w:rtl w:val="true"/>
              </w:rPr>
              <w:t>نقش خويشاوندان در زندگى انسان</w:t>
            </w:r>
            <w:r>
              <w:rPr>
                <w:rStyle w:val="IndexLink"/>
                <w:rtl w:val="true"/>
              </w:rPr>
              <w:tab/>
            </w:r>
            <w:r>
              <w:rPr>
                <w:rStyle w:val="IndexLink"/>
              </w:rPr>
              <w:t>199</w:t>
            </w:r>
          </w:hyperlink>
        </w:p>
        <w:p>
          <w:pPr>
            <w:pStyle w:val="Contents5"/>
            <w:tabs>
              <w:tab w:val="clear" w:pos="7892"/>
              <w:tab w:val="right" w:pos="9026" w:leader="dot"/>
            </w:tabs>
            <w:rPr/>
          </w:pPr>
          <w:hyperlink w:anchor="__RefHeading___Toc11416961_2142443653">
            <w:r>
              <w:rPr>
                <w:webHidden/>
                <w:rStyle w:val="IndexLink"/>
                <w:rtl w:val="true"/>
              </w:rPr>
              <w:t>ضرورت توجه به خويشاوندان فقير</w:t>
            </w:r>
            <w:r>
              <w:rPr>
                <w:rStyle w:val="IndexLink"/>
                <w:rtl w:val="true"/>
              </w:rPr>
              <w:tab/>
            </w:r>
            <w:r>
              <w:rPr>
                <w:rStyle w:val="IndexLink"/>
              </w:rPr>
              <w:t>201</w:t>
            </w:r>
          </w:hyperlink>
        </w:p>
        <w:p>
          <w:pPr>
            <w:pStyle w:val="Contents5"/>
            <w:tabs>
              <w:tab w:val="clear" w:pos="7892"/>
              <w:tab w:val="right" w:pos="9026" w:leader="dot"/>
            </w:tabs>
            <w:rPr/>
          </w:pPr>
          <w:hyperlink w:anchor="__RefHeading___Toc11416963_2142443653">
            <w:r>
              <w:rPr>
                <w:webHidden/>
                <w:rStyle w:val="IndexLink"/>
                <w:rtl w:val="true"/>
              </w:rPr>
              <w:t>پيامد رويگردانى از خويشاوندان</w:t>
            </w:r>
            <w:r>
              <w:rPr>
                <w:rStyle w:val="IndexLink"/>
                <w:rtl w:val="true"/>
              </w:rPr>
              <w:tab/>
            </w:r>
            <w:r>
              <w:rPr>
                <w:rStyle w:val="IndexLink"/>
              </w:rPr>
              <w:t>202</w:t>
            </w:r>
          </w:hyperlink>
        </w:p>
        <w:p>
          <w:pPr>
            <w:pStyle w:val="Contents5"/>
            <w:tabs>
              <w:tab w:val="clear" w:pos="7892"/>
              <w:tab w:val="right" w:pos="9026" w:leader="dot"/>
            </w:tabs>
            <w:rPr/>
          </w:pPr>
          <w:hyperlink w:anchor="__RefHeading___Toc11416965_2142443653">
            <w:r>
              <w:rPr>
                <w:webHidden/>
                <w:rStyle w:val="IndexLink"/>
                <w:rtl w:val="true"/>
              </w:rPr>
              <w:t>گفتارى از سيد رضى رحمه‌اللّه</w:t>
            </w:r>
            <w:r>
              <w:rPr>
                <w:rStyle w:val="IndexLink"/>
                <w:rtl w:val="true"/>
              </w:rPr>
              <w:tab/>
            </w:r>
            <w:r>
              <w:rPr>
                <w:rStyle w:val="IndexLink"/>
              </w:rPr>
              <w:t>202</w:t>
            </w:r>
          </w:hyperlink>
        </w:p>
        <w:p>
          <w:pPr>
            <w:pStyle w:val="Contents3"/>
            <w:tabs>
              <w:tab w:val="clear" w:pos="8459"/>
              <w:tab w:val="right" w:pos="9026" w:leader="dot"/>
            </w:tabs>
            <w:rPr/>
          </w:pPr>
          <w:hyperlink w:anchor="__RefHeading___Toc11416967_2142443653">
            <w:r>
              <w:rPr>
                <w:webHidden/>
                <w:rStyle w:val="IndexLink"/>
                <w:rtl w:val="true"/>
              </w:rPr>
              <w:t>خطبه بيست و چهارم</w:t>
            </w:r>
            <w:r>
              <w:rPr>
                <w:rStyle w:val="IndexLink"/>
                <w:rtl w:val="true"/>
              </w:rPr>
              <w:tab/>
            </w:r>
            <w:r>
              <w:rPr>
                <w:rStyle w:val="IndexLink"/>
              </w:rPr>
              <w:t>204</w:t>
            </w:r>
          </w:hyperlink>
        </w:p>
        <w:p>
          <w:pPr>
            <w:pStyle w:val="Contents4"/>
            <w:tabs>
              <w:tab w:val="clear" w:pos="8176"/>
              <w:tab w:val="right" w:pos="9026" w:leader="dot"/>
            </w:tabs>
            <w:rPr/>
          </w:pPr>
          <w:hyperlink w:anchor="__RefHeading___Toc11416969_2142443653">
            <w:r>
              <w:rPr>
                <w:webHidden/>
                <w:rStyle w:val="IndexLink"/>
                <w:rtl w:val="true"/>
              </w:rPr>
              <w:t>و من خطبة له عليه‌السلام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11416971_214244365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1416973_2142443653">
            <w:r>
              <w:rPr>
                <w:webHidden/>
                <w:rStyle w:val="IndexLink"/>
                <w:rtl w:val="true"/>
              </w:rPr>
              <w:t>تسامح و تساهل و نيرنگ ممنوع</w:t>
            </w:r>
            <w:r>
              <w:rPr>
                <w:rStyle w:val="IndexLink"/>
                <w:rtl w:val="true"/>
              </w:rPr>
              <w:tab/>
            </w:r>
            <w:r>
              <w:rPr>
                <w:rStyle w:val="IndexLink"/>
              </w:rPr>
              <w:t>204</w:t>
            </w:r>
          </w:hyperlink>
        </w:p>
        <w:p>
          <w:pPr>
            <w:pStyle w:val="Contents3"/>
            <w:tabs>
              <w:tab w:val="clear" w:pos="8459"/>
              <w:tab w:val="right" w:pos="9026" w:leader="dot"/>
            </w:tabs>
            <w:rPr/>
          </w:pPr>
          <w:hyperlink w:anchor="__RefHeading___Toc11416975_2142443653">
            <w:r>
              <w:rPr>
                <w:webHidden/>
                <w:rStyle w:val="IndexLink"/>
                <w:rtl w:val="true"/>
              </w:rPr>
              <w:t>خطبه بيست و پنجم</w:t>
            </w:r>
            <w:r>
              <w:rPr>
                <w:rStyle w:val="IndexLink"/>
                <w:rtl w:val="true"/>
              </w:rPr>
              <w:tab/>
            </w:r>
            <w:r>
              <w:rPr>
                <w:rStyle w:val="IndexLink"/>
              </w:rPr>
              <w:t>206</w:t>
            </w:r>
          </w:hyperlink>
        </w:p>
        <w:p>
          <w:pPr>
            <w:pStyle w:val="Contents4"/>
            <w:tabs>
              <w:tab w:val="clear" w:pos="8176"/>
              <w:tab w:val="right" w:pos="9026" w:leader="dot"/>
            </w:tabs>
            <w:rPr/>
          </w:pPr>
          <w:hyperlink w:anchor="__RefHeading___Toc11416977_2142443653">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1416979_2142443653">
            <w:r>
              <w:rPr>
                <w:webHidden/>
                <w:rStyle w:val="IndexLink"/>
                <w:rtl w:val="true"/>
              </w:rPr>
              <w:t>كوفه تنها قلمرو حكومتى امام عليه‌السلام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11416981_2142443653">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1416983_2142443653">
            <w:r>
              <w:rPr>
                <w:webHidden/>
                <w:rStyle w:val="IndexLink"/>
                <w:rtl w:val="true"/>
              </w:rPr>
              <w:t>امام عليه‌السلام و سرزنش ياران</w:t>
            </w:r>
            <w:r>
              <w:rPr>
                <w:rStyle w:val="IndexLink"/>
                <w:rtl w:val="true"/>
              </w:rPr>
              <w:tab/>
            </w:r>
            <w:r>
              <w:rPr>
                <w:rStyle w:val="IndexLink"/>
              </w:rPr>
              <w:t>209</w:t>
            </w:r>
          </w:hyperlink>
        </w:p>
        <w:p>
          <w:pPr>
            <w:pStyle w:val="Contents5"/>
            <w:tabs>
              <w:tab w:val="clear" w:pos="7892"/>
              <w:tab w:val="right" w:pos="9026" w:leader="dot"/>
            </w:tabs>
            <w:rPr/>
          </w:pPr>
          <w:hyperlink w:anchor="__RefHeading___Toc11416985_2142443653">
            <w:r>
              <w:rPr>
                <w:webHidden/>
                <w:rStyle w:val="IndexLink"/>
                <w:rtl w:val="true"/>
              </w:rPr>
              <w:t>دليل پيروزى معاويه و شكست ياران امام عليه‌السلام</w:t>
            </w:r>
            <w:r>
              <w:rPr>
                <w:rStyle w:val="IndexLink"/>
                <w:rtl w:val="true"/>
              </w:rPr>
              <w:tab/>
            </w:r>
            <w:r>
              <w:rPr>
                <w:rStyle w:val="IndexLink"/>
              </w:rPr>
              <w:t>209</w:t>
            </w:r>
          </w:hyperlink>
        </w:p>
        <w:p>
          <w:pPr>
            <w:pStyle w:val="Contents5"/>
            <w:tabs>
              <w:tab w:val="clear" w:pos="7892"/>
              <w:tab w:val="right" w:pos="9026" w:leader="dot"/>
            </w:tabs>
            <w:rPr/>
          </w:pPr>
          <w:hyperlink w:anchor="__RefHeading___Toc11416987_2142443653">
            <w:r>
              <w:rPr>
                <w:webHidden/>
                <w:rStyle w:val="IndexLink"/>
                <w:rtl w:val="true"/>
              </w:rPr>
              <w:t>دو مطلب مهم و يك پرسش اساسى</w:t>
            </w:r>
            <w:r>
              <w:rPr>
                <w:rStyle w:val="IndexLink"/>
                <w:rtl w:val="true"/>
              </w:rPr>
              <w:tab/>
            </w:r>
            <w:r>
              <w:rPr>
                <w:rStyle w:val="IndexLink"/>
              </w:rPr>
              <w:t>210</w:t>
            </w:r>
          </w:hyperlink>
        </w:p>
        <w:p>
          <w:pPr>
            <w:pStyle w:val="Contents5"/>
            <w:tabs>
              <w:tab w:val="clear" w:pos="7892"/>
              <w:tab w:val="right" w:pos="9026" w:leader="dot"/>
            </w:tabs>
            <w:rPr/>
          </w:pPr>
          <w:hyperlink w:anchor="__RefHeading___Toc11416989_2142443653">
            <w:r>
              <w:rPr>
                <w:webHidden/>
                <w:rStyle w:val="IndexLink"/>
                <w:rtl w:val="true"/>
              </w:rPr>
              <w:t>دلتنگى امام عليه‌السلام و نفرين در حق مردم</w:t>
            </w:r>
            <w:r>
              <w:rPr>
                <w:rStyle w:val="IndexLink"/>
                <w:rtl w:val="true"/>
              </w:rPr>
              <w:tab/>
            </w:r>
            <w:r>
              <w:rPr>
                <w:rStyle w:val="IndexLink"/>
              </w:rPr>
              <w:t>211</w:t>
            </w:r>
          </w:hyperlink>
        </w:p>
        <w:p>
          <w:pPr>
            <w:pStyle w:val="Contents5"/>
            <w:tabs>
              <w:tab w:val="clear" w:pos="7892"/>
              <w:tab w:val="right" w:pos="9026" w:leader="dot"/>
            </w:tabs>
            <w:rPr/>
          </w:pPr>
          <w:hyperlink w:anchor="__RefHeading___Toc11416991_2142443653">
            <w:r>
              <w:rPr>
                <w:webHidden/>
                <w:rStyle w:val="IndexLink"/>
                <w:rtl w:val="true"/>
              </w:rPr>
              <w:t>يك نكته مهم</w:t>
            </w:r>
            <w:r>
              <w:rPr>
                <w:rStyle w:val="IndexLink"/>
                <w:rtl w:val="true"/>
              </w:rPr>
              <w:tab/>
            </w:r>
            <w:r>
              <w:rPr>
                <w:rStyle w:val="IndexLink"/>
              </w:rPr>
              <w:t>211</w:t>
            </w:r>
          </w:hyperlink>
        </w:p>
        <w:p>
          <w:pPr>
            <w:pStyle w:val="Contents5"/>
            <w:tabs>
              <w:tab w:val="clear" w:pos="7892"/>
              <w:tab w:val="right" w:pos="9026" w:leader="dot"/>
            </w:tabs>
            <w:rPr/>
          </w:pPr>
          <w:hyperlink w:anchor="__RefHeading___Toc11416993_2142443653">
            <w:r>
              <w:rPr>
                <w:webHidden/>
                <w:rStyle w:val="IndexLink"/>
                <w:rtl w:val="true"/>
              </w:rPr>
              <w:t>شهرت تاريخى بنى‌فراس بن غنم</w:t>
            </w:r>
            <w:r>
              <w:rPr>
                <w:rStyle w:val="IndexLink"/>
                <w:rtl w:val="true"/>
              </w:rPr>
              <w:tab/>
            </w:r>
            <w:r>
              <w:rPr>
                <w:rStyle w:val="IndexLink"/>
              </w:rPr>
              <w:t>212</w:t>
            </w:r>
          </w:hyperlink>
        </w:p>
        <w:p>
          <w:pPr>
            <w:pStyle w:val="Contents3"/>
            <w:tabs>
              <w:tab w:val="clear" w:pos="8459"/>
              <w:tab w:val="right" w:pos="9026" w:leader="dot"/>
            </w:tabs>
            <w:rPr/>
          </w:pPr>
          <w:hyperlink w:anchor="__RefHeading___Toc11416995_2142443653">
            <w:r>
              <w:rPr>
                <w:webHidden/>
                <w:rStyle w:val="IndexLink"/>
                <w:rtl w:val="true"/>
              </w:rPr>
              <w:t>خطبه بيست و ششم</w:t>
            </w:r>
            <w:r>
              <w:rPr>
                <w:rStyle w:val="IndexLink"/>
                <w:rtl w:val="true"/>
              </w:rPr>
              <w:tab/>
            </w:r>
            <w:r>
              <w:rPr>
                <w:rStyle w:val="IndexLink"/>
              </w:rPr>
              <w:t>214</w:t>
            </w:r>
          </w:hyperlink>
        </w:p>
        <w:p>
          <w:pPr>
            <w:pStyle w:val="Contents4"/>
            <w:tabs>
              <w:tab w:val="clear" w:pos="8176"/>
              <w:tab w:val="right" w:pos="9026" w:leader="dot"/>
            </w:tabs>
            <w:rPr/>
          </w:pPr>
          <w:hyperlink w:anchor="__RefHeading___Toc11416997_2142443653">
            <w:r>
              <w:rPr>
                <w:webHidden/>
                <w:rStyle w:val="IndexLink"/>
                <w:rtl w:val="true"/>
              </w:rPr>
              <w:t>و من خطبة له عليه‌السلام</w:t>
            </w:r>
            <w:r>
              <w:rPr>
                <w:rStyle w:val="IndexLink"/>
                <w:rtl w:val="true"/>
              </w:rPr>
              <w:tab/>
            </w:r>
            <w:r>
              <w:rPr>
                <w:rStyle w:val="IndexLink"/>
              </w:rPr>
              <w:t>214</w:t>
            </w:r>
          </w:hyperlink>
        </w:p>
        <w:p>
          <w:pPr>
            <w:pStyle w:val="Contents5"/>
            <w:tabs>
              <w:tab w:val="clear" w:pos="7892"/>
              <w:tab w:val="right" w:pos="9026" w:leader="dot"/>
            </w:tabs>
            <w:rPr/>
          </w:pPr>
          <w:hyperlink w:anchor="__RefHeading___Toc11416999_2142443653">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1417001_2142443653">
            <w:r>
              <w:rPr>
                <w:webHidden/>
                <w:rStyle w:val="IndexLink"/>
                <w:rtl w:val="true"/>
              </w:rPr>
              <w:t>اوصاف پيامبر صلى‌اللّه‌عليه‌و‌آله و عرب قبل از بعثت</w:t>
            </w:r>
            <w:r>
              <w:rPr>
                <w:rStyle w:val="IndexLink"/>
                <w:rtl w:val="true"/>
              </w:rPr>
              <w:tab/>
            </w:r>
            <w:r>
              <w:rPr>
                <w:rStyle w:val="IndexLink"/>
              </w:rPr>
              <w:t>214</w:t>
            </w:r>
          </w:hyperlink>
        </w:p>
        <w:p>
          <w:pPr>
            <w:pStyle w:val="Contents5"/>
            <w:tabs>
              <w:tab w:val="clear" w:pos="7892"/>
              <w:tab w:val="right" w:pos="9026" w:leader="dot"/>
            </w:tabs>
            <w:rPr/>
          </w:pPr>
          <w:hyperlink w:anchor="__RefHeading___Toc11417003_2142443653">
            <w:r>
              <w:rPr>
                <w:webHidden/>
                <w:rStyle w:val="IndexLink"/>
                <w:rtl w:val="true"/>
              </w:rPr>
              <w:t>صبر شگفت‌انگيز امام عليه‌السلام</w:t>
            </w:r>
            <w:r>
              <w:rPr>
                <w:rStyle w:val="IndexLink"/>
                <w:rtl w:val="true"/>
              </w:rPr>
              <w:tab/>
            </w:r>
            <w:r>
              <w:rPr>
                <w:rStyle w:val="IndexLink"/>
              </w:rPr>
              <w:t>216</w:t>
            </w:r>
          </w:hyperlink>
        </w:p>
        <w:p>
          <w:pPr>
            <w:pStyle w:val="Contents5"/>
            <w:tabs>
              <w:tab w:val="clear" w:pos="7892"/>
              <w:tab w:val="right" w:pos="9026" w:leader="dot"/>
            </w:tabs>
            <w:rPr/>
          </w:pPr>
          <w:hyperlink w:anchor="__RefHeading___Toc11417005_2142443653">
            <w:r>
              <w:rPr>
                <w:webHidden/>
                <w:rStyle w:val="IndexLink"/>
                <w:rtl w:val="true"/>
              </w:rPr>
              <w:t>سرزنش عمرو عاص</w:t>
            </w:r>
            <w:r>
              <w:rPr>
                <w:rStyle w:val="IndexLink"/>
                <w:rtl w:val="true"/>
              </w:rPr>
              <w:tab/>
            </w:r>
            <w:r>
              <w:rPr>
                <w:rStyle w:val="IndexLink"/>
              </w:rPr>
              <w:t>217</w:t>
            </w:r>
          </w:hyperlink>
        </w:p>
        <w:p>
          <w:pPr>
            <w:pStyle w:val="Contents5"/>
            <w:tabs>
              <w:tab w:val="clear" w:pos="7892"/>
              <w:tab w:val="right" w:pos="9026" w:leader="dot"/>
            </w:tabs>
            <w:rPr/>
          </w:pPr>
          <w:hyperlink w:anchor="__RefHeading___Toc11417007_2142443653">
            <w:r>
              <w:rPr>
                <w:webHidden/>
                <w:rStyle w:val="IndexLink"/>
                <w:rtl w:val="true"/>
              </w:rPr>
              <w:t>لزوم آمادگى براى جنگ</w:t>
            </w:r>
            <w:r>
              <w:rPr>
                <w:rStyle w:val="IndexLink"/>
                <w:rtl w:val="true"/>
              </w:rPr>
              <w:tab/>
            </w:r>
            <w:r>
              <w:rPr>
                <w:rStyle w:val="IndexLink"/>
              </w:rPr>
              <w:t>217</w:t>
            </w:r>
          </w:hyperlink>
        </w:p>
        <w:p>
          <w:pPr>
            <w:pStyle w:val="Contents3"/>
            <w:tabs>
              <w:tab w:val="clear" w:pos="8459"/>
              <w:tab w:val="right" w:pos="9026" w:leader="dot"/>
            </w:tabs>
            <w:rPr/>
          </w:pPr>
          <w:hyperlink w:anchor="__RefHeading___Toc11417009_2142443653">
            <w:r>
              <w:rPr>
                <w:webHidden/>
                <w:rStyle w:val="IndexLink"/>
                <w:rtl w:val="true"/>
              </w:rPr>
              <w:t>خطبه بيست و هفتم</w:t>
            </w:r>
            <w:r>
              <w:rPr>
                <w:rStyle w:val="IndexLink"/>
                <w:rtl w:val="true"/>
              </w:rPr>
              <w:tab/>
            </w:r>
            <w:r>
              <w:rPr>
                <w:rStyle w:val="IndexLink"/>
              </w:rPr>
              <w:t>218</w:t>
            </w:r>
          </w:hyperlink>
        </w:p>
        <w:p>
          <w:pPr>
            <w:pStyle w:val="Contents4"/>
            <w:tabs>
              <w:tab w:val="clear" w:pos="8176"/>
              <w:tab w:val="right" w:pos="9026" w:leader="dot"/>
            </w:tabs>
            <w:rPr/>
          </w:pPr>
          <w:hyperlink w:anchor="__RefHeading___Toc11417011_2142443653">
            <w:r>
              <w:rPr>
                <w:webHidden/>
                <w:rStyle w:val="IndexLink"/>
                <w:rtl w:val="true"/>
              </w:rPr>
              <w:t>و من خطبة له عليه‌السلام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11417013_2142443653">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11417015_2142443653">
            <w:r>
              <w:rPr>
                <w:webHidden/>
                <w:rStyle w:val="IndexLink"/>
                <w:rtl w:val="true"/>
              </w:rPr>
              <w:t>جايگاه والاى جهاد در انديشه امام على عليه‌السلام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11417017_2142443653">
            <w:r>
              <w:rPr>
                <w:webHidden/>
                <w:rStyle w:val="IndexLink"/>
                <w:rtl w:val="true"/>
              </w:rPr>
              <w:t>اثرات ترك جهاد</w:t>
            </w:r>
            <w:r>
              <w:rPr>
                <w:rStyle w:val="IndexLink"/>
                <w:rtl w:val="true"/>
              </w:rPr>
              <w:tab/>
            </w:r>
            <w:r>
              <w:rPr>
                <w:rStyle w:val="IndexLink"/>
              </w:rPr>
              <w:t>220</w:t>
            </w:r>
          </w:hyperlink>
        </w:p>
        <w:p>
          <w:pPr>
            <w:pStyle w:val="Contents5"/>
            <w:tabs>
              <w:tab w:val="clear" w:pos="7892"/>
              <w:tab w:val="right" w:pos="9026" w:leader="dot"/>
            </w:tabs>
            <w:rPr/>
          </w:pPr>
          <w:hyperlink w:anchor="__RefHeading___Toc11417019_2142443653">
            <w:r>
              <w:rPr>
                <w:webHidden/>
                <w:rStyle w:val="IndexLink"/>
                <w:rtl w:val="true"/>
              </w:rPr>
              <w:t>يادآورى دعوت به جهاد</w:t>
            </w:r>
            <w:r>
              <w:rPr>
                <w:rStyle w:val="IndexLink"/>
                <w:rtl w:val="true"/>
              </w:rPr>
              <w:tab/>
            </w:r>
            <w:r>
              <w:rPr>
                <w:rStyle w:val="IndexLink"/>
              </w:rPr>
              <w:t>221</w:t>
            </w:r>
          </w:hyperlink>
        </w:p>
        <w:p>
          <w:pPr>
            <w:pStyle w:val="Contents5"/>
            <w:tabs>
              <w:tab w:val="clear" w:pos="7892"/>
              <w:tab w:val="right" w:pos="9026" w:leader="dot"/>
            </w:tabs>
            <w:rPr/>
          </w:pPr>
          <w:hyperlink w:anchor="__RefHeading___Toc11417021_2142443653">
            <w:r>
              <w:rPr>
                <w:webHidden/>
                <w:rStyle w:val="IndexLink"/>
                <w:rtl w:val="true"/>
              </w:rPr>
              <w:t>گفتارى از اهل سياست</w:t>
            </w:r>
            <w:r>
              <w:rPr>
                <w:rStyle w:val="IndexLink"/>
                <w:rtl w:val="true"/>
              </w:rPr>
              <w:tab/>
            </w:r>
            <w:r>
              <w:rPr>
                <w:rStyle w:val="IndexLink"/>
              </w:rPr>
              <w:t>222</w:t>
            </w:r>
          </w:hyperlink>
        </w:p>
        <w:p>
          <w:pPr>
            <w:pStyle w:val="Contents5"/>
            <w:tabs>
              <w:tab w:val="clear" w:pos="7892"/>
              <w:tab w:val="right" w:pos="9026" w:leader="dot"/>
            </w:tabs>
            <w:rPr/>
          </w:pPr>
          <w:hyperlink w:anchor="__RefHeading___Toc11417023_2142443653">
            <w:r>
              <w:rPr>
                <w:webHidden/>
                <w:rStyle w:val="IndexLink"/>
                <w:rtl w:val="true"/>
              </w:rPr>
              <w:t>غارت و كشتار در شهر انبار</w:t>
            </w:r>
            <w:r>
              <w:rPr>
                <w:rStyle w:val="IndexLink"/>
                <w:rtl w:val="true"/>
              </w:rPr>
              <w:tab/>
            </w:r>
            <w:r>
              <w:rPr>
                <w:rStyle w:val="IndexLink"/>
              </w:rPr>
              <w:t>224</w:t>
            </w:r>
          </w:hyperlink>
        </w:p>
        <w:p>
          <w:pPr>
            <w:pStyle w:val="Contents5"/>
            <w:tabs>
              <w:tab w:val="clear" w:pos="7892"/>
              <w:tab w:val="right" w:pos="9026" w:leader="dot"/>
            </w:tabs>
            <w:rPr/>
          </w:pPr>
          <w:hyperlink w:anchor="__RefHeading___Toc11417025_2142443653">
            <w:r>
              <w:rPr>
                <w:webHidden/>
                <w:rStyle w:val="IndexLink"/>
                <w:rtl w:val="true"/>
              </w:rPr>
              <w:t>اندوه و نفرين امام عليه‌السلام بر ياران</w:t>
            </w:r>
            <w:r>
              <w:rPr>
                <w:rStyle w:val="IndexLink"/>
                <w:rtl w:val="true"/>
              </w:rPr>
              <w:tab/>
            </w:r>
            <w:r>
              <w:rPr>
                <w:rStyle w:val="IndexLink"/>
              </w:rPr>
              <w:t>225</w:t>
            </w:r>
          </w:hyperlink>
        </w:p>
        <w:p>
          <w:pPr>
            <w:pStyle w:val="Contents5"/>
            <w:tabs>
              <w:tab w:val="clear" w:pos="7892"/>
              <w:tab w:val="right" w:pos="9026" w:leader="dot"/>
            </w:tabs>
            <w:rPr/>
          </w:pPr>
          <w:hyperlink w:anchor="__RefHeading___Toc11417027_2142443653">
            <w:r>
              <w:rPr>
                <w:webHidden/>
                <w:rStyle w:val="IndexLink"/>
                <w:rtl w:val="true"/>
              </w:rPr>
              <w:t>نفرين امام عليه‌السلام و سرزنش ياران</w:t>
            </w:r>
            <w:r>
              <w:rPr>
                <w:rStyle w:val="IndexLink"/>
                <w:rtl w:val="true"/>
              </w:rPr>
              <w:tab/>
            </w:r>
            <w:r>
              <w:rPr>
                <w:rStyle w:val="IndexLink"/>
              </w:rPr>
              <w:t>227</w:t>
            </w:r>
          </w:hyperlink>
        </w:p>
        <w:p>
          <w:pPr>
            <w:pStyle w:val="Contents3"/>
            <w:tabs>
              <w:tab w:val="clear" w:pos="8459"/>
              <w:tab w:val="right" w:pos="9026" w:leader="dot"/>
            </w:tabs>
            <w:rPr/>
          </w:pPr>
          <w:hyperlink w:anchor="__RefHeading___Toc11417029_2142443653">
            <w:r>
              <w:rPr>
                <w:webHidden/>
                <w:rStyle w:val="IndexLink"/>
                <w:rtl w:val="true"/>
              </w:rPr>
              <w:t>خطبه بيست و هشتم</w:t>
            </w:r>
            <w:r>
              <w:rPr>
                <w:rStyle w:val="IndexLink"/>
                <w:rtl w:val="true"/>
              </w:rPr>
              <w:tab/>
            </w:r>
            <w:r>
              <w:rPr>
                <w:rStyle w:val="IndexLink"/>
              </w:rPr>
              <w:t>229</w:t>
            </w:r>
          </w:hyperlink>
        </w:p>
        <w:p>
          <w:pPr>
            <w:pStyle w:val="Contents4"/>
            <w:tabs>
              <w:tab w:val="clear" w:pos="8176"/>
              <w:tab w:val="right" w:pos="9026" w:leader="dot"/>
            </w:tabs>
            <w:rPr/>
          </w:pPr>
          <w:hyperlink w:anchor="__RefHeading___Toc11417031_2142443653">
            <w:r>
              <w:rPr>
                <w:webHidden/>
                <w:rStyle w:val="IndexLink"/>
                <w:rtl w:val="true"/>
              </w:rPr>
              <w:t>و من خطبة له عليه‌السلام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11417033_2142443653">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1417035_2142443653">
            <w:r>
              <w:rPr>
                <w:webHidden/>
                <w:rStyle w:val="IndexLink"/>
                <w:rtl w:val="true"/>
              </w:rPr>
              <w:t>سيماى دنيا و آخرت</w:t>
            </w:r>
            <w:r>
              <w:rPr>
                <w:rStyle w:val="IndexLink"/>
                <w:rtl w:val="true"/>
              </w:rPr>
              <w:tab/>
            </w:r>
            <w:r>
              <w:rPr>
                <w:rStyle w:val="IndexLink"/>
              </w:rPr>
              <w:t>229</w:t>
            </w:r>
          </w:hyperlink>
        </w:p>
        <w:p>
          <w:pPr>
            <w:pStyle w:val="Contents5"/>
            <w:tabs>
              <w:tab w:val="clear" w:pos="7892"/>
              <w:tab w:val="right" w:pos="9026" w:leader="dot"/>
            </w:tabs>
            <w:rPr/>
          </w:pPr>
          <w:hyperlink w:anchor="__RefHeading___Toc11417037_2142443653">
            <w:r>
              <w:rPr>
                <w:webHidden/>
                <w:rStyle w:val="IndexLink"/>
                <w:rtl w:val="true"/>
              </w:rPr>
              <w:t>پندآموزى</w:t>
            </w:r>
            <w:r>
              <w:rPr>
                <w:rStyle w:val="IndexLink"/>
                <w:rtl w:val="true"/>
              </w:rPr>
              <w:tab/>
            </w:r>
            <w:r>
              <w:rPr>
                <w:rStyle w:val="IndexLink"/>
              </w:rPr>
              <w:t>231</w:t>
            </w:r>
          </w:hyperlink>
        </w:p>
        <w:p>
          <w:pPr>
            <w:pStyle w:val="Contents5"/>
            <w:tabs>
              <w:tab w:val="clear" w:pos="7892"/>
              <w:tab w:val="right" w:pos="9026" w:leader="dot"/>
            </w:tabs>
            <w:rPr/>
          </w:pPr>
          <w:hyperlink w:anchor="__RefHeading___Toc11417039_2142443653">
            <w:r>
              <w:rPr>
                <w:webHidden/>
                <w:rStyle w:val="IndexLink"/>
                <w:rtl w:val="true"/>
              </w:rPr>
              <w:t>زنهار دهى</w:t>
            </w:r>
            <w:r>
              <w:rPr>
                <w:rStyle w:val="IndexLink"/>
                <w:rtl w:val="true"/>
              </w:rPr>
              <w:tab/>
            </w:r>
            <w:r>
              <w:rPr>
                <w:rStyle w:val="IndexLink"/>
              </w:rPr>
              <w:t>232</w:t>
            </w:r>
          </w:hyperlink>
        </w:p>
        <w:p>
          <w:pPr>
            <w:pStyle w:val="Contents5"/>
            <w:tabs>
              <w:tab w:val="clear" w:pos="7892"/>
              <w:tab w:val="right" w:pos="9026" w:leader="dot"/>
            </w:tabs>
            <w:rPr/>
          </w:pPr>
          <w:hyperlink w:anchor="__RefHeading___Toc11417041_2142443653">
            <w:r>
              <w:rPr>
                <w:webHidden/>
                <w:rStyle w:val="IndexLink"/>
                <w:rtl w:val="true"/>
              </w:rPr>
              <w:t>گفتار سيد رضى رحمه‌اللّه</w:t>
            </w:r>
            <w:r>
              <w:rPr>
                <w:rStyle w:val="IndexLink"/>
                <w:rtl w:val="true"/>
              </w:rPr>
              <w:tab/>
            </w:r>
            <w:r>
              <w:rPr>
                <w:rStyle w:val="IndexLink"/>
              </w:rPr>
              <w:t>233</w:t>
            </w:r>
          </w:hyperlink>
        </w:p>
        <w:p>
          <w:pPr>
            <w:pStyle w:val="Contents3"/>
            <w:tabs>
              <w:tab w:val="clear" w:pos="8459"/>
              <w:tab w:val="right" w:pos="9026" w:leader="dot"/>
            </w:tabs>
            <w:rPr/>
          </w:pPr>
          <w:hyperlink w:anchor="__RefHeading___Toc11417043_2142443653">
            <w:r>
              <w:rPr>
                <w:webHidden/>
                <w:rStyle w:val="IndexLink"/>
                <w:rtl w:val="true"/>
              </w:rPr>
              <w:t>خطبه بيست و نهم</w:t>
            </w:r>
            <w:r>
              <w:rPr>
                <w:rStyle w:val="IndexLink"/>
                <w:rtl w:val="true"/>
              </w:rPr>
              <w:tab/>
            </w:r>
            <w:r>
              <w:rPr>
                <w:rStyle w:val="IndexLink"/>
              </w:rPr>
              <w:t>235</w:t>
            </w:r>
          </w:hyperlink>
        </w:p>
        <w:p>
          <w:pPr>
            <w:pStyle w:val="Contents4"/>
            <w:tabs>
              <w:tab w:val="clear" w:pos="8176"/>
              <w:tab w:val="right" w:pos="9026" w:leader="dot"/>
            </w:tabs>
            <w:rPr/>
          </w:pPr>
          <w:hyperlink w:anchor="__RefHeading___Toc11417045_2142443653">
            <w:r>
              <w:rPr>
                <w:webHidden/>
                <w:rStyle w:val="IndexLink"/>
                <w:rtl w:val="true"/>
              </w:rPr>
              <w:t>و من خطبة له عليه‌السلام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11417047_2142443653">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1417049_2142443653">
            <w:r>
              <w:rPr>
                <w:webHidden/>
                <w:rStyle w:val="IndexLink"/>
                <w:rtl w:val="true"/>
              </w:rPr>
              <w:t>سرزنش سستى اصحاب در جنگ</w:t>
            </w:r>
            <w:r>
              <w:rPr>
                <w:rStyle w:val="IndexLink"/>
                <w:rtl w:val="true"/>
              </w:rPr>
              <w:tab/>
            </w:r>
            <w:r>
              <w:rPr>
                <w:rStyle w:val="IndexLink"/>
              </w:rPr>
              <w:t>235</w:t>
            </w:r>
          </w:hyperlink>
        </w:p>
        <w:p>
          <w:pPr>
            <w:pStyle w:val="Contents3"/>
            <w:tabs>
              <w:tab w:val="clear" w:pos="8459"/>
              <w:tab w:val="right" w:pos="9026" w:leader="dot"/>
            </w:tabs>
            <w:rPr/>
          </w:pPr>
          <w:hyperlink w:anchor="__RefHeading___Toc11417051_2142443653">
            <w:r>
              <w:rPr>
                <w:webHidden/>
                <w:rStyle w:val="IndexLink"/>
                <w:rtl w:val="true"/>
              </w:rPr>
              <w:t>خطبه سى‌ام</w:t>
            </w:r>
            <w:r>
              <w:rPr>
                <w:rStyle w:val="IndexLink"/>
                <w:rtl w:val="true"/>
              </w:rPr>
              <w:tab/>
            </w:r>
            <w:r>
              <w:rPr>
                <w:rStyle w:val="IndexLink"/>
              </w:rPr>
              <w:t>240</w:t>
            </w:r>
          </w:hyperlink>
        </w:p>
        <w:p>
          <w:pPr>
            <w:pStyle w:val="Contents4"/>
            <w:tabs>
              <w:tab w:val="clear" w:pos="8176"/>
              <w:tab w:val="right" w:pos="9026" w:leader="dot"/>
            </w:tabs>
            <w:rPr/>
          </w:pPr>
          <w:hyperlink w:anchor="__RefHeading___Toc11417053_2142443653">
            <w:r>
              <w:rPr>
                <w:webHidden/>
                <w:rStyle w:val="IndexLink"/>
                <w:rtl w:val="true"/>
              </w:rPr>
              <w:t>و من كلام له عليه‌السلام في معنى قتل عثمان</w:t>
            </w:r>
            <w:r>
              <w:rPr>
                <w:rStyle w:val="IndexLink"/>
                <w:rtl w:val="true"/>
              </w:rPr>
              <w:tab/>
            </w:r>
            <w:r>
              <w:rPr>
                <w:rStyle w:val="IndexLink"/>
              </w:rPr>
              <w:t>240</w:t>
            </w:r>
          </w:hyperlink>
        </w:p>
        <w:p>
          <w:pPr>
            <w:pStyle w:val="Contents5"/>
            <w:tabs>
              <w:tab w:val="clear" w:pos="7892"/>
              <w:tab w:val="right" w:pos="9026" w:leader="dot"/>
            </w:tabs>
            <w:rPr/>
          </w:pPr>
          <w:hyperlink w:anchor="__RefHeading___Toc11417055_2142443653">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1417057_2142443653">
            <w:r>
              <w:rPr>
                <w:webHidden/>
                <w:rStyle w:val="IndexLink"/>
                <w:rtl w:val="true"/>
              </w:rPr>
              <w:t>تحليل حادثه قتل عثمان</w:t>
            </w:r>
            <w:r>
              <w:rPr>
                <w:rStyle w:val="IndexLink"/>
                <w:rtl w:val="true"/>
              </w:rPr>
              <w:tab/>
            </w:r>
            <w:r>
              <w:rPr>
                <w:rStyle w:val="IndexLink"/>
              </w:rPr>
              <w:t>240</w:t>
            </w:r>
          </w:hyperlink>
        </w:p>
        <w:p>
          <w:pPr>
            <w:pStyle w:val="Contents3"/>
            <w:tabs>
              <w:tab w:val="clear" w:pos="8459"/>
              <w:tab w:val="right" w:pos="9026" w:leader="dot"/>
            </w:tabs>
            <w:rPr/>
          </w:pPr>
          <w:hyperlink w:anchor="__RefHeading___Toc11417059_2142443653">
            <w:r>
              <w:rPr>
                <w:webHidden/>
                <w:rStyle w:val="IndexLink"/>
                <w:rtl w:val="true"/>
              </w:rPr>
              <w:t>خطبه سى و يكم</w:t>
            </w:r>
            <w:r>
              <w:rPr>
                <w:rStyle w:val="IndexLink"/>
                <w:rtl w:val="true"/>
              </w:rPr>
              <w:tab/>
            </w:r>
            <w:r>
              <w:rPr>
                <w:rStyle w:val="IndexLink"/>
              </w:rPr>
              <w:t>242</w:t>
            </w:r>
          </w:hyperlink>
        </w:p>
        <w:p>
          <w:pPr>
            <w:pStyle w:val="Contents4"/>
            <w:tabs>
              <w:tab w:val="clear" w:pos="8176"/>
              <w:tab w:val="right" w:pos="9026" w:leader="dot"/>
            </w:tabs>
            <w:rPr/>
          </w:pPr>
          <w:hyperlink w:anchor="__RefHeading___Toc11417061_2142443653">
            <w:r>
              <w:rPr>
                <w:webHidden/>
                <w:rStyle w:val="IndexLink"/>
                <w:rtl w:val="true"/>
              </w:rPr>
              <w:t>و من كلام له عليه‌السلام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11417063_2142443653">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1417065_2142443653">
            <w:r>
              <w:rPr>
                <w:webHidden/>
                <w:rStyle w:val="IndexLink"/>
                <w:rtl w:val="true"/>
              </w:rPr>
              <w:t>ارزيابى شخصيت طلحه و زبير</w:t>
            </w:r>
            <w:r>
              <w:rPr>
                <w:rStyle w:val="IndexLink"/>
                <w:rtl w:val="true"/>
              </w:rPr>
              <w:tab/>
            </w:r>
            <w:r>
              <w:rPr>
                <w:rStyle w:val="IndexLink"/>
              </w:rPr>
              <w:t>242</w:t>
            </w:r>
          </w:hyperlink>
        </w:p>
        <w:p>
          <w:pPr>
            <w:pStyle w:val="Contents5"/>
            <w:tabs>
              <w:tab w:val="clear" w:pos="7892"/>
              <w:tab w:val="right" w:pos="9026" w:leader="dot"/>
            </w:tabs>
            <w:rPr/>
          </w:pPr>
          <w:hyperlink w:anchor="__RefHeading___Toc11417067_2142443653">
            <w:r>
              <w:rPr>
                <w:webHidden/>
                <w:rStyle w:val="IndexLink"/>
                <w:rtl w:val="true"/>
              </w:rPr>
              <w:t>گفتارى از سيد رضى رحمه‌اللّه</w:t>
            </w:r>
            <w:r>
              <w:rPr>
                <w:rStyle w:val="IndexLink"/>
                <w:rtl w:val="true"/>
              </w:rPr>
              <w:tab/>
            </w:r>
            <w:r>
              <w:rPr>
                <w:rStyle w:val="IndexLink"/>
              </w:rPr>
              <w:t>243</w:t>
            </w:r>
          </w:hyperlink>
        </w:p>
        <w:p>
          <w:pPr>
            <w:pStyle w:val="Contents3"/>
            <w:tabs>
              <w:tab w:val="clear" w:pos="8459"/>
              <w:tab w:val="right" w:pos="9026" w:leader="dot"/>
            </w:tabs>
            <w:rPr/>
          </w:pPr>
          <w:hyperlink w:anchor="__RefHeading___Toc11417069_2142443653">
            <w:r>
              <w:rPr>
                <w:webHidden/>
                <w:rStyle w:val="IndexLink"/>
                <w:rtl w:val="true"/>
              </w:rPr>
              <w:t>خطبه سى و دوم</w:t>
            </w:r>
            <w:r>
              <w:rPr>
                <w:rStyle w:val="IndexLink"/>
                <w:rtl w:val="true"/>
              </w:rPr>
              <w:tab/>
            </w:r>
            <w:r>
              <w:rPr>
                <w:rStyle w:val="IndexLink"/>
              </w:rPr>
              <w:t>244</w:t>
            </w:r>
          </w:hyperlink>
        </w:p>
        <w:p>
          <w:pPr>
            <w:pStyle w:val="Contents4"/>
            <w:tabs>
              <w:tab w:val="clear" w:pos="8176"/>
              <w:tab w:val="right" w:pos="9026" w:leader="dot"/>
            </w:tabs>
            <w:rPr/>
          </w:pPr>
          <w:hyperlink w:anchor="__RefHeading___Toc11417071_2142443653">
            <w:r>
              <w:rPr>
                <w:webHidden/>
                <w:rStyle w:val="IndexLink"/>
                <w:rtl w:val="true"/>
              </w:rPr>
              <w:t>و من خطبة له عليه‌السلام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11417073_2142443653">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1417075_2142443653">
            <w:r>
              <w:rPr>
                <w:webHidden/>
                <w:rStyle w:val="IndexLink"/>
                <w:rtl w:val="true"/>
              </w:rPr>
              <w:t>گِلايه امام عليه‌السلام از روزگار</w:t>
            </w:r>
            <w:r>
              <w:rPr>
                <w:rStyle w:val="IndexLink"/>
                <w:rtl w:val="true"/>
              </w:rPr>
              <w:tab/>
            </w:r>
            <w:r>
              <w:rPr>
                <w:rStyle w:val="IndexLink"/>
              </w:rPr>
              <w:t>244</w:t>
            </w:r>
          </w:hyperlink>
        </w:p>
        <w:p>
          <w:pPr>
            <w:pStyle w:val="Contents5"/>
            <w:tabs>
              <w:tab w:val="clear" w:pos="7892"/>
              <w:tab w:val="right" w:pos="9026" w:leader="dot"/>
            </w:tabs>
            <w:rPr/>
          </w:pPr>
          <w:hyperlink w:anchor="__RefHeading___Toc11417077_2142443653">
            <w:r>
              <w:rPr>
                <w:webHidden/>
                <w:rStyle w:val="IndexLink"/>
                <w:rtl w:val="true"/>
              </w:rPr>
              <w:t>تقسيم مردم گمراه به چهار دسته</w:t>
            </w:r>
            <w:r>
              <w:rPr>
                <w:rStyle w:val="IndexLink"/>
                <w:rtl w:val="true"/>
              </w:rPr>
              <w:tab/>
            </w:r>
            <w:r>
              <w:rPr>
                <w:rStyle w:val="IndexLink"/>
              </w:rPr>
              <w:t>246</w:t>
            </w:r>
          </w:hyperlink>
        </w:p>
        <w:p>
          <w:pPr>
            <w:pStyle w:val="Contents5"/>
            <w:tabs>
              <w:tab w:val="clear" w:pos="7892"/>
              <w:tab w:val="right" w:pos="9026" w:leader="dot"/>
            </w:tabs>
            <w:rPr/>
          </w:pPr>
          <w:hyperlink w:anchor="__RefHeading___Toc11417079_2142443653">
            <w:r>
              <w:rPr>
                <w:webHidden/>
                <w:rStyle w:val="IndexLink"/>
                <w:rtl w:val="true"/>
              </w:rPr>
              <w:t>فاسدان</w:t>
            </w:r>
            <w:r>
              <w:rPr>
                <w:rStyle w:val="IndexLink"/>
                <w:rtl w:val="true"/>
              </w:rPr>
              <w:tab/>
            </w:r>
            <w:r>
              <w:rPr>
                <w:rStyle w:val="IndexLink"/>
              </w:rPr>
              <w:t>246</w:t>
            </w:r>
          </w:hyperlink>
        </w:p>
        <w:p>
          <w:pPr>
            <w:pStyle w:val="Contents5"/>
            <w:tabs>
              <w:tab w:val="clear" w:pos="7892"/>
              <w:tab w:val="right" w:pos="9026" w:leader="dot"/>
            </w:tabs>
            <w:rPr/>
          </w:pPr>
          <w:hyperlink w:anchor="__RefHeading___Toc11417081_2142443653">
            <w:r>
              <w:rPr>
                <w:webHidden/>
                <w:rStyle w:val="IndexLink"/>
                <w:rtl w:val="true"/>
              </w:rPr>
              <w:t>فتنه‌جويان</w:t>
            </w:r>
            <w:r>
              <w:rPr>
                <w:rStyle w:val="IndexLink"/>
                <w:rtl w:val="true"/>
              </w:rPr>
              <w:tab/>
            </w:r>
            <w:r>
              <w:rPr>
                <w:rStyle w:val="IndexLink"/>
              </w:rPr>
              <w:t>247</w:t>
            </w:r>
          </w:hyperlink>
        </w:p>
        <w:p>
          <w:pPr>
            <w:pStyle w:val="Contents5"/>
            <w:tabs>
              <w:tab w:val="clear" w:pos="7892"/>
              <w:tab w:val="right" w:pos="9026" w:leader="dot"/>
            </w:tabs>
            <w:rPr/>
          </w:pPr>
          <w:hyperlink w:anchor="__RefHeading___Toc11417083_2142443653">
            <w:r>
              <w:rPr>
                <w:webHidden/>
                <w:rStyle w:val="IndexLink"/>
                <w:rtl w:val="true"/>
              </w:rPr>
              <w:t>حقارت و كوچكى دنيا و دنياپرستان</w:t>
            </w:r>
            <w:r>
              <w:rPr>
                <w:rStyle w:val="IndexLink"/>
                <w:rtl w:val="true"/>
              </w:rPr>
              <w:tab/>
            </w:r>
            <w:r>
              <w:rPr>
                <w:rStyle w:val="IndexLink"/>
              </w:rPr>
              <w:t>248</w:t>
            </w:r>
          </w:hyperlink>
        </w:p>
        <w:p>
          <w:pPr>
            <w:pStyle w:val="Contents4"/>
            <w:tabs>
              <w:tab w:val="clear" w:pos="8176"/>
              <w:tab w:val="right" w:pos="9026" w:leader="dot"/>
            </w:tabs>
            <w:rPr/>
          </w:pPr>
          <w:hyperlink w:anchor="__RefHeading___Toc11417085_2142443653">
            <w:r>
              <w:rPr>
                <w:webHidden/>
                <w:rStyle w:val="IndexLink"/>
                <w:rtl w:val="true"/>
              </w:rPr>
              <w:t>رياكاران</w:t>
            </w:r>
            <w:r>
              <w:rPr>
                <w:rStyle w:val="IndexLink"/>
                <w:rtl w:val="true"/>
              </w:rPr>
              <w:tab/>
            </w:r>
            <w:r>
              <w:rPr>
                <w:rStyle w:val="IndexLink"/>
              </w:rPr>
              <w:t>248</w:t>
            </w:r>
          </w:hyperlink>
        </w:p>
        <w:p>
          <w:pPr>
            <w:pStyle w:val="Contents5"/>
            <w:tabs>
              <w:tab w:val="clear" w:pos="7892"/>
              <w:tab w:val="right" w:pos="9026" w:leader="dot"/>
            </w:tabs>
            <w:rPr/>
          </w:pPr>
          <w:hyperlink w:anchor="__RefHeading___Toc11417087_2142443653">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1417089_2142443653">
            <w:r>
              <w:rPr>
                <w:webHidden/>
                <w:rStyle w:val="IndexLink"/>
                <w:rtl w:val="true"/>
              </w:rPr>
              <w:t>زاهدنمايان</w:t>
            </w:r>
            <w:r>
              <w:rPr>
                <w:rStyle w:val="IndexLink"/>
                <w:rtl w:val="true"/>
              </w:rPr>
              <w:tab/>
            </w:r>
            <w:r>
              <w:rPr>
                <w:rStyle w:val="IndexLink"/>
              </w:rPr>
              <w:t>249</w:t>
            </w:r>
          </w:hyperlink>
        </w:p>
        <w:p>
          <w:pPr>
            <w:pStyle w:val="Contents5"/>
            <w:tabs>
              <w:tab w:val="clear" w:pos="7892"/>
              <w:tab w:val="right" w:pos="9026" w:leader="dot"/>
            </w:tabs>
            <w:rPr/>
          </w:pPr>
          <w:hyperlink w:anchor="__RefHeading___Toc11417091_2142443653">
            <w:r>
              <w:rPr>
                <w:webHidden/>
                <w:rStyle w:val="IndexLink"/>
                <w:rtl w:val="true"/>
              </w:rPr>
              <w:t>معاد باوران در كلام على عليه‌السلام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11417093_2142443653">
            <w:r>
              <w:rPr>
                <w:webHidden/>
                <w:rStyle w:val="IndexLink"/>
                <w:rtl w:val="true"/>
              </w:rPr>
              <w:t>بى‌ارزشى دنيا</w:t>
            </w:r>
            <w:r>
              <w:rPr>
                <w:rStyle w:val="IndexLink"/>
                <w:rtl w:val="true"/>
              </w:rPr>
              <w:tab/>
            </w:r>
            <w:r>
              <w:rPr>
                <w:rStyle w:val="IndexLink"/>
              </w:rPr>
              <w:t>253</w:t>
            </w:r>
          </w:hyperlink>
        </w:p>
        <w:p>
          <w:pPr>
            <w:pStyle w:val="Contents5"/>
            <w:tabs>
              <w:tab w:val="clear" w:pos="7892"/>
              <w:tab w:val="right" w:pos="9026" w:leader="dot"/>
            </w:tabs>
            <w:rPr/>
          </w:pPr>
          <w:hyperlink w:anchor="__RefHeading___Toc11417095_2142443653">
            <w:r>
              <w:rPr>
                <w:webHidden/>
                <w:rStyle w:val="IndexLink"/>
                <w:rtl w:val="true"/>
              </w:rPr>
              <w:t>گفتارى از سيد رضى رحمه‌اللّه</w:t>
            </w:r>
            <w:r>
              <w:rPr>
                <w:rStyle w:val="IndexLink"/>
                <w:rtl w:val="true"/>
              </w:rPr>
              <w:tab/>
            </w:r>
            <w:r>
              <w:rPr>
                <w:rStyle w:val="IndexLink"/>
              </w:rPr>
              <w:t>253</w:t>
            </w:r>
          </w:hyperlink>
        </w:p>
        <w:p>
          <w:pPr>
            <w:pStyle w:val="Contents3"/>
            <w:tabs>
              <w:tab w:val="clear" w:pos="8459"/>
              <w:tab w:val="right" w:pos="9026" w:leader="dot"/>
            </w:tabs>
            <w:rPr/>
          </w:pPr>
          <w:hyperlink w:anchor="__RefHeading___Toc11417097_2142443653">
            <w:r>
              <w:rPr>
                <w:webHidden/>
                <w:rStyle w:val="IndexLink"/>
                <w:rtl w:val="true"/>
              </w:rPr>
              <w:t>خطبه سى و سوّم</w:t>
            </w:r>
            <w:r>
              <w:rPr>
                <w:rStyle w:val="IndexLink"/>
                <w:rtl w:val="true"/>
              </w:rPr>
              <w:tab/>
            </w:r>
            <w:r>
              <w:rPr>
                <w:rStyle w:val="IndexLink"/>
              </w:rPr>
              <w:t>255</w:t>
            </w:r>
          </w:hyperlink>
        </w:p>
        <w:p>
          <w:pPr>
            <w:pStyle w:val="Contents4"/>
            <w:tabs>
              <w:tab w:val="clear" w:pos="8176"/>
              <w:tab w:val="right" w:pos="9026" w:leader="dot"/>
            </w:tabs>
            <w:rPr/>
          </w:pPr>
          <w:hyperlink w:anchor="__RefHeading___Toc11417099_2142443653">
            <w:r>
              <w:rPr>
                <w:webHidden/>
                <w:rStyle w:val="IndexLink"/>
                <w:rtl w:val="true"/>
              </w:rPr>
              <w:t>و من خطبة له عليه‌السلام عند خروجه لقتال أهل البصرة</w:t>
            </w:r>
            <w:r>
              <w:rPr>
                <w:rStyle w:val="IndexLink"/>
                <w:rtl w:val="true"/>
              </w:rPr>
              <w:tab/>
            </w:r>
            <w:r>
              <w:rPr>
                <w:rStyle w:val="IndexLink"/>
              </w:rPr>
              <w:t>255</w:t>
            </w:r>
          </w:hyperlink>
        </w:p>
        <w:p>
          <w:pPr>
            <w:pStyle w:val="Contents5"/>
            <w:tabs>
              <w:tab w:val="clear" w:pos="7892"/>
              <w:tab w:val="right" w:pos="9026" w:leader="dot"/>
            </w:tabs>
            <w:rPr/>
          </w:pPr>
          <w:hyperlink w:anchor="__RefHeading___Toc11417101_2142443653">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1417103_2142443653">
            <w:r>
              <w:rPr>
                <w:webHidden/>
                <w:rStyle w:val="IndexLink"/>
                <w:rtl w:val="true"/>
              </w:rPr>
              <w:t>مردم در هنگام بعثت و پس از آن</w:t>
            </w:r>
            <w:r>
              <w:rPr>
                <w:rStyle w:val="IndexLink"/>
                <w:rtl w:val="true"/>
              </w:rPr>
              <w:tab/>
            </w:r>
            <w:r>
              <w:rPr>
                <w:rStyle w:val="IndexLink"/>
              </w:rPr>
              <w:t>255</w:t>
            </w:r>
          </w:hyperlink>
        </w:p>
        <w:p>
          <w:pPr>
            <w:pStyle w:val="Contents5"/>
            <w:tabs>
              <w:tab w:val="clear" w:pos="7892"/>
              <w:tab w:val="right" w:pos="9026" w:leader="dot"/>
            </w:tabs>
            <w:rPr/>
          </w:pPr>
          <w:hyperlink w:anchor="__RefHeading___Toc11417105_2142443653">
            <w:r>
              <w:rPr>
                <w:webHidden/>
                <w:rStyle w:val="IndexLink"/>
                <w:rtl w:val="true"/>
              </w:rPr>
              <w:t>توصيف امام عليه‌السلام از ديروز و امروز خود</w:t>
            </w:r>
            <w:r>
              <w:rPr>
                <w:rStyle w:val="IndexLink"/>
                <w:rtl w:val="true"/>
              </w:rPr>
              <w:tab/>
            </w:r>
            <w:r>
              <w:rPr>
                <w:rStyle w:val="IndexLink"/>
              </w:rPr>
              <w:t>257</w:t>
            </w:r>
          </w:hyperlink>
        </w:p>
        <w:p>
          <w:pPr>
            <w:pStyle w:val="Contents3"/>
            <w:tabs>
              <w:tab w:val="clear" w:pos="8459"/>
              <w:tab w:val="right" w:pos="9026" w:leader="dot"/>
            </w:tabs>
            <w:rPr/>
          </w:pPr>
          <w:hyperlink w:anchor="__RefHeading___Toc11417107_2142443653">
            <w:r>
              <w:rPr>
                <w:webHidden/>
                <w:rStyle w:val="IndexLink"/>
                <w:rtl w:val="true"/>
              </w:rPr>
              <w:t>خطبه سى و چهارم</w:t>
            </w:r>
            <w:r>
              <w:rPr>
                <w:rStyle w:val="IndexLink"/>
                <w:rtl w:val="true"/>
              </w:rPr>
              <w:tab/>
            </w:r>
            <w:r>
              <w:rPr>
                <w:rStyle w:val="IndexLink"/>
              </w:rPr>
              <w:t>258</w:t>
            </w:r>
          </w:hyperlink>
        </w:p>
        <w:p>
          <w:pPr>
            <w:pStyle w:val="Contents4"/>
            <w:tabs>
              <w:tab w:val="clear" w:pos="8176"/>
              <w:tab w:val="right" w:pos="9026" w:leader="dot"/>
            </w:tabs>
            <w:rPr/>
          </w:pPr>
          <w:hyperlink w:anchor="__RefHeading___Toc11417109_2142443653">
            <w:r>
              <w:rPr>
                <w:webHidden/>
                <w:rStyle w:val="IndexLink"/>
                <w:rtl w:val="true"/>
              </w:rPr>
              <w:t>و من خطبة له عليه‌السلام في إستنفار الناس إلى أهل الشام</w:t>
            </w:r>
            <w:r>
              <w:rPr>
                <w:rStyle w:val="IndexLink"/>
                <w:rtl w:val="true"/>
              </w:rPr>
              <w:tab/>
            </w:r>
            <w:r>
              <w:rPr>
                <w:rStyle w:val="IndexLink"/>
              </w:rPr>
              <w:t>258</w:t>
            </w:r>
          </w:hyperlink>
        </w:p>
        <w:p>
          <w:pPr>
            <w:pStyle w:val="Contents5"/>
            <w:tabs>
              <w:tab w:val="clear" w:pos="7892"/>
              <w:tab w:val="right" w:pos="9026" w:leader="dot"/>
            </w:tabs>
            <w:rPr/>
          </w:pPr>
          <w:hyperlink w:anchor="__RefHeading___Toc11417111_2142443653">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1417113_2142443653">
            <w:r>
              <w:rPr>
                <w:webHidden/>
                <w:rStyle w:val="IndexLink"/>
                <w:rtl w:val="true"/>
              </w:rPr>
              <w:t>سرزنش ياران ترسيده از مرگ</w:t>
            </w:r>
            <w:r>
              <w:rPr>
                <w:rStyle w:val="IndexLink"/>
                <w:rtl w:val="true"/>
              </w:rPr>
              <w:tab/>
            </w:r>
            <w:r>
              <w:rPr>
                <w:rStyle w:val="IndexLink"/>
              </w:rPr>
              <w:t>260</w:t>
            </w:r>
          </w:hyperlink>
        </w:p>
        <w:p>
          <w:pPr>
            <w:pStyle w:val="Contents5"/>
            <w:tabs>
              <w:tab w:val="clear" w:pos="7892"/>
              <w:tab w:val="right" w:pos="9026" w:leader="dot"/>
            </w:tabs>
            <w:rPr/>
          </w:pPr>
          <w:hyperlink w:anchor="__RefHeading___Toc11417115_2142443653">
            <w:r>
              <w:rPr>
                <w:webHidden/>
                <w:rStyle w:val="IndexLink"/>
                <w:rtl w:val="true"/>
              </w:rPr>
              <w:t>نتيجه تسليم در برابر دشمن</w:t>
            </w:r>
            <w:r>
              <w:rPr>
                <w:rStyle w:val="IndexLink"/>
                <w:rtl w:val="true"/>
              </w:rPr>
              <w:tab/>
            </w:r>
            <w:r>
              <w:rPr>
                <w:rStyle w:val="IndexLink"/>
              </w:rPr>
              <w:t>262</w:t>
            </w:r>
          </w:hyperlink>
        </w:p>
        <w:p>
          <w:pPr>
            <w:pStyle w:val="Contents5"/>
            <w:tabs>
              <w:tab w:val="clear" w:pos="7892"/>
              <w:tab w:val="right" w:pos="9026" w:leader="dot"/>
            </w:tabs>
            <w:rPr/>
          </w:pPr>
          <w:hyperlink w:anchor="__RefHeading___Toc11417117_2142443653">
            <w:r>
              <w:rPr>
                <w:webHidden/>
                <w:rStyle w:val="IndexLink"/>
                <w:rtl w:val="true"/>
              </w:rPr>
              <w:t>نمايى از روح بزرگ امام على عليه‌السلام</w:t>
            </w:r>
            <w:r>
              <w:rPr>
                <w:rStyle w:val="IndexLink"/>
                <w:rtl w:val="true"/>
              </w:rPr>
              <w:tab/>
            </w:r>
            <w:r>
              <w:rPr>
                <w:rStyle w:val="IndexLink"/>
              </w:rPr>
              <w:t>264</w:t>
            </w:r>
          </w:hyperlink>
        </w:p>
        <w:p>
          <w:pPr>
            <w:pStyle w:val="Contents5"/>
            <w:tabs>
              <w:tab w:val="clear" w:pos="7892"/>
              <w:tab w:val="right" w:pos="9026" w:leader="dot"/>
            </w:tabs>
            <w:rPr/>
          </w:pPr>
          <w:hyperlink w:anchor="__RefHeading___Toc11417119_2142443653">
            <w:r>
              <w:rPr>
                <w:webHidden/>
                <w:rStyle w:val="IndexLink"/>
                <w:rtl w:val="true"/>
              </w:rPr>
              <w:t>حقوق متقابل</w:t>
            </w:r>
            <w:r>
              <w:rPr>
                <w:rStyle w:val="IndexLink"/>
                <w:rtl w:val="true"/>
              </w:rPr>
              <w:tab/>
            </w:r>
            <w:r>
              <w:rPr>
                <w:rStyle w:val="IndexLink"/>
              </w:rPr>
              <w:t>265</w:t>
            </w:r>
          </w:hyperlink>
        </w:p>
        <w:p>
          <w:pPr>
            <w:pStyle w:val="Contents3"/>
            <w:tabs>
              <w:tab w:val="clear" w:pos="8459"/>
              <w:tab w:val="right" w:pos="9026" w:leader="dot"/>
            </w:tabs>
            <w:rPr/>
          </w:pPr>
          <w:hyperlink w:anchor="__RefHeading___Toc11417121_2142443653">
            <w:r>
              <w:rPr>
                <w:webHidden/>
                <w:rStyle w:val="IndexLink"/>
                <w:rtl w:val="true"/>
              </w:rPr>
              <w:t>خطبه سى و پنجم</w:t>
            </w:r>
            <w:r>
              <w:rPr>
                <w:rStyle w:val="IndexLink"/>
                <w:rtl w:val="true"/>
              </w:rPr>
              <w:tab/>
            </w:r>
            <w:r>
              <w:rPr>
                <w:rStyle w:val="IndexLink"/>
              </w:rPr>
              <w:t>267</w:t>
            </w:r>
          </w:hyperlink>
        </w:p>
        <w:p>
          <w:pPr>
            <w:pStyle w:val="Contents4"/>
            <w:tabs>
              <w:tab w:val="clear" w:pos="8176"/>
              <w:tab w:val="right" w:pos="9026" w:leader="dot"/>
            </w:tabs>
            <w:rPr/>
          </w:pPr>
          <w:hyperlink w:anchor="__RefHeading___Toc11417123_2142443653">
            <w:r>
              <w:rPr>
                <w:webHidden/>
                <w:rStyle w:val="IndexLink"/>
                <w:rtl w:val="true"/>
              </w:rPr>
              <w:t>و من خطبة له عليه‌السلام بعد التحكيم</w:t>
            </w:r>
            <w:r>
              <w:rPr>
                <w:rStyle w:val="IndexLink"/>
                <w:rtl w:val="true"/>
              </w:rPr>
              <w:tab/>
            </w:r>
            <w:r>
              <w:rPr>
                <w:rStyle w:val="IndexLink"/>
              </w:rPr>
              <w:t>267</w:t>
            </w:r>
          </w:hyperlink>
        </w:p>
        <w:p>
          <w:pPr>
            <w:pStyle w:val="Contents5"/>
            <w:tabs>
              <w:tab w:val="clear" w:pos="7892"/>
              <w:tab w:val="right" w:pos="9026" w:leader="dot"/>
            </w:tabs>
            <w:rPr/>
          </w:pPr>
          <w:hyperlink w:anchor="__RefHeading___Toc11417125_2142443653">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1417127_2142443653">
            <w:r>
              <w:rPr>
                <w:webHidden/>
                <w:rStyle w:val="IndexLink"/>
                <w:rtl w:val="true"/>
              </w:rPr>
              <w:t>نيرنگ در جنگ صفين</w:t>
            </w:r>
            <w:r>
              <w:rPr>
                <w:rStyle w:val="IndexLink"/>
                <w:rtl w:val="true"/>
              </w:rPr>
              <w:tab/>
            </w:r>
            <w:r>
              <w:rPr>
                <w:rStyle w:val="IndexLink"/>
              </w:rPr>
              <w:t>267</w:t>
            </w:r>
          </w:hyperlink>
        </w:p>
        <w:p>
          <w:pPr>
            <w:pStyle w:val="Contents5"/>
            <w:tabs>
              <w:tab w:val="clear" w:pos="7892"/>
              <w:tab w:val="right" w:pos="9026" w:leader="dot"/>
            </w:tabs>
            <w:rPr/>
          </w:pPr>
          <w:hyperlink w:anchor="__RefHeading___Toc11417129_2142443653">
            <w:r>
              <w:rPr>
                <w:webHidden/>
                <w:rStyle w:val="IndexLink"/>
                <w:rtl w:val="true"/>
              </w:rPr>
              <w:t>حمد و ثناى پروردگار و شهادتين</w:t>
            </w:r>
            <w:r>
              <w:rPr>
                <w:rStyle w:val="IndexLink"/>
                <w:rtl w:val="true"/>
              </w:rPr>
              <w:tab/>
            </w:r>
            <w:r>
              <w:rPr>
                <w:rStyle w:val="IndexLink"/>
              </w:rPr>
              <w:t>269</w:t>
            </w:r>
          </w:hyperlink>
        </w:p>
        <w:p>
          <w:pPr>
            <w:pStyle w:val="Contents5"/>
            <w:tabs>
              <w:tab w:val="clear" w:pos="7892"/>
              <w:tab w:val="right" w:pos="9026" w:leader="dot"/>
            </w:tabs>
            <w:rPr/>
          </w:pPr>
          <w:hyperlink w:anchor="__RefHeading___Toc11417131_2142443653">
            <w:r>
              <w:rPr>
                <w:webHidden/>
                <w:rStyle w:val="IndexLink"/>
                <w:rtl w:val="true"/>
              </w:rPr>
              <w:t>دو تشبيه جالب</w:t>
            </w:r>
            <w:r>
              <w:rPr>
                <w:rStyle w:val="IndexLink"/>
                <w:rtl w:val="true"/>
              </w:rPr>
              <w:tab/>
            </w:r>
            <w:r>
              <w:rPr>
                <w:rStyle w:val="IndexLink"/>
              </w:rPr>
              <w:t>271</w:t>
            </w:r>
          </w:hyperlink>
        </w:p>
        <w:p>
          <w:pPr>
            <w:pStyle w:val="Contents3"/>
            <w:tabs>
              <w:tab w:val="clear" w:pos="8459"/>
              <w:tab w:val="right" w:pos="9026" w:leader="dot"/>
            </w:tabs>
            <w:rPr/>
          </w:pPr>
          <w:hyperlink w:anchor="__RefHeading___Toc11417133_2142443653">
            <w:r>
              <w:rPr>
                <w:webHidden/>
                <w:rStyle w:val="IndexLink"/>
                <w:rtl w:val="true"/>
              </w:rPr>
              <w:t>خطبه سى و ششم</w:t>
            </w:r>
            <w:r>
              <w:rPr>
                <w:rStyle w:val="IndexLink"/>
                <w:rtl w:val="true"/>
              </w:rPr>
              <w:tab/>
            </w:r>
            <w:r>
              <w:rPr>
                <w:rStyle w:val="IndexLink"/>
              </w:rPr>
              <w:t>272</w:t>
            </w:r>
          </w:hyperlink>
        </w:p>
        <w:p>
          <w:pPr>
            <w:pStyle w:val="Contents4"/>
            <w:tabs>
              <w:tab w:val="clear" w:pos="8176"/>
              <w:tab w:val="right" w:pos="9026" w:leader="dot"/>
            </w:tabs>
            <w:rPr/>
          </w:pPr>
          <w:hyperlink w:anchor="__RefHeading___Toc11417135_2142443653">
            <w:r>
              <w:rPr>
                <w:webHidden/>
                <w:rStyle w:val="IndexLink"/>
                <w:rtl w:val="true"/>
              </w:rPr>
              <w:t>و من خطبة له عليه‌السلام في تخويف أهل النهروان</w:t>
            </w:r>
            <w:r>
              <w:rPr>
                <w:rStyle w:val="IndexLink"/>
                <w:rtl w:val="true"/>
              </w:rPr>
              <w:tab/>
            </w:r>
            <w:r>
              <w:rPr>
                <w:rStyle w:val="IndexLink"/>
              </w:rPr>
              <w:t>272</w:t>
            </w:r>
          </w:hyperlink>
        </w:p>
        <w:p>
          <w:pPr>
            <w:pStyle w:val="Contents5"/>
            <w:tabs>
              <w:tab w:val="clear" w:pos="7892"/>
              <w:tab w:val="right" w:pos="9026" w:leader="dot"/>
            </w:tabs>
            <w:rPr/>
          </w:pPr>
          <w:hyperlink w:anchor="__RefHeading___Toc11417137_2142443653">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1417139_2142443653">
            <w:r>
              <w:rPr>
                <w:webHidden/>
                <w:rStyle w:val="IndexLink"/>
                <w:rtl w:val="true"/>
              </w:rPr>
              <w:t>سابقه نهروانيان</w:t>
            </w:r>
            <w:r>
              <w:rPr>
                <w:rStyle w:val="IndexLink"/>
                <w:rtl w:val="true"/>
              </w:rPr>
              <w:tab/>
            </w:r>
            <w:r>
              <w:rPr>
                <w:rStyle w:val="IndexLink"/>
              </w:rPr>
              <w:t>272</w:t>
            </w:r>
          </w:hyperlink>
        </w:p>
        <w:p>
          <w:pPr>
            <w:pStyle w:val="Contents5"/>
            <w:tabs>
              <w:tab w:val="clear" w:pos="7892"/>
              <w:tab w:val="right" w:pos="9026" w:leader="dot"/>
            </w:tabs>
            <w:rPr/>
          </w:pPr>
          <w:hyperlink w:anchor="__RefHeading___Toc11417141_2142443653">
            <w:r>
              <w:rPr>
                <w:webHidden/>
                <w:rStyle w:val="IndexLink"/>
                <w:rtl w:val="true"/>
              </w:rPr>
              <w:t>هشدار به نهروانيان</w:t>
            </w:r>
            <w:r>
              <w:rPr>
                <w:rStyle w:val="IndexLink"/>
                <w:rtl w:val="true"/>
              </w:rPr>
              <w:tab/>
            </w:r>
            <w:r>
              <w:rPr>
                <w:rStyle w:val="IndexLink"/>
              </w:rPr>
              <w:t>275</w:t>
            </w:r>
          </w:hyperlink>
        </w:p>
        <w:p>
          <w:pPr>
            <w:pStyle w:val="Contents3"/>
            <w:tabs>
              <w:tab w:val="clear" w:pos="8459"/>
              <w:tab w:val="right" w:pos="9026" w:leader="dot"/>
            </w:tabs>
            <w:rPr/>
          </w:pPr>
          <w:hyperlink w:anchor="__RefHeading___Toc11417143_2142443653">
            <w:r>
              <w:rPr>
                <w:webHidden/>
                <w:rStyle w:val="IndexLink"/>
                <w:rtl w:val="true"/>
              </w:rPr>
              <w:t>خطبه سى و هفتم</w:t>
            </w:r>
            <w:r>
              <w:rPr>
                <w:rStyle w:val="IndexLink"/>
                <w:rtl w:val="true"/>
              </w:rPr>
              <w:tab/>
            </w:r>
            <w:r>
              <w:rPr>
                <w:rStyle w:val="IndexLink"/>
              </w:rPr>
              <w:t>277</w:t>
            </w:r>
          </w:hyperlink>
        </w:p>
        <w:p>
          <w:pPr>
            <w:pStyle w:val="Contents4"/>
            <w:tabs>
              <w:tab w:val="clear" w:pos="8176"/>
              <w:tab w:val="right" w:pos="9026" w:leader="dot"/>
            </w:tabs>
            <w:rPr/>
          </w:pPr>
          <w:hyperlink w:anchor="__RefHeading___Toc11417145_2142443653">
            <w:r>
              <w:rPr>
                <w:webHidden/>
                <w:rStyle w:val="IndexLink"/>
                <w:rtl w:val="true"/>
              </w:rPr>
              <w:t>و من كلام له عليه‌السلام يجري مجرى الخطبة</w:t>
            </w:r>
            <w:r>
              <w:rPr>
                <w:rStyle w:val="IndexLink"/>
                <w:rtl w:val="true"/>
              </w:rPr>
              <w:tab/>
            </w:r>
            <w:r>
              <w:rPr>
                <w:rStyle w:val="IndexLink"/>
              </w:rPr>
              <w:t>277</w:t>
            </w:r>
          </w:hyperlink>
        </w:p>
        <w:p>
          <w:pPr>
            <w:pStyle w:val="Contents5"/>
            <w:tabs>
              <w:tab w:val="clear" w:pos="7892"/>
              <w:tab w:val="right" w:pos="9026" w:leader="dot"/>
            </w:tabs>
            <w:rPr/>
          </w:pPr>
          <w:hyperlink w:anchor="__RefHeading___Toc11417147_2142443653">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11417149_2142443653">
            <w:r>
              <w:rPr>
                <w:webHidden/>
                <w:rStyle w:val="IndexLink"/>
                <w:rtl w:val="true"/>
              </w:rPr>
              <w:t>حضرت على عليه‌السلام خود را معرفى مى‌كند</w:t>
            </w:r>
            <w:r>
              <w:rPr>
                <w:rStyle w:val="IndexLink"/>
                <w:rtl w:val="true"/>
              </w:rPr>
              <w:tab/>
            </w:r>
            <w:r>
              <w:rPr>
                <w:rStyle w:val="IndexLink"/>
              </w:rPr>
              <w:t>277</w:t>
            </w:r>
          </w:hyperlink>
        </w:p>
        <w:p>
          <w:pPr>
            <w:pStyle w:val="Contents5"/>
            <w:tabs>
              <w:tab w:val="clear" w:pos="7892"/>
              <w:tab w:val="right" w:pos="9026" w:leader="dot"/>
            </w:tabs>
            <w:rPr/>
          </w:pPr>
          <w:hyperlink w:anchor="__RefHeading___Toc11417151_2142443653">
            <w:r>
              <w:rPr>
                <w:webHidden/>
                <w:rStyle w:val="IndexLink"/>
                <w:rtl w:val="true"/>
              </w:rPr>
              <w:t>رضايت به درگاه الهى</w:t>
            </w:r>
            <w:r>
              <w:rPr>
                <w:rStyle w:val="IndexLink"/>
                <w:rtl w:val="true"/>
              </w:rPr>
              <w:tab/>
            </w:r>
            <w:r>
              <w:rPr>
                <w:rStyle w:val="IndexLink"/>
              </w:rPr>
              <w:t>279</w:t>
            </w:r>
          </w:hyperlink>
        </w:p>
        <w:p>
          <w:pPr>
            <w:pStyle w:val="Contents3"/>
            <w:tabs>
              <w:tab w:val="clear" w:pos="8459"/>
              <w:tab w:val="right" w:pos="9026" w:leader="dot"/>
            </w:tabs>
            <w:rPr/>
          </w:pPr>
          <w:hyperlink w:anchor="__RefHeading___Toc11417153_2142443653">
            <w:r>
              <w:rPr>
                <w:webHidden/>
                <w:rStyle w:val="IndexLink"/>
                <w:rtl w:val="true"/>
              </w:rPr>
              <w:t>خطبه سى و هشتم</w:t>
            </w:r>
            <w:r>
              <w:rPr>
                <w:rStyle w:val="IndexLink"/>
                <w:rtl w:val="true"/>
              </w:rPr>
              <w:tab/>
            </w:r>
            <w:r>
              <w:rPr>
                <w:rStyle w:val="IndexLink"/>
              </w:rPr>
              <w:t>281</w:t>
            </w:r>
          </w:hyperlink>
        </w:p>
        <w:p>
          <w:pPr>
            <w:pStyle w:val="Contents4"/>
            <w:tabs>
              <w:tab w:val="clear" w:pos="8176"/>
              <w:tab w:val="right" w:pos="9026" w:leader="dot"/>
            </w:tabs>
            <w:rPr/>
          </w:pPr>
          <w:hyperlink w:anchor="__RefHeading___Toc11417155_2142443653">
            <w:r>
              <w:rPr>
                <w:webHidden/>
                <w:rStyle w:val="IndexLink"/>
                <w:rtl w:val="true"/>
              </w:rPr>
              <w:t>و من كلام له عليه‌السلام</w:t>
            </w:r>
            <w:r>
              <w:rPr>
                <w:rStyle w:val="IndexLink"/>
                <w:rtl w:val="true"/>
              </w:rPr>
              <w:tab/>
            </w:r>
            <w:r>
              <w:rPr>
                <w:rStyle w:val="IndexLink"/>
              </w:rPr>
              <w:t>281</w:t>
            </w:r>
          </w:hyperlink>
        </w:p>
        <w:p>
          <w:pPr>
            <w:pStyle w:val="Contents5"/>
            <w:tabs>
              <w:tab w:val="clear" w:pos="7892"/>
              <w:tab w:val="right" w:pos="9026" w:leader="dot"/>
            </w:tabs>
            <w:rPr/>
          </w:pPr>
          <w:hyperlink w:anchor="__RefHeading___Toc11417157_2142443653">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1417159_2142443653">
            <w:r>
              <w:rPr>
                <w:webHidden/>
                <w:rStyle w:val="IndexLink"/>
                <w:rtl w:val="true"/>
              </w:rPr>
              <w:t>شبهه و عكس العمل دوستان و دشمنان خدا در مقابل آن</w:t>
            </w:r>
            <w:r>
              <w:rPr>
                <w:rStyle w:val="IndexLink"/>
                <w:rtl w:val="true"/>
              </w:rPr>
              <w:tab/>
            </w:r>
            <w:r>
              <w:rPr>
                <w:rStyle w:val="IndexLink"/>
              </w:rPr>
              <w:t>281</w:t>
            </w:r>
          </w:hyperlink>
        </w:p>
        <w:p>
          <w:pPr>
            <w:pStyle w:val="Contents3"/>
            <w:tabs>
              <w:tab w:val="clear" w:pos="8459"/>
              <w:tab w:val="right" w:pos="9026" w:leader="dot"/>
            </w:tabs>
            <w:rPr/>
          </w:pPr>
          <w:hyperlink w:anchor="__RefHeading___Toc11417161_2142443653">
            <w:r>
              <w:rPr>
                <w:webHidden/>
                <w:rStyle w:val="IndexLink"/>
                <w:rtl w:val="true"/>
              </w:rPr>
              <w:t>خطبه سى و نهم</w:t>
            </w:r>
            <w:r>
              <w:rPr>
                <w:rStyle w:val="IndexLink"/>
                <w:rtl w:val="true"/>
              </w:rPr>
              <w:tab/>
            </w:r>
            <w:r>
              <w:rPr>
                <w:rStyle w:val="IndexLink"/>
              </w:rPr>
              <w:t>283</w:t>
            </w:r>
          </w:hyperlink>
        </w:p>
        <w:p>
          <w:pPr>
            <w:pStyle w:val="Contents4"/>
            <w:tabs>
              <w:tab w:val="clear" w:pos="8176"/>
              <w:tab w:val="right" w:pos="9026" w:leader="dot"/>
            </w:tabs>
            <w:rPr/>
          </w:pPr>
          <w:hyperlink w:anchor="__RefHeading___Toc11417163_2142443653">
            <w:r>
              <w:rPr>
                <w:webHidden/>
                <w:rStyle w:val="IndexLink"/>
                <w:rtl w:val="true"/>
              </w:rPr>
              <w:t>و من خطبة له عليه‌السلام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11417165_2142443653">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1417167_2142443653">
            <w:r>
              <w:rPr>
                <w:webHidden/>
                <w:rStyle w:val="IndexLink"/>
                <w:rtl w:val="true"/>
              </w:rPr>
              <w:t>درد دل‌هاى اميرمؤمنان على عليه‌السلام پس از هجوم نعمان بن بشير به عين التمر</w:t>
            </w:r>
            <w:r>
              <w:rPr>
                <w:rStyle w:val="IndexLink"/>
                <w:rtl w:val="true"/>
              </w:rPr>
              <w:tab/>
            </w:r>
            <w:r>
              <w:rPr>
                <w:rStyle w:val="IndexLink"/>
              </w:rPr>
              <w:t>283</w:t>
            </w:r>
          </w:hyperlink>
        </w:p>
        <w:p>
          <w:pPr>
            <w:pStyle w:val="Contents5"/>
            <w:tabs>
              <w:tab w:val="clear" w:pos="7892"/>
              <w:tab w:val="right" w:pos="9026" w:leader="dot"/>
            </w:tabs>
            <w:rPr/>
          </w:pPr>
          <w:hyperlink w:anchor="__RefHeading___Toc11417169_2142443653">
            <w:r>
              <w:rPr>
                <w:webHidden/>
                <w:rStyle w:val="IndexLink"/>
                <w:rtl w:val="true"/>
              </w:rPr>
              <w:t>گفتار سيد رضى رحمه‌اللّه</w:t>
            </w:r>
            <w:r>
              <w:rPr>
                <w:rStyle w:val="IndexLink"/>
                <w:rtl w:val="true"/>
              </w:rPr>
              <w:tab/>
            </w:r>
            <w:r>
              <w:rPr>
                <w:rStyle w:val="IndexLink"/>
              </w:rPr>
              <w:t>285</w:t>
            </w:r>
          </w:hyperlink>
        </w:p>
        <w:p>
          <w:pPr>
            <w:pStyle w:val="Contents3"/>
            <w:tabs>
              <w:tab w:val="clear" w:pos="8459"/>
              <w:tab w:val="right" w:pos="9026" w:leader="dot"/>
            </w:tabs>
            <w:rPr/>
          </w:pPr>
          <w:hyperlink w:anchor="__RefHeading___Toc11417171_2142443653">
            <w:r>
              <w:rPr>
                <w:webHidden/>
                <w:rStyle w:val="IndexLink"/>
                <w:rtl w:val="true"/>
              </w:rPr>
              <w:t>خطبه چهلم</w:t>
            </w:r>
            <w:r>
              <w:rPr>
                <w:rStyle w:val="IndexLink"/>
                <w:rtl w:val="true"/>
              </w:rPr>
              <w:tab/>
            </w:r>
            <w:r>
              <w:rPr>
                <w:rStyle w:val="IndexLink"/>
              </w:rPr>
              <w:t>286</w:t>
            </w:r>
          </w:hyperlink>
        </w:p>
        <w:p>
          <w:pPr>
            <w:pStyle w:val="Contents4"/>
            <w:tabs>
              <w:tab w:val="clear" w:pos="8176"/>
              <w:tab w:val="right" w:pos="9026" w:leader="dot"/>
            </w:tabs>
            <w:rPr/>
          </w:pPr>
          <w:hyperlink w:anchor="__RefHeading___Toc11417173_2142443653">
            <w:r>
              <w:rPr>
                <w:webHidden/>
                <w:rStyle w:val="IndexLink"/>
                <w:rtl w:val="true"/>
              </w:rPr>
              <w:t xml:space="preserve">و من كلام له عليه‌السلام في الخوارج لما سمع قولهم </w:t>
            </w:r>
            <w:r>
              <w:rPr>
                <w:rStyle w:val="IndexLink"/>
                <w:rtl w:val="true"/>
              </w:rPr>
              <w:t>«</w:t>
            </w:r>
            <w:r>
              <w:rPr>
                <w:rStyle w:val="IndexLink"/>
                <w:rtl w:val="true"/>
              </w:rPr>
              <w:t>لا حكم إلاّ للّه</w:t>
            </w:r>
            <w:r>
              <w:rPr>
                <w:rStyle w:val="IndexLink"/>
                <w:rtl w:val="true"/>
              </w:rPr>
              <w:t>»</w:t>
              <w:tab/>
            </w:r>
            <w:r>
              <w:rPr>
                <w:rStyle w:val="IndexLink"/>
              </w:rPr>
              <w:t>286</w:t>
            </w:r>
          </w:hyperlink>
        </w:p>
        <w:p>
          <w:pPr>
            <w:pStyle w:val="Contents5"/>
            <w:tabs>
              <w:tab w:val="clear" w:pos="7892"/>
              <w:tab w:val="right" w:pos="9026" w:leader="dot"/>
            </w:tabs>
            <w:rPr/>
          </w:pPr>
          <w:hyperlink w:anchor="__RefHeading___Toc11417175_214244365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1417177_2142443653">
            <w:r>
              <w:rPr>
                <w:webHidden/>
                <w:rStyle w:val="IndexLink"/>
                <w:rtl w:val="true"/>
              </w:rPr>
              <w:t>شعار غرض‌آلود خوارج</w:t>
            </w:r>
            <w:r>
              <w:rPr>
                <w:rStyle w:val="IndexLink"/>
                <w:rtl w:val="true"/>
              </w:rPr>
              <w:tab/>
            </w:r>
            <w:r>
              <w:rPr>
                <w:rStyle w:val="IndexLink"/>
              </w:rPr>
              <w:t>286</w:t>
            </w:r>
          </w:hyperlink>
        </w:p>
        <w:p>
          <w:pPr>
            <w:pStyle w:val="Contents5"/>
            <w:tabs>
              <w:tab w:val="clear" w:pos="7892"/>
              <w:tab w:val="right" w:pos="9026" w:leader="dot"/>
            </w:tabs>
            <w:rPr/>
          </w:pPr>
          <w:hyperlink w:anchor="__RefHeading___Toc11417179_2142443653">
            <w:r>
              <w:rPr>
                <w:webHidden/>
                <w:rStyle w:val="IndexLink"/>
                <w:rtl w:val="true"/>
              </w:rPr>
              <w:t>تحليل امام على عليه‌السلام در مورد شعار خوارج</w:t>
            </w:r>
            <w:r>
              <w:rPr>
                <w:rStyle w:val="IndexLink"/>
                <w:rtl w:val="true"/>
              </w:rPr>
              <w:tab/>
            </w:r>
            <w:r>
              <w:rPr>
                <w:rStyle w:val="IndexLink"/>
              </w:rPr>
              <w:t>287</w:t>
            </w:r>
          </w:hyperlink>
        </w:p>
        <w:p>
          <w:pPr>
            <w:pStyle w:val="Contents5"/>
            <w:tabs>
              <w:tab w:val="clear" w:pos="7892"/>
              <w:tab w:val="right" w:pos="9026" w:leader="dot"/>
            </w:tabs>
            <w:rPr/>
          </w:pPr>
          <w:hyperlink w:anchor="__RefHeading___Toc11417181_2142443653">
            <w:r>
              <w:rPr>
                <w:webHidden/>
                <w:rStyle w:val="IndexLink"/>
                <w:rtl w:val="true"/>
              </w:rPr>
              <w:t>ضرورت وجود حكومت</w:t>
            </w:r>
            <w:r>
              <w:rPr>
                <w:rStyle w:val="IndexLink"/>
                <w:rtl w:val="true"/>
              </w:rPr>
              <w:tab/>
            </w:r>
            <w:r>
              <w:rPr>
                <w:rStyle w:val="IndexLink"/>
              </w:rPr>
              <w:t>288</w:t>
            </w:r>
          </w:hyperlink>
        </w:p>
        <w:p>
          <w:pPr>
            <w:pStyle w:val="Contents5"/>
            <w:tabs>
              <w:tab w:val="clear" w:pos="7892"/>
              <w:tab w:val="right" w:pos="9026" w:leader="dot"/>
            </w:tabs>
            <w:rPr/>
          </w:pPr>
          <w:hyperlink w:anchor="__RefHeading___Toc11417183_2142443653">
            <w:r>
              <w:rPr>
                <w:webHidden/>
                <w:rStyle w:val="IndexLink"/>
                <w:rtl w:val="true"/>
              </w:rPr>
              <w:t>فايده وجود حكومت در جامعه</w:t>
            </w:r>
            <w:r>
              <w:rPr>
                <w:rStyle w:val="IndexLink"/>
                <w:rtl w:val="true"/>
              </w:rPr>
              <w:tab/>
            </w:r>
            <w:r>
              <w:rPr>
                <w:rStyle w:val="IndexLink"/>
              </w:rPr>
              <w:t>290</w:t>
            </w:r>
          </w:hyperlink>
        </w:p>
        <w:p>
          <w:pPr>
            <w:pStyle w:val="Contents3"/>
            <w:tabs>
              <w:tab w:val="clear" w:pos="8459"/>
              <w:tab w:val="right" w:pos="9026" w:leader="dot"/>
            </w:tabs>
            <w:rPr/>
          </w:pPr>
          <w:hyperlink w:anchor="__RefHeading___Toc11417185_2142443653">
            <w:r>
              <w:rPr>
                <w:webHidden/>
                <w:rStyle w:val="IndexLink"/>
                <w:rtl w:val="true"/>
              </w:rPr>
              <w:t>خطبه چهل و يكم</w:t>
            </w:r>
            <w:r>
              <w:rPr>
                <w:rStyle w:val="IndexLink"/>
                <w:rtl w:val="true"/>
              </w:rPr>
              <w:tab/>
            </w:r>
            <w:r>
              <w:rPr>
                <w:rStyle w:val="IndexLink"/>
              </w:rPr>
              <w:t>291</w:t>
            </w:r>
          </w:hyperlink>
        </w:p>
        <w:p>
          <w:pPr>
            <w:pStyle w:val="Contents4"/>
            <w:tabs>
              <w:tab w:val="clear" w:pos="8176"/>
              <w:tab w:val="right" w:pos="9026" w:leader="dot"/>
            </w:tabs>
            <w:rPr/>
          </w:pPr>
          <w:hyperlink w:anchor="__RefHeading___Toc11417187_2142443653">
            <w:r>
              <w:rPr>
                <w:webHidden/>
                <w:rStyle w:val="IndexLink"/>
                <w:rtl w:val="true"/>
              </w:rPr>
              <w:t>و من خطبة له عليه‌السلام</w:t>
            </w:r>
            <w:r>
              <w:rPr>
                <w:rStyle w:val="IndexLink"/>
                <w:rtl w:val="true"/>
              </w:rPr>
              <w:tab/>
            </w:r>
            <w:r>
              <w:rPr>
                <w:rStyle w:val="IndexLink"/>
              </w:rPr>
              <w:t>291</w:t>
            </w:r>
          </w:hyperlink>
        </w:p>
        <w:p>
          <w:pPr>
            <w:pStyle w:val="Contents5"/>
            <w:tabs>
              <w:tab w:val="clear" w:pos="7892"/>
              <w:tab w:val="right" w:pos="9026" w:leader="dot"/>
            </w:tabs>
            <w:rPr/>
          </w:pPr>
          <w:hyperlink w:anchor="__RefHeading___Toc11417189_2142443653">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11417191_2142443653">
            <w:r>
              <w:rPr>
                <w:webHidden/>
                <w:rStyle w:val="IndexLink"/>
                <w:rtl w:val="true"/>
              </w:rPr>
              <w:t>پيوند صداقت و وفا</w:t>
            </w:r>
            <w:r>
              <w:rPr>
                <w:rStyle w:val="IndexLink"/>
                <w:rtl w:val="true"/>
              </w:rPr>
              <w:tab/>
            </w:r>
            <w:r>
              <w:rPr>
                <w:rStyle w:val="IndexLink"/>
              </w:rPr>
              <w:t>291</w:t>
            </w:r>
          </w:hyperlink>
        </w:p>
        <w:p>
          <w:pPr>
            <w:pStyle w:val="Contents5"/>
            <w:tabs>
              <w:tab w:val="clear" w:pos="7892"/>
              <w:tab w:val="right" w:pos="9026" w:leader="dot"/>
            </w:tabs>
            <w:rPr/>
          </w:pPr>
          <w:hyperlink w:anchor="__RefHeading___Toc11417193_2142443653">
            <w:r>
              <w:rPr>
                <w:webHidden/>
                <w:rStyle w:val="IndexLink"/>
                <w:rtl w:val="true"/>
              </w:rPr>
              <w:t>برداشت نادرست از سياست</w:t>
            </w:r>
            <w:r>
              <w:rPr>
                <w:rStyle w:val="IndexLink"/>
                <w:rtl w:val="true"/>
              </w:rPr>
              <w:tab/>
            </w:r>
            <w:r>
              <w:rPr>
                <w:rStyle w:val="IndexLink"/>
              </w:rPr>
              <w:t>292</w:t>
            </w:r>
          </w:hyperlink>
        </w:p>
        <w:p>
          <w:pPr>
            <w:pStyle w:val="Contents3"/>
            <w:tabs>
              <w:tab w:val="clear" w:pos="8459"/>
              <w:tab w:val="right" w:pos="9026" w:leader="dot"/>
            </w:tabs>
            <w:rPr/>
          </w:pPr>
          <w:hyperlink w:anchor="__RefHeading___Toc11417195_2142443653">
            <w:r>
              <w:rPr>
                <w:webHidden/>
                <w:rStyle w:val="IndexLink"/>
                <w:rtl w:val="true"/>
              </w:rPr>
              <w:t>خطبه چهل و دوّم</w:t>
            </w:r>
            <w:r>
              <w:rPr>
                <w:rStyle w:val="IndexLink"/>
                <w:rtl w:val="true"/>
              </w:rPr>
              <w:tab/>
            </w:r>
            <w:r>
              <w:rPr>
                <w:rStyle w:val="IndexLink"/>
              </w:rPr>
              <w:t>294</w:t>
            </w:r>
          </w:hyperlink>
        </w:p>
        <w:p>
          <w:pPr>
            <w:pStyle w:val="Contents4"/>
            <w:tabs>
              <w:tab w:val="clear" w:pos="8176"/>
              <w:tab w:val="right" w:pos="9026" w:leader="dot"/>
            </w:tabs>
            <w:rPr/>
          </w:pPr>
          <w:hyperlink w:anchor="__RefHeading___Toc11417197_2142443653">
            <w:r>
              <w:rPr>
                <w:webHidden/>
                <w:rStyle w:val="IndexLink"/>
                <w:rtl w:val="true"/>
              </w:rPr>
              <w:t>و من كلام له عليه‌السلام</w:t>
            </w:r>
            <w:r>
              <w:rPr>
                <w:rStyle w:val="IndexLink"/>
                <w:rtl w:val="true"/>
              </w:rPr>
              <w:tab/>
            </w:r>
            <w:r>
              <w:rPr>
                <w:rStyle w:val="IndexLink"/>
              </w:rPr>
              <w:t>294</w:t>
            </w:r>
          </w:hyperlink>
        </w:p>
        <w:p>
          <w:pPr>
            <w:pStyle w:val="Contents5"/>
            <w:tabs>
              <w:tab w:val="clear" w:pos="7892"/>
              <w:tab w:val="right" w:pos="9026" w:leader="dot"/>
            </w:tabs>
            <w:rPr/>
          </w:pPr>
          <w:hyperlink w:anchor="__RefHeading___Toc11417199_2142443653">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1417201_2142443653">
            <w:r>
              <w:rPr>
                <w:webHidden/>
                <w:rStyle w:val="IndexLink"/>
                <w:rtl w:val="true"/>
              </w:rPr>
              <w:t>فرجام هوسرانى و آرزومندى</w:t>
            </w:r>
            <w:r>
              <w:rPr>
                <w:rStyle w:val="IndexLink"/>
                <w:rtl w:val="true"/>
              </w:rPr>
              <w:tab/>
            </w:r>
            <w:r>
              <w:rPr>
                <w:rStyle w:val="IndexLink"/>
              </w:rPr>
              <w:t>294</w:t>
            </w:r>
          </w:hyperlink>
        </w:p>
        <w:p>
          <w:pPr>
            <w:pStyle w:val="Contents5"/>
            <w:tabs>
              <w:tab w:val="clear" w:pos="7892"/>
              <w:tab w:val="right" w:pos="9026" w:leader="dot"/>
            </w:tabs>
            <w:rPr/>
          </w:pPr>
          <w:hyperlink w:anchor="__RefHeading___Toc11417203_2142443653">
            <w:r>
              <w:rPr>
                <w:webHidden/>
                <w:rStyle w:val="IndexLink"/>
                <w:rtl w:val="true"/>
              </w:rPr>
              <w:t>فرزندان دنيا و آخرت</w:t>
            </w:r>
            <w:r>
              <w:rPr>
                <w:rStyle w:val="IndexLink"/>
                <w:rtl w:val="true"/>
              </w:rPr>
              <w:tab/>
            </w:r>
            <w:r>
              <w:rPr>
                <w:rStyle w:val="IndexLink"/>
              </w:rPr>
              <w:t>296</w:t>
            </w:r>
          </w:hyperlink>
        </w:p>
        <w:p>
          <w:pPr>
            <w:pStyle w:val="Contents5"/>
            <w:tabs>
              <w:tab w:val="clear" w:pos="7892"/>
              <w:tab w:val="right" w:pos="9026" w:leader="dot"/>
            </w:tabs>
            <w:rPr/>
          </w:pPr>
          <w:hyperlink w:anchor="__RefHeading___Toc11417205_2142443653">
            <w:r>
              <w:rPr>
                <w:webHidden/>
                <w:rStyle w:val="IndexLink"/>
                <w:rtl w:val="true"/>
              </w:rPr>
              <w:t>سخنى از سيد رضى رحمه‌اللّه</w:t>
            </w:r>
            <w:r>
              <w:rPr>
                <w:rStyle w:val="IndexLink"/>
                <w:rtl w:val="true"/>
              </w:rPr>
              <w:tab/>
            </w:r>
            <w:r>
              <w:rPr>
                <w:rStyle w:val="IndexLink"/>
              </w:rPr>
              <w:t>296</w:t>
            </w:r>
          </w:hyperlink>
        </w:p>
        <w:p>
          <w:pPr>
            <w:pStyle w:val="Contents5"/>
            <w:tabs>
              <w:tab w:val="clear" w:pos="7892"/>
              <w:tab w:val="right" w:pos="9026" w:leader="dot"/>
            </w:tabs>
            <w:rPr/>
          </w:pPr>
          <w:hyperlink w:anchor="__RefHeading___Toc11417207_2142443653">
            <w:r>
              <w:rPr>
                <w:webHidden/>
                <w:rStyle w:val="IndexLink"/>
                <w:rtl w:val="true"/>
              </w:rPr>
              <w:t>خطبه چهل و سوّم</w:t>
            </w:r>
            <w:r>
              <w:rPr>
                <w:rStyle w:val="IndexLink"/>
                <w:rtl w:val="true"/>
              </w:rPr>
              <w:tab/>
            </w:r>
            <w:r>
              <w:rPr>
                <w:rStyle w:val="IndexLink"/>
              </w:rPr>
              <w:t>297</w:t>
            </w:r>
          </w:hyperlink>
        </w:p>
        <w:p>
          <w:pPr>
            <w:pStyle w:val="Contents5"/>
            <w:tabs>
              <w:tab w:val="clear" w:pos="7892"/>
              <w:tab w:val="right" w:pos="9026" w:leader="dot"/>
            </w:tabs>
            <w:rPr/>
          </w:pPr>
          <w:hyperlink w:anchor="__RefHeading___Toc11417209_2142443653">
            <w:r>
              <w:rPr>
                <w:webHidden/>
                <w:rStyle w:val="IndexLink"/>
                <w:rtl w:val="true"/>
              </w:rPr>
              <w:t>منطق امام عليه‌السلام در جنگ با دشمن</w:t>
            </w:r>
            <w:r>
              <w:rPr>
                <w:rStyle w:val="IndexLink"/>
                <w:rtl w:val="true"/>
              </w:rPr>
              <w:tab/>
            </w:r>
            <w:r>
              <w:rPr>
                <w:rStyle w:val="IndexLink"/>
              </w:rPr>
              <w:t>297</w:t>
            </w:r>
          </w:hyperlink>
        </w:p>
        <w:p>
          <w:pPr>
            <w:pStyle w:val="Contents5"/>
            <w:tabs>
              <w:tab w:val="clear" w:pos="7892"/>
              <w:tab w:val="right" w:pos="9026" w:leader="dot"/>
            </w:tabs>
            <w:rPr/>
          </w:pPr>
          <w:hyperlink w:anchor="__RefHeading___Toc11417211_2142443653">
            <w:r>
              <w:rPr>
                <w:webHidden/>
                <w:rStyle w:val="IndexLink"/>
                <w:rtl w:val="true"/>
              </w:rPr>
              <w:t>تصميم نهايى</w:t>
            </w:r>
            <w:r>
              <w:rPr>
                <w:rStyle w:val="IndexLink"/>
                <w:rtl w:val="true"/>
              </w:rPr>
              <w:tab/>
            </w:r>
            <w:r>
              <w:rPr>
                <w:rStyle w:val="IndexLink"/>
              </w:rPr>
              <w:t>299</w:t>
            </w:r>
          </w:hyperlink>
        </w:p>
        <w:p>
          <w:pPr>
            <w:pStyle w:val="Contents5"/>
            <w:tabs>
              <w:tab w:val="clear" w:pos="7892"/>
              <w:tab w:val="right" w:pos="9026" w:leader="dot"/>
            </w:tabs>
            <w:rPr/>
          </w:pPr>
          <w:hyperlink w:anchor="__RefHeading___Toc11417213_2142443653">
            <w:r>
              <w:rPr>
                <w:webHidden/>
                <w:rStyle w:val="IndexLink"/>
                <w:rtl w:val="true"/>
              </w:rPr>
              <w:t>انگيزه قتل عثمان</w:t>
            </w:r>
            <w:r>
              <w:rPr>
                <w:rStyle w:val="IndexLink"/>
                <w:rtl w:val="true"/>
              </w:rPr>
              <w:tab/>
            </w:r>
            <w:r>
              <w:rPr>
                <w:rStyle w:val="IndexLink"/>
              </w:rPr>
              <w:t>300</w:t>
            </w:r>
          </w:hyperlink>
        </w:p>
        <w:p>
          <w:pPr>
            <w:pStyle w:val="Contents3"/>
            <w:tabs>
              <w:tab w:val="clear" w:pos="8459"/>
              <w:tab w:val="right" w:pos="9026" w:leader="dot"/>
            </w:tabs>
            <w:rPr/>
          </w:pPr>
          <w:hyperlink w:anchor="__RefHeading___Toc11417215_2142443653">
            <w:r>
              <w:rPr>
                <w:webHidden/>
                <w:rStyle w:val="IndexLink"/>
                <w:rtl w:val="true"/>
              </w:rPr>
              <w:t>خطبه چهل و چهارم</w:t>
            </w:r>
            <w:r>
              <w:rPr>
                <w:rStyle w:val="IndexLink"/>
                <w:rtl w:val="true"/>
              </w:rPr>
              <w:tab/>
            </w:r>
            <w:r>
              <w:rPr>
                <w:rStyle w:val="IndexLink"/>
              </w:rPr>
              <w:t>301</w:t>
            </w:r>
          </w:hyperlink>
        </w:p>
        <w:p>
          <w:pPr>
            <w:pStyle w:val="Contents4"/>
            <w:tabs>
              <w:tab w:val="clear" w:pos="8176"/>
              <w:tab w:val="right" w:pos="9026" w:leader="dot"/>
            </w:tabs>
            <w:rPr/>
          </w:pPr>
          <w:hyperlink w:anchor="__RefHeading___Toc11417217_2142443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1417219_2142443653">
            <w:r>
              <w:rPr>
                <w:webHidden/>
                <w:rStyle w:val="IndexLink"/>
                <w:rtl w:val="true"/>
              </w:rPr>
              <w:t>انگيزه ايراد اين خطبه</w:t>
            </w:r>
            <w:r>
              <w:rPr>
                <w:rStyle w:val="IndexLink"/>
                <w:rtl w:val="true"/>
              </w:rPr>
              <w:tab/>
            </w:r>
            <w:r>
              <w:rPr>
                <w:rStyle w:val="IndexLink"/>
              </w:rPr>
              <w:t>301</w:t>
            </w:r>
          </w:hyperlink>
        </w:p>
        <w:p>
          <w:pPr>
            <w:pStyle w:val="Contents4"/>
            <w:tabs>
              <w:tab w:val="clear" w:pos="8176"/>
              <w:tab w:val="right" w:pos="9026" w:leader="dot"/>
            </w:tabs>
            <w:rPr/>
          </w:pPr>
          <w:hyperlink w:anchor="__RefHeading___Toc11417221_2142443653">
            <w:r>
              <w:rPr>
                <w:webHidden/>
                <w:rStyle w:val="IndexLink"/>
                <w:rtl w:val="true"/>
              </w:rPr>
              <w:t>ماجراى مصقله شيبانى</w:t>
            </w:r>
            <w:r>
              <w:rPr>
                <w:rStyle w:val="IndexLink"/>
                <w:rtl w:val="true"/>
              </w:rPr>
              <w:tab/>
            </w:r>
            <w:r>
              <w:rPr>
                <w:rStyle w:val="IndexLink"/>
              </w:rPr>
              <w:t>301</w:t>
            </w:r>
          </w:hyperlink>
        </w:p>
        <w:p>
          <w:pPr>
            <w:pStyle w:val="Contents4"/>
            <w:tabs>
              <w:tab w:val="clear" w:pos="8176"/>
              <w:tab w:val="right" w:pos="9026" w:leader="dot"/>
            </w:tabs>
            <w:rPr/>
          </w:pPr>
          <w:hyperlink w:anchor="__RefHeading___Toc11417223_2142443653">
            <w:r>
              <w:rPr>
                <w:webHidden/>
                <w:rStyle w:val="IndexLink"/>
                <w:rtl w:val="true"/>
              </w:rPr>
              <w:t>نفرت امام عليه‌السلام از خائن به بيت‌المال</w:t>
            </w:r>
            <w:r>
              <w:rPr>
                <w:rStyle w:val="IndexLink"/>
                <w:rtl w:val="true"/>
              </w:rPr>
              <w:tab/>
            </w:r>
            <w:r>
              <w:rPr>
                <w:rStyle w:val="IndexLink"/>
              </w:rPr>
              <w:t>303</w:t>
            </w:r>
          </w:hyperlink>
        </w:p>
        <w:p>
          <w:pPr>
            <w:pStyle w:val="Contents3"/>
            <w:tabs>
              <w:tab w:val="clear" w:pos="8459"/>
              <w:tab w:val="right" w:pos="9026" w:leader="dot"/>
            </w:tabs>
            <w:rPr/>
          </w:pPr>
          <w:hyperlink w:anchor="__RefHeading___Toc11417225_2142443653">
            <w:r>
              <w:rPr>
                <w:webHidden/>
                <w:rStyle w:val="IndexLink"/>
                <w:rtl w:val="true"/>
              </w:rPr>
              <w:t>خطبه چهل و پنجم</w:t>
            </w:r>
            <w:r>
              <w:rPr>
                <w:rStyle w:val="IndexLink"/>
                <w:rtl w:val="true"/>
              </w:rPr>
              <w:tab/>
            </w:r>
            <w:r>
              <w:rPr>
                <w:rStyle w:val="IndexLink"/>
              </w:rPr>
              <w:t>304</w:t>
            </w:r>
          </w:hyperlink>
        </w:p>
        <w:p>
          <w:pPr>
            <w:pStyle w:val="Contents4"/>
            <w:tabs>
              <w:tab w:val="clear" w:pos="8176"/>
              <w:tab w:val="right" w:pos="9026" w:leader="dot"/>
            </w:tabs>
            <w:rPr/>
          </w:pPr>
          <w:hyperlink w:anchor="__RefHeading___Toc11417227_2142443653">
            <w:r>
              <w:rPr>
                <w:webHidden/>
                <w:rStyle w:val="IndexLink"/>
                <w:rtl w:val="true"/>
              </w:rPr>
              <w:t>و من خطبة له عليه‌السلام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11417229_2142443653">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11417231_2142443653">
            <w:r>
              <w:rPr>
                <w:webHidden/>
                <w:rStyle w:val="IndexLink"/>
                <w:rtl w:val="true"/>
              </w:rPr>
              <w:t>حمد و ثناى الهى</w:t>
            </w:r>
            <w:r>
              <w:rPr>
                <w:rStyle w:val="IndexLink"/>
                <w:rtl w:val="true"/>
              </w:rPr>
              <w:tab/>
            </w:r>
            <w:r>
              <w:rPr>
                <w:rStyle w:val="IndexLink"/>
              </w:rPr>
              <w:t>304</w:t>
            </w:r>
          </w:hyperlink>
        </w:p>
        <w:p>
          <w:pPr>
            <w:pStyle w:val="Contents5"/>
            <w:tabs>
              <w:tab w:val="clear" w:pos="7892"/>
              <w:tab w:val="right" w:pos="9026" w:leader="dot"/>
            </w:tabs>
            <w:rPr/>
          </w:pPr>
          <w:hyperlink w:anchor="__RefHeading___Toc11417233_2142443653">
            <w:r>
              <w:rPr>
                <w:webHidden/>
                <w:rStyle w:val="IndexLink"/>
                <w:rtl w:val="true"/>
              </w:rPr>
              <w:t>ويژگى‌هاى دنيا</w:t>
            </w:r>
            <w:r>
              <w:rPr>
                <w:rStyle w:val="IndexLink"/>
                <w:rtl w:val="true"/>
              </w:rPr>
              <w:tab/>
            </w:r>
            <w:r>
              <w:rPr>
                <w:rStyle w:val="IndexLink"/>
              </w:rPr>
              <w:t>305</w:t>
            </w:r>
          </w:hyperlink>
        </w:p>
        <w:p>
          <w:pPr>
            <w:pStyle w:val="Contents5"/>
            <w:tabs>
              <w:tab w:val="clear" w:pos="7892"/>
              <w:tab w:val="right" w:pos="9026" w:leader="dot"/>
            </w:tabs>
            <w:rPr/>
          </w:pPr>
          <w:hyperlink w:anchor="__RefHeading___Toc11417235_2142443653">
            <w:r>
              <w:rPr>
                <w:webHidden/>
                <w:rStyle w:val="IndexLink"/>
                <w:rtl w:val="true"/>
              </w:rPr>
              <w:t>تعامل مؤمنان با دنيا</w:t>
            </w:r>
            <w:r>
              <w:rPr>
                <w:rStyle w:val="IndexLink"/>
                <w:rtl w:val="true"/>
              </w:rPr>
              <w:tab/>
            </w:r>
            <w:r>
              <w:rPr>
                <w:rStyle w:val="IndexLink"/>
              </w:rPr>
              <w:t>305</w:t>
            </w:r>
          </w:hyperlink>
        </w:p>
        <w:p>
          <w:pPr>
            <w:pStyle w:val="Contents3"/>
            <w:tabs>
              <w:tab w:val="clear" w:pos="8459"/>
              <w:tab w:val="right" w:pos="9026" w:leader="dot"/>
            </w:tabs>
            <w:rPr/>
          </w:pPr>
          <w:hyperlink w:anchor="__RefHeading___Toc11417237_2142443653">
            <w:r>
              <w:rPr>
                <w:webHidden/>
                <w:rStyle w:val="IndexLink"/>
                <w:rtl w:val="true"/>
              </w:rPr>
              <w:t>خطبه چهل و ششم</w:t>
            </w:r>
            <w:r>
              <w:rPr>
                <w:rStyle w:val="IndexLink"/>
                <w:rtl w:val="true"/>
              </w:rPr>
              <w:tab/>
            </w:r>
            <w:r>
              <w:rPr>
                <w:rStyle w:val="IndexLink"/>
              </w:rPr>
              <w:t>306</w:t>
            </w:r>
          </w:hyperlink>
        </w:p>
        <w:p>
          <w:pPr>
            <w:pStyle w:val="Contents4"/>
            <w:tabs>
              <w:tab w:val="clear" w:pos="8176"/>
              <w:tab w:val="right" w:pos="9026" w:leader="dot"/>
            </w:tabs>
            <w:rPr/>
          </w:pPr>
          <w:hyperlink w:anchor="__RefHeading___Toc11417239_2142443653">
            <w:r>
              <w:rPr>
                <w:webHidden/>
                <w:rStyle w:val="IndexLink"/>
                <w:rtl w:val="true"/>
              </w:rPr>
              <w:t>و من كلام له عليه‌السلام عند عزمه على المسير إلى الشام</w:t>
            </w:r>
            <w:r>
              <w:rPr>
                <w:rStyle w:val="IndexLink"/>
                <w:rtl w:val="true"/>
              </w:rPr>
              <w:tab/>
            </w:r>
            <w:r>
              <w:rPr>
                <w:rStyle w:val="IndexLink"/>
              </w:rPr>
              <w:t>306</w:t>
            </w:r>
          </w:hyperlink>
        </w:p>
        <w:p>
          <w:pPr>
            <w:pStyle w:val="Contents5"/>
            <w:tabs>
              <w:tab w:val="clear" w:pos="7892"/>
              <w:tab w:val="right" w:pos="9026" w:leader="dot"/>
            </w:tabs>
            <w:rPr/>
          </w:pPr>
          <w:hyperlink w:anchor="__RefHeading___Toc11417241_2142443653">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1417243_2142443653">
            <w:r>
              <w:rPr>
                <w:webHidden/>
                <w:rStyle w:val="IndexLink"/>
                <w:rtl w:val="true"/>
              </w:rPr>
              <w:t>دعاى هنگام سفر</w:t>
            </w:r>
            <w:r>
              <w:rPr>
                <w:rStyle w:val="IndexLink"/>
                <w:rtl w:val="true"/>
              </w:rPr>
              <w:tab/>
            </w:r>
            <w:r>
              <w:rPr>
                <w:rStyle w:val="IndexLink"/>
              </w:rPr>
              <w:t>306</w:t>
            </w:r>
          </w:hyperlink>
        </w:p>
        <w:p>
          <w:pPr>
            <w:pStyle w:val="Contents3"/>
            <w:tabs>
              <w:tab w:val="clear" w:pos="8459"/>
              <w:tab w:val="right" w:pos="9026" w:leader="dot"/>
            </w:tabs>
            <w:rPr/>
          </w:pPr>
          <w:hyperlink w:anchor="__RefHeading___Toc11417245_2142443653">
            <w:r>
              <w:rPr>
                <w:webHidden/>
                <w:rStyle w:val="IndexLink"/>
                <w:rtl w:val="true"/>
              </w:rPr>
              <w:t>خطبه چهل و هفتم</w:t>
            </w:r>
            <w:r>
              <w:rPr>
                <w:rStyle w:val="IndexLink"/>
                <w:rtl w:val="true"/>
              </w:rPr>
              <w:tab/>
            </w:r>
            <w:r>
              <w:rPr>
                <w:rStyle w:val="IndexLink"/>
              </w:rPr>
              <w:t>308</w:t>
            </w:r>
          </w:hyperlink>
        </w:p>
        <w:p>
          <w:pPr>
            <w:pStyle w:val="Contents4"/>
            <w:tabs>
              <w:tab w:val="clear" w:pos="8176"/>
              <w:tab w:val="right" w:pos="9026" w:leader="dot"/>
            </w:tabs>
            <w:rPr/>
          </w:pPr>
          <w:hyperlink w:anchor="__RefHeading___Toc11417247_2142443653">
            <w:r>
              <w:rPr>
                <w:webHidden/>
                <w:rStyle w:val="IndexLink"/>
                <w:rtl w:val="true"/>
              </w:rPr>
              <w:t>و من كلام له عليه‌السلام في ذكر الكوفة</w:t>
            </w:r>
            <w:r>
              <w:rPr>
                <w:rStyle w:val="IndexLink"/>
                <w:rtl w:val="true"/>
              </w:rPr>
              <w:tab/>
            </w:r>
            <w:r>
              <w:rPr>
                <w:rStyle w:val="IndexLink"/>
              </w:rPr>
              <w:t>308</w:t>
            </w:r>
          </w:hyperlink>
        </w:p>
        <w:p>
          <w:pPr>
            <w:pStyle w:val="Contents5"/>
            <w:tabs>
              <w:tab w:val="clear" w:pos="7892"/>
              <w:tab w:val="right" w:pos="9026" w:leader="dot"/>
            </w:tabs>
            <w:rPr/>
          </w:pPr>
          <w:hyperlink w:anchor="__RefHeading___Toc11417249_2142443653">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1417251_2142443653">
            <w:r>
              <w:rPr>
                <w:webHidden/>
                <w:rStyle w:val="IndexLink"/>
                <w:rtl w:val="true"/>
              </w:rPr>
              <w:t>آينده كوفه از نگاه امام على عليه‌السلام</w:t>
            </w:r>
            <w:r>
              <w:rPr>
                <w:rStyle w:val="IndexLink"/>
                <w:rtl w:val="true"/>
              </w:rPr>
              <w:tab/>
            </w:r>
            <w:r>
              <w:rPr>
                <w:rStyle w:val="IndexLink"/>
              </w:rPr>
              <w:t>308</w:t>
            </w:r>
          </w:hyperlink>
        </w:p>
        <w:p>
          <w:pPr>
            <w:pStyle w:val="Contents5"/>
            <w:tabs>
              <w:tab w:val="clear" w:pos="7892"/>
              <w:tab w:val="right" w:pos="9026" w:leader="dot"/>
            </w:tabs>
            <w:rPr/>
          </w:pPr>
          <w:hyperlink w:anchor="__RefHeading___Toc11417253_2142443653">
            <w:r>
              <w:rPr>
                <w:webHidden/>
                <w:rStyle w:val="IndexLink"/>
                <w:rtl w:val="true"/>
              </w:rPr>
              <w:t>سه مطلب درباره كوفه</w:t>
            </w:r>
            <w:r>
              <w:rPr>
                <w:rStyle w:val="IndexLink"/>
                <w:rtl w:val="true"/>
              </w:rPr>
              <w:tab/>
            </w:r>
            <w:r>
              <w:rPr>
                <w:rStyle w:val="IndexLink"/>
              </w:rPr>
              <w:t>309</w:t>
            </w:r>
          </w:hyperlink>
        </w:p>
        <w:p>
          <w:pPr>
            <w:pStyle w:val="Contents3"/>
            <w:tabs>
              <w:tab w:val="clear" w:pos="8459"/>
              <w:tab w:val="right" w:pos="9026" w:leader="dot"/>
            </w:tabs>
            <w:rPr/>
          </w:pPr>
          <w:hyperlink w:anchor="__RefHeading___Toc11417255_2142443653">
            <w:r>
              <w:rPr>
                <w:webHidden/>
                <w:rStyle w:val="IndexLink"/>
                <w:rtl w:val="true"/>
              </w:rPr>
              <w:t>خطبه چهل و هشتم</w:t>
            </w:r>
            <w:r>
              <w:rPr>
                <w:rStyle w:val="IndexLink"/>
                <w:rtl w:val="true"/>
              </w:rPr>
              <w:tab/>
            </w:r>
            <w:r>
              <w:rPr>
                <w:rStyle w:val="IndexLink"/>
              </w:rPr>
              <w:t>311</w:t>
            </w:r>
          </w:hyperlink>
        </w:p>
        <w:p>
          <w:pPr>
            <w:pStyle w:val="Contents4"/>
            <w:tabs>
              <w:tab w:val="clear" w:pos="8176"/>
              <w:tab w:val="right" w:pos="9026" w:leader="dot"/>
            </w:tabs>
            <w:rPr/>
          </w:pPr>
          <w:hyperlink w:anchor="__RefHeading___Toc11417257_2142443653">
            <w:r>
              <w:rPr>
                <w:webHidden/>
                <w:rStyle w:val="IndexLink"/>
                <w:rtl w:val="true"/>
              </w:rPr>
              <w:t>و من خطبة له عليه‌السلام عند المسير إلى الشام</w:t>
            </w:r>
            <w:r>
              <w:rPr>
                <w:rStyle w:val="IndexLink"/>
                <w:rtl w:val="true"/>
              </w:rPr>
              <w:tab/>
            </w:r>
            <w:r>
              <w:rPr>
                <w:rStyle w:val="IndexLink"/>
              </w:rPr>
              <w:t>311</w:t>
            </w:r>
          </w:hyperlink>
        </w:p>
        <w:p>
          <w:pPr>
            <w:pStyle w:val="Contents5"/>
            <w:tabs>
              <w:tab w:val="clear" w:pos="7892"/>
              <w:tab w:val="right" w:pos="9026" w:leader="dot"/>
            </w:tabs>
            <w:rPr/>
          </w:pPr>
          <w:hyperlink w:anchor="__RefHeading___Toc11417259_2142443653">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11417261_2142443653">
            <w:r>
              <w:rPr>
                <w:webHidden/>
                <w:rStyle w:val="IndexLink"/>
                <w:rtl w:val="true"/>
              </w:rPr>
              <w:t>حركت به سوى شام</w:t>
            </w:r>
            <w:r>
              <w:rPr>
                <w:rStyle w:val="IndexLink"/>
                <w:rtl w:val="true"/>
              </w:rPr>
              <w:tab/>
            </w:r>
            <w:r>
              <w:rPr>
                <w:rStyle w:val="IndexLink"/>
              </w:rPr>
              <w:t>311</w:t>
            </w:r>
          </w:hyperlink>
        </w:p>
        <w:p>
          <w:pPr>
            <w:pStyle w:val="Contents5"/>
            <w:tabs>
              <w:tab w:val="clear" w:pos="7892"/>
              <w:tab w:val="right" w:pos="9026" w:leader="dot"/>
            </w:tabs>
            <w:rPr/>
          </w:pPr>
          <w:hyperlink w:anchor="__RefHeading___Toc11417263_2142443653">
            <w:r>
              <w:rPr>
                <w:webHidden/>
                <w:rStyle w:val="IndexLink"/>
                <w:rtl w:val="true"/>
              </w:rPr>
              <w:t>ستايش پروردگار از زبان امام على عليه‌السلام</w:t>
            </w:r>
            <w:r>
              <w:rPr>
                <w:rStyle w:val="IndexLink"/>
                <w:rtl w:val="true"/>
              </w:rPr>
              <w:tab/>
            </w:r>
            <w:r>
              <w:rPr>
                <w:rStyle w:val="IndexLink"/>
              </w:rPr>
              <w:t>312</w:t>
            </w:r>
          </w:hyperlink>
        </w:p>
        <w:p>
          <w:pPr>
            <w:pStyle w:val="Contents5"/>
            <w:tabs>
              <w:tab w:val="clear" w:pos="7892"/>
              <w:tab w:val="right" w:pos="9026" w:leader="dot"/>
            </w:tabs>
            <w:rPr/>
          </w:pPr>
          <w:hyperlink w:anchor="__RefHeading___Toc11417265_2142443653">
            <w:r>
              <w:rPr>
                <w:webHidden/>
                <w:rStyle w:val="IndexLink"/>
                <w:rtl w:val="true"/>
              </w:rPr>
              <w:t>گزارشى از اعزام لشكر به سمت مدائن</w:t>
            </w:r>
            <w:r>
              <w:rPr>
                <w:rStyle w:val="IndexLink"/>
                <w:rtl w:val="true"/>
              </w:rPr>
              <w:tab/>
            </w:r>
            <w:r>
              <w:rPr>
                <w:rStyle w:val="IndexLink"/>
              </w:rPr>
              <w:t>313</w:t>
            </w:r>
          </w:hyperlink>
        </w:p>
        <w:p>
          <w:pPr>
            <w:pStyle w:val="Contents5"/>
            <w:tabs>
              <w:tab w:val="clear" w:pos="7892"/>
              <w:tab w:val="right" w:pos="9026" w:leader="dot"/>
            </w:tabs>
            <w:rPr/>
          </w:pPr>
          <w:hyperlink w:anchor="__RefHeading___Toc11417267_2142443653">
            <w:r>
              <w:rPr>
                <w:webHidden/>
                <w:rStyle w:val="IndexLink"/>
                <w:rtl w:val="true"/>
              </w:rPr>
              <w:t>گفتارى از سيد رضى رحمه‌اللّه</w:t>
            </w:r>
            <w:r>
              <w:rPr>
                <w:rStyle w:val="IndexLink"/>
                <w:rtl w:val="true"/>
              </w:rPr>
              <w:tab/>
            </w:r>
            <w:r>
              <w:rPr>
                <w:rStyle w:val="IndexLink"/>
              </w:rPr>
              <w:t>313</w:t>
            </w:r>
          </w:hyperlink>
        </w:p>
        <w:p>
          <w:pPr>
            <w:pStyle w:val="Contents3"/>
            <w:tabs>
              <w:tab w:val="clear" w:pos="8459"/>
              <w:tab w:val="right" w:pos="9026" w:leader="dot"/>
            </w:tabs>
            <w:rPr/>
          </w:pPr>
          <w:hyperlink w:anchor="__RefHeading___Toc11417269_2142443653">
            <w:r>
              <w:rPr>
                <w:webHidden/>
                <w:rStyle w:val="IndexLink"/>
                <w:rtl w:val="true"/>
              </w:rPr>
              <w:t>خطبه چهل و نهم</w:t>
            </w:r>
            <w:r>
              <w:rPr>
                <w:rStyle w:val="IndexLink"/>
                <w:rtl w:val="true"/>
              </w:rPr>
              <w:tab/>
            </w:r>
            <w:r>
              <w:rPr>
                <w:rStyle w:val="IndexLink"/>
              </w:rPr>
              <w:t>314</w:t>
            </w:r>
          </w:hyperlink>
        </w:p>
        <w:p>
          <w:pPr>
            <w:pStyle w:val="Contents4"/>
            <w:tabs>
              <w:tab w:val="clear" w:pos="8176"/>
              <w:tab w:val="right" w:pos="9026" w:leader="dot"/>
            </w:tabs>
            <w:rPr/>
          </w:pPr>
          <w:hyperlink w:anchor="__RefHeading___Toc11417271_2142443653">
            <w:r>
              <w:rPr>
                <w:webHidden/>
                <w:rStyle w:val="IndexLink"/>
                <w:rtl w:val="true"/>
              </w:rPr>
              <w:t>و من خطبة له عليه‌السلام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11417273_2142443653">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1417275_2142443653">
            <w:r>
              <w:rPr>
                <w:webHidden/>
                <w:rStyle w:val="IndexLink"/>
                <w:rtl w:val="true"/>
              </w:rPr>
              <w:t>اوصاف پروردگار از زبان امام على عليه‌السلام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11417277_2142443653">
            <w:r>
              <w:rPr>
                <w:webHidden/>
                <w:rStyle w:val="IndexLink"/>
                <w:rtl w:val="true"/>
              </w:rPr>
              <w:t>اقرار قلبى منكران وجود خدا</w:t>
            </w:r>
            <w:r>
              <w:rPr>
                <w:rStyle w:val="IndexLink"/>
                <w:rtl w:val="true"/>
              </w:rPr>
              <w:tab/>
            </w:r>
            <w:r>
              <w:rPr>
                <w:rStyle w:val="IndexLink"/>
              </w:rPr>
              <w:t>317</w:t>
            </w:r>
          </w:hyperlink>
        </w:p>
        <w:p>
          <w:pPr>
            <w:pStyle w:val="Contents3"/>
            <w:tabs>
              <w:tab w:val="clear" w:pos="8459"/>
              <w:tab w:val="right" w:pos="9026" w:leader="dot"/>
            </w:tabs>
            <w:rPr/>
          </w:pPr>
          <w:hyperlink w:anchor="__RefHeading___Toc11417279_2142443653">
            <w:r>
              <w:rPr>
                <w:webHidden/>
                <w:rStyle w:val="IndexLink"/>
                <w:rtl w:val="true"/>
              </w:rPr>
              <w:t>خطبه پنجاهم</w:t>
            </w:r>
            <w:r>
              <w:rPr>
                <w:rStyle w:val="IndexLink"/>
                <w:rtl w:val="true"/>
              </w:rPr>
              <w:tab/>
            </w:r>
            <w:r>
              <w:rPr>
                <w:rStyle w:val="IndexLink"/>
              </w:rPr>
              <w:t>318</w:t>
            </w:r>
          </w:hyperlink>
        </w:p>
        <w:p>
          <w:pPr>
            <w:pStyle w:val="Contents4"/>
            <w:tabs>
              <w:tab w:val="clear" w:pos="8176"/>
              <w:tab w:val="right" w:pos="9026" w:leader="dot"/>
            </w:tabs>
            <w:rPr/>
          </w:pPr>
          <w:hyperlink w:anchor="__RefHeading___Toc11417281_2142443653">
            <w:r>
              <w:rPr>
                <w:webHidden/>
                <w:rStyle w:val="IndexLink"/>
                <w:rtl w:val="true"/>
              </w:rPr>
              <w:t>و من كلام له عليه‌السلام</w:t>
            </w:r>
            <w:r>
              <w:rPr>
                <w:rStyle w:val="IndexLink"/>
                <w:rtl w:val="true"/>
              </w:rPr>
              <w:tab/>
            </w:r>
            <w:r>
              <w:rPr>
                <w:rStyle w:val="IndexLink"/>
              </w:rPr>
              <w:t>318</w:t>
            </w:r>
          </w:hyperlink>
        </w:p>
        <w:p>
          <w:pPr>
            <w:pStyle w:val="Contents5"/>
            <w:tabs>
              <w:tab w:val="clear" w:pos="7892"/>
              <w:tab w:val="right" w:pos="9026" w:leader="dot"/>
            </w:tabs>
            <w:rPr/>
          </w:pPr>
          <w:hyperlink w:anchor="__RefHeading___Toc11417283_2142443653">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1417285_2142443653">
            <w:r>
              <w:rPr>
                <w:webHidden/>
                <w:rStyle w:val="IndexLink"/>
                <w:rtl w:val="true"/>
              </w:rPr>
              <w:t>چگونگى پيدايش فتنه‌ها</w:t>
            </w:r>
            <w:r>
              <w:rPr>
                <w:rStyle w:val="IndexLink"/>
                <w:rtl w:val="true"/>
              </w:rPr>
              <w:tab/>
            </w:r>
            <w:r>
              <w:rPr>
                <w:rStyle w:val="IndexLink"/>
              </w:rPr>
              <w:t>318</w:t>
            </w:r>
          </w:hyperlink>
        </w:p>
        <w:p>
          <w:pPr>
            <w:pStyle w:val="Contents3"/>
            <w:tabs>
              <w:tab w:val="clear" w:pos="8459"/>
              <w:tab w:val="right" w:pos="9026" w:leader="dot"/>
            </w:tabs>
            <w:rPr/>
          </w:pPr>
          <w:hyperlink w:anchor="__RefHeading___Toc11417287_2142443653">
            <w:r>
              <w:rPr>
                <w:webHidden/>
                <w:rStyle w:val="IndexLink"/>
                <w:rtl w:val="true"/>
              </w:rPr>
              <w:t>خطبه پنجاه و يكم</w:t>
            </w:r>
            <w:r>
              <w:rPr>
                <w:rStyle w:val="IndexLink"/>
                <w:rtl w:val="true"/>
              </w:rPr>
              <w:tab/>
            </w:r>
            <w:r>
              <w:rPr>
                <w:rStyle w:val="IndexLink"/>
              </w:rPr>
              <w:t>320</w:t>
            </w:r>
          </w:hyperlink>
        </w:p>
        <w:p>
          <w:pPr>
            <w:pStyle w:val="Contents4"/>
            <w:tabs>
              <w:tab w:val="clear" w:pos="8176"/>
              <w:tab w:val="right" w:pos="9026" w:leader="dot"/>
            </w:tabs>
            <w:rPr/>
          </w:pPr>
          <w:hyperlink w:anchor="__RefHeading___Toc11417289_2142443653">
            <w:r>
              <w:rPr>
                <w:webHidden/>
                <w:rStyle w:val="IndexLink"/>
                <w:rtl w:val="true"/>
              </w:rPr>
              <w:t>و من خطبة له عليه‌السلام</w:t>
            </w:r>
            <w:r>
              <w:rPr>
                <w:rStyle w:val="IndexLink"/>
                <w:rtl w:val="true"/>
              </w:rPr>
              <w:tab/>
            </w:r>
            <w:r>
              <w:rPr>
                <w:rStyle w:val="IndexLink"/>
              </w:rPr>
              <w:t>320</w:t>
            </w:r>
          </w:hyperlink>
        </w:p>
        <w:p>
          <w:pPr>
            <w:pStyle w:val="Contents5"/>
            <w:tabs>
              <w:tab w:val="clear" w:pos="7892"/>
              <w:tab w:val="right" w:pos="9026" w:leader="dot"/>
            </w:tabs>
            <w:rPr/>
          </w:pPr>
          <w:hyperlink w:anchor="__RefHeading___Toc11417291_2142443653">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1417293_2142443653">
            <w:r>
              <w:rPr>
                <w:webHidden/>
                <w:rStyle w:val="IndexLink"/>
                <w:rtl w:val="true"/>
              </w:rPr>
              <w:t>سخنرانى حماسى اميرمؤمنان على عليه‌السلام در هنگامه صفين</w:t>
            </w:r>
            <w:r>
              <w:rPr>
                <w:rStyle w:val="IndexLink"/>
                <w:rtl w:val="true"/>
              </w:rPr>
              <w:tab/>
            </w:r>
            <w:r>
              <w:rPr>
                <w:rStyle w:val="IndexLink"/>
              </w:rPr>
              <w:t>320</w:t>
            </w:r>
          </w:hyperlink>
        </w:p>
        <w:p>
          <w:pPr>
            <w:pStyle w:val="Contents3"/>
            <w:tabs>
              <w:tab w:val="clear" w:pos="8459"/>
              <w:tab w:val="right" w:pos="9026" w:leader="dot"/>
            </w:tabs>
            <w:rPr/>
          </w:pPr>
          <w:hyperlink w:anchor="__RefHeading___Toc11417295_2142443653">
            <w:r>
              <w:rPr>
                <w:webHidden/>
                <w:rStyle w:val="IndexLink"/>
                <w:rtl w:val="true"/>
              </w:rPr>
              <w:t>خطبه پنجاه و دوّم</w:t>
            </w:r>
            <w:r>
              <w:rPr>
                <w:rStyle w:val="IndexLink"/>
                <w:rtl w:val="true"/>
              </w:rPr>
              <w:tab/>
            </w:r>
            <w:r>
              <w:rPr>
                <w:rStyle w:val="IndexLink"/>
              </w:rPr>
              <w:t>322</w:t>
            </w:r>
          </w:hyperlink>
        </w:p>
        <w:p>
          <w:pPr>
            <w:pStyle w:val="Contents4"/>
            <w:tabs>
              <w:tab w:val="clear" w:pos="8176"/>
              <w:tab w:val="right" w:pos="9026" w:leader="dot"/>
            </w:tabs>
            <w:rPr/>
          </w:pPr>
          <w:hyperlink w:anchor="__RefHeading___Toc11417297_2142443653">
            <w:r>
              <w:rPr>
                <w:webHidden/>
                <w:rStyle w:val="IndexLink"/>
                <w:rtl w:val="true"/>
              </w:rPr>
              <w:t>و من خطبة له عليه‌السلام</w:t>
            </w:r>
            <w:r>
              <w:rPr>
                <w:rStyle w:val="IndexLink"/>
                <w:rtl w:val="true"/>
              </w:rPr>
              <w:tab/>
            </w:r>
            <w:r>
              <w:rPr>
                <w:rStyle w:val="IndexLink"/>
              </w:rPr>
              <w:t>322</w:t>
            </w:r>
          </w:hyperlink>
        </w:p>
        <w:p>
          <w:pPr>
            <w:pStyle w:val="Contents5"/>
            <w:tabs>
              <w:tab w:val="clear" w:pos="7892"/>
              <w:tab w:val="right" w:pos="9026" w:leader="dot"/>
            </w:tabs>
            <w:rPr/>
          </w:pPr>
          <w:hyperlink w:anchor="__RefHeading___Toc11417299_2142443653">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11417301_2142443653">
            <w:r>
              <w:rPr>
                <w:webHidden/>
                <w:rStyle w:val="IndexLink"/>
                <w:rtl w:val="true"/>
              </w:rPr>
              <w:t>اوصاف دنيا از نگاه امام على عليه‌السلام</w:t>
            </w:r>
            <w:r>
              <w:rPr>
                <w:rStyle w:val="IndexLink"/>
                <w:rtl w:val="true"/>
              </w:rPr>
              <w:tab/>
            </w:r>
            <w:r>
              <w:rPr>
                <w:rStyle w:val="IndexLink"/>
              </w:rPr>
              <w:t>322</w:t>
            </w:r>
          </w:hyperlink>
        </w:p>
        <w:p>
          <w:pPr>
            <w:pStyle w:val="Contents5"/>
            <w:tabs>
              <w:tab w:val="clear" w:pos="7892"/>
              <w:tab w:val="right" w:pos="9026" w:leader="dot"/>
            </w:tabs>
            <w:rPr/>
          </w:pPr>
          <w:hyperlink w:anchor="__RefHeading___Toc11417303_2142443653">
            <w:r>
              <w:rPr>
                <w:webHidden/>
                <w:rStyle w:val="IndexLink"/>
                <w:rtl w:val="true"/>
              </w:rPr>
              <w:t>نابرابرى عمل و پاداش</w:t>
            </w:r>
            <w:r>
              <w:rPr>
                <w:rStyle w:val="IndexLink"/>
                <w:rtl w:val="true"/>
              </w:rPr>
              <w:tab/>
            </w:r>
            <w:r>
              <w:rPr>
                <w:rStyle w:val="IndexLink"/>
              </w:rPr>
              <w:t>324</w:t>
            </w:r>
          </w:hyperlink>
        </w:p>
        <w:p>
          <w:pPr>
            <w:pStyle w:val="Contents3"/>
            <w:tabs>
              <w:tab w:val="clear" w:pos="8459"/>
              <w:tab w:val="right" w:pos="9026" w:leader="dot"/>
            </w:tabs>
            <w:rPr/>
          </w:pPr>
          <w:hyperlink w:anchor="__RefHeading___Toc11417305_2142443653">
            <w:r>
              <w:rPr>
                <w:webHidden/>
                <w:rStyle w:val="IndexLink"/>
                <w:rtl w:val="true"/>
              </w:rPr>
              <w:t>خطبه پنجاه و سوّم</w:t>
            </w:r>
            <w:r>
              <w:rPr>
                <w:rStyle w:val="IndexLink"/>
                <w:rtl w:val="true"/>
              </w:rPr>
              <w:tab/>
            </w:r>
            <w:r>
              <w:rPr>
                <w:rStyle w:val="IndexLink"/>
              </w:rPr>
              <w:t>326</w:t>
            </w:r>
          </w:hyperlink>
        </w:p>
        <w:p>
          <w:pPr>
            <w:pStyle w:val="Contents4"/>
            <w:tabs>
              <w:tab w:val="clear" w:pos="8176"/>
              <w:tab w:val="right" w:pos="9026" w:leader="dot"/>
            </w:tabs>
            <w:rPr/>
          </w:pPr>
          <w:hyperlink w:anchor="__RefHeading___Toc11417307_2142443653">
            <w:r>
              <w:rPr>
                <w:webHidden/>
                <w:rStyle w:val="IndexLink"/>
                <w:rtl w:val="true"/>
              </w:rPr>
              <w:t>و من كلام له عليه‌السلام في ذكرى يوم النحر و صفة الأضحية</w:t>
            </w:r>
            <w:r>
              <w:rPr>
                <w:rStyle w:val="IndexLink"/>
                <w:rtl w:val="true"/>
              </w:rPr>
              <w:tab/>
            </w:r>
            <w:r>
              <w:rPr>
                <w:rStyle w:val="IndexLink"/>
              </w:rPr>
              <w:t>326</w:t>
            </w:r>
          </w:hyperlink>
        </w:p>
        <w:p>
          <w:pPr>
            <w:pStyle w:val="Contents5"/>
            <w:tabs>
              <w:tab w:val="clear" w:pos="7892"/>
              <w:tab w:val="right" w:pos="9026" w:leader="dot"/>
            </w:tabs>
            <w:rPr/>
          </w:pPr>
          <w:hyperlink w:anchor="__RefHeading___Toc11417309_2142443653">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1417311_2142443653">
            <w:r>
              <w:rPr>
                <w:webHidden/>
                <w:rStyle w:val="IndexLink"/>
                <w:rtl w:val="true"/>
              </w:rPr>
              <w:t>شرايط قربانى كامل</w:t>
            </w:r>
            <w:r>
              <w:rPr>
                <w:rStyle w:val="IndexLink"/>
                <w:rtl w:val="true"/>
              </w:rPr>
              <w:tab/>
            </w:r>
            <w:r>
              <w:rPr>
                <w:rStyle w:val="IndexLink"/>
              </w:rPr>
              <w:t>326</w:t>
            </w:r>
          </w:hyperlink>
        </w:p>
        <w:p>
          <w:pPr>
            <w:pStyle w:val="Contents3"/>
            <w:tabs>
              <w:tab w:val="clear" w:pos="8459"/>
              <w:tab w:val="right" w:pos="9026" w:leader="dot"/>
            </w:tabs>
            <w:rPr/>
          </w:pPr>
          <w:hyperlink w:anchor="__RefHeading___Toc11417313_2142443653">
            <w:r>
              <w:rPr>
                <w:webHidden/>
                <w:rStyle w:val="IndexLink"/>
                <w:rtl w:val="true"/>
              </w:rPr>
              <w:t>خطبه پنجاه و چهارم</w:t>
            </w:r>
            <w:r>
              <w:rPr>
                <w:rStyle w:val="IndexLink"/>
                <w:rtl w:val="true"/>
              </w:rPr>
              <w:tab/>
            </w:r>
            <w:r>
              <w:rPr>
                <w:rStyle w:val="IndexLink"/>
              </w:rPr>
              <w:t>327</w:t>
            </w:r>
          </w:hyperlink>
        </w:p>
        <w:p>
          <w:pPr>
            <w:pStyle w:val="Contents4"/>
            <w:tabs>
              <w:tab w:val="clear" w:pos="8176"/>
              <w:tab w:val="right" w:pos="9026" w:leader="dot"/>
            </w:tabs>
            <w:rPr/>
          </w:pPr>
          <w:hyperlink w:anchor="__RefHeading___Toc11417315_2142443653">
            <w:r>
              <w:rPr>
                <w:webHidden/>
                <w:rStyle w:val="IndexLink"/>
                <w:rtl w:val="true"/>
              </w:rPr>
              <w:t>و من خطبة له عليه‌السلام</w:t>
            </w:r>
            <w:r>
              <w:rPr>
                <w:rStyle w:val="IndexLink"/>
                <w:rtl w:val="true"/>
              </w:rPr>
              <w:tab/>
            </w:r>
            <w:r>
              <w:rPr>
                <w:rStyle w:val="IndexLink"/>
              </w:rPr>
              <w:t>327</w:t>
            </w:r>
          </w:hyperlink>
        </w:p>
        <w:p>
          <w:pPr>
            <w:pStyle w:val="Contents5"/>
            <w:tabs>
              <w:tab w:val="clear" w:pos="7892"/>
              <w:tab w:val="right" w:pos="9026" w:leader="dot"/>
            </w:tabs>
            <w:rPr/>
          </w:pPr>
          <w:hyperlink w:anchor="__RefHeading___Toc11417317_2142443653">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1417319_2142443653">
            <w:r>
              <w:rPr>
                <w:webHidden/>
                <w:rStyle w:val="IndexLink"/>
                <w:rtl w:val="true"/>
              </w:rPr>
              <w:t>اجتماع شورانگيز مردم براى بيعت</w:t>
            </w:r>
            <w:r>
              <w:rPr>
                <w:rStyle w:val="IndexLink"/>
                <w:rtl w:val="true"/>
              </w:rPr>
              <w:tab/>
            </w:r>
            <w:r>
              <w:rPr>
                <w:rStyle w:val="IndexLink"/>
              </w:rPr>
              <w:t>327</w:t>
            </w:r>
          </w:hyperlink>
        </w:p>
        <w:p>
          <w:pPr>
            <w:pStyle w:val="Contents5"/>
            <w:tabs>
              <w:tab w:val="clear" w:pos="7892"/>
              <w:tab w:val="right" w:pos="9026" w:leader="dot"/>
            </w:tabs>
            <w:rPr/>
          </w:pPr>
          <w:hyperlink w:anchor="__RefHeading___Toc11417321_2142443653">
            <w:r>
              <w:rPr>
                <w:webHidden/>
                <w:rStyle w:val="IndexLink"/>
                <w:rtl w:val="true"/>
              </w:rPr>
              <w:t>بررسى دقيق مسأله جنگ با پيمان‌شكنان</w:t>
            </w:r>
            <w:r>
              <w:rPr>
                <w:rStyle w:val="IndexLink"/>
                <w:rtl w:val="true"/>
              </w:rPr>
              <w:tab/>
            </w:r>
            <w:r>
              <w:rPr>
                <w:rStyle w:val="IndexLink"/>
              </w:rPr>
              <w:t>328</w:t>
            </w:r>
          </w:hyperlink>
        </w:p>
        <w:p>
          <w:pPr>
            <w:pStyle w:val="Contents3"/>
            <w:tabs>
              <w:tab w:val="clear" w:pos="8459"/>
              <w:tab w:val="right" w:pos="9026" w:leader="dot"/>
            </w:tabs>
            <w:rPr/>
          </w:pPr>
          <w:hyperlink w:anchor="__RefHeading___Toc11417323_2142443653">
            <w:r>
              <w:rPr>
                <w:webHidden/>
                <w:rStyle w:val="IndexLink"/>
                <w:rtl w:val="true"/>
              </w:rPr>
              <w:t>خطبه پنجاه و پنجم</w:t>
            </w:r>
            <w:r>
              <w:rPr>
                <w:rStyle w:val="IndexLink"/>
                <w:rtl w:val="true"/>
              </w:rPr>
              <w:tab/>
            </w:r>
            <w:r>
              <w:rPr>
                <w:rStyle w:val="IndexLink"/>
              </w:rPr>
              <w:t>330</w:t>
            </w:r>
          </w:hyperlink>
        </w:p>
        <w:p>
          <w:pPr>
            <w:pStyle w:val="Contents4"/>
            <w:tabs>
              <w:tab w:val="clear" w:pos="8176"/>
              <w:tab w:val="right" w:pos="9026" w:leader="dot"/>
            </w:tabs>
            <w:rPr/>
          </w:pPr>
          <w:hyperlink w:anchor="__RefHeading___Toc11417325_2142443653">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1417327_2142443653">
            <w:r>
              <w:rPr>
                <w:webHidden/>
                <w:rStyle w:val="IndexLink"/>
                <w:rtl w:val="true"/>
              </w:rPr>
              <w:t>تحليل تأخير در اجازه جنگ با شاميان</w:t>
            </w:r>
            <w:r>
              <w:rPr>
                <w:rStyle w:val="IndexLink"/>
                <w:rtl w:val="true"/>
              </w:rPr>
              <w:tab/>
            </w:r>
            <w:r>
              <w:rPr>
                <w:rStyle w:val="IndexLink"/>
              </w:rPr>
              <w:t>330</w:t>
            </w:r>
          </w:hyperlink>
        </w:p>
        <w:p>
          <w:pPr>
            <w:pStyle w:val="Contents3"/>
            <w:tabs>
              <w:tab w:val="clear" w:pos="8459"/>
              <w:tab w:val="right" w:pos="9026" w:leader="dot"/>
            </w:tabs>
            <w:rPr/>
          </w:pPr>
          <w:hyperlink w:anchor="__RefHeading___Toc11417329_2142443653">
            <w:r>
              <w:rPr>
                <w:webHidden/>
                <w:rStyle w:val="IndexLink"/>
                <w:rtl w:val="true"/>
              </w:rPr>
              <w:t>خطبه پنجاه و ششم</w:t>
            </w:r>
            <w:r>
              <w:rPr>
                <w:rStyle w:val="IndexLink"/>
                <w:rtl w:val="true"/>
              </w:rPr>
              <w:tab/>
            </w:r>
            <w:r>
              <w:rPr>
                <w:rStyle w:val="IndexLink"/>
              </w:rPr>
              <w:t>332</w:t>
            </w:r>
          </w:hyperlink>
        </w:p>
        <w:p>
          <w:pPr>
            <w:pStyle w:val="Contents4"/>
            <w:tabs>
              <w:tab w:val="clear" w:pos="8176"/>
              <w:tab w:val="right" w:pos="9026" w:leader="dot"/>
            </w:tabs>
            <w:rPr/>
          </w:pPr>
          <w:hyperlink w:anchor="__RefHeading___Toc11417331_2142443653">
            <w:r>
              <w:rPr>
                <w:webHidden/>
                <w:rStyle w:val="IndexLink"/>
                <w:rtl w:val="true"/>
              </w:rPr>
              <w:t>و من كلام له عليه‌السلام</w:t>
            </w:r>
            <w:r>
              <w:rPr>
                <w:rStyle w:val="IndexLink"/>
                <w:rtl w:val="true"/>
              </w:rPr>
              <w:tab/>
            </w:r>
            <w:r>
              <w:rPr>
                <w:rStyle w:val="IndexLink"/>
              </w:rPr>
              <w:t>332</w:t>
            </w:r>
          </w:hyperlink>
        </w:p>
        <w:p>
          <w:pPr>
            <w:pStyle w:val="Contents5"/>
            <w:tabs>
              <w:tab w:val="clear" w:pos="7892"/>
              <w:tab w:val="right" w:pos="9026" w:leader="dot"/>
            </w:tabs>
            <w:rPr/>
          </w:pPr>
          <w:hyperlink w:anchor="__RefHeading___Toc11417333_2142443653">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1417335_2142443653">
            <w:r>
              <w:rPr>
                <w:webHidden/>
                <w:rStyle w:val="IndexLink"/>
                <w:rtl w:val="true"/>
              </w:rPr>
              <w:t>بلندهمتى اصحاب پيامبر صلى‌اللّه‌عليه‌و‌آله</w:t>
            </w:r>
            <w:r>
              <w:rPr>
                <w:rStyle w:val="IndexLink"/>
                <w:rtl w:val="true"/>
              </w:rPr>
              <w:tab/>
            </w:r>
            <w:r>
              <w:rPr>
                <w:rStyle w:val="IndexLink"/>
              </w:rPr>
              <w:t>332</w:t>
            </w:r>
          </w:hyperlink>
        </w:p>
        <w:p>
          <w:pPr>
            <w:pStyle w:val="Contents5"/>
            <w:tabs>
              <w:tab w:val="clear" w:pos="7892"/>
              <w:tab w:val="right" w:pos="9026" w:leader="dot"/>
            </w:tabs>
            <w:rPr/>
          </w:pPr>
          <w:hyperlink w:anchor="__RefHeading___Toc11417337_2142443653">
            <w:r>
              <w:rPr>
                <w:webHidden/>
                <w:rStyle w:val="IndexLink"/>
                <w:rtl w:val="true"/>
              </w:rPr>
              <w:t>وعده پشيمانى</w:t>
            </w:r>
            <w:r>
              <w:rPr>
                <w:rStyle w:val="IndexLink"/>
                <w:rtl w:val="true"/>
              </w:rPr>
              <w:tab/>
            </w:r>
            <w:r>
              <w:rPr>
                <w:rStyle w:val="IndexLink"/>
              </w:rPr>
              <w:t>334</w:t>
            </w:r>
          </w:hyperlink>
        </w:p>
        <w:p>
          <w:pPr>
            <w:pStyle w:val="Contents3"/>
            <w:tabs>
              <w:tab w:val="clear" w:pos="8459"/>
              <w:tab w:val="right" w:pos="9026" w:leader="dot"/>
            </w:tabs>
            <w:rPr/>
          </w:pPr>
          <w:hyperlink w:anchor="__RefHeading___Toc11417339_2142443653">
            <w:r>
              <w:rPr>
                <w:webHidden/>
                <w:rStyle w:val="IndexLink"/>
                <w:rtl w:val="true"/>
              </w:rPr>
              <w:t>خطبه پنجاه و هفتم</w:t>
            </w:r>
            <w:r>
              <w:rPr>
                <w:rStyle w:val="IndexLink"/>
                <w:rtl w:val="true"/>
              </w:rPr>
              <w:tab/>
            </w:r>
            <w:r>
              <w:rPr>
                <w:rStyle w:val="IndexLink"/>
              </w:rPr>
              <w:t>335</w:t>
            </w:r>
          </w:hyperlink>
        </w:p>
        <w:p>
          <w:pPr>
            <w:pStyle w:val="Contents4"/>
            <w:tabs>
              <w:tab w:val="clear" w:pos="8176"/>
              <w:tab w:val="right" w:pos="9026" w:leader="dot"/>
            </w:tabs>
            <w:rPr/>
          </w:pPr>
          <w:hyperlink w:anchor="__RefHeading___Toc11417341_2142443653">
            <w:r>
              <w:rPr>
                <w:webHidden/>
                <w:rStyle w:val="IndexLink"/>
                <w:rtl w:val="true"/>
              </w:rPr>
              <w:t>و من كلام له عليه‌السلام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11417343_2142443653">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11417345_2142443653">
            <w:r>
              <w:rPr>
                <w:webHidden/>
                <w:rStyle w:val="IndexLink"/>
                <w:rtl w:val="true"/>
              </w:rPr>
              <w:t>پيشگويى امام عليه‌السلام در مورد معاويه</w:t>
            </w:r>
            <w:r>
              <w:rPr>
                <w:rStyle w:val="IndexLink"/>
                <w:rtl w:val="true"/>
              </w:rPr>
              <w:tab/>
            </w:r>
            <w:r>
              <w:rPr>
                <w:rStyle w:val="IndexLink"/>
              </w:rPr>
              <w:t>335</w:t>
            </w:r>
          </w:hyperlink>
        </w:p>
        <w:p>
          <w:pPr>
            <w:pStyle w:val="Contents5"/>
            <w:tabs>
              <w:tab w:val="clear" w:pos="7892"/>
              <w:tab w:val="right" w:pos="9026" w:leader="dot"/>
            </w:tabs>
            <w:rPr/>
          </w:pPr>
          <w:hyperlink w:anchor="__RefHeading___Toc11417347_2142443653">
            <w:r>
              <w:rPr>
                <w:webHidden/>
                <w:rStyle w:val="IndexLink"/>
                <w:rtl w:val="true"/>
              </w:rPr>
              <w:t>حكمِ دشنام و بيزارى ناخواسته و جبرى</w:t>
            </w:r>
            <w:r>
              <w:rPr>
                <w:rStyle w:val="IndexLink"/>
                <w:rtl w:val="true"/>
              </w:rPr>
              <w:tab/>
            </w:r>
            <w:r>
              <w:rPr>
                <w:rStyle w:val="IndexLink"/>
              </w:rPr>
              <w:t>337</w:t>
            </w:r>
          </w:hyperlink>
        </w:p>
        <w:p>
          <w:pPr>
            <w:pStyle w:val="Contents5"/>
            <w:tabs>
              <w:tab w:val="clear" w:pos="7892"/>
              <w:tab w:val="right" w:pos="9026" w:leader="dot"/>
            </w:tabs>
            <w:rPr/>
          </w:pPr>
          <w:hyperlink w:anchor="__RefHeading___Toc11417349_2142443653">
            <w:r>
              <w:rPr>
                <w:webHidden/>
                <w:rStyle w:val="IndexLink"/>
                <w:rtl w:val="true"/>
              </w:rPr>
              <w:t>يك پرسش اساسى و پاسخ آن</w:t>
            </w:r>
            <w:r>
              <w:rPr>
                <w:rStyle w:val="IndexLink"/>
                <w:rtl w:val="true"/>
              </w:rPr>
              <w:tab/>
            </w:r>
            <w:r>
              <w:rPr>
                <w:rStyle w:val="IndexLink"/>
              </w:rPr>
              <w:t>338</w:t>
            </w:r>
          </w:hyperlink>
        </w:p>
        <w:p>
          <w:pPr>
            <w:pStyle w:val="Contents3"/>
            <w:tabs>
              <w:tab w:val="clear" w:pos="8459"/>
              <w:tab w:val="right" w:pos="9026" w:leader="dot"/>
            </w:tabs>
            <w:rPr/>
          </w:pPr>
          <w:hyperlink w:anchor="__RefHeading___Toc11417351_2142443653">
            <w:r>
              <w:rPr>
                <w:webHidden/>
                <w:rStyle w:val="IndexLink"/>
                <w:rtl w:val="true"/>
              </w:rPr>
              <w:t>خطبه پنجاه و هشتم</w:t>
            </w:r>
            <w:r>
              <w:rPr>
                <w:rStyle w:val="IndexLink"/>
                <w:rtl w:val="true"/>
              </w:rPr>
              <w:tab/>
            </w:r>
            <w:r>
              <w:rPr>
                <w:rStyle w:val="IndexLink"/>
              </w:rPr>
              <w:t>339</w:t>
            </w:r>
          </w:hyperlink>
        </w:p>
        <w:p>
          <w:pPr>
            <w:pStyle w:val="Contents4"/>
            <w:tabs>
              <w:tab w:val="clear" w:pos="8176"/>
              <w:tab w:val="right" w:pos="9026" w:leader="dot"/>
            </w:tabs>
            <w:rPr/>
          </w:pPr>
          <w:hyperlink w:anchor="__RefHeading___Toc11417353_2142443653">
            <w:r>
              <w:rPr>
                <w:webHidden/>
                <w:rStyle w:val="IndexLink"/>
                <w:rtl w:val="true"/>
              </w:rPr>
              <w:t>و من كلام له عليه‌السلام كلَّم به الخوارج</w:t>
            </w:r>
            <w:r>
              <w:rPr>
                <w:rStyle w:val="IndexLink"/>
                <w:rtl w:val="true"/>
              </w:rPr>
              <w:tab/>
            </w:r>
            <w:r>
              <w:rPr>
                <w:rStyle w:val="IndexLink"/>
              </w:rPr>
              <w:t>339</w:t>
            </w:r>
          </w:hyperlink>
        </w:p>
        <w:p>
          <w:pPr>
            <w:pStyle w:val="Contents5"/>
            <w:tabs>
              <w:tab w:val="clear" w:pos="7892"/>
              <w:tab w:val="right" w:pos="9026" w:leader="dot"/>
            </w:tabs>
            <w:rPr/>
          </w:pPr>
          <w:hyperlink w:anchor="__RefHeading___Toc11417355_2142443653">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1417357_2142443653">
            <w:r>
              <w:rPr>
                <w:webHidden/>
                <w:rStyle w:val="IndexLink"/>
                <w:rtl w:val="true"/>
              </w:rPr>
              <w:t>سخنى با خوارج</w:t>
            </w:r>
            <w:r>
              <w:rPr>
                <w:rStyle w:val="IndexLink"/>
                <w:rtl w:val="true"/>
              </w:rPr>
              <w:tab/>
            </w:r>
            <w:r>
              <w:rPr>
                <w:rStyle w:val="IndexLink"/>
              </w:rPr>
              <w:t>339</w:t>
            </w:r>
          </w:hyperlink>
        </w:p>
        <w:p>
          <w:pPr>
            <w:pStyle w:val="Contents5"/>
            <w:tabs>
              <w:tab w:val="clear" w:pos="7892"/>
              <w:tab w:val="right" w:pos="9026" w:leader="dot"/>
            </w:tabs>
            <w:rPr/>
          </w:pPr>
          <w:hyperlink w:anchor="__RefHeading___Toc11417359_2142443653">
            <w:r>
              <w:rPr>
                <w:webHidden/>
                <w:rStyle w:val="IndexLink"/>
                <w:rtl w:val="true"/>
              </w:rPr>
              <w:t>سخن سيد رضى رحمه‌اللّه</w:t>
            </w:r>
            <w:r>
              <w:rPr>
                <w:rStyle w:val="IndexLink"/>
                <w:rtl w:val="true"/>
              </w:rPr>
              <w:tab/>
            </w:r>
            <w:r>
              <w:rPr>
                <w:rStyle w:val="IndexLink"/>
              </w:rPr>
              <w:t>340</w:t>
            </w:r>
          </w:hyperlink>
        </w:p>
        <w:p>
          <w:pPr>
            <w:pStyle w:val="Contents3"/>
            <w:tabs>
              <w:tab w:val="clear" w:pos="8459"/>
              <w:tab w:val="right" w:pos="9026" w:leader="dot"/>
            </w:tabs>
            <w:rPr/>
          </w:pPr>
          <w:hyperlink w:anchor="__RefHeading___Toc11417361_2142443653">
            <w:r>
              <w:rPr>
                <w:webHidden/>
                <w:rStyle w:val="IndexLink"/>
                <w:rtl w:val="true"/>
              </w:rPr>
              <w:t>خطبه پنجاه و نهم</w:t>
            </w:r>
            <w:r>
              <w:rPr>
                <w:rStyle w:val="IndexLink"/>
                <w:rtl w:val="true"/>
              </w:rPr>
              <w:tab/>
            </w:r>
            <w:r>
              <w:rPr>
                <w:rStyle w:val="IndexLink"/>
              </w:rPr>
              <w:t>341</w:t>
            </w:r>
          </w:hyperlink>
        </w:p>
        <w:p>
          <w:pPr>
            <w:pStyle w:val="Contents4"/>
            <w:tabs>
              <w:tab w:val="clear" w:pos="8176"/>
              <w:tab w:val="right" w:pos="9026" w:leader="dot"/>
            </w:tabs>
            <w:rPr/>
          </w:pPr>
          <w:hyperlink w:anchor="__RefHeading___Toc11417363_2142443653">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1417365_2142443653">
            <w:r>
              <w:rPr>
                <w:webHidden/>
                <w:rStyle w:val="IndexLink"/>
                <w:rtl w:val="true"/>
              </w:rPr>
              <w:t>پيشگويى امام عليه‌السلام درباره خوارج</w:t>
            </w:r>
            <w:r>
              <w:rPr>
                <w:rStyle w:val="IndexLink"/>
                <w:rtl w:val="true"/>
              </w:rPr>
              <w:tab/>
            </w:r>
            <w:r>
              <w:rPr>
                <w:rStyle w:val="IndexLink"/>
              </w:rPr>
              <w:t>341</w:t>
            </w:r>
          </w:hyperlink>
        </w:p>
        <w:p>
          <w:pPr>
            <w:pStyle w:val="Contents3"/>
            <w:tabs>
              <w:tab w:val="clear" w:pos="8459"/>
              <w:tab w:val="right" w:pos="9026" w:leader="dot"/>
            </w:tabs>
            <w:rPr/>
          </w:pPr>
          <w:hyperlink w:anchor="__RefHeading___Toc11417367_2142443653">
            <w:r>
              <w:rPr>
                <w:webHidden/>
                <w:rStyle w:val="IndexLink"/>
                <w:rtl w:val="true"/>
              </w:rPr>
              <w:t>خطبه شصتم</w:t>
            </w:r>
            <w:r>
              <w:rPr>
                <w:rStyle w:val="IndexLink"/>
                <w:rtl w:val="true"/>
              </w:rPr>
              <w:tab/>
            </w:r>
            <w:r>
              <w:rPr>
                <w:rStyle w:val="IndexLink"/>
              </w:rPr>
              <w:t>342</w:t>
            </w:r>
          </w:hyperlink>
        </w:p>
        <w:p>
          <w:pPr>
            <w:pStyle w:val="Contents4"/>
            <w:tabs>
              <w:tab w:val="clear" w:pos="8176"/>
              <w:tab w:val="right" w:pos="9026" w:leader="dot"/>
            </w:tabs>
            <w:rPr/>
          </w:pPr>
          <w:hyperlink w:anchor="__RefHeading___Toc11417369_2142443653">
            <w:r>
              <w:rPr>
                <w:webHidden/>
                <w:rStyle w:val="IndexLink"/>
                <w:rtl w:val="true"/>
              </w:rPr>
              <w:t>و قال عليه‌السلام لما قتل الخوارج فقيل له يا أمير الموءمنين هلك القوم بأجمعهم</w:t>
            </w:r>
            <w:r>
              <w:rPr>
                <w:rStyle w:val="IndexLink"/>
                <w:rtl w:val="true"/>
              </w:rPr>
              <w:tab/>
            </w:r>
            <w:r>
              <w:rPr>
                <w:rStyle w:val="IndexLink"/>
              </w:rPr>
              <w:t>342</w:t>
            </w:r>
          </w:hyperlink>
        </w:p>
        <w:p>
          <w:pPr>
            <w:pStyle w:val="Contents5"/>
            <w:tabs>
              <w:tab w:val="clear" w:pos="7892"/>
              <w:tab w:val="right" w:pos="9026" w:leader="dot"/>
            </w:tabs>
            <w:rPr/>
          </w:pPr>
          <w:hyperlink w:anchor="__RefHeading___Toc11417371_2142443653">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1417373_2142443653">
            <w:r>
              <w:rPr>
                <w:webHidden/>
                <w:rStyle w:val="IndexLink"/>
                <w:rtl w:val="true"/>
              </w:rPr>
              <w:t>پايان كار خوارج</w:t>
            </w:r>
            <w:r>
              <w:rPr>
                <w:rStyle w:val="IndexLink"/>
                <w:rtl w:val="true"/>
              </w:rPr>
              <w:tab/>
            </w:r>
            <w:r>
              <w:rPr>
                <w:rStyle w:val="IndexLink"/>
              </w:rPr>
              <w:t>342</w:t>
            </w:r>
          </w:hyperlink>
        </w:p>
        <w:p>
          <w:pPr>
            <w:pStyle w:val="Contents3"/>
            <w:tabs>
              <w:tab w:val="clear" w:pos="8459"/>
              <w:tab w:val="right" w:pos="9026" w:leader="dot"/>
            </w:tabs>
            <w:rPr/>
          </w:pPr>
          <w:hyperlink w:anchor="__RefHeading___Toc11417375_2142443653">
            <w:r>
              <w:rPr>
                <w:webHidden/>
                <w:rStyle w:val="IndexLink"/>
                <w:rtl w:val="true"/>
              </w:rPr>
              <w:t>خطبه شصت و يكم</w:t>
            </w:r>
            <w:r>
              <w:rPr>
                <w:rStyle w:val="IndexLink"/>
                <w:rtl w:val="true"/>
              </w:rPr>
              <w:tab/>
            </w:r>
            <w:r>
              <w:rPr>
                <w:rStyle w:val="IndexLink"/>
              </w:rPr>
              <w:t>344</w:t>
            </w:r>
          </w:hyperlink>
        </w:p>
        <w:p>
          <w:pPr>
            <w:pStyle w:val="Contents4"/>
            <w:tabs>
              <w:tab w:val="clear" w:pos="8176"/>
              <w:tab w:val="right" w:pos="9026" w:leader="dot"/>
            </w:tabs>
            <w:rPr/>
          </w:pPr>
          <w:hyperlink w:anchor="__RefHeading___Toc11417377_2142443653">
            <w:r>
              <w:rPr>
                <w:webHidden/>
                <w:rStyle w:val="IndexLink"/>
                <w:rtl w:val="true"/>
              </w:rPr>
              <w:t>و قال عليه‌السلام</w:t>
            </w:r>
            <w:r>
              <w:rPr>
                <w:rStyle w:val="IndexLink"/>
                <w:rtl w:val="true"/>
              </w:rPr>
              <w:tab/>
            </w:r>
            <w:r>
              <w:rPr>
                <w:rStyle w:val="IndexLink"/>
              </w:rPr>
              <w:t>344</w:t>
            </w:r>
          </w:hyperlink>
        </w:p>
        <w:p>
          <w:pPr>
            <w:pStyle w:val="Contents5"/>
            <w:tabs>
              <w:tab w:val="clear" w:pos="7892"/>
              <w:tab w:val="right" w:pos="9026" w:leader="dot"/>
            </w:tabs>
            <w:rPr/>
          </w:pPr>
          <w:hyperlink w:anchor="__RefHeading___Toc11417379_2142443653">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1417381_2142443653">
            <w:r>
              <w:rPr>
                <w:webHidden/>
                <w:rStyle w:val="IndexLink"/>
                <w:rtl w:val="true"/>
              </w:rPr>
              <w:t>خوارج حق‌طلبان نادان</w:t>
            </w:r>
            <w:r>
              <w:rPr>
                <w:rStyle w:val="IndexLink"/>
                <w:rtl w:val="true"/>
              </w:rPr>
              <w:tab/>
            </w:r>
            <w:r>
              <w:rPr>
                <w:rStyle w:val="IndexLink"/>
              </w:rPr>
              <w:t>344</w:t>
            </w:r>
          </w:hyperlink>
        </w:p>
        <w:p>
          <w:pPr>
            <w:pStyle w:val="Contents5"/>
            <w:tabs>
              <w:tab w:val="clear" w:pos="7892"/>
              <w:tab w:val="right" w:pos="9026" w:leader="dot"/>
            </w:tabs>
            <w:rPr/>
          </w:pPr>
          <w:hyperlink w:anchor="__RefHeading___Toc11417383_2142443653">
            <w:r>
              <w:rPr>
                <w:webHidden/>
                <w:rStyle w:val="IndexLink"/>
                <w:rtl w:val="true"/>
              </w:rPr>
              <w:t>پرسش‌ها و پاسخ‌ها</w:t>
            </w:r>
            <w:r>
              <w:rPr>
                <w:rStyle w:val="IndexLink"/>
                <w:rtl w:val="true"/>
              </w:rPr>
              <w:tab/>
            </w:r>
            <w:r>
              <w:rPr>
                <w:rStyle w:val="IndexLink"/>
              </w:rPr>
              <w:t>344</w:t>
            </w:r>
          </w:hyperlink>
        </w:p>
        <w:p>
          <w:pPr>
            <w:pStyle w:val="Contents5"/>
            <w:tabs>
              <w:tab w:val="clear" w:pos="7892"/>
              <w:tab w:val="right" w:pos="9026" w:leader="dot"/>
            </w:tabs>
            <w:rPr/>
          </w:pPr>
          <w:hyperlink w:anchor="__RefHeading___Toc11417385_2142443653">
            <w:r>
              <w:rPr>
                <w:webHidden/>
                <w:rStyle w:val="IndexLink"/>
                <w:rtl w:val="true"/>
              </w:rPr>
              <w:t>گفتارى از سيد رضى رحمه‌اللّه</w:t>
            </w:r>
            <w:r>
              <w:rPr>
                <w:rStyle w:val="IndexLink"/>
                <w:rtl w:val="true"/>
              </w:rPr>
              <w:tab/>
            </w:r>
            <w:r>
              <w:rPr>
                <w:rStyle w:val="IndexLink"/>
              </w:rPr>
              <w:t>345</w:t>
            </w:r>
          </w:hyperlink>
        </w:p>
        <w:p>
          <w:pPr>
            <w:pStyle w:val="Contents3"/>
            <w:tabs>
              <w:tab w:val="clear" w:pos="8459"/>
              <w:tab w:val="right" w:pos="9026" w:leader="dot"/>
            </w:tabs>
            <w:rPr/>
          </w:pPr>
          <w:hyperlink w:anchor="__RefHeading___Toc11417387_2142443653">
            <w:r>
              <w:rPr>
                <w:webHidden/>
                <w:rStyle w:val="IndexLink"/>
                <w:rtl w:val="true"/>
              </w:rPr>
              <w:t>خطبه شصت و دوّم</w:t>
            </w:r>
            <w:r>
              <w:rPr>
                <w:rStyle w:val="IndexLink"/>
                <w:rtl w:val="true"/>
              </w:rPr>
              <w:tab/>
            </w:r>
            <w:r>
              <w:rPr>
                <w:rStyle w:val="IndexLink"/>
              </w:rPr>
              <w:t>346</w:t>
            </w:r>
          </w:hyperlink>
        </w:p>
        <w:p>
          <w:pPr>
            <w:pStyle w:val="Contents4"/>
            <w:tabs>
              <w:tab w:val="clear" w:pos="8176"/>
              <w:tab w:val="right" w:pos="9026" w:leader="dot"/>
            </w:tabs>
            <w:rPr/>
          </w:pPr>
          <w:hyperlink w:anchor="__RefHeading___Toc11417389_2142443653">
            <w:r>
              <w:rPr>
                <w:webHidden/>
                <w:rStyle w:val="IndexLink"/>
                <w:rtl w:val="true"/>
              </w:rPr>
              <w:t>و من كلام له عليه‌السلام لما خُوِّف من الغيلة</w:t>
            </w:r>
            <w:r>
              <w:rPr>
                <w:rStyle w:val="IndexLink"/>
                <w:rtl w:val="true"/>
              </w:rPr>
              <w:tab/>
            </w:r>
            <w:r>
              <w:rPr>
                <w:rStyle w:val="IndexLink"/>
              </w:rPr>
              <w:t>346</w:t>
            </w:r>
          </w:hyperlink>
        </w:p>
        <w:p>
          <w:pPr>
            <w:pStyle w:val="Contents5"/>
            <w:tabs>
              <w:tab w:val="clear" w:pos="7892"/>
              <w:tab w:val="right" w:pos="9026" w:leader="dot"/>
            </w:tabs>
            <w:rPr/>
          </w:pPr>
          <w:hyperlink w:anchor="__RefHeading___Toc11417391_2142443653">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1417393_2142443653">
            <w:r>
              <w:rPr>
                <w:webHidden/>
                <w:rStyle w:val="IndexLink"/>
                <w:rtl w:val="true"/>
              </w:rPr>
              <w:t>عكس العمل امام عليه‌السلام در مقابل تهديد به ترور</w:t>
            </w:r>
            <w:r>
              <w:rPr>
                <w:rStyle w:val="IndexLink"/>
                <w:rtl w:val="true"/>
              </w:rPr>
              <w:tab/>
            </w:r>
            <w:r>
              <w:rPr>
                <w:rStyle w:val="IndexLink"/>
              </w:rPr>
              <w:t>346</w:t>
            </w:r>
          </w:hyperlink>
        </w:p>
        <w:p>
          <w:pPr>
            <w:pStyle w:val="Contents3"/>
            <w:tabs>
              <w:tab w:val="clear" w:pos="8459"/>
              <w:tab w:val="right" w:pos="9026" w:leader="dot"/>
            </w:tabs>
            <w:rPr/>
          </w:pPr>
          <w:hyperlink w:anchor="__RefHeading___Toc11417395_2142443653">
            <w:r>
              <w:rPr>
                <w:webHidden/>
                <w:rStyle w:val="IndexLink"/>
                <w:rtl w:val="true"/>
              </w:rPr>
              <w:t>خطبه شصت و سوّم</w:t>
            </w:r>
            <w:r>
              <w:rPr>
                <w:rStyle w:val="IndexLink"/>
                <w:rtl w:val="true"/>
              </w:rPr>
              <w:tab/>
            </w:r>
            <w:r>
              <w:rPr>
                <w:rStyle w:val="IndexLink"/>
              </w:rPr>
              <w:t>347</w:t>
            </w:r>
          </w:hyperlink>
        </w:p>
        <w:p>
          <w:pPr>
            <w:pStyle w:val="Contents4"/>
            <w:tabs>
              <w:tab w:val="clear" w:pos="8176"/>
              <w:tab w:val="right" w:pos="9026" w:leader="dot"/>
            </w:tabs>
            <w:rPr/>
          </w:pPr>
          <w:hyperlink w:anchor="__RefHeading___Toc11417397_2142443653">
            <w:r>
              <w:rPr>
                <w:webHidden/>
                <w:rStyle w:val="IndexLink"/>
                <w:rtl w:val="true"/>
              </w:rPr>
              <w:t>و من كلام له عليه‌السلام</w:t>
            </w:r>
            <w:r>
              <w:rPr>
                <w:rStyle w:val="IndexLink"/>
                <w:rtl w:val="true"/>
              </w:rPr>
              <w:tab/>
            </w:r>
            <w:r>
              <w:rPr>
                <w:rStyle w:val="IndexLink"/>
              </w:rPr>
              <w:t>347</w:t>
            </w:r>
          </w:hyperlink>
        </w:p>
        <w:p>
          <w:pPr>
            <w:pStyle w:val="Contents5"/>
            <w:tabs>
              <w:tab w:val="clear" w:pos="7892"/>
              <w:tab w:val="right" w:pos="9026" w:leader="dot"/>
            </w:tabs>
            <w:rPr/>
          </w:pPr>
          <w:hyperlink w:anchor="__RefHeading___Toc11417399_2142443653">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1417401_2142443653">
            <w:r>
              <w:rPr>
                <w:webHidden/>
                <w:rStyle w:val="IndexLink"/>
                <w:rtl w:val="true"/>
              </w:rPr>
              <w:t>دنيا از نگاه اميرمؤمنان عليه‌السلام</w:t>
            </w:r>
            <w:r>
              <w:rPr>
                <w:rStyle w:val="IndexLink"/>
                <w:rtl w:val="true"/>
              </w:rPr>
              <w:tab/>
            </w:r>
            <w:r>
              <w:rPr>
                <w:rStyle w:val="IndexLink"/>
              </w:rPr>
              <w:t>347</w:t>
            </w:r>
          </w:hyperlink>
        </w:p>
        <w:p>
          <w:pPr>
            <w:pStyle w:val="Contents5"/>
            <w:tabs>
              <w:tab w:val="clear" w:pos="7892"/>
              <w:tab w:val="right" w:pos="9026" w:leader="dot"/>
            </w:tabs>
            <w:rPr/>
          </w:pPr>
          <w:hyperlink w:anchor="__RefHeading___Toc11417403_2142443653">
            <w:r>
              <w:rPr>
                <w:webHidden/>
                <w:rStyle w:val="IndexLink"/>
                <w:rtl w:val="true"/>
              </w:rPr>
              <w:t>دنيا از نگاه خردمندان</w:t>
            </w:r>
            <w:r>
              <w:rPr>
                <w:rStyle w:val="IndexLink"/>
                <w:rtl w:val="true"/>
              </w:rPr>
              <w:tab/>
            </w:r>
            <w:r>
              <w:rPr>
                <w:rStyle w:val="IndexLink"/>
              </w:rPr>
              <w:t>348</w:t>
            </w:r>
          </w:hyperlink>
        </w:p>
        <w:p>
          <w:pPr>
            <w:pStyle w:val="Contents3"/>
            <w:tabs>
              <w:tab w:val="clear" w:pos="8459"/>
              <w:tab w:val="right" w:pos="9026" w:leader="dot"/>
            </w:tabs>
            <w:rPr/>
          </w:pPr>
          <w:hyperlink w:anchor="__RefHeading___Toc11417405_2142443653">
            <w:r>
              <w:rPr>
                <w:webHidden/>
                <w:rStyle w:val="IndexLink"/>
                <w:rtl w:val="true"/>
              </w:rPr>
              <w:t>خطبه شصت و چهارم</w:t>
            </w:r>
            <w:r>
              <w:rPr>
                <w:rStyle w:val="IndexLink"/>
                <w:rtl w:val="true"/>
              </w:rPr>
              <w:tab/>
            </w:r>
            <w:r>
              <w:rPr>
                <w:rStyle w:val="IndexLink"/>
              </w:rPr>
              <w:t>349</w:t>
            </w:r>
          </w:hyperlink>
        </w:p>
        <w:p>
          <w:pPr>
            <w:pStyle w:val="Contents4"/>
            <w:tabs>
              <w:tab w:val="clear" w:pos="8176"/>
              <w:tab w:val="right" w:pos="9026" w:leader="dot"/>
            </w:tabs>
            <w:rPr/>
          </w:pPr>
          <w:hyperlink w:anchor="__RefHeading___Toc11417407_2142443653">
            <w:r>
              <w:rPr>
                <w:webHidden/>
                <w:rStyle w:val="IndexLink"/>
                <w:rtl w:val="true"/>
              </w:rPr>
              <w:t>و من خطبة له عليه‌السلام</w:t>
            </w:r>
            <w:r>
              <w:rPr>
                <w:rStyle w:val="IndexLink"/>
                <w:rtl w:val="true"/>
              </w:rPr>
              <w:tab/>
            </w:r>
            <w:r>
              <w:rPr>
                <w:rStyle w:val="IndexLink"/>
              </w:rPr>
              <w:t>349</w:t>
            </w:r>
          </w:hyperlink>
        </w:p>
        <w:p>
          <w:pPr>
            <w:pStyle w:val="Contents5"/>
            <w:tabs>
              <w:tab w:val="clear" w:pos="7892"/>
              <w:tab w:val="right" w:pos="9026" w:leader="dot"/>
            </w:tabs>
            <w:rPr/>
          </w:pPr>
          <w:hyperlink w:anchor="__RefHeading___Toc11417409_2142443653">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1417411_2142443653">
            <w:r>
              <w:rPr>
                <w:webHidden/>
                <w:rStyle w:val="IndexLink"/>
                <w:rtl w:val="true"/>
              </w:rPr>
              <w:t>توصيه به تقوا و مواعظ سودمند</w:t>
            </w:r>
            <w:r>
              <w:rPr>
                <w:rStyle w:val="IndexLink"/>
                <w:rtl w:val="true"/>
              </w:rPr>
              <w:tab/>
            </w:r>
            <w:r>
              <w:rPr>
                <w:rStyle w:val="IndexLink"/>
              </w:rPr>
              <w:t>349</w:t>
            </w:r>
          </w:hyperlink>
        </w:p>
        <w:p>
          <w:pPr>
            <w:pStyle w:val="Contents5"/>
            <w:tabs>
              <w:tab w:val="clear" w:pos="7892"/>
              <w:tab w:val="right" w:pos="9026" w:leader="dot"/>
            </w:tabs>
            <w:rPr/>
          </w:pPr>
          <w:hyperlink w:anchor="__RefHeading___Toc11417413_2142443653">
            <w:r>
              <w:rPr>
                <w:webHidden/>
                <w:rStyle w:val="IndexLink"/>
                <w:rtl w:val="true"/>
              </w:rPr>
              <w:t>كوتاهى عمر انسان‌ها</w:t>
            </w:r>
            <w:r>
              <w:rPr>
                <w:rStyle w:val="IndexLink"/>
                <w:rtl w:val="true"/>
              </w:rPr>
              <w:tab/>
            </w:r>
            <w:r>
              <w:rPr>
                <w:rStyle w:val="IndexLink"/>
              </w:rPr>
              <w:t>351</w:t>
            </w:r>
          </w:hyperlink>
        </w:p>
        <w:p>
          <w:pPr>
            <w:pStyle w:val="Contents5"/>
            <w:tabs>
              <w:tab w:val="clear" w:pos="7892"/>
              <w:tab w:val="right" w:pos="9026" w:leader="dot"/>
            </w:tabs>
            <w:rPr/>
          </w:pPr>
          <w:hyperlink w:anchor="__RefHeading___Toc11417415_2142443653">
            <w:r>
              <w:rPr>
                <w:webHidden/>
                <w:rStyle w:val="IndexLink"/>
                <w:rtl w:val="true"/>
              </w:rPr>
              <w:t>لزوم توشه‌گرفتن براى سفر آخرت</w:t>
            </w:r>
            <w:r>
              <w:rPr>
                <w:rStyle w:val="IndexLink"/>
                <w:rtl w:val="true"/>
              </w:rPr>
              <w:tab/>
            </w:r>
            <w:r>
              <w:rPr>
                <w:rStyle w:val="IndexLink"/>
              </w:rPr>
              <w:t>353</w:t>
            </w:r>
          </w:hyperlink>
        </w:p>
        <w:p>
          <w:pPr>
            <w:pStyle w:val="Contents5"/>
            <w:tabs>
              <w:tab w:val="clear" w:pos="7892"/>
              <w:tab w:val="right" w:pos="9026" w:leader="dot"/>
            </w:tabs>
            <w:rPr/>
          </w:pPr>
          <w:hyperlink w:anchor="__RefHeading___Toc11417417_2142443653">
            <w:r>
              <w:rPr>
                <w:webHidden/>
                <w:rStyle w:val="IndexLink"/>
                <w:rtl w:val="true"/>
              </w:rPr>
              <w:t>شيطان، دشمن كمين كرده</w:t>
            </w:r>
            <w:r>
              <w:rPr>
                <w:rStyle w:val="IndexLink"/>
                <w:rtl w:val="true"/>
              </w:rPr>
              <w:tab/>
            </w:r>
            <w:r>
              <w:rPr>
                <w:rStyle w:val="IndexLink"/>
              </w:rPr>
              <w:t>354</w:t>
            </w:r>
          </w:hyperlink>
        </w:p>
        <w:p>
          <w:pPr>
            <w:pStyle w:val="Contents3"/>
            <w:tabs>
              <w:tab w:val="clear" w:pos="8459"/>
              <w:tab w:val="right" w:pos="9026" w:leader="dot"/>
            </w:tabs>
            <w:rPr/>
          </w:pPr>
          <w:hyperlink w:anchor="__RefHeading___Toc11417419_2142443653">
            <w:r>
              <w:rPr>
                <w:webHidden/>
                <w:rStyle w:val="IndexLink"/>
                <w:rtl w:val="true"/>
              </w:rPr>
              <w:t>خطبه شصت و پنجم</w:t>
            </w:r>
            <w:r>
              <w:rPr>
                <w:rStyle w:val="IndexLink"/>
                <w:rtl w:val="true"/>
              </w:rPr>
              <w:tab/>
            </w:r>
            <w:r>
              <w:rPr>
                <w:rStyle w:val="IndexLink"/>
              </w:rPr>
              <w:t>356</w:t>
            </w:r>
          </w:hyperlink>
        </w:p>
        <w:p>
          <w:pPr>
            <w:pStyle w:val="Contents4"/>
            <w:tabs>
              <w:tab w:val="clear" w:pos="8176"/>
              <w:tab w:val="right" w:pos="9026" w:leader="dot"/>
            </w:tabs>
            <w:rPr/>
          </w:pPr>
          <w:hyperlink w:anchor="__RefHeading___Toc11417421_2142443653">
            <w:r>
              <w:rPr>
                <w:webHidden/>
                <w:rStyle w:val="IndexLink"/>
                <w:rtl w:val="true"/>
              </w:rPr>
              <w:t>و من خطبة له عليه‌السلام</w:t>
            </w:r>
            <w:r>
              <w:rPr>
                <w:rStyle w:val="IndexLink"/>
                <w:rtl w:val="true"/>
              </w:rPr>
              <w:tab/>
            </w:r>
            <w:r>
              <w:rPr>
                <w:rStyle w:val="IndexLink"/>
              </w:rPr>
              <w:t>356</w:t>
            </w:r>
          </w:hyperlink>
        </w:p>
        <w:p>
          <w:pPr>
            <w:pStyle w:val="Contents5"/>
            <w:tabs>
              <w:tab w:val="clear" w:pos="7892"/>
              <w:tab w:val="right" w:pos="9026" w:leader="dot"/>
            </w:tabs>
            <w:rPr/>
          </w:pPr>
          <w:hyperlink w:anchor="__RefHeading___Toc11417423_2142443653">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1417425_2142443653">
            <w:r>
              <w:rPr>
                <w:webHidden/>
                <w:rStyle w:val="IndexLink"/>
                <w:rtl w:val="true"/>
              </w:rPr>
              <w:t>ستايش و اوصاف خدا</w:t>
            </w:r>
            <w:r>
              <w:rPr>
                <w:rStyle w:val="IndexLink"/>
                <w:rtl w:val="true"/>
              </w:rPr>
              <w:tab/>
            </w:r>
            <w:r>
              <w:rPr>
                <w:rStyle w:val="IndexLink"/>
              </w:rPr>
              <w:t>356</w:t>
            </w:r>
          </w:hyperlink>
        </w:p>
        <w:p>
          <w:pPr>
            <w:pStyle w:val="Contents3"/>
            <w:tabs>
              <w:tab w:val="clear" w:pos="8459"/>
              <w:tab w:val="right" w:pos="9026" w:leader="dot"/>
            </w:tabs>
            <w:rPr/>
          </w:pPr>
          <w:hyperlink w:anchor="__RefHeading___Toc11417427_2142443653">
            <w:r>
              <w:rPr>
                <w:webHidden/>
                <w:rStyle w:val="IndexLink"/>
                <w:rtl w:val="true"/>
              </w:rPr>
              <w:t>خطبه شصت و ششم</w:t>
            </w:r>
            <w:r>
              <w:rPr>
                <w:rStyle w:val="IndexLink"/>
                <w:rtl w:val="true"/>
              </w:rPr>
              <w:tab/>
            </w:r>
            <w:r>
              <w:rPr>
                <w:rStyle w:val="IndexLink"/>
              </w:rPr>
              <w:t>362</w:t>
            </w:r>
          </w:hyperlink>
        </w:p>
        <w:p>
          <w:pPr>
            <w:pStyle w:val="Contents4"/>
            <w:tabs>
              <w:tab w:val="clear" w:pos="8176"/>
              <w:tab w:val="right" w:pos="9026" w:leader="dot"/>
            </w:tabs>
            <w:rPr/>
          </w:pPr>
          <w:hyperlink w:anchor="__RefHeading___Toc11417429_2142443653">
            <w:r>
              <w:rPr>
                <w:webHidden/>
                <w:rStyle w:val="IndexLink"/>
                <w:rtl w:val="true"/>
              </w:rPr>
              <w:t>و من كلام له عليه‌السلام</w:t>
            </w:r>
            <w:r>
              <w:rPr>
                <w:rStyle w:val="IndexLink"/>
                <w:rtl w:val="true"/>
              </w:rPr>
              <w:tab/>
            </w:r>
            <w:r>
              <w:rPr>
                <w:rStyle w:val="IndexLink"/>
              </w:rPr>
              <w:t>362</w:t>
            </w:r>
          </w:hyperlink>
        </w:p>
        <w:p>
          <w:pPr>
            <w:pStyle w:val="Contents5"/>
            <w:tabs>
              <w:tab w:val="clear" w:pos="7892"/>
              <w:tab w:val="right" w:pos="9026" w:leader="dot"/>
            </w:tabs>
            <w:rPr/>
          </w:pPr>
          <w:hyperlink w:anchor="__RefHeading___Toc11417431_2142443653">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11417433_2142443653">
            <w:r>
              <w:rPr>
                <w:webHidden/>
                <w:rStyle w:val="IndexLink"/>
                <w:rtl w:val="true"/>
              </w:rPr>
              <w:t>فرمان‌هاى نظامى اميرمؤمنان عليه‌السلام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11417435_2142443653">
            <w:r>
              <w:rPr>
                <w:webHidden/>
                <w:rStyle w:val="IndexLink"/>
                <w:rtl w:val="true"/>
              </w:rPr>
              <w:t>خطبه شصت و هفتم</w:t>
            </w:r>
            <w:r>
              <w:rPr>
                <w:rStyle w:val="IndexLink"/>
                <w:rtl w:val="true"/>
              </w:rPr>
              <w:tab/>
            </w:r>
            <w:r>
              <w:rPr>
                <w:rStyle w:val="IndexLink"/>
              </w:rPr>
              <w:t>367</w:t>
            </w:r>
          </w:hyperlink>
        </w:p>
        <w:p>
          <w:pPr>
            <w:pStyle w:val="Contents4"/>
            <w:tabs>
              <w:tab w:val="clear" w:pos="8176"/>
              <w:tab w:val="right" w:pos="9026" w:leader="dot"/>
            </w:tabs>
            <w:rPr/>
          </w:pPr>
          <w:hyperlink w:anchor="__RefHeading___Toc11417437_214244365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1417439_2142443653">
            <w:r>
              <w:rPr>
                <w:webHidden/>
                <w:rStyle w:val="IndexLink"/>
                <w:rtl w:val="true"/>
              </w:rPr>
              <w:t>استدلال با اصحاب سقيفه</w:t>
            </w:r>
            <w:r>
              <w:rPr>
                <w:rStyle w:val="IndexLink"/>
                <w:rtl w:val="true"/>
              </w:rPr>
              <w:tab/>
            </w:r>
            <w:r>
              <w:rPr>
                <w:rStyle w:val="IndexLink"/>
              </w:rPr>
              <w:t>367</w:t>
            </w:r>
          </w:hyperlink>
        </w:p>
        <w:p>
          <w:pPr>
            <w:pStyle w:val="Contents3"/>
            <w:tabs>
              <w:tab w:val="clear" w:pos="8459"/>
              <w:tab w:val="right" w:pos="9026" w:leader="dot"/>
            </w:tabs>
            <w:rPr/>
          </w:pPr>
          <w:hyperlink w:anchor="__RefHeading___Toc11417441_2142443653">
            <w:r>
              <w:rPr>
                <w:webHidden/>
                <w:rStyle w:val="IndexLink"/>
                <w:rtl w:val="true"/>
              </w:rPr>
              <w:t>خطبه شصت و هشتم</w:t>
            </w:r>
            <w:r>
              <w:rPr>
                <w:rStyle w:val="IndexLink"/>
                <w:rtl w:val="true"/>
              </w:rPr>
              <w:tab/>
            </w:r>
            <w:r>
              <w:rPr>
                <w:rStyle w:val="IndexLink"/>
              </w:rPr>
              <w:t>369</w:t>
            </w:r>
          </w:hyperlink>
        </w:p>
        <w:p>
          <w:pPr>
            <w:pStyle w:val="Contents4"/>
            <w:tabs>
              <w:tab w:val="clear" w:pos="8176"/>
              <w:tab w:val="right" w:pos="9026" w:leader="dot"/>
            </w:tabs>
            <w:rPr/>
          </w:pPr>
          <w:hyperlink w:anchor="__RefHeading___Toc11417443_2142443653">
            <w:r>
              <w:rPr>
                <w:webHidden/>
                <w:rStyle w:val="IndexLink"/>
                <w:rtl w:val="true"/>
              </w:rPr>
              <w:t>و من كلام له عليه‌السلام لما قلّد محمد بن أبي بكر مصر فملكت عليه و قتل</w:t>
            </w:r>
            <w:r>
              <w:rPr>
                <w:rStyle w:val="IndexLink"/>
                <w:rtl w:val="true"/>
              </w:rPr>
              <w:tab/>
            </w:r>
            <w:r>
              <w:rPr>
                <w:rStyle w:val="IndexLink"/>
              </w:rPr>
              <w:t>369</w:t>
            </w:r>
          </w:hyperlink>
        </w:p>
        <w:p>
          <w:pPr>
            <w:pStyle w:val="Contents5"/>
            <w:tabs>
              <w:tab w:val="clear" w:pos="7892"/>
              <w:tab w:val="right" w:pos="9026" w:leader="dot"/>
            </w:tabs>
            <w:rPr/>
          </w:pPr>
          <w:hyperlink w:anchor="__RefHeading___Toc11417445_2142443653">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1417447_2142443653">
            <w:r>
              <w:rPr>
                <w:webHidden/>
                <w:rStyle w:val="IndexLink"/>
                <w:rtl w:val="true"/>
              </w:rPr>
              <w:t>محمّد بن ابى‌بكر و حكومت مصر</w:t>
            </w:r>
            <w:r>
              <w:rPr>
                <w:rStyle w:val="IndexLink"/>
                <w:rtl w:val="true"/>
              </w:rPr>
              <w:tab/>
            </w:r>
            <w:r>
              <w:rPr>
                <w:rStyle w:val="IndexLink"/>
              </w:rPr>
              <w:t>369</w:t>
            </w:r>
          </w:hyperlink>
        </w:p>
        <w:p>
          <w:pPr>
            <w:pStyle w:val="Contents5"/>
            <w:tabs>
              <w:tab w:val="clear" w:pos="7892"/>
              <w:tab w:val="right" w:pos="9026" w:leader="dot"/>
            </w:tabs>
            <w:rPr/>
          </w:pPr>
          <w:hyperlink w:anchor="__RefHeading___Toc11417449_2142443653">
            <w:r>
              <w:rPr>
                <w:webHidden/>
                <w:rStyle w:val="IndexLink"/>
                <w:rtl w:val="true"/>
              </w:rPr>
              <w:t>جايگاه محمد بن ابى‌بكر نزد امام عليه‌السلام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1417451_2142443653">
            <w:r>
              <w:rPr>
                <w:webHidden/>
                <w:rStyle w:val="IndexLink"/>
                <w:rtl w:val="true"/>
              </w:rPr>
              <w:t>خطبه شصت و نهم</w:t>
            </w:r>
            <w:r>
              <w:rPr>
                <w:rStyle w:val="IndexLink"/>
                <w:rtl w:val="true"/>
              </w:rPr>
              <w:tab/>
            </w:r>
            <w:r>
              <w:rPr>
                <w:rStyle w:val="IndexLink"/>
              </w:rPr>
              <w:t>371</w:t>
            </w:r>
          </w:hyperlink>
        </w:p>
        <w:p>
          <w:pPr>
            <w:pStyle w:val="Contents4"/>
            <w:tabs>
              <w:tab w:val="clear" w:pos="8176"/>
              <w:tab w:val="right" w:pos="9026" w:leader="dot"/>
            </w:tabs>
            <w:rPr/>
          </w:pPr>
          <w:hyperlink w:anchor="__RefHeading___Toc11417453_2142443653">
            <w:r>
              <w:rPr>
                <w:webHidden/>
                <w:rStyle w:val="IndexLink"/>
                <w:rtl w:val="true"/>
              </w:rPr>
              <w:t>و من كلام له عليه‌السلام</w:t>
            </w:r>
            <w:r>
              <w:rPr>
                <w:rStyle w:val="IndexLink"/>
                <w:rtl w:val="true"/>
              </w:rPr>
              <w:tab/>
            </w:r>
            <w:r>
              <w:rPr>
                <w:rStyle w:val="IndexLink"/>
              </w:rPr>
              <w:t>371</w:t>
            </w:r>
          </w:hyperlink>
        </w:p>
        <w:p>
          <w:pPr>
            <w:pStyle w:val="Contents5"/>
            <w:tabs>
              <w:tab w:val="clear" w:pos="7892"/>
              <w:tab w:val="right" w:pos="9026" w:leader="dot"/>
            </w:tabs>
            <w:rPr/>
          </w:pPr>
          <w:hyperlink w:anchor="__RefHeading___Toc11417455_2142443653">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1417457_2142443653">
            <w:r>
              <w:rPr>
                <w:webHidden/>
                <w:rStyle w:val="IndexLink"/>
                <w:rtl w:val="true"/>
              </w:rPr>
              <w:t>در نكوهش ياران خود</w:t>
            </w:r>
            <w:r>
              <w:rPr>
                <w:rStyle w:val="IndexLink"/>
                <w:rtl w:val="true"/>
              </w:rPr>
              <w:tab/>
            </w:r>
            <w:r>
              <w:rPr>
                <w:rStyle w:val="IndexLink"/>
              </w:rPr>
              <w:t>371</w:t>
            </w:r>
          </w:hyperlink>
        </w:p>
        <w:p>
          <w:pPr>
            <w:pStyle w:val="Contents5"/>
            <w:tabs>
              <w:tab w:val="clear" w:pos="7892"/>
              <w:tab w:val="right" w:pos="9026" w:leader="dot"/>
            </w:tabs>
            <w:rPr/>
          </w:pPr>
          <w:hyperlink w:anchor="__RefHeading___Toc11417459_2142443653">
            <w:r>
              <w:rPr>
                <w:webHidden/>
                <w:rStyle w:val="IndexLink"/>
                <w:rtl w:val="true"/>
              </w:rPr>
              <w:t>نفرين امام عليه‌السلام در حق مردم</w:t>
            </w:r>
            <w:r>
              <w:rPr>
                <w:rStyle w:val="IndexLink"/>
                <w:rtl w:val="true"/>
              </w:rPr>
              <w:tab/>
            </w:r>
            <w:r>
              <w:rPr>
                <w:rStyle w:val="IndexLink"/>
              </w:rPr>
              <w:t>374</w:t>
            </w:r>
          </w:hyperlink>
        </w:p>
        <w:p>
          <w:pPr>
            <w:pStyle w:val="Contents3"/>
            <w:tabs>
              <w:tab w:val="clear" w:pos="8459"/>
              <w:tab w:val="right" w:pos="9026" w:leader="dot"/>
            </w:tabs>
            <w:rPr/>
          </w:pPr>
          <w:hyperlink w:anchor="__RefHeading___Toc11417461_2142443653">
            <w:r>
              <w:rPr>
                <w:webHidden/>
                <w:rStyle w:val="IndexLink"/>
                <w:rtl w:val="true"/>
              </w:rPr>
              <w:t>خطبه هفتادم</w:t>
            </w:r>
            <w:r>
              <w:rPr>
                <w:rStyle w:val="IndexLink"/>
                <w:rtl w:val="true"/>
              </w:rPr>
              <w:tab/>
            </w:r>
            <w:r>
              <w:rPr>
                <w:rStyle w:val="IndexLink"/>
              </w:rPr>
              <w:t>375</w:t>
            </w:r>
          </w:hyperlink>
        </w:p>
        <w:p>
          <w:pPr>
            <w:pStyle w:val="Contents4"/>
            <w:tabs>
              <w:tab w:val="clear" w:pos="8176"/>
              <w:tab w:val="right" w:pos="9026" w:leader="dot"/>
            </w:tabs>
            <w:rPr/>
          </w:pPr>
          <w:hyperlink w:anchor="__RefHeading___Toc11417463_2142443653">
            <w:r>
              <w:rPr>
                <w:webHidden/>
                <w:rStyle w:val="IndexLink"/>
                <w:rtl w:val="true"/>
              </w:rPr>
              <w:t>و قال عليه‌السلام في سحرة اليوم الّذي ضرب فيه</w:t>
            </w:r>
            <w:r>
              <w:rPr>
                <w:rStyle w:val="IndexLink"/>
                <w:rtl w:val="true"/>
              </w:rPr>
              <w:tab/>
            </w:r>
            <w:r>
              <w:rPr>
                <w:rStyle w:val="IndexLink"/>
              </w:rPr>
              <w:t>375</w:t>
            </w:r>
          </w:hyperlink>
        </w:p>
        <w:p>
          <w:pPr>
            <w:pStyle w:val="Contents5"/>
            <w:tabs>
              <w:tab w:val="clear" w:pos="7892"/>
              <w:tab w:val="right" w:pos="9026" w:leader="dot"/>
            </w:tabs>
            <w:rPr/>
          </w:pPr>
          <w:hyperlink w:anchor="__RefHeading___Toc11417465_2142443653">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1417467_2142443653">
            <w:r>
              <w:rPr>
                <w:webHidden/>
                <w:rStyle w:val="IndexLink"/>
                <w:rtl w:val="true"/>
              </w:rPr>
              <w:t>رؤياى امام عليه‌السلام در سحرگاه نوزدهم ماه مبارك رمضان</w:t>
            </w:r>
            <w:r>
              <w:rPr>
                <w:rStyle w:val="IndexLink"/>
                <w:rtl w:val="true"/>
              </w:rPr>
              <w:tab/>
            </w:r>
            <w:r>
              <w:rPr>
                <w:rStyle w:val="IndexLink"/>
              </w:rPr>
              <w:t>375</w:t>
            </w:r>
          </w:hyperlink>
        </w:p>
        <w:p>
          <w:pPr>
            <w:pStyle w:val="Contents5"/>
            <w:tabs>
              <w:tab w:val="clear" w:pos="7892"/>
              <w:tab w:val="right" w:pos="9026" w:leader="dot"/>
            </w:tabs>
            <w:rPr/>
          </w:pPr>
          <w:hyperlink w:anchor="__RefHeading___Toc11417469_2142443653">
            <w:r>
              <w:rPr>
                <w:webHidden/>
                <w:rStyle w:val="IndexLink"/>
                <w:rtl w:val="true"/>
              </w:rPr>
              <w:t>گفتارى از سيد رضى رحمه‌اللّه</w:t>
            </w:r>
            <w:r>
              <w:rPr>
                <w:rStyle w:val="IndexLink"/>
                <w:rtl w:val="true"/>
              </w:rPr>
              <w:tab/>
            </w:r>
            <w:r>
              <w:rPr>
                <w:rStyle w:val="IndexLink"/>
              </w:rPr>
              <w:t>376</w:t>
            </w:r>
          </w:hyperlink>
        </w:p>
        <w:p>
          <w:pPr>
            <w:pStyle w:val="Contents3"/>
            <w:tabs>
              <w:tab w:val="clear" w:pos="8459"/>
              <w:tab w:val="right" w:pos="9026" w:leader="dot"/>
            </w:tabs>
            <w:rPr/>
          </w:pPr>
          <w:hyperlink w:anchor="__RefHeading___Toc11417471_2142443653">
            <w:r>
              <w:rPr>
                <w:webHidden/>
                <w:rStyle w:val="IndexLink"/>
                <w:rtl w:val="true"/>
              </w:rPr>
              <w:t>خطبه هفتاد و يكم</w:t>
            </w:r>
            <w:r>
              <w:rPr>
                <w:rStyle w:val="IndexLink"/>
                <w:rtl w:val="true"/>
              </w:rPr>
              <w:tab/>
            </w:r>
            <w:r>
              <w:rPr>
                <w:rStyle w:val="IndexLink"/>
              </w:rPr>
              <w:t>377</w:t>
            </w:r>
          </w:hyperlink>
        </w:p>
        <w:p>
          <w:pPr>
            <w:pStyle w:val="Contents4"/>
            <w:tabs>
              <w:tab w:val="clear" w:pos="8176"/>
              <w:tab w:val="right" w:pos="9026" w:leader="dot"/>
            </w:tabs>
            <w:rPr/>
          </w:pPr>
          <w:hyperlink w:anchor="__RefHeading___Toc11417473_2142443653">
            <w:r>
              <w:rPr>
                <w:webHidden/>
                <w:rStyle w:val="IndexLink"/>
                <w:rtl w:val="true"/>
              </w:rPr>
              <w:t>و من خطبة له عليه‌السلام في ذم أهل العراق</w:t>
            </w:r>
            <w:r>
              <w:rPr>
                <w:rStyle w:val="IndexLink"/>
                <w:rtl w:val="true"/>
              </w:rPr>
              <w:tab/>
            </w:r>
            <w:r>
              <w:rPr>
                <w:rStyle w:val="IndexLink"/>
              </w:rPr>
              <w:t>377</w:t>
            </w:r>
          </w:hyperlink>
        </w:p>
        <w:p>
          <w:pPr>
            <w:pStyle w:val="Contents5"/>
            <w:tabs>
              <w:tab w:val="clear" w:pos="7892"/>
              <w:tab w:val="right" w:pos="9026" w:leader="dot"/>
            </w:tabs>
            <w:rPr/>
          </w:pPr>
          <w:hyperlink w:anchor="__RefHeading___Toc11417475_2142443653">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1417477_2142443653">
            <w:r>
              <w:rPr>
                <w:webHidden/>
                <w:rStyle w:val="IndexLink"/>
                <w:rtl w:val="true"/>
              </w:rPr>
              <w:t>نكوهش مردم عراق</w:t>
            </w:r>
            <w:r>
              <w:rPr>
                <w:rStyle w:val="IndexLink"/>
                <w:rtl w:val="true"/>
              </w:rPr>
              <w:tab/>
            </w:r>
            <w:r>
              <w:rPr>
                <w:rStyle w:val="IndexLink"/>
              </w:rPr>
              <w:t>377</w:t>
            </w:r>
          </w:hyperlink>
        </w:p>
        <w:p>
          <w:pPr>
            <w:pStyle w:val="Contents5"/>
            <w:tabs>
              <w:tab w:val="clear" w:pos="7892"/>
              <w:tab w:val="right" w:pos="9026" w:leader="dot"/>
            </w:tabs>
            <w:rPr/>
          </w:pPr>
          <w:hyperlink w:anchor="__RefHeading___Toc11417479_2142443653">
            <w:r>
              <w:rPr>
                <w:webHidden/>
                <w:rStyle w:val="IndexLink"/>
                <w:rtl w:val="true"/>
              </w:rPr>
              <w:t>وجه شباهت مردم عراق به زن بيوه بى‌وارث</w:t>
            </w:r>
            <w:r>
              <w:rPr>
                <w:rStyle w:val="IndexLink"/>
                <w:rtl w:val="true"/>
              </w:rPr>
              <w:tab/>
            </w:r>
            <w:r>
              <w:rPr>
                <w:rStyle w:val="IndexLink"/>
              </w:rPr>
              <w:t>378</w:t>
            </w:r>
          </w:hyperlink>
        </w:p>
        <w:p>
          <w:pPr>
            <w:pStyle w:val="Contents5"/>
            <w:tabs>
              <w:tab w:val="clear" w:pos="7892"/>
              <w:tab w:val="right" w:pos="9026" w:leader="dot"/>
            </w:tabs>
            <w:rPr/>
          </w:pPr>
          <w:hyperlink w:anchor="__RefHeading___Toc11417481_2142443653">
            <w:r>
              <w:rPr>
                <w:webHidden/>
                <w:rStyle w:val="IndexLink"/>
                <w:rtl w:val="true"/>
              </w:rPr>
              <w:t>على عليه‌السلام و دروغ؟ هرگز، هرگز</w:t>
            </w:r>
            <w:r>
              <w:rPr>
                <w:rStyle w:val="IndexLink"/>
                <w:rtl w:val="true"/>
              </w:rPr>
              <w:tab/>
            </w:r>
            <w:r>
              <w:rPr>
                <w:rStyle w:val="IndexLink"/>
              </w:rPr>
              <w:t>379</w:t>
            </w:r>
          </w:hyperlink>
        </w:p>
        <w:p>
          <w:pPr>
            <w:pStyle w:val="Contents3"/>
            <w:tabs>
              <w:tab w:val="clear" w:pos="8459"/>
              <w:tab w:val="right" w:pos="9026" w:leader="dot"/>
            </w:tabs>
            <w:rPr/>
          </w:pPr>
          <w:hyperlink w:anchor="__RefHeading___Toc11417483_2142443653">
            <w:r>
              <w:rPr>
                <w:webHidden/>
                <w:rStyle w:val="IndexLink"/>
                <w:rtl w:val="true"/>
              </w:rPr>
              <w:t>خطبه هفتاد و دوّم</w:t>
            </w:r>
            <w:r>
              <w:rPr>
                <w:rStyle w:val="IndexLink"/>
                <w:rtl w:val="true"/>
              </w:rPr>
              <w:tab/>
            </w:r>
            <w:r>
              <w:rPr>
                <w:rStyle w:val="IndexLink"/>
              </w:rPr>
              <w:t>382</w:t>
            </w:r>
          </w:hyperlink>
        </w:p>
        <w:p>
          <w:pPr>
            <w:pStyle w:val="Contents4"/>
            <w:tabs>
              <w:tab w:val="clear" w:pos="8176"/>
              <w:tab w:val="right" w:pos="9026" w:leader="dot"/>
            </w:tabs>
            <w:rPr/>
          </w:pPr>
          <w:hyperlink w:anchor="__RefHeading___Toc11417485_2142443653">
            <w:r>
              <w:rPr>
                <w:webHidden/>
                <w:rStyle w:val="IndexLink"/>
                <w:rtl w:val="true"/>
              </w:rPr>
              <w:t>و من خطبة له عليه‌السلام علّم فيها الناس الصلاة على رسول اللّه صلى‌اللّه‌عليه‌و‌آله</w:t>
            </w:r>
            <w:r>
              <w:rPr>
                <w:rStyle w:val="IndexLink"/>
                <w:rtl w:val="true"/>
              </w:rPr>
              <w:tab/>
            </w:r>
            <w:r>
              <w:rPr>
                <w:rStyle w:val="IndexLink"/>
              </w:rPr>
              <w:t>382</w:t>
            </w:r>
          </w:hyperlink>
        </w:p>
        <w:p>
          <w:pPr>
            <w:pStyle w:val="Contents5"/>
            <w:tabs>
              <w:tab w:val="clear" w:pos="7892"/>
              <w:tab w:val="right" w:pos="9026" w:leader="dot"/>
            </w:tabs>
            <w:rPr/>
          </w:pPr>
          <w:hyperlink w:anchor="__RefHeading___Toc11417487_2142443653">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11417489_2142443653">
            <w:r>
              <w:rPr>
                <w:webHidden/>
                <w:rStyle w:val="IndexLink"/>
                <w:rtl w:val="true"/>
              </w:rPr>
              <w:t>روش صلوات بر پيامبر صلى‌اللّه‌عليه‌و‌آله</w:t>
            </w:r>
            <w:r>
              <w:rPr>
                <w:rStyle w:val="IndexLink"/>
                <w:rtl w:val="true"/>
              </w:rPr>
              <w:tab/>
            </w:r>
            <w:r>
              <w:rPr>
                <w:rStyle w:val="IndexLink"/>
              </w:rPr>
              <w:t>382</w:t>
            </w:r>
          </w:hyperlink>
        </w:p>
        <w:p>
          <w:pPr>
            <w:pStyle w:val="Contents5"/>
            <w:tabs>
              <w:tab w:val="clear" w:pos="7892"/>
              <w:tab w:val="right" w:pos="9026" w:leader="dot"/>
            </w:tabs>
            <w:rPr/>
          </w:pPr>
          <w:hyperlink w:anchor="__RefHeading___Toc11417491_2142443653">
            <w:r>
              <w:rPr>
                <w:webHidden/>
                <w:rStyle w:val="IndexLink"/>
                <w:rtl w:val="true"/>
              </w:rPr>
              <w:t>ويژگى‌هاى پيامبر اكرم صلى‌اللّه‌عليه‌و‌آله</w:t>
            </w:r>
            <w:r>
              <w:rPr>
                <w:rStyle w:val="IndexLink"/>
                <w:rtl w:val="true"/>
              </w:rPr>
              <w:tab/>
            </w:r>
            <w:r>
              <w:rPr>
                <w:rStyle w:val="IndexLink"/>
              </w:rPr>
              <w:t>384</w:t>
            </w:r>
          </w:hyperlink>
        </w:p>
        <w:p>
          <w:pPr>
            <w:pStyle w:val="Contents5"/>
            <w:tabs>
              <w:tab w:val="clear" w:pos="7892"/>
              <w:tab w:val="right" w:pos="9026" w:leader="dot"/>
            </w:tabs>
            <w:rPr/>
          </w:pPr>
          <w:hyperlink w:anchor="__RefHeading___Toc11417493_2142443653">
            <w:r>
              <w:rPr>
                <w:webHidden/>
                <w:rStyle w:val="IndexLink"/>
                <w:rtl w:val="true"/>
              </w:rPr>
              <w:t>دعا براى پيامبر صلى‌اللّه‌عليه‌و‌آله</w:t>
            </w:r>
            <w:r>
              <w:rPr>
                <w:rStyle w:val="IndexLink"/>
                <w:rtl w:val="true"/>
              </w:rPr>
              <w:tab/>
            </w:r>
            <w:r>
              <w:rPr>
                <w:rStyle w:val="IndexLink"/>
              </w:rPr>
              <w:t>388</w:t>
            </w:r>
          </w:hyperlink>
        </w:p>
        <w:p>
          <w:pPr>
            <w:pStyle w:val="Contents3"/>
            <w:tabs>
              <w:tab w:val="clear" w:pos="8459"/>
              <w:tab w:val="right" w:pos="9026" w:leader="dot"/>
            </w:tabs>
            <w:rPr/>
          </w:pPr>
          <w:hyperlink w:anchor="__RefHeading___Toc11417495_2142443653">
            <w:r>
              <w:rPr>
                <w:webHidden/>
                <w:rStyle w:val="IndexLink"/>
                <w:rtl w:val="true"/>
              </w:rPr>
              <w:t>خطبه هفتاد و سوم</w:t>
            </w:r>
            <w:r>
              <w:rPr>
                <w:rStyle w:val="IndexLink"/>
                <w:rtl w:val="true"/>
              </w:rPr>
              <w:tab/>
            </w:r>
            <w:r>
              <w:rPr>
                <w:rStyle w:val="IndexLink"/>
              </w:rPr>
              <w:t>391</w:t>
            </w:r>
          </w:hyperlink>
        </w:p>
        <w:p>
          <w:pPr>
            <w:pStyle w:val="Contents4"/>
            <w:tabs>
              <w:tab w:val="clear" w:pos="8176"/>
              <w:tab w:val="right" w:pos="9026" w:leader="dot"/>
            </w:tabs>
            <w:rPr/>
          </w:pPr>
          <w:hyperlink w:anchor="__RefHeading___Toc11417497_2142443653">
            <w:r>
              <w:rPr>
                <w:webHidden/>
                <w:rStyle w:val="IndexLink"/>
                <w:rtl w:val="true"/>
              </w:rPr>
              <w:t>و من كلام له عليه‌السلام قاله لمروان بن الحكم بالبصرة</w:t>
            </w:r>
            <w:r>
              <w:rPr>
                <w:rStyle w:val="IndexLink"/>
                <w:rtl w:val="true"/>
              </w:rPr>
              <w:tab/>
            </w:r>
            <w:r>
              <w:rPr>
                <w:rStyle w:val="IndexLink"/>
              </w:rPr>
              <w:t>391</w:t>
            </w:r>
          </w:hyperlink>
        </w:p>
        <w:p>
          <w:pPr>
            <w:pStyle w:val="Contents5"/>
            <w:tabs>
              <w:tab w:val="clear" w:pos="7892"/>
              <w:tab w:val="right" w:pos="9026" w:leader="dot"/>
            </w:tabs>
            <w:rPr/>
          </w:pPr>
          <w:hyperlink w:anchor="__RefHeading___Toc11417499_2142443653">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1417501_2142443653">
            <w:r>
              <w:rPr>
                <w:webHidden/>
                <w:rStyle w:val="IndexLink"/>
                <w:rtl w:val="true"/>
              </w:rPr>
              <w:t>ننگ جاودانه</w:t>
            </w:r>
            <w:r>
              <w:rPr>
                <w:rStyle w:val="IndexLink"/>
                <w:rtl w:val="true"/>
              </w:rPr>
              <w:tab/>
            </w:r>
            <w:r>
              <w:rPr>
                <w:rStyle w:val="IndexLink"/>
              </w:rPr>
              <w:t>391</w:t>
            </w:r>
          </w:hyperlink>
        </w:p>
        <w:p>
          <w:pPr>
            <w:pStyle w:val="Contents3"/>
            <w:tabs>
              <w:tab w:val="clear" w:pos="8459"/>
              <w:tab w:val="right" w:pos="9026" w:leader="dot"/>
            </w:tabs>
            <w:rPr/>
          </w:pPr>
          <w:hyperlink w:anchor="__RefHeading___Toc11417503_2142443653">
            <w:r>
              <w:rPr>
                <w:webHidden/>
                <w:rStyle w:val="IndexLink"/>
                <w:rtl w:val="true"/>
              </w:rPr>
              <w:t>خطبه هفتاد و چهارم</w:t>
            </w:r>
            <w:r>
              <w:rPr>
                <w:rStyle w:val="IndexLink"/>
                <w:rtl w:val="true"/>
              </w:rPr>
              <w:tab/>
            </w:r>
            <w:r>
              <w:rPr>
                <w:rStyle w:val="IndexLink"/>
              </w:rPr>
              <w:t>393</w:t>
            </w:r>
          </w:hyperlink>
        </w:p>
        <w:p>
          <w:pPr>
            <w:pStyle w:val="Contents4"/>
            <w:tabs>
              <w:tab w:val="clear" w:pos="8176"/>
              <w:tab w:val="right" w:pos="9026" w:leader="dot"/>
            </w:tabs>
            <w:rPr/>
          </w:pPr>
          <w:hyperlink w:anchor="__RefHeading___Toc11417505_2142443653">
            <w:r>
              <w:rPr>
                <w:webHidden/>
                <w:rStyle w:val="IndexLink"/>
                <w:rtl w:val="true"/>
              </w:rPr>
              <w:t>و من خطبة له عليه‌السلام لما عزموا على بيعة عثمان</w:t>
            </w:r>
            <w:r>
              <w:rPr>
                <w:rStyle w:val="IndexLink"/>
                <w:rtl w:val="true"/>
              </w:rPr>
              <w:tab/>
            </w:r>
            <w:r>
              <w:rPr>
                <w:rStyle w:val="IndexLink"/>
              </w:rPr>
              <w:t>393</w:t>
            </w:r>
          </w:hyperlink>
        </w:p>
        <w:p>
          <w:pPr>
            <w:pStyle w:val="Contents5"/>
            <w:tabs>
              <w:tab w:val="clear" w:pos="7892"/>
              <w:tab w:val="right" w:pos="9026" w:leader="dot"/>
            </w:tabs>
            <w:rPr/>
          </w:pPr>
          <w:hyperlink w:anchor="__RefHeading___Toc11417507_2142443653">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11417509_2142443653">
            <w:r>
              <w:rPr>
                <w:webHidden/>
                <w:rStyle w:val="IndexLink"/>
                <w:rtl w:val="true"/>
              </w:rPr>
              <w:t>سكوت تلخ و زهد شكوهمند امام عليه‌السلام</w:t>
            </w:r>
            <w:r>
              <w:rPr>
                <w:rStyle w:val="IndexLink"/>
                <w:rtl w:val="true"/>
              </w:rPr>
              <w:tab/>
            </w:r>
            <w:r>
              <w:rPr>
                <w:rStyle w:val="IndexLink"/>
              </w:rPr>
              <w:t>393</w:t>
            </w:r>
          </w:hyperlink>
        </w:p>
        <w:p>
          <w:pPr>
            <w:pStyle w:val="Contents5"/>
            <w:tabs>
              <w:tab w:val="clear" w:pos="7892"/>
              <w:tab w:val="right" w:pos="9026" w:leader="dot"/>
            </w:tabs>
            <w:rPr/>
          </w:pPr>
          <w:hyperlink w:anchor="__RefHeading___Toc11417511_2142443653">
            <w:r>
              <w:rPr>
                <w:webHidden/>
                <w:rStyle w:val="IndexLink"/>
                <w:rtl w:val="true"/>
              </w:rPr>
              <w:t>پيامدهاى شوم غصب خلافت</w:t>
            </w:r>
            <w:r>
              <w:rPr>
                <w:rStyle w:val="IndexLink"/>
                <w:rtl w:val="true"/>
              </w:rPr>
              <w:tab/>
            </w:r>
            <w:r>
              <w:rPr>
                <w:rStyle w:val="IndexLink"/>
              </w:rPr>
              <w:t>393</w:t>
            </w:r>
          </w:hyperlink>
        </w:p>
        <w:p>
          <w:pPr>
            <w:pStyle w:val="Contents5"/>
            <w:tabs>
              <w:tab w:val="clear" w:pos="7892"/>
              <w:tab w:val="right" w:pos="9026" w:leader="dot"/>
            </w:tabs>
            <w:rPr/>
          </w:pPr>
          <w:hyperlink w:anchor="__RefHeading___Toc11417513_2142443653">
            <w:r>
              <w:rPr>
                <w:webHidden/>
                <w:rStyle w:val="IndexLink"/>
                <w:rtl w:val="true"/>
              </w:rPr>
              <w:t>يك پرسش و پاسخ</w:t>
            </w:r>
            <w:r>
              <w:rPr>
                <w:rStyle w:val="IndexLink"/>
                <w:rtl w:val="true"/>
              </w:rPr>
              <w:tab/>
            </w:r>
            <w:r>
              <w:rPr>
                <w:rStyle w:val="IndexLink"/>
              </w:rPr>
              <w:t>394</w:t>
            </w:r>
          </w:hyperlink>
        </w:p>
        <w:p>
          <w:pPr>
            <w:pStyle w:val="Contents3"/>
            <w:tabs>
              <w:tab w:val="clear" w:pos="8459"/>
              <w:tab w:val="right" w:pos="9026" w:leader="dot"/>
            </w:tabs>
            <w:rPr/>
          </w:pPr>
          <w:hyperlink w:anchor="__RefHeading___Toc11417515_2142443653">
            <w:r>
              <w:rPr>
                <w:webHidden/>
                <w:rStyle w:val="IndexLink"/>
                <w:rtl w:val="true"/>
              </w:rPr>
              <w:t>خطبه هفتاد و پنجم</w:t>
            </w:r>
            <w:r>
              <w:rPr>
                <w:rStyle w:val="IndexLink"/>
                <w:rtl w:val="true"/>
              </w:rPr>
              <w:tab/>
            </w:r>
            <w:r>
              <w:rPr>
                <w:rStyle w:val="IndexLink"/>
              </w:rPr>
              <w:t>395</w:t>
            </w:r>
          </w:hyperlink>
        </w:p>
        <w:p>
          <w:pPr>
            <w:pStyle w:val="Contents4"/>
            <w:tabs>
              <w:tab w:val="clear" w:pos="8176"/>
              <w:tab w:val="right" w:pos="9026" w:leader="dot"/>
            </w:tabs>
            <w:rPr/>
          </w:pPr>
          <w:hyperlink w:anchor="__RefHeading___Toc11417517_2142443653">
            <w:r>
              <w:rPr>
                <w:webHidden/>
                <w:rStyle w:val="IndexLink"/>
                <w:rtl w:val="true"/>
              </w:rPr>
              <w:t>و من كلام له عليه‌السلام لما بلغه إتهام بني أمية له بالمشاركة في دم عثمان</w:t>
            </w:r>
            <w:r>
              <w:rPr>
                <w:rStyle w:val="IndexLink"/>
                <w:rtl w:val="true"/>
              </w:rPr>
              <w:tab/>
            </w:r>
            <w:r>
              <w:rPr>
                <w:rStyle w:val="IndexLink"/>
              </w:rPr>
              <w:t>395</w:t>
            </w:r>
          </w:hyperlink>
        </w:p>
        <w:p>
          <w:pPr>
            <w:pStyle w:val="Contents5"/>
            <w:tabs>
              <w:tab w:val="clear" w:pos="7892"/>
              <w:tab w:val="right" w:pos="9026" w:leader="dot"/>
            </w:tabs>
            <w:rPr/>
          </w:pPr>
          <w:hyperlink w:anchor="__RefHeading___Toc11417519_2142443653">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11417521_2142443653">
            <w:r>
              <w:rPr>
                <w:webHidden/>
                <w:rStyle w:val="IndexLink"/>
                <w:rtl w:val="true"/>
              </w:rPr>
              <w:t>دفع اتهام</w:t>
            </w:r>
            <w:r>
              <w:rPr>
                <w:rStyle w:val="IndexLink"/>
                <w:rtl w:val="true"/>
              </w:rPr>
              <w:tab/>
            </w:r>
            <w:r>
              <w:rPr>
                <w:rStyle w:val="IndexLink"/>
              </w:rPr>
              <w:t>395</w:t>
            </w:r>
          </w:hyperlink>
        </w:p>
        <w:p>
          <w:pPr>
            <w:pStyle w:val="Contents3"/>
            <w:tabs>
              <w:tab w:val="clear" w:pos="8459"/>
              <w:tab w:val="right" w:pos="9026" w:leader="dot"/>
            </w:tabs>
            <w:rPr/>
          </w:pPr>
          <w:hyperlink w:anchor="__RefHeading___Toc11417523_2142443653">
            <w:r>
              <w:rPr>
                <w:webHidden/>
                <w:rStyle w:val="IndexLink"/>
                <w:rtl w:val="true"/>
              </w:rPr>
              <w:t>خطبه هفتاد و ششم</w:t>
            </w:r>
            <w:r>
              <w:rPr>
                <w:rStyle w:val="IndexLink"/>
                <w:rtl w:val="true"/>
              </w:rPr>
              <w:tab/>
            </w:r>
            <w:r>
              <w:rPr>
                <w:rStyle w:val="IndexLink"/>
              </w:rPr>
              <w:t>397</w:t>
            </w:r>
          </w:hyperlink>
        </w:p>
        <w:p>
          <w:pPr>
            <w:pStyle w:val="Contents4"/>
            <w:tabs>
              <w:tab w:val="clear" w:pos="8176"/>
              <w:tab w:val="right" w:pos="9026" w:leader="dot"/>
            </w:tabs>
            <w:rPr/>
          </w:pPr>
          <w:hyperlink w:anchor="__RefHeading___Toc11417525_2142443653">
            <w:r>
              <w:rPr>
                <w:webHidden/>
                <w:rStyle w:val="IndexLink"/>
                <w:rtl w:val="true"/>
              </w:rPr>
              <w:t>و من خطبة له عليه‌السلام</w:t>
            </w:r>
            <w:r>
              <w:rPr>
                <w:rStyle w:val="IndexLink"/>
                <w:rtl w:val="true"/>
              </w:rPr>
              <w:tab/>
            </w:r>
            <w:r>
              <w:rPr>
                <w:rStyle w:val="IndexLink"/>
              </w:rPr>
              <w:t>397</w:t>
            </w:r>
          </w:hyperlink>
        </w:p>
        <w:p>
          <w:pPr>
            <w:pStyle w:val="Contents5"/>
            <w:tabs>
              <w:tab w:val="clear" w:pos="7892"/>
              <w:tab w:val="right" w:pos="9026" w:leader="dot"/>
            </w:tabs>
            <w:rPr/>
          </w:pPr>
          <w:hyperlink w:anchor="__RefHeading___Toc11417527_2142443653">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1417529_2142443653">
            <w:r>
              <w:rPr>
                <w:webHidden/>
                <w:rStyle w:val="IndexLink"/>
                <w:rtl w:val="true"/>
              </w:rPr>
              <w:t>دعا براى گروهى از مردمان</w:t>
            </w:r>
            <w:r>
              <w:rPr>
                <w:rStyle w:val="IndexLink"/>
                <w:rtl w:val="true"/>
              </w:rPr>
              <w:tab/>
            </w:r>
            <w:r>
              <w:rPr>
                <w:rStyle w:val="IndexLink"/>
              </w:rPr>
              <w:t>397</w:t>
            </w:r>
          </w:hyperlink>
        </w:p>
        <w:p>
          <w:pPr>
            <w:pStyle w:val="Contents3"/>
            <w:tabs>
              <w:tab w:val="clear" w:pos="8459"/>
              <w:tab w:val="right" w:pos="9026" w:leader="dot"/>
            </w:tabs>
            <w:rPr/>
          </w:pPr>
          <w:hyperlink w:anchor="__RefHeading___Toc11417531_2142443653">
            <w:r>
              <w:rPr>
                <w:webHidden/>
                <w:rStyle w:val="IndexLink"/>
                <w:rtl w:val="true"/>
              </w:rPr>
              <w:t>خطبه هفتاد و هفتم</w:t>
            </w:r>
            <w:r>
              <w:rPr>
                <w:rStyle w:val="IndexLink"/>
                <w:rtl w:val="true"/>
              </w:rPr>
              <w:tab/>
            </w:r>
            <w:r>
              <w:rPr>
                <w:rStyle w:val="IndexLink"/>
              </w:rPr>
              <w:t>401</w:t>
            </w:r>
          </w:hyperlink>
        </w:p>
        <w:p>
          <w:pPr>
            <w:pStyle w:val="Contents4"/>
            <w:tabs>
              <w:tab w:val="clear" w:pos="8176"/>
              <w:tab w:val="right" w:pos="9026" w:leader="dot"/>
            </w:tabs>
            <w:rPr/>
          </w:pPr>
          <w:hyperlink w:anchor="__RefHeading___Toc11417533_2142443653">
            <w:r>
              <w:rPr>
                <w:webHidden/>
                <w:rStyle w:val="IndexLink"/>
                <w:rtl w:val="true"/>
              </w:rPr>
              <w:t>و من كلام له عليه‌السلام</w:t>
            </w:r>
            <w:r>
              <w:rPr>
                <w:rStyle w:val="IndexLink"/>
                <w:rtl w:val="true"/>
              </w:rPr>
              <w:tab/>
            </w:r>
            <w:r>
              <w:rPr>
                <w:rStyle w:val="IndexLink"/>
              </w:rPr>
              <w:t>401</w:t>
            </w:r>
          </w:hyperlink>
        </w:p>
        <w:p>
          <w:pPr>
            <w:pStyle w:val="Contents5"/>
            <w:tabs>
              <w:tab w:val="clear" w:pos="7892"/>
              <w:tab w:val="right" w:pos="9026" w:leader="dot"/>
            </w:tabs>
            <w:rPr/>
          </w:pPr>
          <w:hyperlink w:anchor="__RefHeading___Toc11417535_2142443653">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11417537_2142443653">
            <w:r>
              <w:rPr>
                <w:webHidden/>
                <w:rStyle w:val="IndexLink"/>
                <w:rtl w:val="true"/>
              </w:rPr>
              <w:t>رفتار بنى‌اميه با اميرمؤمنان عليه‌السلام</w:t>
            </w:r>
            <w:r>
              <w:rPr>
                <w:rStyle w:val="IndexLink"/>
                <w:rtl w:val="true"/>
              </w:rPr>
              <w:tab/>
            </w:r>
            <w:r>
              <w:rPr>
                <w:rStyle w:val="IndexLink"/>
              </w:rPr>
              <w:t>401</w:t>
            </w:r>
          </w:hyperlink>
        </w:p>
        <w:p>
          <w:pPr>
            <w:pStyle w:val="Contents5"/>
            <w:tabs>
              <w:tab w:val="clear" w:pos="7892"/>
              <w:tab w:val="right" w:pos="9026" w:leader="dot"/>
            </w:tabs>
            <w:rPr/>
          </w:pPr>
          <w:hyperlink w:anchor="__RefHeading___Toc11417539_2142443653">
            <w:r>
              <w:rPr>
                <w:webHidden/>
                <w:rStyle w:val="IndexLink"/>
                <w:rtl w:val="true"/>
              </w:rPr>
              <w:t>گفتارى از سيد رضى رحمه‌اللّه</w:t>
            </w:r>
            <w:r>
              <w:rPr>
                <w:rStyle w:val="IndexLink"/>
                <w:rtl w:val="true"/>
              </w:rPr>
              <w:tab/>
            </w:r>
            <w:r>
              <w:rPr>
                <w:rStyle w:val="IndexLink"/>
              </w:rPr>
              <w:t>402</w:t>
            </w:r>
          </w:hyperlink>
        </w:p>
        <w:p>
          <w:pPr>
            <w:pStyle w:val="Contents3"/>
            <w:tabs>
              <w:tab w:val="clear" w:pos="8459"/>
              <w:tab w:val="right" w:pos="9026" w:leader="dot"/>
            </w:tabs>
            <w:rPr/>
          </w:pPr>
          <w:hyperlink w:anchor="__RefHeading___Toc11417541_2142443653">
            <w:r>
              <w:rPr>
                <w:webHidden/>
                <w:rStyle w:val="IndexLink"/>
                <w:rtl w:val="true"/>
              </w:rPr>
              <w:t>خطبه هفتاد و هشتم</w:t>
            </w:r>
            <w:r>
              <w:rPr>
                <w:rStyle w:val="IndexLink"/>
                <w:rtl w:val="true"/>
              </w:rPr>
              <w:tab/>
            </w:r>
            <w:r>
              <w:rPr>
                <w:rStyle w:val="IndexLink"/>
              </w:rPr>
              <w:t>403</w:t>
            </w:r>
          </w:hyperlink>
        </w:p>
        <w:p>
          <w:pPr>
            <w:pStyle w:val="Contents4"/>
            <w:tabs>
              <w:tab w:val="clear" w:pos="8176"/>
              <w:tab w:val="right" w:pos="9026" w:leader="dot"/>
            </w:tabs>
            <w:rPr/>
          </w:pPr>
          <w:hyperlink w:anchor="__RefHeading___Toc11417543_2142443653">
            <w:r>
              <w:rPr>
                <w:webHidden/>
                <w:rStyle w:val="IndexLink"/>
                <w:rtl w:val="true"/>
              </w:rPr>
              <w:t>و من كلمات كان يدعو بها عليه‌السلام</w:t>
            </w:r>
            <w:r>
              <w:rPr>
                <w:rStyle w:val="IndexLink"/>
                <w:rtl w:val="true"/>
              </w:rPr>
              <w:tab/>
            </w:r>
            <w:r>
              <w:rPr>
                <w:rStyle w:val="IndexLink"/>
              </w:rPr>
              <w:t>403</w:t>
            </w:r>
          </w:hyperlink>
        </w:p>
        <w:p>
          <w:pPr>
            <w:pStyle w:val="Contents5"/>
            <w:tabs>
              <w:tab w:val="clear" w:pos="7892"/>
              <w:tab w:val="right" w:pos="9026" w:leader="dot"/>
            </w:tabs>
            <w:rPr/>
          </w:pPr>
          <w:hyperlink w:anchor="__RefHeading___Toc11417545_2142443653">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1417547_2142443653">
            <w:r>
              <w:rPr>
                <w:webHidden/>
                <w:rStyle w:val="IndexLink"/>
                <w:rtl w:val="true"/>
              </w:rPr>
              <w:t>نيايش امام عليه‌السلام</w:t>
            </w:r>
            <w:r>
              <w:rPr>
                <w:rStyle w:val="IndexLink"/>
                <w:rtl w:val="true"/>
              </w:rPr>
              <w:tab/>
            </w:r>
            <w:r>
              <w:rPr>
                <w:rStyle w:val="IndexLink"/>
              </w:rPr>
              <w:t>403</w:t>
            </w:r>
          </w:hyperlink>
        </w:p>
        <w:p>
          <w:pPr>
            <w:pStyle w:val="Contents5"/>
            <w:tabs>
              <w:tab w:val="clear" w:pos="7892"/>
              <w:tab w:val="right" w:pos="9026" w:leader="dot"/>
            </w:tabs>
            <w:rPr/>
          </w:pPr>
          <w:hyperlink w:anchor="__RefHeading___Toc11417549_2142443653">
            <w:r>
              <w:rPr>
                <w:webHidden/>
                <w:rStyle w:val="IndexLink"/>
                <w:rtl w:val="true"/>
              </w:rPr>
              <w:t>يك بحث عقيدتى</w:t>
            </w:r>
            <w:r>
              <w:rPr>
                <w:rStyle w:val="IndexLink"/>
                <w:rtl w:val="true"/>
              </w:rPr>
              <w:tab/>
            </w:r>
            <w:r>
              <w:rPr>
                <w:rStyle w:val="IndexLink"/>
              </w:rPr>
              <w:t>404</w:t>
            </w:r>
          </w:hyperlink>
        </w:p>
        <w:p>
          <w:pPr>
            <w:pStyle w:val="Contents3"/>
            <w:tabs>
              <w:tab w:val="clear" w:pos="8459"/>
              <w:tab w:val="right" w:pos="9026" w:leader="dot"/>
            </w:tabs>
            <w:rPr/>
          </w:pPr>
          <w:hyperlink w:anchor="__RefHeading___Toc11417551_2142443653">
            <w:r>
              <w:rPr>
                <w:webHidden/>
                <w:rStyle w:val="IndexLink"/>
                <w:rtl w:val="true"/>
              </w:rPr>
              <w:t>خطبه هفتاد و نهم</w:t>
            </w:r>
            <w:r>
              <w:rPr>
                <w:rStyle w:val="IndexLink"/>
                <w:rtl w:val="true"/>
              </w:rPr>
              <w:tab/>
            </w:r>
            <w:r>
              <w:rPr>
                <w:rStyle w:val="IndexLink"/>
              </w:rPr>
              <w:t>405</w:t>
            </w:r>
          </w:hyperlink>
        </w:p>
        <w:p>
          <w:pPr>
            <w:pStyle w:val="Contents4"/>
            <w:tabs>
              <w:tab w:val="clear" w:pos="8176"/>
              <w:tab w:val="right" w:pos="9026" w:leader="dot"/>
            </w:tabs>
            <w:rPr/>
          </w:pPr>
          <w:hyperlink w:anchor="__RefHeading___Toc11417553_2142443653">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1417555_2142443653">
            <w:r>
              <w:rPr>
                <w:webHidden/>
                <w:rStyle w:val="IndexLink"/>
                <w:rtl w:val="true"/>
              </w:rPr>
              <w:t>نهى از پيشگويى با علم نجوم</w:t>
            </w:r>
            <w:r>
              <w:rPr>
                <w:rStyle w:val="IndexLink"/>
                <w:rtl w:val="true"/>
              </w:rPr>
              <w:tab/>
            </w:r>
            <w:r>
              <w:rPr>
                <w:rStyle w:val="IndexLink"/>
              </w:rPr>
              <w:t>405</w:t>
            </w:r>
          </w:hyperlink>
        </w:p>
        <w:p>
          <w:pPr>
            <w:pStyle w:val="Contents4"/>
            <w:tabs>
              <w:tab w:val="clear" w:pos="8176"/>
              <w:tab w:val="right" w:pos="9026" w:leader="dot"/>
            </w:tabs>
            <w:rPr/>
          </w:pPr>
          <w:hyperlink w:anchor="__RefHeading___Toc11417557_2142443653">
            <w:r>
              <w:rPr>
                <w:webHidden/>
                <w:rStyle w:val="IndexLink"/>
                <w:rtl w:val="true"/>
              </w:rPr>
              <w:t>استثناء در علم نجوم</w:t>
            </w:r>
            <w:r>
              <w:rPr>
                <w:rStyle w:val="IndexLink"/>
                <w:rtl w:val="true"/>
              </w:rPr>
              <w:tab/>
            </w:r>
            <w:r>
              <w:rPr>
                <w:rStyle w:val="IndexLink"/>
              </w:rPr>
              <w:t>407</w:t>
            </w:r>
          </w:hyperlink>
        </w:p>
        <w:p>
          <w:pPr>
            <w:pStyle w:val="Contents4"/>
            <w:tabs>
              <w:tab w:val="clear" w:pos="8176"/>
              <w:tab w:val="right" w:pos="9026" w:leader="dot"/>
            </w:tabs>
            <w:rPr/>
          </w:pPr>
          <w:hyperlink w:anchor="__RefHeading___Toc11417559_2142443653">
            <w:r>
              <w:rPr>
                <w:webHidden/>
                <w:rStyle w:val="IndexLink"/>
                <w:rtl w:val="true"/>
              </w:rPr>
              <w:t>علت تحريم تنجيم</w:t>
            </w:r>
            <w:r>
              <w:rPr>
                <w:rStyle w:val="IndexLink"/>
                <w:rtl w:val="true"/>
              </w:rPr>
              <w:tab/>
            </w:r>
            <w:r>
              <w:rPr>
                <w:rStyle w:val="IndexLink"/>
              </w:rPr>
              <w:t>408</w:t>
            </w:r>
          </w:hyperlink>
        </w:p>
        <w:p>
          <w:pPr>
            <w:pStyle w:val="Contents4"/>
            <w:tabs>
              <w:tab w:val="clear" w:pos="8176"/>
              <w:tab w:val="right" w:pos="9026" w:leader="dot"/>
            </w:tabs>
            <w:rPr/>
          </w:pPr>
          <w:hyperlink w:anchor="__RefHeading___Toc11417561_2142443653">
            <w:r>
              <w:rPr>
                <w:webHidden/>
                <w:rStyle w:val="IndexLink"/>
                <w:rtl w:val="true"/>
              </w:rPr>
              <w:t>خاطره</w:t>
            </w:r>
            <w:r>
              <w:rPr>
                <w:rStyle w:val="IndexLink"/>
                <w:rtl w:val="true"/>
              </w:rPr>
              <w:tab/>
            </w:r>
            <w:r>
              <w:rPr>
                <w:rStyle w:val="IndexLink"/>
              </w:rPr>
              <w:t>409</w:t>
            </w:r>
          </w:hyperlink>
        </w:p>
        <w:p>
          <w:pPr>
            <w:pStyle w:val="Contents3"/>
            <w:tabs>
              <w:tab w:val="clear" w:pos="8459"/>
              <w:tab w:val="right" w:pos="9026" w:leader="dot"/>
            </w:tabs>
            <w:rPr/>
          </w:pPr>
          <w:hyperlink w:anchor="__RefHeading___Toc11417563_2142443653">
            <w:r>
              <w:rPr>
                <w:webHidden/>
                <w:rStyle w:val="IndexLink"/>
                <w:rtl w:val="true"/>
              </w:rPr>
              <w:t>خطبه هشتادم</w:t>
            </w:r>
            <w:r>
              <w:rPr>
                <w:rStyle w:val="IndexLink"/>
                <w:rtl w:val="true"/>
              </w:rPr>
              <w:tab/>
            </w:r>
            <w:r>
              <w:rPr>
                <w:rStyle w:val="IndexLink"/>
              </w:rPr>
              <w:t>410</w:t>
            </w:r>
          </w:hyperlink>
        </w:p>
        <w:p>
          <w:pPr>
            <w:pStyle w:val="Contents4"/>
            <w:tabs>
              <w:tab w:val="clear" w:pos="8176"/>
              <w:tab w:val="right" w:pos="9026" w:leader="dot"/>
            </w:tabs>
            <w:rPr/>
          </w:pPr>
          <w:hyperlink w:anchor="__RefHeading___Toc11417565_2142443653">
            <w:r>
              <w:rPr>
                <w:webHidden/>
                <w:rStyle w:val="IndexLink"/>
                <w:rtl w:val="true"/>
              </w:rPr>
              <w:t>و من خطبة له عليه‌السلام بعد حرب الجمل في ذم النساء</w:t>
            </w:r>
            <w:r>
              <w:rPr>
                <w:rStyle w:val="IndexLink"/>
                <w:rtl w:val="true"/>
              </w:rPr>
              <w:tab/>
            </w:r>
            <w:r>
              <w:rPr>
                <w:rStyle w:val="IndexLink"/>
              </w:rPr>
              <w:t>410</w:t>
            </w:r>
          </w:hyperlink>
        </w:p>
        <w:p>
          <w:pPr>
            <w:pStyle w:val="Contents5"/>
            <w:tabs>
              <w:tab w:val="clear" w:pos="7892"/>
              <w:tab w:val="right" w:pos="9026" w:leader="dot"/>
            </w:tabs>
            <w:rPr/>
          </w:pPr>
          <w:hyperlink w:anchor="__RefHeading___Toc11417567_2142443653">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11417569_2142443653">
            <w:r>
              <w:rPr>
                <w:webHidden/>
                <w:rStyle w:val="IndexLink"/>
                <w:rtl w:val="true"/>
              </w:rPr>
              <w:t>شخصيت زن از نگاه اميرمؤمنان عليه‌السلام</w:t>
            </w:r>
            <w:r>
              <w:rPr>
                <w:rStyle w:val="IndexLink"/>
                <w:rtl w:val="true"/>
              </w:rPr>
              <w:tab/>
            </w:r>
            <w:r>
              <w:rPr>
                <w:rStyle w:val="IndexLink"/>
              </w:rPr>
              <w:t>410</w:t>
            </w:r>
          </w:hyperlink>
        </w:p>
        <w:p>
          <w:pPr>
            <w:pStyle w:val="Contents5"/>
            <w:tabs>
              <w:tab w:val="clear" w:pos="7892"/>
              <w:tab w:val="right" w:pos="9026" w:leader="dot"/>
            </w:tabs>
            <w:rPr/>
          </w:pPr>
          <w:hyperlink w:anchor="__RefHeading___Toc11417571_2142443653">
            <w:r>
              <w:rPr>
                <w:webHidden/>
                <w:rStyle w:val="IndexLink"/>
                <w:rtl w:val="true"/>
              </w:rPr>
              <w:t>عادت ماهيانه و علت رفع تكليف</w:t>
            </w:r>
            <w:r>
              <w:rPr>
                <w:rStyle w:val="IndexLink"/>
                <w:rtl w:val="true"/>
              </w:rPr>
              <w:tab/>
            </w:r>
            <w:r>
              <w:rPr>
                <w:rStyle w:val="IndexLink"/>
              </w:rPr>
              <w:t>411</w:t>
            </w:r>
          </w:hyperlink>
        </w:p>
        <w:p>
          <w:pPr>
            <w:pStyle w:val="Contents3"/>
            <w:tabs>
              <w:tab w:val="clear" w:pos="8459"/>
              <w:tab w:val="right" w:pos="9026" w:leader="dot"/>
            </w:tabs>
            <w:rPr/>
          </w:pPr>
          <w:hyperlink w:anchor="__RefHeading___Toc11417573_2142443653">
            <w:r>
              <w:rPr>
                <w:webHidden/>
                <w:rStyle w:val="IndexLink"/>
                <w:rtl w:val="true"/>
              </w:rPr>
              <w:t>خطبه هشتاد و يكم</w:t>
            </w:r>
            <w:r>
              <w:rPr>
                <w:rStyle w:val="IndexLink"/>
                <w:rtl w:val="true"/>
              </w:rPr>
              <w:tab/>
            </w:r>
            <w:r>
              <w:rPr>
                <w:rStyle w:val="IndexLink"/>
              </w:rPr>
              <w:t>414</w:t>
            </w:r>
          </w:hyperlink>
        </w:p>
        <w:p>
          <w:pPr>
            <w:pStyle w:val="Contents4"/>
            <w:tabs>
              <w:tab w:val="clear" w:pos="8176"/>
              <w:tab w:val="right" w:pos="9026" w:leader="dot"/>
            </w:tabs>
            <w:rPr/>
          </w:pPr>
          <w:hyperlink w:anchor="__RefHeading___Toc11417575_2142443653">
            <w:r>
              <w:rPr>
                <w:webHidden/>
                <w:rStyle w:val="IndexLink"/>
                <w:rtl w:val="true"/>
              </w:rPr>
              <w:t>و من كلام له عليه‌السلام في تعريف الزهد في الدنيا و تعيين الزاهد</w:t>
            </w:r>
            <w:r>
              <w:rPr>
                <w:rStyle w:val="IndexLink"/>
                <w:rtl w:val="true"/>
              </w:rPr>
              <w:tab/>
            </w:r>
            <w:r>
              <w:rPr>
                <w:rStyle w:val="IndexLink"/>
              </w:rPr>
              <w:t>414</w:t>
            </w:r>
          </w:hyperlink>
        </w:p>
        <w:p>
          <w:pPr>
            <w:pStyle w:val="Contents5"/>
            <w:tabs>
              <w:tab w:val="clear" w:pos="7892"/>
              <w:tab w:val="right" w:pos="9026" w:leader="dot"/>
            </w:tabs>
            <w:rPr/>
          </w:pPr>
          <w:hyperlink w:anchor="__RefHeading___Toc11417577_2142443653">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11417579_2142443653">
            <w:r>
              <w:rPr>
                <w:webHidden/>
                <w:rStyle w:val="IndexLink"/>
                <w:rtl w:val="true"/>
              </w:rPr>
              <w:t>تعريف دقيق زهد</w:t>
            </w:r>
            <w:r>
              <w:rPr>
                <w:rStyle w:val="IndexLink"/>
                <w:rtl w:val="true"/>
              </w:rPr>
              <w:tab/>
            </w:r>
            <w:r>
              <w:rPr>
                <w:rStyle w:val="IndexLink"/>
              </w:rPr>
              <w:t>414</w:t>
            </w:r>
          </w:hyperlink>
        </w:p>
        <w:p>
          <w:pPr>
            <w:pStyle w:val="Contents3"/>
            <w:tabs>
              <w:tab w:val="clear" w:pos="8459"/>
              <w:tab w:val="right" w:pos="9026" w:leader="dot"/>
            </w:tabs>
            <w:rPr/>
          </w:pPr>
          <w:hyperlink w:anchor="__RefHeading___Toc11417581_2142443653">
            <w:r>
              <w:rPr>
                <w:webHidden/>
                <w:rStyle w:val="IndexLink"/>
                <w:rtl w:val="true"/>
              </w:rPr>
              <w:t>خطبه هشتاد و دوم</w:t>
            </w:r>
            <w:r>
              <w:rPr>
                <w:rStyle w:val="IndexLink"/>
                <w:rtl w:val="true"/>
              </w:rPr>
              <w:tab/>
            </w:r>
            <w:r>
              <w:rPr>
                <w:rStyle w:val="IndexLink"/>
              </w:rPr>
              <w:t>416</w:t>
            </w:r>
          </w:hyperlink>
        </w:p>
        <w:p>
          <w:pPr>
            <w:pStyle w:val="Contents4"/>
            <w:tabs>
              <w:tab w:val="clear" w:pos="8176"/>
              <w:tab w:val="right" w:pos="9026" w:leader="dot"/>
            </w:tabs>
            <w:rPr/>
          </w:pPr>
          <w:hyperlink w:anchor="__RefHeading___Toc11417583_2142443653">
            <w:r>
              <w:rPr>
                <w:webHidden/>
                <w:rStyle w:val="IndexLink"/>
                <w:rtl w:val="true"/>
              </w:rPr>
              <w:t>و من كلام له عليه‌السلام في صفة الدنيا</w:t>
            </w:r>
            <w:r>
              <w:rPr>
                <w:rStyle w:val="IndexLink"/>
                <w:rtl w:val="true"/>
              </w:rPr>
              <w:tab/>
            </w:r>
            <w:r>
              <w:rPr>
                <w:rStyle w:val="IndexLink"/>
              </w:rPr>
              <w:t>416</w:t>
            </w:r>
          </w:hyperlink>
        </w:p>
        <w:p>
          <w:pPr>
            <w:pStyle w:val="Contents5"/>
            <w:tabs>
              <w:tab w:val="clear" w:pos="7892"/>
              <w:tab w:val="right" w:pos="9026" w:leader="dot"/>
            </w:tabs>
            <w:rPr/>
          </w:pPr>
          <w:hyperlink w:anchor="__RefHeading___Toc11417585_2142443653">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11417587_2142443653">
            <w:r>
              <w:rPr>
                <w:webHidden/>
                <w:rStyle w:val="IndexLink"/>
                <w:rtl w:val="true"/>
              </w:rPr>
              <w:t>اوصاف دنيا</w:t>
            </w:r>
            <w:r>
              <w:rPr>
                <w:rStyle w:val="IndexLink"/>
                <w:rtl w:val="true"/>
              </w:rPr>
              <w:tab/>
            </w:r>
            <w:r>
              <w:rPr>
                <w:rStyle w:val="IndexLink"/>
              </w:rPr>
              <w:t>416</w:t>
            </w:r>
          </w:hyperlink>
        </w:p>
        <w:p>
          <w:pPr>
            <w:pStyle w:val="Contents5"/>
            <w:tabs>
              <w:tab w:val="clear" w:pos="7892"/>
              <w:tab w:val="right" w:pos="9026" w:leader="dot"/>
            </w:tabs>
            <w:rPr/>
          </w:pPr>
          <w:hyperlink w:anchor="__RefHeading___Toc11417589_2142443653">
            <w:r>
              <w:rPr>
                <w:webHidden/>
                <w:rStyle w:val="IndexLink"/>
                <w:rtl w:val="true"/>
              </w:rPr>
              <w:t>گفتارى از سيد رضى رحمه‌اللّه</w:t>
            </w:r>
            <w:r>
              <w:rPr>
                <w:rStyle w:val="IndexLink"/>
                <w:rtl w:val="true"/>
              </w:rPr>
              <w:tab/>
            </w:r>
            <w:r>
              <w:rPr>
                <w:rStyle w:val="IndexLink"/>
              </w:rPr>
              <w:t>418</w:t>
            </w:r>
          </w:hyperlink>
        </w:p>
        <w:p>
          <w:pPr>
            <w:pStyle w:val="Contents3"/>
            <w:tabs>
              <w:tab w:val="clear" w:pos="8459"/>
              <w:tab w:val="right" w:pos="9026" w:leader="dot"/>
            </w:tabs>
            <w:rPr/>
          </w:pPr>
          <w:hyperlink w:anchor="__RefHeading___Toc11417591_2142443653">
            <w:r>
              <w:rPr>
                <w:webHidden/>
                <w:rStyle w:val="IndexLink"/>
                <w:rtl w:val="true"/>
              </w:rPr>
              <w:t>خطبه هشتاد و سوم</w:t>
            </w:r>
            <w:r>
              <w:rPr>
                <w:rStyle w:val="IndexLink"/>
                <w:rtl w:val="true"/>
              </w:rPr>
              <w:tab/>
            </w:r>
            <w:r>
              <w:rPr>
                <w:rStyle w:val="IndexLink"/>
              </w:rPr>
              <w:t>420</w:t>
            </w:r>
          </w:hyperlink>
        </w:p>
        <w:p>
          <w:pPr>
            <w:pStyle w:val="Contents4"/>
            <w:tabs>
              <w:tab w:val="clear" w:pos="8176"/>
              <w:tab w:val="right" w:pos="9026" w:leader="dot"/>
            </w:tabs>
            <w:rPr/>
          </w:pPr>
          <w:hyperlink w:anchor="__RefHeading___Toc11417593_2142443653">
            <w:r>
              <w:rPr>
                <w:webHidden/>
                <w:rStyle w:val="IndexLink"/>
                <w:rtl w:val="true"/>
              </w:rPr>
              <w:t>و من خطبة له عليه‌السلام و هي من الخطب العجيبة و تسمى الغراء</w:t>
            </w:r>
            <w:r>
              <w:rPr>
                <w:rStyle w:val="IndexLink"/>
                <w:rtl w:val="true"/>
              </w:rPr>
              <w:tab/>
            </w:r>
            <w:r>
              <w:rPr>
                <w:rStyle w:val="IndexLink"/>
              </w:rPr>
              <w:t>420</w:t>
            </w:r>
          </w:hyperlink>
        </w:p>
        <w:p>
          <w:pPr>
            <w:pStyle w:val="Contents5"/>
            <w:tabs>
              <w:tab w:val="clear" w:pos="7892"/>
              <w:tab w:val="right" w:pos="9026" w:leader="dot"/>
            </w:tabs>
            <w:rPr/>
          </w:pPr>
          <w:hyperlink w:anchor="__RefHeading___Toc11417595_2142443653">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11417597_2142443653">
            <w:r>
              <w:rPr>
                <w:webHidden/>
                <w:rStyle w:val="IndexLink"/>
                <w:rtl w:val="true"/>
              </w:rPr>
              <w:t>صفات الهى</w:t>
            </w:r>
            <w:r>
              <w:rPr>
                <w:rStyle w:val="IndexLink"/>
                <w:rtl w:val="true"/>
              </w:rPr>
              <w:tab/>
            </w:r>
            <w:r>
              <w:rPr>
                <w:rStyle w:val="IndexLink"/>
              </w:rPr>
              <w:t>420</w:t>
            </w:r>
          </w:hyperlink>
        </w:p>
        <w:p>
          <w:pPr>
            <w:pStyle w:val="Contents5"/>
            <w:tabs>
              <w:tab w:val="clear" w:pos="7892"/>
              <w:tab w:val="right" w:pos="9026" w:leader="dot"/>
            </w:tabs>
            <w:rPr/>
          </w:pPr>
          <w:hyperlink w:anchor="__RefHeading___Toc11417599_2142443653">
            <w:r>
              <w:rPr>
                <w:webHidden/>
                <w:rStyle w:val="IndexLink"/>
                <w:rtl w:val="true"/>
              </w:rPr>
              <w:t>گواهى به رسالت پيامبر اكرم صلى‌اللّه‌عليه‌و‌آله و وظايف آن حضرت</w:t>
            </w:r>
            <w:r>
              <w:rPr>
                <w:rStyle w:val="IndexLink"/>
                <w:rtl w:val="true"/>
              </w:rPr>
              <w:tab/>
            </w:r>
            <w:r>
              <w:rPr>
                <w:rStyle w:val="IndexLink"/>
              </w:rPr>
              <w:t>423</w:t>
            </w:r>
          </w:hyperlink>
        </w:p>
        <w:p>
          <w:pPr>
            <w:pStyle w:val="Contents5"/>
            <w:tabs>
              <w:tab w:val="clear" w:pos="7892"/>
              <w:tab w:val="right" w:pos="9026" w:leader="dot"/>
            </w:tabs>
            <w:rPr/>
          </w:pPr>
          <w:hyperlink w:anchor="__RefHeading___Toc11417601_2142443653">
            <w:r>
              <w:rPr>
                <w:webHidden/>
                <w:rStyle w:val="IndexLink"/>
                <w:rtl w:val="true"/>
              </w:rPr>
              <w:t>سفارش به تقواى الهى و جلوه‌هايى از ربوبيت پروردگار</w:t>
            </w:r>
            <w:r>
              <w:rPr>
                <w:rStyle w:val="IndexLink"/>
                <w:rtl w:val="true"/>
              </w:rPr>
              <w:tab/>
            </w:r>
            <w:r>
              <w:rPr>
                <w:rStyle w:val="IndexLink"/>
              </w:rPr>
              <w:t>424</w:t>
            </w:r>
          </w:hyperlink>
        </w:p>
        <w:p>
          <w:pPr>
            <w:pStyle w:val="Contents5"/>
            <w:tabs>
              <w:tab w:val="clear" w:pos="7892"/>
              <w:tab w:val="right" w:pos="9026" w:leader="dot"/>
            </w:tabs>
            <w:rPr/>
          </w:pPr>
          <w:hyperlink w:anchor="__RefHeading___Toc11417603_2142443653">
            <w:r>
              <w:rPr>
                <w:webHidden/>
                <w:rStyle w:val="IndexLink"/>
                <w:rtl w:val="true"/>
              </w:rPr>
              <w:t>اوصاف دنيا</w:t>
            </w:r>
            <w:r>
              <w:rPr>
                <w:rStyle w:val="IndexLink"/>
                <w:rtl w:val="true"/>
              </w:rPr>
              <w:tab/>
            </w:r>
            <w:r>
              <w:rPr>
                <w:rStyle w:val="IndexLink"/>
              </w:rPr>
              <w:t>426</w:t>
            </w:r>
          </w:hyperlink>
        </w:p>
        <w:p>
          <w:pPr>
            <w:pStyle w:val="Contents5"/>
            <w:tabs>
              <w:tab w:val="clear" w:pos="7892"/>
              <w:tab w:val="right" w:pos="9026" w:leader="dot"/>
            </w:tabs>
            <w:rPr/>
          </w:pPr>
          <w:hyperlink w:anchor="__RefHeading___Toc11417605_2142443653">
            <w:r>
              <w:rPr>
                <w:webHidden/>
                <w:rStyle w:val="IndexLink"/>
                <w:rtl w:val="true"/>
              </w:rPr>
              <w:t>آيندگان به دنبال گذشتگان</w:t>
            </w:r>
            <w:r>
              <w:rPr>
                <w:rStyle w:val="IndexLink"/>
                <w:rtl w:val="true"/>
              </w:rPr>
              <w:tab/>
            </w:r>
            <w:r>
              <w:rPr>
                <w:rStyle w:val="IndexLink"/>
              </w:rPr>
              <w:t>428</w:t>
            </w:r>
          </w:hyperlink>
        </w:p>
        <w:p>
          <w:pPr>
            <w:pStyle w:val="Contents5"/>
            <w:tabs>
              <w:tab w:val="clear" w:pos="7892"/>
              <w:tab w:val="right" w:pos="9026" w:leader="dot"/>
            </w:tabs>
            <w:rPr/>
          </w:pPr>
          <w:hyperlink w:anchor="__RefHeading___Toc11417607_2142443653">
            <w:r>
              <w:rPr>
                <w:webHidden/>
                <w:rStyle w:val="IndexLink"/>
                <w:rtl w:val="true"/>
              </w:rPr>
              <w:t>نمايى از رستاخيز</w:t>
            </w:r>
            <w:r>
              <w:rPr>
                <w:rStyle w:val="IndexLink"/>
                <w:rtl w:val="true"/>
              </w:rPr>
              <w:tab/>
            </w:r>
            <w:r>
              <w:rPr>
                <w:rStyle w:val="IndexLink"/>
              </w:rPr>
              <w:t>429</w:t>
            </w:r>
          </w:hyperlink>
        </w:p>
        <w:p>
          <w:pPr>
            <w:pStyle w:val="Contents5"/>
            <w:tabs>
              <w:tab w:val="clear" w:pos="7892"/>
              <w:tab w:val="right" w:pos="9026" w:leader="dot"/>
            </w:tabs>
            <w:rPr/>
          </w:pPr>
          <w:hyperlink w:anchor="__RefHeading___Toc11417609_2142443653">
            <w:r>
              <w:rPr>
                <w:webHidden/>
                <w:rStyle w:val="IndexLink"/>
                <w:rtl w:val="true"/>
              </w:rPr>
              <w:t>هنگامه بلا</w:t>
            </w:r>
            <w:r>
              <w:rPr>
                <w:rStyle w:val="IndexLink"/>
                <w:rtl w:val="true"/>
              </w:rPr>
              <w:tab/>
            </w:r>
            <w:r>
              <w:rPr>
                <w:rStyle w:val="IndexLink"/>
              </w:rPr>
              <w:t>431</w:t>
            </w:r>
          </w:hyperlink>
        </w:p>
        <w:p>
          <w:pPr>
            <w:pStyle w:val="Contents5"/>
            <w:tabs>
              <w:tab w:val="clear" w:pos="7892"/>
              <w:tab w:val="right" w:pos="9026" w:leader="dot"/>
            </w:tabs>
            <w:rPr/>
          </w:pPr>
          <w:hyperlink w:anchor="__RefHeading___Toc11417611_2142443653">
            <w:r>
              <w:rPr>
                <w:webHidden/>
                <w:rStyle w:val="IndexLink"/>
                <w:rtl w:val="true"/>
              </w:rPr>
              <w:t>فرصت‌هاى دنيايى</w:t>
            </w:r>
            <w:r>
              <w:rPr>
                <w:rStyle w:val="IndexLink"/>
                <w:rtl w:val="true"/>
              </w:rPr>
              <w:tab/>
            </w:r>
            <w:r>
              <w:rPr>
                <w:rStyle w:val="IndexLink"/>
              </w:rPr>
              <w:t>434</w:t>
            </w:r>
          </w:hyperlink>
        </w:p>
        <w:p>
          <w:pPr>
            <w:pStyle w:val="Contents5"/>
            <w:tabs>
              <w:tab w:val="clear" w:pos="7892"/>
              <w:tab w:val="right" w:pos="9026" w:leader="dot"/>
            </w:tabs>
            <w:rPr/>
          </w:pPr>
          <w:hyperlink w:anchor="__RefHeading___Toc11417613_2142443653">
            <w:r>
              <w:rPr>
                <w:webHidden/>
                <w:rStyle w:val="IndexLink"/>
                <w:rtl w:val="true"/>
              </w:rPr>
              <w:t>شرط سودمندى موعظه</w:t>
            </w:r>
            <w:r>
              <w:rPr>
                <w:rStyle w:val="IndexLink"/>
                <w:rtl w:val="true"/>
              </w:rPr>
              <w:tab/>
            </w:r>
            <w:r>
              <w:rPr>
                <w:rStyle w:val="IndexLink"/>
              </w:rPr>
              <w:t>435</w:t>
            </w:r>
          </w:hyperlink>
        </w:p>
        <w:p>
          <w:pPr>
            <w:pStyle w:val="Contents5"/>
            <w:tabs>
              <w:tab w:val="clear" w:pos="7892"/>
              <w:tab w:val="right" w:pos="9026" w:leader="dot"/>
            </w:tabs>
            <w:rPr/>
          </w:pPr>
          <w:hyperlink w:anchor="__RefHeading___Toc11417615_2142443653">
            <w:r>
              <w:rPr>
                <w:webHidden/>
                <w:rStyle w:val="IndexLink"/>
                <w:rtl w:val="true"/>
              </w:rPr>
              <w:t>اوصاف پرهيزگاران راستين</w:t>
            </w:r>
            <w:r>
              <w:rPr>
                <w:rStyle w:val="IndexLink"/>
                <w:rtl w:val="true"/>
              </w:rPr>
              <w:tab/>
            </w:r>
            <w:r>
              <w:rPr>
                <w:rStyle w:val="IndexLink"/>
              </w:rPr>
              <w:t>436</w:t>
            </w:r>
          </w:hyperlink>
        </w:p>
        <w:p>
          <w:pPr>
            <w:pStyle w:val="Contents5"/>
            <w:tabs>
              <w:tab w:val="clear" w:pos="7892"/>
              <w:tab w:val="right" w:pos="9026" w:leader="dot"/>
            </w:tabs>
            <w:rPr/>
          </w:pPr>
          <w:hyperlink w:anchor="__RefHeading___Toc11417617_2142443653">
            <w:r>
              <w:rPr>
                <w:webHidden/>
                <w:rStyle w:val="IndexLink"/>
                <w:rtl w:val="true"/>
              </w:rPr>
              <w:t>موعظه و سفارش به تقوا</w:t>
            </w:r>
            <w:r>
              <w:rPr>
                <w:rStyle w:val="IndexLink"/>
                <w:rtl w:val="true"/>
              </w:rPr>
              <w:tab/>
            </w:r>
            <w:r>
              <w:rPr>
                <w:rStyle w:val="IndexLink"/>
              </w:rPr>
              <w:t>438</w:t>
            </w:r>
          </w:hyperlink>
        </w:p>
        <w:p>
          <w:pPr>
            <w:pStyle w:val="Contents5"/>
            <w:tabs>
              <w:tab w:val="clear" w:pos="7892"/>
              <w:tab w:val="right" w:pos="9026" w:leader="dot"/>
            </w:tabs>
            <w:rPr/>
          </w:pPr>
          <w:hyperlink w:anchor="__RefHeading___Toc11417619_2142443653">
            <w:r>
              <w:rPr>
                <w:webHidden/>
                <w:rStyle w:val="IndexLink"/>
                <w:rtl w:val="true"/>
              </w:rPr>
              <w:t>نقش اندام‌ها</w:t>
            </w:r>
            <w:r>
              <w:rPr>
                <w:rStyle w:val="IndexLink"/>
                <w:rtl w:val="true"/>
              </w:rPr>
              <w:tab/>
            </w:r>
            <w:r>
              <w:rPr>
                <w:rStyle w:val="IndexLink"/>
              </w:rPr>
              <w:t>439</w:t>
            </w:r>
          </w:hyperlink>
        </w:p>
        <w:p>
          <w:pPr>
            <w:pStyle w:val="Contents5"/>
            <w:tabs>
              <w:tab w:val="clear" w:pos="7892"/>
              <w:tab w:val="right" w:pos="9026" w:leader="dot"/>
            </w:tabs>
            <w:rPr/>
          </w:pPr>
          <w:hyperlink w:anchor="__RefHeading___Toc11417621_2142443653">
            <w:r>
              <w:rPr>
                <w:webHidden/>
                <w:rStyle w:val="IndexLink"/>
                <w:rtl w:val="true"/>
              </w:rPr>
              <w:t>عبرت‌هاى گذشتگان</w:t>
            </w:r>
            <w:r>
              <w:rPr>
                <w:rStyle w:val="IndexLink"/>
                <w:rtl w:val="true"/>
              </w:rPr>
              <w:tab/>
            </w:r>
            <w:r>
              <w:rPr>
                <w:rStyle w:val="IndexLink"/>
              </w:rPr>
              <w:t>440</w:t>
            </w:r>
          </w:hyperlink>
        </w:p>
        <w:p>
          <w:pPr>
            <w:pStyle w:val="Contents5"/>
            <w:tabs>
              <w:tab w:val="clear" w:pos="7892"/>
              <w:tab w:val="right" w:pos="9026" w:leader="dot"/>
            </w:tabs>
            <w:rPr/>
          </w:pPr>
          <w:hyperlink w:anchor="__RefHeading___Toc11417623_2142443653">
            <w:r>
              <w:rPr>
                <w:webHidden/>
                <w:rStyle w:val="IndexLink"/>
                <w:rtl w:val="true"/>
              </w:rPr>
              <w:t>دوران پيرى و بيمارى و مرگ</w:t>
            </w:r>
            <w:r>
              <w:rPr>
                <w:rStyle w:val="IndexLink"/>
                <w:rtl w:val="true"/>
              </w:rPr>
              <w:tab/>
            </w:r>
            <w:r>
              <w:rPr>
                <w:rStyle w:val="IndexLink"/>
              </w:rPr>
              <w:t>441</w:t>
            </w:r>
          </w:hyperlink>
        </w:p>
        <w:p>
          <w:pPr>
            <w:pStyle w:val="Contents5"/>
            <w:tabs>
              <w:tab w:val="clear" w:pos="7892"/>
              <w:tab w:val="right" w:pos="9026" w:leader="dot"/>
            </w:tabs>
            <w:rPr/>
          </w:pPr>
          <w:hyperlink w:anchor="__RefHeading___Toc11417625_2142443653">
            <w:r>
              <w:rPr>
                <w:webHidden/>
                <w:rStyle w:val="IndexLink"/>
                <w:rtl w:val="true"/>
              </w:rPr>
              <w:t>احوال پس از مرگ</w:t>
            </w:r>
            <w:r>
              <w:rPr>
                <w:rStyle w:val="IndexLink"/>
                <w:rtl w:val="true"/>
              </w:rPr>
              <w:tab/>
            </w:r>
            <w:r>
              <w:rPr>
                <w:rStyle w:val="IndexLink"/>
              </w:rPr>
              <w:t>443</w:t>
            </w:r>
          </w:hyperlink>
        </w:p>
        <w:p>
          <w:pPr>
            <w:pStyle w:val="Contents5"/>
            <w:tabs>
              <w:tab w:val="clear" w:pos="7892"/>
              <w:tab w:val="right" w:pos="9026" w:leader="dot"/>
            </w:tabs>
            <w:rPr/>
          </w:pPr>
          <w:hyperlink w:anchor="__RefHeading___Toc11417627_2142443653">
            <w:r>
              <w:rPr>
                <w:webHidden/>
                <w:rStyle w:val="IndexLink"/>
                <w:rtl w:val="true"/>
              </w:rPr>
              <w:t>چند پرسش مهم</w:t>
            </w:r>
            <w:r>
              <w:rPr>
                <w:rStyle w:val="IndexLink"/>
                <w:rtl w:val="true"/>
              </w:rPr>
              <w:tab/>
            </w:r>
            <w:r>
              <w:rPr>
                <w:rStyle w:val="IndexLink"/>
              </w:rPr>
              <w:t>445</w:t>
            </w:r>
          </w:hyperlink>
        </w:p>
        <w:p>
          <w:pPr>
            <w:pStyle w:val="Contents5"/>
            <w:tabs>
              <w:tab w:val="clear" w:pos="7892"/>
              <w:tab w:val="right" w:pos="9026" w:leader="dot"/>
            </w:tabs>
            <w:rPr/>
          </w:pPr>
          <w:hyperlink w:anchor="__RefHeading___Toc11417629_2142443653">
            <w:r>
              <w:rPr>
                <w:webHidden/>
                <w:rStyle w:val="IndexLink"/>
                <w:rtl w:val="true"/>
              </w:rPr>
              <w:t>توصيه به تقوا</w:t>
            </w:r>
            <w:r>
              <w:rPr>
                <w:rStyle w:val="IndexLink"/>
                <w:rtl w:val="true"/>
              </w:rPr>
              <w:tab/>
            </w:r>
            <w:r>
              <w:rPr>
                <w:rStyle w:val="IndexLink"/>
              </w:rPr>
              <w:t>447</w:t>
            </w:r>
          </w:hyperlink>
        </w:p>
        <w:p>
          <w:pPr>
            <w:pStyle w:val="Contents5"/>
            <w:tabs>
              <w:tab w:val="clear" w:pos="7892"/>
              <w:tab w:val="right" w:pos="9026" w:leader="dot"/>
            </w:tabs>
            <w:rPr/>
          </w:pPr>
          <w:hyperlink w:anchor="__RefHeading___Toc11417631_2142443653">
            <w:r>
              <w:rPr>
                <w:webHidden/>
                <w:rStyle w:val="IndexLink"/>
                <w:rtl w:val="true"/>
              </w:rPr>
              <w:t>توصيه به تقوا و جلوه‌هايى از ربوبيت الهى</w:t>
            </w:r>
            <w:r>
              <w:rPr>
                <w:rStyle w:val="IndexLink"/>
                <w:rtl w:val="true"/>
              </w:rPr>
              <w:tab/>
            </w:r>
            <w:r>
              <w:rPr>
                <w:rStyle w:val="IndexLink"/>
              </w:rPr>
              <w:t>450</w:t>
            </w:r>
          </w:hyperlink>
        </w:p>
        <w:p>
          <w:pPr>
            <w:pStyle w:val="Contents4"/>
            <w:tabs>
              <w:tab w:val="clear" w:pos="8176"/>
              <w:tab w:val="right" w:pos="9026" w:leader="dot"/>
            </w:tabs>
            <w:rPr/>
          </w:pPr>
          <w:hyperlink w:anchor="__RefHeading___Toc11417633_2142443653">
            <w:r>
              <w:rPr>
                <w:webHidden/>
                <w:rStyle w:val="IndexLink"/>
                <w:rtl w:val="true"/>
              </w:rPr>
              <w:t>و منها</w:t>
            </w:r>
            <w:r>
              <w:rPr>
                <w:rStyle w:val="IndexLink"/>
                <w:rtl w:val="true"/>
              </w:rPr>
              <w:t xml:space="preserve">: </w:t>
            </w:r>
            <w:r>
              <w:rPr>
                <w:rStyle w:val="IndexLink"/>
                <w:rtl w:val="true"/>
              </w:rPr>
              <w:t>في صفة خلق الإنسان</w:t>
            </w:r>
            <w:r>
              <w:rPr>
                <w:rStyle w:val="IndexLink"/>
                <w:rtl w:val="true"/>
              </w:rPr>
              <w:tab/>
            </w:r>
            <w:r>
              <w:rPr>
                <w:rStyle w:val="IndexLink"/>
              </w:rPr>
              <w:t>452</w:t>
            </w:r>
          </w:hyperlink>
        </w:p>
        <w:p>
          <w:pPr>
            <w:pStyle w:val="Contents4"/>
            <w:tabs>
              <w:tab w:val="clear" w:pos="8176"/>
              <w:tab w:val="right" w:pos="9026" w:leader="dot"/>
            </w:tabs>
            <w:rPr/>
          </w:pPr>
          <w:hyperlink w:anchor="__RefHeading___Toc11417635_2142443653">
            <w:r>
              <w:rPr>
                <w:webHidden/>
                <w:rStyle w:val="IndexLink"/>
                <w:rtl w:val="true"/>
              </w:rPr>
              <w:t>جوانى و آفت‌پذيرى</w:t>
            </w:r>
            <w:r>
              <w:rPr>
                <w:rStyle w:val="IndexLink"/>
                <w:rtl w:val="true"/>
              </w:rPr>
              <w:tab/>
            </w:r>
            <w:r>
              <w:rPr>
                <w:rStyle w:val="IndexLink"/>
              </w:rPr>
              <w:t>453</w:t>
            </w:r>
          </w:hyperlink>
        </w:p>
        <w:p>
          <w:pPr>
            <w:pStyle w:val="Contents5"/>
            <w:tabs>
              <w:tab w:val="clear" w:pos="7892"/>
              <w:tab w:val="right" w:pos="9026" w:leader="dot"/>
            </w:tabs>
            <w:rPr/>
          </w:pPr>
          <w:hyperlink w:anchor="__RefHeading___Toc11417637_2142443653">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11417639_2142443653">
            <w:r>
              <w:rPr>
                <w:webHidden/>
                <w:rStyle w:val="IndexLink"/>
                <w:rtl w:val="true"/>
              </w:rPr>
              <w:t>حضور ناگهانى مرگ</w:t>
            </w:r>
            <w:r>
              <w:rPr>
                <w:rStyle w:val="IndexLink"/>
                <w:rtl w:val="true"/>
              </w:rPr>
              <w:tab/>
            </w:r>
            <w:r>
              <w:rPr>
                <w:rStyle w:val="IndexLink"/>
              </w:rPr>
              <w:t>454</w:t>
            </w:r>
          </w:hyperlink>
        </w:p>
        <w:p>
          <w:pPr>
            <w:pStyle w:val="Contents5"/>
            <w:tabs>
              <w:tab w:val="clear" w:pos="7892"/>
              <w:tab w:val="right" w:pos="9026" w:leader="dot"/>
            </w:tabs>
            <w:rPr/>
          </w:pPr>
          <w:hyperlink w:anchor="__RefHeading___Toc11417641_2142443653">
            <w:r>
              <w:rPr>
                <w:webHidden/>
                <w:rStyle w:val="IndexLink"/>
                <w:rtl w:val="true"/>
              </w:rPr>
              <w:t>تصويرى از احتضار و تشييع جنازه</w:t>
            </w:r>
            <w:r>
              <w:rPr>
                <w:rStyle w:val="IndexLink"/>
                <w:rtl w:val="true"/>
              </w:rPr>
              <w:tab/>
            </w:r>
            <w:r>
              <w:rPr>
                <w:rStyle w:val="IndexLink"/>
              </w:rPr>
              <w:t>455</w:t>
            </w:r>
          </w:hyperlink>
        </w:p>
        <w:p>
          <w:pPr>
            <w:pStyle w:val="Contents5"/>
            <w:tabs>
              <w:tab w:val="clear" w:pos="7892"/>
              <w:tab w:val="right" w:pos="9026" w:leader="dot"/>
            </w:tabs>
            <w:rPr/>
          </w:pPr>
          <w:hyperlink w:anchor="__RefHeading___Toc11417643_2142443653">
            <w:r>
              <w:rPr>
                <w:webHidden/>
                <w:rStyle w:val="IndexLink"/>
                <w:rtl w:val="true"/>
              </w:rPr>
              <w:t>شب اوّل قبر تبهكاران</w:t>
            </w:r>
            <w:r>
              <w:rPr>
                <w:rStyle w:val="IndexLink"/>
                <w:rtl w:val="true"/>
              </w:rPr>
              <w:tab/>
            </w:r>
            <w:r>
              <w:rPr>
                <w:rStyle w:val="IndexLink"/>
              </w:rPr>
              <w:t>456</w:t>
            </w:r>
          </w:hyperlink>
        </w:p>
        <w:p>
          <w:pPr>
            <w:pStyle w:val="Contents5"/>
            <w:tabs>
              <w:tab w:val="clear" w:pos="7892"/>
              <w:tab w:val="right" w:pos="9026" w:leader="dot"/>
            </w:tabs>
            <w:rPr/>
          </w:pPr>
          <w:hyperlink w:anchor="__RefHeading___Toc11417645_2142443653">
            <w:r>
              <w:rPr>
                <w:webHidden/>
                <w:rStyle w:val="IndexLink"/>
                <w:rtl w:val="true"/>
              </w:rPr>
              <w:t>تصويرى از جهنم</w:t>
            </w:r>
            <w:r>
              <w:rPr>
                <w:rStyle w:val="IndexLink"/>
                <w:rtl w:val="true"/>
              </w:rPr>
              <w:tab/>
            </w:r>
            <w:r>
              <w:rPr>
                <w:rStyle w:val="IndexLink"/>
              </w:rPr>
              <w:t>457</w:t>
            </w:r>
          </w:hyperlink>
        </w:p>
        <w:p>
          <w:pPr>
            <w:pStyle w:val="Contents5"/>
            <w:tabs>
              <w:tab w:val="clear" w:pos="7892"/>
              <w:tab w:val="right" w:pos="9026" w:leader="dot"/>
            </w:tabs>
            <w:rPr/>
          </w:pPr>
          <w:hyperlink w:anchor="__RefHeading___Toc11417647_2142443653">
            <w:r>
              <w:rPr>
                <w:webHidden/>
                <w:rStyle w:val="IndexLink"/>
                <w:rtl w:val="true"/>
              </w:rPr>
              <w:t>مواعظ و نصايح</w:t>
            </w:r>
            <w:r>
              <w:rPr>
                <w:rStyle w:val="IndexLink"/>
                <w:rtl w:val="true"/>
              </w:rPr>
              <w:tab/>
            </w:r>
            <w:r>
              <w:rPr>
                <w:rStyle w:val="IndexLink"/>
              </w:rPr>
              <w:t>459</w:t>
            </w:r>
          </w:hyperlink>
        </w:p>
        <w:p>
          <w:pPr>
            <w:pStyle w:val="Contents5"/>
            <w:tabs>
              <w:tab w:val="clear" w:pos="7892"/>
              <w:tab w:val="right" w:pos="9026" w:leader="dot"/>
            </w:tabs>
            <w:rPr/>
          </w:pPr>
          <w:hyperlink w:anchor="__RefHeading___Toc11417649_2142443653">
            <w:r>
              <w:rPr>
                <w:webHidden/>
                <w:rStyle w:val="IndexLink"/>
                <w:rtl w:val="true"/>
              </w:rPr>
              <w:t>سخنى از سيد رضى رحمه‌اللّه</w:t>
            </w:r>
            <w:r>
              <w:rPr>
                <w:rStyle w:val="IndexLink"/>
                <w:rtl w:val="true"/>
              </w:rPr>
              <w:tab/>
            </w:r>
            <w:r>
              <w:rPr>
                <w:rStyle w:val="IndexLink"/>
              </w:rPr>
              <w:t>461</w:t>
            </w:r>
          </w:hyperlink>
        </w:p>
        <w:p>
          <w:pPr>
            <w:pStyle w:val="Contents3"/>
            <w:tabs>
              <w:tab w:val="clear" w:pos="8459"/>
              <w:tab w:val="right" w:pos="9026" w:leader="dot"/>
            </w:tabs>
            <w:rPr/>
          </w:pPr>
          <w:hyperlink w:anchor="__RefHeading___Toc11417651_2142443653">
            <w:r>
              <w:rPr>
                <w:webHidden/>
                <w:rStyle w:val="IndexLink"/>
                <w:rtl w:val="true"/>
              </w:rPr>
              <w:t>خطبه هشتاد و چهارم</w:t>
            </w:r>
            <w:r>
              <w:rPr>
                <w:rStyle w:val="IndexLink"/>
                <w:rtl w:val="true"/>
              </w:rPr>
              <w:tab/>
            </w:r>
            <w:r>
              <w:rPr>
                <w:rStyle w:val="IndexLink"/>
              </w:rPr>
              <w:t>462</w:t>
            </w:r>
          </w:hyperlink>
        </w:p>
        <w:p>
          <w:pPr>
            <w:pStyle w:val="Contents4"/>
            <w:tabs>
              <w:tab w:val="clear" w:pos="8176"/>
              <w:tab w:val="right" w:pos="9026" w:leader="dot"/>
            </w:tabs>
            <w:rPr/>
          </w:pPr>
          <w:hyperlink w:anchor="__RefHeading___Toc11417653_2142443653">
            <w:r>
              <w:rPr>
                <w:webHidden/>
                <w:rStyle w:val="IndexLink"/>
                <w:rtl w:val="true"/>
              </w:rPr>
              <w:t>و من كلام له عليه‌السلام في ذكر عمرو بن العاص</w:t>
            </w:r>
            <w:r>
              <w:rPr>
                <w:rStyle w:val="IndexLink"/>
                <w:rtl w:val="true"/>
              </w:rPr>
              <w:tab/>
            </w:r>
            <w:r>
              <w:rPr>
                <w:rStyle w:val="IndexLink"/>
              </w:rPr>
              <w:t>462</w:t>
            </w:r>
          </w:hyperlink>
        </w:p>
        <w:p>
          <w:pPr>
            <w:pStyle w:val="Contents5"/>
            <w:tabs>
              <w:tab w:val="clear" w:pos="7892"/>
              <w:tab w:val="right" w:pos="9026" w:leader="dot"/>
            </w:tabs>
            <w:rPr/>
          </w:pPr>
          <w:hyperlink w:anchor="__RefHeading___Toc11417655_2142443653">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11417657_2142443653">
            <w:r>
              <w:rPr>
                <w:webHidden/>
                <w:rStyle w:val="IndexLink"/>
                <w:rtl w:val="true"/>
              </w:rPr>
              <w:t>سرزنش عمروعاص</w:t>
            </w:r>
            <w:r>
              <w:rPr>
                <w:rStyle w:val="IndexLink"/>
                <w:rtl w:val="true"/>
              </w:rPr>
              <w:tab/>
            </w:r>
            <w:r>
              <w:rPr>
                <w:rStyle w:val="IndexLink"/>
              </w:rPr>
              <w:t>462</w:t>
            </w:r>
          </w:hyperlink>
        </w:p>
        <w:p>
          <w:pPr>
            <w:pStyle w:val="Contents5"/>
            <w:tabs>
              <w:tab w:val="clear" w:pos="7892"/>
              <w:tab w:val="right" w:pos="9026" w:leader="dot"/>
            </w:tabs>
            <w:rPr/>
          </w:pPr>
          <w:hyperlink w:anchor="__RefHeading___Toc11417659_2142443653">
            <w:r>
              <w:rPr>
                <w:webHidden/>
                <w:rStyle w:val="IndexLink"/>
                <w:rtl w:val="true"/>
              </w:rPr>
              <w:t>سابقه ننگين عمروعاص</w:t>
            </w:r>
            <w:r>
              <w:rPr>
                <w:rStyle w:val="IndexLink"/>
                <w:rtl w:val="true"/>
              </w:rPr>
              <w:tab/>
            </w:r>
            <w:r>
              <w:rPr>
                <w:rStyle w:val="IndexLink"/>
              </w:rPr>
              <w:t>464</w:t>
            </w:r>
          </w:hyperlink>
        </w:p>
        <w:p>
          <w:pPr>
            <w:pStyle w:val="Contents3"/>
            <w:tabs>
              <w:tab w:val="clear" w:pos="8459"/>
              <w:tab w:val="right" w:pos="9026" w:leader="dot"/>
            </w:tabs>
            <w:rPr/>
          </w:pPr>
          <w:hyperlink w:anchor="__RefHeading___Toc11417661_2142443653">
            <w:r>
              <w:rPr>
                <w:webHidden/>
                <w:rStyle w:val="IndexLink"/>
                <w:rtl w:val="true"/>
              </w:rPr>
              <w:t>خطبه هشتاد و پنجم</w:t>
            </w:r>
            <w:r>
              <w:rPr>
                <w:rStyle w:val="IndexLink"/>
                <w:rtl w:val="true"/>
              </w:rPr>
              <w:tab/>
            </w:r>
            <w:r>
              <w:rPr>
                <w:rStyle w:val="IndexLink"/>
              </w:rPr>
              <w:t>466</w:t>
            </w:r>
          </w:hyperlink>
        </w:p>
        <w:p>
          <w:pPr>
            <w:pStyle w:val="Contents4"/>
            <w:tabs>
              <w:tab w:val="clear" w:pos="8176"/>
              <w:tab w:val="right" w:pos="9026" w:leader="dot"/>
            </w:tabs>
            <w:rPr/>
          </w:pPr>
          <w:hyperlink w:anchor="__RefHeading___Toc11417663_2142443653">
            <w:r>
              <w:rPr>
                <w:webHidden/>
                <w:rStyle w:val="IndexLink"/>
                <w:rtl w:val="true"/>
              </w:rPr>
              <w:t>و من خطبة له عليه‌السلام</w:t>
            </w:r>
            <w:r>
              <w:rPr>
                <w:rStyle w:val="IndexLink"/>
                <w:rtl w:val="true"/>
              </w:rPr>
              <w:tab/>
            </w:r>
            <w:r>
              <w:rPr>
                <w:rStyle w:val="IndexLink"/>
              </w:rPr>
              <w:t>466</w:t>
            </w:r>
          </w:hyperlink>
        </w:p>
        <w:p>
          <w:pPr>
            <w:pStyle w:val="Contents5"/>
            <w:tabs>
              <w:tab w:val="clear" w:pos="7892"/>
              <w:tab w:val="right" w:pos="9026" w:leader="dot"/>
            </w:tabs>
            <w:rPr/>
          </w:pPr>
          <w:hyperlink w:anchor="__RefHeading___Toc11417665_2142443653">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11417667_2142443653">
            <w:r>
              <w:rPr>
                <w:webHidden/>
                <w:rStyle w:val="IndexLink"/>
                <w:rtl w:val="true"/>
              </w:rPr>
              <w:t>اوصاف پروردگار</w:t>
            </w:r>
            <w:r>
              <w:rPr>
                <w:rStyle w:val="IndexLink"/>
                <w:rtl w:val="true"/>
              </w:rPr>
              <w:tab/>
            </w:r>
            <w:r>
              <w:rPr>
                <w:rStyle w:val="IndexLink"/>
              </w:rPr>
              <w:t>466</w:t>
            </w:r>
          </w:hyperlink>
        </w:p>
        <w:p>
          <w:pPr>
            <w:pStyle w:val="Contents5"/>
            <w:tabs>
              <w:tab w:val="clear" w:pos="7892"/>
              <w:tab w:val="right" w:pos="9026" w:leader="dot"/>
            </w:tabs>
            <w:rPr/>
          </w:pPr>
          <w:hyperlink w:anchor="__RefHeading___Toc11417669_2142443653">
            <w:r>
              <w:rPr>
                <w:webHidden/>
                <w:rStyle w:val="IndexLink"/>
                <w:rtl w:val="true"/>
              </w:rPr>
              <w:t>زنهار</w:t>
            </w:r>
            <w:r>
              <w:rPr>
                <w:rStyle w:val="IndexLink"/>
                <w:rtl w:val="true"/>
              </w:rPr>
              <w:tab/>
            </w:r>
            <w:r>
              <w:rPr>
                <w:rStyle w:val="IndexLink"/>
              </w:rPr>
              <w:t>468</w:t>
            </w:r>
          </w:hyperlink>
        </w:p>
        <w:p>
          <w:pPr>
            <w:pStyle w:val="Contents4"/>
            <w:tabs>
              <w:tab w:val="clear" w:pos="8176"/>
              <w:tab w:val="right" w:pos="9026" w:leader="dot"/>
            </w:tabs>
            <w:rPr/>
          </w:pPr>
          <w:hyperlink w:anchor="__RefHeading___Toc11417671_2142443653">
            <w:r>
              <w:rPr>
                <w:webHidden/>
                <w:rStyle w:val="IndexLink"/>
                <w:rtl w:val="true"/>
              </w:rPr>
              <w:t>و منها في صفة الجنّة</w:t>
            </w:r>
            <w:r>
              <w:rPr>
                <w:rStyle w:val="IndexLink"/>
                <w:rtl w:val="true"/>
              </w:rPr>
              <w:t>:</w:t>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3_209279"/>
      <w:bookmarkStart w:id="1" w:name="pg15673_209279"/>
      <w:bookmarkEnd w:id="1"/>
    </w:p>
    <w:p>
      <w:pPr>
        <w:pStyle w:val="Heading2"/>
        <w:numPr>
          <w:ilvl w:val="1"/>
          <w:numId w:val="1"/>
        </w:numPr>
        <w:rPr/>
      </w:pPr>
      <w:bookmarkStart w:id="2" w:name="pg15673_209279"/>
      <w:bookmarkStart w:id="3" w:name="__RefHeading___Toc11416555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البلاغه ج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غياثى كرمانى</w:t>
      </w:r>
    </w:p>
    <w:p>
      <w:pPr>
        <w:pStyle w:val="BookText"/>
        <w:rPr/>
      </w:pPr>
      <w:r>
        <w:rPr>
          <w:rFonts w:ascii="Amiri" w:hAnsi="Amiri" w:eastAsia="Amiri" w:cs="Amiri"/>
          <w:color w:val="111111"/>
          <w:sz w:val="28"/>
          <w:sz w:val="28"/>
          <w:szCs w:val="28"/>
          <w:rtl w:val="true"/>
          <w:lang w:bidi="ar-SA"/>
        </w:rPr>
        <w:t>كليه حقوق طبع و نشر براى بنياد جهانى</w:t>
      </w:r>
    </w:p>
    <w:p>
      <w:pPr>
        <w:pStyle w:val="BookText"/>
        <w:rPr/>
      </w:pPr>
      <w:r>
        <w:rPr>
          <w:rFonts w:ascii="Amiri" w:hAnsi="Amiri" w:eastAsia="Amiri" w:cs="Amiri"/>
          <w:color w:val="111111"/>
          <w:sz w:val="28"/>
          <w:sz w:val="28"/>
          <w:szCs w:val="28"/>
          <w:rtl w:val="true"/>
          <w:lang w:bidi="ar-SA"/>
        </w:rPr>
        <w:t>آية اللّه العظمى شيرازى محفوظ است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16557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توضيح نهج البلاغه</w:t>
      </w:r>
    </w:p>
    <w:p>
      <w:pPr>
        <w:pStyle w:val="BookText"/>
        <w:rPr/>
      </w:pPr>
      <w:r>
        <w:rPr>
          <w:rFonts w:ascii="Amiri" w:hAnsi="Amiri" w:eastAsia="Amiri" w:cs="Amiri"/>
          <w:color w:val="111111"/>
          <w:sz w:val="28"/>
          <w:sz w:val="28"/>
          <w:szCs w:val="28"/>
          <w:rtl w:val="true"/>
          <w:lang w:bidi="ar-SA"/>
        </w:rPr>
        <w:t>جلد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سيد محمد حسينى شيرازى </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البلاغه ج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غياثى كرمانى</w:t>
      </w:r>
    </w:p>
    <w:p>
      <w:pPr>
        <w:pStyle w:val="BookText"/>
        <w:rPr/>
      </w:pPr>
      <w:r>
        <w:rPr>
          <w:rFonts w:ascii="Amiri" w:hAnsi="Amiri" w:eastAsia="Amiri" w:cs="Amiri"/>
          <w:color w:val="111111"/>
          <w:sz w:val="28"/>
          <w:sz w:val="28"/>
          <w:szCs w:val="28"/>
          <w:rtl w:val="true"/>
          <w:lang w:bidi="ar-SA"/>
        </w:rPr>
        <w:t>كليه حقوق طبع و نشر براى بنياد جهانى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العظمى شيرازى محفوظ است</w:t>
      </w:r>
      <w:r>
        <w:rPr>
          <w:rFonts w:eastAsia="Amiri" w:cs="Amiri" w:ascii="Amiri" w:hAnsi="Amiri"/>
          <w:color w:val="111111"/>
          <w:sz w:val="28"/>
          <w:szCs w:val="28"/>
          <w:rtl w:val="true"/>
          <w:lang w:bidi="ar-SA"/>
        </w:rPr>
        <w:t xml:space="preserve">. </w:t>
      </w:r>
      <w:bookmarkStart w:id="7" w:name="pg15673_209283"/>
    </w:p>
    <w:p>
      <w:pPr>
        <w:pStyle w:val="Heading2"/>
        <w:numPr>
          <w:ilvl w:val="1"/>
          <w:numId w:val="1"/>
        </w:numPr>
        <w:rPr/>
      </w:pPr>
      <w:bookmarkStart w:id="8" w:name="__RefHeading___Toc11416559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مقدمه سيّد شريف 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خطبه‌هاى اميرمؤمنان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آغاز آفرينش آسمان و زمين، خلقت آدم و ذكر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بازگشت از صفّين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شِقشِقيه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قتل طلحه و زبير و در هدايت مردم به وسيله اهل بيت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ارتحال پيامبر صلى‌اللّه‌عليه‌و‌آله خطاب به عباس و ابوسفيان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از او خواستند از تعقيب طلحه و زبير باز ايستد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سرزنش پيروان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توصيف اصحاب 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اصحاب 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محمّد حنفيّه آنگاه كه در جنگ جمل پرچم را به او سپرد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پيروزى بر اصحاب جمل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جنگ جَمَل در نكوهش بصره و اهلش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نكوهش مردم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بازپس‌گيرى املاك بيت‌المال كه عثمان به ديگران بخشيده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در مدينه با او بيعت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كسى كه قضاوت كند و شايسته نباشد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اختلاف علما در 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اشعث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ترساندن مردم از مرگ و ترغيب به طاعت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توجه به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شناساندن ناكثين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تقسيم عادلانه الهى و توجه به خويشان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با مخالف و تقواى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سستى يارانش در برابر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وصف مردم جاهلى و سكوت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فضيلت جهاد و سرزنش ياران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توجّه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سرزنش اصحاب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پيش از جنگ جمل ابن عباس را به سوى زبير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نكوهش مردم روزگار خود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جنگ مردم بصره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تحريك لشكر به جنگ با شاميان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حكميّت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بيم دادن نهروانيان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فضايل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ياران و دعوت به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 شعار خوارج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وفا و نهى از مكر و حيله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فرجام هوسرانى و آرزومندى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آمادگى براى جنگ با شاميان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مصقله به نزد معاويه گريخت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روز عيد فطر و نكوهش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تصميم گرفت به سوى شام رود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رفتن به سوى شام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اوصاف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چگونگى پيدايش فتنه‌ها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غلبه ياران معاويه بر شريعه فرات در صفين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عيد قربان و اوصاف قربانى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بيعت مردم با حضرت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يارانش براى تأخير در اجازه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اصحاب پيامبر صلى‌اللّه‌عليه‌و‌آله و ياران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معاويه و چيرگى‌اش بر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خوارج 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تصميم گرفت با خوارج بجنگد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كه خوارج كشته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او را از ترور هشدار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آمادگى براى مرگ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بيان برخى از صفات خداى 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آداب جنگ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جريان سقيفه را به وى گزارش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محمّد بن ابى‌بكر پس از شهادت او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ياران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سحرگاه روزى كه ضربتش زدند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مردم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تعليم چگونگى درود بر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مروان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ديگران قصد بيعت با عثمان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بنى‌اميّه به قتل عثمان متهمش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تأكيد بر عمل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رفتار بنى‌اميه با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دعائى از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كسى كه پيشگويى كرد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جنگ جمل در نكوهش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زهد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توصيف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توحيد الهى و توصيف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bookmarkStart w:id="10" w:name="pg15673_209287"/>
    </w:p>
    <w:p>
      <w:pPr>
        <w:pStyle w:val="Heading2"/>
        <w:numPr>
          <w:ilvl w:val="1"/>
          <w:numId w:val="1"/>
        </w:numPr>
        <w:rPr/>
      </w:pPr>
      <w:bookmarkStart w:id="11" w:name="__RefHeading___Toc11416561_2142443653"/>
      <w:bookmarkStart w:id="12" w:name="_Toc4"/>
      <w:bookmarkEnd w:id="10"/>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اللعنة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انسانى ناچار و بر حسب ضرورت بايستى از پنج دانش اسلامى آگاهى كافى داشته باشد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دين؛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قرآن كريم؛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راه رسيدن به اين دانش‌ها آموختن زبان عربى است؛ زبانى كه كليد فهم اين علوم است، اما دگرگونى‌هايى كه در كشورهاى اسلامى به وجود آمد باعث ترك و مهجور ماندنِ اين دانش‌ها و اين زبان شده است، در حالى‌كه مسلمانان در گذشته در پى كسب و نشر اين ششْ بايسته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پنجگانه و آموزش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جائى كه مورخان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دين و زبان خود را در هر سرزمين كه بر آن سلطه مى‌يافتند منتشر مى‌كردند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كم‌رنگ شدن موارد پيش‌گفته، مسلمانان از پيشرفت باز ماندند و كيان آنان به زوال، و خورشيد عزت مسلمانان به افول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مسلمانان كه در نگاه جهانيان از عقاب بلندپرواز دست نايافتنى‌تر بودند و هيچ ابرقدرتى، انديشه هماوردى با آنان را در </w:t>
      </w:r>
    </w:p>
    <w:p>
      <w:pPr>
        <w:pStyle w:val="BookText"/>
        <w:rPr/>
      </w:pPr>
      <w:r>
        <w:rPr>
          <w:rFonts w:ascii="IRNazanin" w:hAnsi="IRNazanin" w:eastAsia="IRNazanin"/>
          <w:color w:val="111111"/>
          <w:sz w:val="28"/>
          <w:sz w:val="28"/>
          <w:szCs w:val="28"/>
          <w:rtl w:val="true"/>
          <w:lang w:bidi="fa-IR"/>
        </w:rPr>
        <w:t xml:space="preserve">ذهن نمى‌گذراند،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چنان انزوايى كشيده شدند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الامر تملكه النسوان و الخدم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بنو علي رعايا في ديارهم و الامر تملكه النسوان و الخدم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زمام امور در دست زنان و فرومايگان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يكسو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وقتى در كتاب نهج البلاغه اميرمؤمنان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شريف بزرگوار سيد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گردآورى نموده است، مى‌انديشيم مى‌بينيم اين امور ششگانه را به طور فشرده يا گسترده، و نيز گذرا يا با تأكيد، در خود جمع كرده و اصول عقايد، يعنى توحيد، عدل، نبوت، معاد و امامت را شرح مى‌دهد و به فهم قرآن تشويق فراوان، و بر اخلاق والاى انسانى تأكيد زياد و به تاريخ اسلام اشارات روشنى فرموده است و اينها همه حديث و روايتند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ويژگى‌ها، كتاب نهج البلاغه تجلى‌گاه شكوه زبان عربى و سرچشمه و خاستگاه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آن شدم تا از ميوه‌هاى اين كتاب بزرگ در حد امكان بچينم، و آن را به طالبان علم و معرفت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خداى سبحان به قدرت خود آثار فراموش شده اسلامى را احيا كرده، و حركت اسلامى را كه اهل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يا ناخواسته آن را با ترك اين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داده‌اند، به آنها بازگرداند و به جوشش و فعاليت فروخفته آنان جان و سرزندگى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هو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كربلاى معلا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الحسينى الشيرازى </w:t>
      </w:r>
      <w:bookmarkStart w:id="13" w:name="pg15673_209289"/>
    </w:p>
    <w:p>
      <w:pPr>
        <w:pStyle w:val="Heading2"/>
        <w:numPr>
          <w:ilvl w:val="1"/>
          <w:numId w:val="1"/>
        </w:numPr>
        <w:rPr/>
      </w:pPr>
      <w:bookmarkStart w:id="14" w:name="__RefHeading___Toc11416563_2142443653"/>
      <w:bookmarkStart w:id="15" w:name="_Toc5"/>
      <w:bookmarkEnd w:id="13"/>
      <w:bookmarkEnd w:id="14"/>
      <w:r>
        <w:rPr>
          <w:rtl w:val="true"/>
        </w:rPr>
        <w:t>مقدمه سيّد شريف رضى</w:t>
      </w:r>
      <w:bookmarkEnd w:id="15"/>
    </w:p>
    <w:p>
      <w:pPr>
        <w:pStyle w:val="Heading3"/>
        <w:numPr>
          <w:ilvl w:val="2"/>
          <w:numId w:val="1"/>
        </w:numPr>
        <w:rPr/>
      </w:pPr>
      <w:bookmarkStart w:id="16" w:name="__RefHeading___Toc11416565_2142443653"/>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ستايش خدايى را مى‌سزد كه حمد را بهاى نعمت‌ها و پناهگاهى ايمن در برابر بلاها و وسيله رسيدن به بهشت و عامل فزونى احسانش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رسول رحمت و امام رسولان حضرت حق و چراغ امت باد؛ همو كه برگزيده سرشت كرامت و دودمان شرافت ديرين و درخت تناور افتخارات اصيل است كه شاخه‌هاى سربرافراشته و بلندش پربارند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خاندان او باد كه چراغ‌هاى پرفروغ روشنى‌بخش تاريكى‌ها و نگاهبان امتها و نشانه‌هاى روشن و آشكار دين و ميزان سنجش فضيلت‌ها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سلامى كه در خور فضايل ايشان و اجر اعمال صالح‌شان و شايسته پاكيزگى اصل و فرع‌شان باشد، تا آن‌گاه كه بامدادان بردمد و اختران چهره بنمايند و غروب كنند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جوانى و شادابى و سرزندگىِ نهال زندگى در ويژگى‌هاى اخلاقى و صفات امامان عليهم‌السلام كتابى حاوى بهترين اخبار و گوهرهاى سخن آنان نوشتم و سبب و هدف خود را از نگاشتن آن، به صورت مقدمه در آغاز كتاب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نگارش اوصاف خاص و فضايل اميرمؤمنان على بن ابى‌طالب عليه‌السلام فراغت يافتم حوادث روزگار از نوشتن باقى مانده كتاب، بازم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آنچه را تا آن هنگام فراهم آورده بودم، در قالب ابواب و فصول به نسق درآوردم و فصل پايانى كتاب را به سخنان شيوا و كوتاه حضرت در حِكَم و موعظه و مثل‌ها و آداب، اختصاص دادم و اين جداى از خطبه‌هاى بلند و نامه‌هاى مفصل حضرتش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از دوستان آن فصل را نيكو شمردند و از بدايع الفاظ و بلندى معانى غرق تعجب شده، از من خواستند كتابى بنويسم كه دربردارنده سخنان گوناگون اميرمؤمنان عليه‌السلام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نامه‌ها، موعظه‌ها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آگاه بودند كه چنين اثرى از شگفتى‌هاى بلاغت و فصاحت و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عربيت و روشنگرى‌هاى كارآمد براى دنيا و آخرت، سرشار خواهد بود، كه در هيچ كتابى يكجا فراهم نيامده است، چه اين‌كه اميرمؤمنان عليه‌السلام سرچشمه سخنان شيوا و منشأ بلاغت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نه به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كلام وى عيان شده و قواعد آن را از سخنان حضرتش برگرفته‌اند و هر سخنورى به ايشان اقتدا كرده و هر پندآموز شيواسخن جوياى يارى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هماره پيشرو است و آنان دنباله‌رو و رهپوى اويند و او مقدم است و ايشان مؤخرند كه سخنش نمايى از علم الهى و عطرى از كلام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خواسته‌شان پاسخ دادم و مى‌دانستم چنين كارى سود معنوى بس عظيم و نامى جاودان و طنين‌انداز داشته و پاداش آن اندوخته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انگيزه‌ام اين بود كه بزرگى و شكوهمندى مقام اميرمؤمنان عليه‌السلام را در عرصه اين برترى بر همگان آشكار و روشن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حضرتش افزون بر آن فضايل و محاسنى كه دارد، در بلاغت و فصاحت از همه پيشينيان، پيشى گرفته؛ همان‌هايى كه اندك فصاحت و بلاغتى از ايشان به ما رسيده است، اما از سخنان اميرمؤمنان دريايى بى‌ساحل كه همانندى ندارد برخورداريم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افتخار به انتسابم به حضرتش مى‌سزد كه به اين بيت از فرزدق تمثل جويم كه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اولئك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جرير، آنان نياكان منند، و اگر بتوانى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مجمعى گرد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ايشان را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ببر و برشمر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سخنان آن حضرت را بر سه اصل متمركز يافتم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خطبه‌ها و فرمان‌ها؛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نامه‌ها و رساله‌ها؛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 و موعظه‌ها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با توفيق خداى متعال به انتخاب خطبه‌هاى شگفت‌انگيز، سپس نامه‌هاى جذاب و آن‌گاه حكمت‌ها و آداب نيك آن حضرت پرداخته، هر يك را در بابى جمع نمودم و در فاصله هر بابى ورق‌هاى سفيد قرار دادم، تا اگر بعدها به مطلبى دست يافتم در آن برگ‌ها بنگارم يا اگر كلام و سخنى از آن بزرگوار، از راه گفتگو با كسى يا در قالب سؤال و جوابى به دست آيد يا اين‌كه جداى از مقاصدى كه بيان آن رفت، به دست آيد، در جايى درخور و مناسب آن،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آنچه از سخنان اميرمؤمنان عليه‌السلام انتخاب نموده‌ام فصولى ناهماهنگ باشد كه قصدم هماهنگى و نظام آنها نبوده، بلكه سخنان زيبايى را از حضرتش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شگفتى‌هاى شخصيت بى‌همتا و بى‌انباز اميرمؤمنان عليه‌السلام اين است كه چون حضرتش در زهد و موعظه زبان به سخن گشايد، هركه در آن سخنان درنگ و تأمل كند و در نظر نگيرد كه اين سخنان از شخصى گرانقدر و فرمانرواست كه همگان تسليم حاكميت اويند، بى‌هيچ ترديدى گوينده آن را وارسته و از دنيا بريده‌اى مى‌پندارد كه جز عبادت و راز و نياز با خدا كارى ندارد و كنج عزلت گزيده دور از همگان آن‌سان كه جز صداى نفس خويش را نمى‌شنود و غير از خود انسانى را نمى‌بيند، روزگار مى‌گذراند و باور نمى‌كند كه اين سخنان زاهدانه از دليرمردى جنگاور است كه شمشير از نيام بركشيده و سرها از تن جدا كرده و يلان را هلاك كرده و در عين حال از زاهدان و اولياى الهى است كه همانندى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گوشه‌اى از فضايل شگفت‌انگيز و خصوصيات اوست كه اضداد را يكجا گردآورده و آنچه متفرق است به يكديگر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پيش مى‌آيد كه با برادران از اين فضايل سخن مى‌گويم و آنان را شگفت‌زده مى‌كنم و به حق مى‌سزد كه شگفت‌زده شوند و به فكر فرو روند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لابه‌لاى اين انتخاب، كلمه‌اى مردّد و معنايى مكرر ديده مى‌شود كه در مواردى اين چنين، عذر اين است كه سخنان آن حضرت به چند روايت نقل شده و ميان آنها اختلاف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پيش آمده كه كلامى از آن حضرت در روايتى نقل شد </w:t>
      </w:r>
      <w:bookmarkStart w:id="18" w:name="pg15673_209292"/>
    </w:p>
    <w:p>
      <w:pPr>
        <w:pStyle w:val="BookText"/>
        <w:rPr/>
      </w:pPr>
      <w:bookmarkEnd w:id="18"/>
      <w:r>
        <w:rPr>
          <w:rFonts w:ascii="IRNazanin" w:hAnsi="IRNazanin" w:eastAsia="IRNazanin"/>
          <w:color w:val="111111"/>
          <w:sz w:val="28"/>
          <w:sz w:val="28"/>
          <w:szCs w:val="28"/>
          <w:rtl w:val="true"/>
          <w:lang w:bidi="fa-IR"/>
        </w:rPr>
        <w:t>و آن را به همان صورت آورده‌ايم، سپس به روايت ديگرى دست يافته‌ايم كه به صورتى ديگر بيان نموده يا چيزى بر آن اضافه نموده يا الفاظ بهترى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مى‌طلبد كه آن نقل نيز آورده شود تا تأكيدى مكرر بر انتخاب اولى باشد و منظور ما از نوشتن شيواترين سخن امام عليه‌السلام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ممكن است مطلبى در جايى آورده شده و پس از چندى مجدداً آن را آورده باشم كه اين امر، نه از سر تعمد، بلكه به دليل فراموشى و خطا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تفصيل مدعى نيستم بر تمام سخنان آن حضرت عليه‌السلام احاطه يافته، سخنى و بيانى واننهاده‌ام، بسا آنچه بدان دست نيافته‌ام بيش از آنى است كه به دست آورده‌ام و دستاوردم در اين زمينه كمتر از نايافته‌ام باشد، در عين حال بايسته آن بود كه با تمام توان در اين راه بكوشم و خداى سبحان راه را پيش روى من گشوده و مرا هدايت مى‌كند، ان شاء اللّه</w:t>
      </w:r>
      <w:r>
        <w:rPr>
          <w:rFonts w:eastAsia="IRNazanin" w:cs="IRNazanin"/>
          <w:color w:val="111111"/>
          <w:sz w:val="28"/>
          <w:szCs w:val="28"/>
          <w:rtl w:val="true"/>
          <w:lang w:bidi="fa-IR"/>
        </w:rPr>
        <w:t>.</w:t>
      </w:r>
    </w:p>
    <w:p>
      <w:pPr>
        <w:pStyle w:val="Heading3"/>
        <w:numPr>
          <w:ilvl w:val="2"/>
          <w:numId w:val="1"/>
        </w:numPr>
        <w:rPr/>
      </w:pPr>
      <w:bookmarkStart w:id="19" w:name="__RefHeading___Toc11416567_2142443653"/>
      <w:bookmarkStart w:id="20" w:name="_Toc7"/>
      <w:bookmarkEnd w:id="19"/>
      <w:r>
        <w:rPr>
          <w:rtl w:val="true"/>
        </w:rPr>
        <w:t>وجه نامگذارى</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تأليف و فراهم آوردن كتاب، نام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نهادم، چرا كه اين مجموعه دروازه‌هاى بلاغت را بر روى كاوندگان آن گشوده، ايشان را بدان خوان بى‌مانند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دانشمندان و دانش‌اندوزان بدان نياز دارند و خواسته بليغان و مراد زاهدان را برآورده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لابه‌لاى اين كتاب، فراوان سخن رسا و شگفت با موضوع توحيد و عدل و منزّه داشتن حضرت بارى تعالى از همسانى‌اش با آفريدگان آمده است، چندان كه تشنگان را سيراب و بيماران را درمان كند و هر شبهه و ترديدى را از صفحه خاطر شبهه‌زدگان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سبحان توفيق و دورى از هر بدى و لغزش و گناه مى‌طلبم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حضرتش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و يارى‌ام دهد و پيش از لغزش سخن، از لغزش در فكر و انديشه و پيش از لغزش قدم از لغزش سخن به حضرتش پناه مى‌برم كه همو مرا بسنده و نيكو وكيلى است</w:t>
      </w:r>
      <w:r>
        <w:rPr>
          <w:rFonts w:eastAsia="IRNazanin" w:cs="IRNazanin"/>
          <w:color w:val="111111"/>
          <w:sz w:val="28"/>
          <w:szCs w:val="28"/>
          <w:rtl w:val="true"/>
          <w:lang w:bidi="fa-IR"/>
        </w:rPr>
        <w:t xml:space="preserve">. </w:t>
      </w:r>
      <w:bookmarkStart w:id="21" w:name="pg15673_209293"/>
    </w:p>
    <w:p>
      <w:pPr>
        <w:pStyle w:val="Heading2"/>
        <w:numPr>
          <w:ilvl w:val="1"/>
          <w:numId w:val="1"/>
        </w:numPr>
        <w:rPr/>
      </w:pPr>
      <w:bookmarkStart w:id="22" w:name="__RefHeading___Toc11416569_2142443653"/>
      <w:bookmarkStart w:id="23" w:name="_Toc8"/>
      <w:bookmarkEnd w:id="21"/>
      <w:bookmarkEnd w:id="22"/>
      <w:r>
        <w:rPr>
          <w:rtl w:val="true"/>
        </w:rPr>
        <w:t>خطبه‌هاى اميرمؤمنان على عليه‌السلام</w:t>
      </w:r>
      <w:bookmarkEnd w:id="23"/>
    </w:p>
    <w:p>
      <w:pPr>
        <w:pStyle w:val="Heading3"/>
        <w:numPr>
          <w:ilvl w:val="2"/>
          <w:numId w:val="1"/>
        </w:numPr>
        <w:rPr/>
      </w:pPr>
      <w:bookmarkStart w:id="24" w:name="__RefHeading___Toc11416571_2142443653"/>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باب المختار من خطب اميرالمؤمنين عليه‌السلام و أوامره، و يدخل في ذلك المختار من كلامه الجاري مجرى الخطب في المقامات المحصورة، و المواقف المذكورة، و الخطوب الواردة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برگزيده‌اى از خطبه‌ها و فرمان‌هاى اميرمؤمنان عليه‌السلام و دربردارنده پاره‌اى از سخنان حضرت است كه به مثابه خطبه در جايگاه‌هايى خاص، در جنگ‌ها و رخدادهايى مشهور ايراد شده است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673_209295"/>
      <w:bookmarkStart w:id="27" w:name="pg15673_209295"/>
      <w:bookmarkEnd w:id="27"/>
    </w:p>
    <w:p>
      <w:pPr>
        <w:pStyle w:val="Heading3"/>
        <w:numPr>
          <w:ilvl w:val="2"/>
          <w:numId w:val="1"/>
        </w:numPr>
        <w:rPr/>
      </w:pPr>
      <w:bookmarkStart w:id="28" w:name="pg15673_209295"/>
      <w:bookmarkStart w:id="29" w:name="__RefHeading___Toc11416573_2142443653"/>
      <w:bookmarkStart w:id="30" w:name="_Toc10"/>
      <w:bookmarkEnd w:id="28"/>
      <w:bookmarkEnd w:id="29"/>
      <w:r>
        <w:rPr>
          <w:rtl w:val="true"/>
        </w:rPr>
        <w:t>خطبه يكم</w:t>
      </w:r>
      <w:bookmarkEnd w:id="30"/>
    </w:p>
    <w:p>
      <w:pPr>
        <w:pStyle w:val="Heading4"/>
        <w:numPr>
          <w:ilvl w:val="3"/>
          <w:numId w:val="1"/>
        </w:numPr>
        <w:rPr/>
      </w:pPr>
      <w:bookmarkStart w:id="31" w:name="__RefHeading___Toc11416575_2142443653"/>
      <w:bookmarkStart w:id="32" w:name="_Toc11"/>
      <w:bookmarkEnd w:id="31"/>
      <w:r>
        <w:rPr>
          <w:rtl w:val="true"/>
        </w:rPr>
        <w:t>فمن خطبة له عليه‌السلام يذكر فيها ابتداء خلق السماء و الأرض و خلق آدم</w:t>
      </w:r>
      <w:bookmarkEnd w:id="32"/>
    </w:p>
    <w:p>
      <w:pPr>
        <w:pStyle w:val="Heading5"/>
        <w:numPr>
          <w:ilvl w:val="4"/>
          <w:numId w:val="1"/>
        </w:numPr>
        <w:rPr/>
      </w:pPr>
      <w:bookmarkStart w:id="33" w:name="__RefHeading___Toc11416577_2142443653"/>
      <w:bookmarkStart w:id="34" w:name="_Toc12"/>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ألْحَمْدُ</w:t>
      </w:r>
      <w:r>
        <w:rPr>
          <w:rStyle w:val="FootnoteAnchor"/>
          <w:rtl w:val="true"/>
        </w:rPr>
        <w:footnoteReference w:id="3"/>
      </w:r>
      <w:r>
        <w:rPr>
          <w:rFonts w:ascii="Amiri" w:hAnsi="Amiri" w:eastAsia="Amiri" w:cs="Amiri"/>
          <w:color w:val="111111"/>
          <w:sz w:val="28"/>
          <w:sz w:val="28"/>
          <w:szCs w:val="28"/>
          <w:rtl w:val="true"/>
          <w:lang w:bidi="ar-SA"/>
        </w:rPr>
        <w:t>لِلَّهِ الَّذِي لاَ يَبْلُغُ مِدْحَتَهُ الْقَائِلُونَ، وَ لاَ يُحْصِي نَعْمَاءَهُ الْعَادُّونَ</w:t>
      </w:r>
      <w:r>
        <w:rPr>
          <w:rStyle w:val="FootnoteAnchor"/>
          <w:rtl w:val="true"/>
        </w:rPr>
        <w:footnoteReference w:id="4"/>
      </w:r>
      <w:r>
        <w:rPr>
          <w:rFonts w:ascii="Amiri" w:hAnsi="Amiri" w:eastAsia="Amiri" w:cs="Amiri"/>
          <w:color w:val="111111"/>
          <w:sz w:val="28"/>
          <w:sz w:val="28"/>
          <w:szCs w:val="28"/>
          <w:rtl w:val="true"/>
          <w:lang w:bidi="ar-SA"/>
        </w:rPr>
        <w:t>، وَ لاَ يُوءَدِّي حَقَّهُ الْمُجْتَهِدُونَ</w:t>
      </w:r>
      <w:r>
        <w:rPr>
          <w:rStyle w:val="FootnoteAnchor"/>
          <w:rtl w:val="true"/>
        </w:rPr>
        <w:footnoteReference w:id="5"/>
      </w:r>
      <w:r>
        <w:rPr>
          <w:rFonts w:ascii="Amiri" w:hAnsi="Amiri" w:eastAsia="Amiri" w:cs="Amiri"/>
          <w:color w:val="111111"/>
          <w:sz w:val="28"/>
          <w:sz w:val="28"/>
          <w:szCs w:val="28"/>
          <w:rtl w:val="true"/>
          <w:lang w:bidi="ar-SA"/>
        </w:rPr>
        <w:t>، الَّذِي لاَ يُدْرِكُهُ بُعْدُ الْهِمَمِ</w:t>
      </w:r>
      <w:r>
        <w:rPr>
          <w:rStyle w:val="FootnoteAnchor"/>
          <w:rtl w:val="true"/>
        </w:rPr>
        <w:footnoteReference w:id="6"/>
      </w:r>
      <w:r>
        <w:rPr>
          <w:rFonts w:ascii="Amiri" w:hAnsi="Amiri" w:eastAsia="Amiri" w:cs="Amiri"/>
          <w:color w:val="111111"/>
          <w:sz w:val="28"/>
          <w:sz w:val="28"/>
          <w:szCs w:val="28"/>
          <w:rtl w:val="true"/>
          <w:lang w:bidi="ar-SA"/>
        </w:rPr>
        <w:t>، وَ لاَ يَنَالُهُ غَوْصُ</w:t>
      </w:r>
      <w:r>
        <w:rPr>
          <w:rStyle w:val="FootnoteAnchor"/>
          <w:rtl w:val="true"/>
        </w:rPr>
        <w:footnoteReference w:id="7"/>
      </w:r>
      <w:r>
        <w:rPr>
          <w:rFonts w:ascii="Amiri" w:hAnsi="Amiri" w:eastAsia="Amiri" w:cs="Amiri"/>
          <w:color w:val="111111"/>
          <w:sz w:val="28"/>
          <w:sz w:val="28"/>
          <w:szCs w:val="28"/>
          <w:rtl w:val="true"/>
          <w:lang w:bidi="ar-SA"/>
        </w:rPr>
        <w:t>الْفِطَنِ</w:t>
      </w:r>
      <w:r>
        <w:rPr>
          <w:rStyle w:val="FootnoteAnchor"/>
          <w:rtl w:val="true"/>
        </w:rPr>
        <w:footnoteReference w:id="8"/>
      </w:r>
      <w:r>
        <w:rPr>
          <w:rFonts w:ascii="Amiri" w:hAnsi="Amiri" w:eastAsia="Amiri" w:cs="Amiri"/>
          <w:color w:val="111111"/>
          <w:sz w:val="28"/>
          <w:sz w:val="28"/>
          <w:szCs w:val="28"/>
          <w:rtl w:val="true"/>
          <w:lang w:bidi="ar-SA"/>
        </w:rPr>
        <w:t>، الَّذِي لَيْسَ لِصِفَتِهِ حَدٌّ مَحْدُودٌ، وَ لاَ نَعْتٌ</w:t>
      </w:r>
      <w:r>
        <w:rPr>
          <w:rStyle w:val="FootnoteAnchor"/>
          <w:rtl w:val="true"/>
        </w:rPr>
        <w:footnoteReference w:id="9"/>
      </w:r>
      <w:r>
        <w:rPr>
          <w:rFonts w:ascii="Amiri" w:hAnsi="Amiri" w:eastAsia="Amiri" w:cs="Amiri"/>
          <w:color w:val="111111"/>
          <w:sz w:val="28"/>
          <w:sz w:val="28"/>
          <w:szCs w:val="28"/>
          <w:rtl w:val="true"/>
          <w:lang w:bidi="ar-SA"/>
        </w:rPr>
        <w:t>مَوْجُودٌ، وَ لاَ وَقْتٌ مَعْدُودٌ</w:t>
      </w:r>
      <w:r>
        <w:rPr>
          <w:rStyle w:val="FootnoteAnchor"/>
          <w:rtl w:val="true"/>
        </w:rPr>
        <w:footnoteReference w:id="10"/>
      </w:r>
      <w:r>
        <w:rPr>
          <w:rFonts w:ascii="Amiri" w:hAnsi="Amiri" w:eastAsia="Amiri" w:cs="Amiri"/>
          <w:color w:val="111111"/>
          <w:sz w:val="28"/>
          <w:sz w:val="28"/>
          <w:szCs w:val="28"/>
          <w:rtl w:val="true"/>
          <w:lang w:bidi="ar-SA"/>
        </w:rPr>
        <w:t>، وَ لاَ أَجَلٌ</w:t>
      </w:r>
      <w:r>
        <w:rPr>
          <w:rStyle w:val="FootnoteAnchor"/>
          <w:rtl w:val="true"/>
        </w:rPr>
        <w:footnoteReference w:id="11"/>
      </w:r>
      <w:r>
        <w:rPr>
          <w:rFonts w:ascii="Amiri" w:hAnsi="Amiri" w:eastAsia="Amiri" w:cs="Amiri"/>
          <w:color w:val="111111"/>
          <w:sz w:val="28"/>
          <w:sz w:val="28"/>
          <w:szCs w:val="28"/>
          <w:rtl w:val="true"/>
          <w:lang w:bidi="ar-SA"/>
        </w:rPr>
        <w:t>مَمْدُودٌ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درباره آغاز آفرينش آسمان از عدم، و زمين از هيچ، و آغاز آفرينش آدم عليه‌السلام ايراد گرديده است</w:t>
      </w:r>
      <w:r>
        <w:rPr>
          <w:rFonts w:eastAsia="IRNazanin" w:cs="IRNazanin"/>
          <w:color w:val="111111"/>
          <w:sz w:val="28"/>
          <w:szCs w:val="28"/>
          <w:rtl w:val="true"/>
          <w:lang w:bidi="fa-IR"/>
        </w:rPr>
        <w:t>.</w:t>
      </w:r>
    </w:p>
    <w:p>
      <w:pPr>
        <w:pStyle w:val="Heading5"/>
        <w:numPr>
          <w:ilvl w:val="4"/>
          <w:numId w:val="1"/>
        </w:numPr>
        <w:rPr/>
      </w:pPr>
      <w:bookmarkStart w:id="35" w:name="__RefHeading___Toc11416579_2142443653"/>
      <w:bookmarkStart w:id="36" w:name="_Toc13"/>
      <w:bookmarkEnd w:id="35"/>
      <w:r>
        <w:rPr>
          <w:rtl w:val="true"/>
        </w:rPr>
        <w:t>اوصاف خدا در كلام اميرمؤمنان على عليه‌السلام</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حمد و ستايش‌ها مخصوص خداست، زيرا هر ستايشى در هر جا و از هر كه صورت بگيرد به خدا بر مى‌گردد؛ خدايى كه زبان‌گشودگان به ستايش نمى‌توانند، چنان‌كه بايد، به مدح و ثناى او دست يابند، به اين دليل كه نعمتهاى او شمارش ناپذيرند و انسان هر مقدار كه حمد و مدح حضرتش گويد به مقتضاى عقل نمى‌تواند مقدار واجب را ادا كند و يا به اين دليل كه صفات زيباى الهى نامحدودند و انسان موجودى است محدود و بديهى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محدود نمى‌تواند بر نامحدود احاطه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نعمت‌هاى بى‌شمار او را شمارشگران و عالمان علم حساب و عدد نمى‌توانند به حساب و شمارش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كوشندگان در عبادت نمى‌توانند حقّ او را ادا نمايند؛ زيرا اعمال بندگان در مقايسه با الطاف الهى بسيار كمتر از مقدار لازم و بهاى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كه همت انسانى هر مقدار بالا، و انديشه بشرى هر قدر دقيق باشد، نمى‌تواند ذاتش را درك كند، بلكه فقط مى‌تواند خدا را موجودى كه داراى صفات كمال و منزّه از نقص است، بشناسد و عقل بشر را راهى به كيستى و چيستى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هوشمندان، ژرفاى درياى دانش و معارف را بكاوند، نخواهند توانست گوهر ذات الهى را به دست آورده و حقيقت ذات حضرتش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او برخلاف ممكنات، مرز و پايانى ندارد، چرا كه صفات ممكنات نظير قدرت و علم و حيات و ديگر صفات آدميان در نقطه‌اى به پايان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فقط مى‌توانيم صد كيلو بار را حمل كنيم يا يك ساعت به جايى نگاه كنيم يا كتاب خاصى را بفهميم و يا پنجاه سال زندگى كنيم اما صفات الهى حد و مرزى ندارد، علم و قدرت او محدود نيست و شامل همه چيز است و حيات او ازلى و ابدى و ديگر صفات او به همين شرح نامحدودند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الهى تغييرى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خدا بر خلاف علم انسان‌ها كه از كمى رو به افزايش و يا از حالى به حال ديگر در تغيير است، تغيير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معيّنى ندارد؛ مثلاً نمى‌توان گفت مدت علم الهى پنج روز يا هزار سال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صفاتش وقت طولانى و ممدودى ندارد؛ يعنى اين‌طور نيست كه علم خدا به اشياء فقط تا پايان روزگار، كه زمانى طولانى است تعلق گرفته باشد</w:t>
      </w:r>
      <w:r>
        <w:rPr>
          <w:rFonts w:eastAsia="IRNazanin" w:cs="IRNazanin"/>
          <w:color w:val="111111"/>
          <w:sz w:val="28"/>
          <w:szCs w:val="28"/>
          <w:rtl w:val="true"/>
          <w:lang w:bidi="fa-IR"/>
        </w:rPr>
        <w:t xml:space="preserve">. </w:t>
      </w:r>
      <w:bookmarkStart w:id="37" w:name="pg15673_209297"/>
    </w:p>
    <w:p>
      <w:pPr>
        <w:pStyle w:val="BookText"/>
        <w:rPr/>
      </w:pPr>
      <w:bookmarkEnd w:id="37"/>
      <w:r>
        <w:rPr>
          <w:rFonts w:ascii="Amiri" w:hAnsi="Amiri" w:eastAsia="Amiri" w:cs="Amiri"/>
          <w:color w:val="111111"/>
          <w:sz w:val="28"/>
          <w:sz w:val="28"/>
          <w:szCs w:val="28"/>
          <w:rtl w:val="true"/>
          <w:lang w:bidi="ar-SA"/>
        </w:rPr>
        <w:t>فَطَرَ الْخَلاَئِقَ بِقُدْرَتِهِ، وَ نَشَرَ الرِّيَاحَ بِرَحْمَتِهِ، وَ وَتَّدَ</w:t>
      </w:r>
      <w:r>
        <w:rPr>
          <w:rStyle w:val="FootnoteAnchor"/>
          <w:rtl w:val="true"/>
        </w:rPr>
        <w:footnoteReference w:id="13"/>
      </w:r>
      <w:r>
        <w:rPr>
          <w:rFonts w:ascii="Amiri" w:hAnsi="Amiri" w:eastAsia="Amiri" w:cs="Amiri"/>
          <w:color w:val="111111"/>
          <w:sz w:val="28"/>
          <w:sz w:val="28"/>
          <w:szCs w:val="28"/>
          <w:rtl w:val="true"/>
          <w:lang w:bidi="ar-SA"/>
        </w:rPr>
        <w:t>بِالصُّخُورِ</w:t>
      </w:r>
      <w:r>
        <w:rPr>
          <w:rStyle w:val="FootnoteAnchor"/>
          <w:rtl w:val="true"/>
        </w:rPr>
        <w:footnoteReference w:id="14"/>
      </w:r>
      <w:r>
        <w:rPr>
          <w:rFonts w:ascii="Amiri" w:hAnsi="Amiri" w:eastAsia="Amiri" w:cs="Amiri"/>
          <w:color w:val="111111"/>
          <w:sz w:val="28"/>
          <w:sz w:val="28"/>
          <w:szCs w:val="28"/>
          <w:rtl w:val="true"/>
          <w:lang w:bidi="ar-SA"/>
        </w:rPr>
        <w:t>مَيَدَانَ</w:t>
      </w:r>
      <w:r>
        <w:rPr>
          <w:rStyle w:val="FootnoteAnchor"/>
          <w:rtl w:val="true"/>
        </w:rPr>
        <w:footnoteReference w:id="15"/>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ناگفته نماند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يكى، اما به دو اعتبار بيان شده است؛ يعنى به اعتبار پايان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برهه‌هاى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آنكه نمى‌توان گفت علم الهى محدود به موجودات است يا كاهش و افزايش دارد و يا به مدت سال معيّن باقى است و يا در فلان نقطه از زمان به پايان مى‌رسد</w:t>
      </w:r>
      <w:r>
        <w:rPr>
          <w:rFonts w:eastAsia="IRNazanin" w:cs="IRNazanin"/>
          <w:color w:val="111111"/>
          <w:sz w:val="28"/>
          <w:szCs w:val="28"/>
          <w:rtl w:val="true"/>
          <w:lang w:bidi="fa-IR"/>
        </w:rPr>
        <w:t>.</w:t>
      </w:r>
    </w:p>
    <w:p>
      <w:pPr>
        <w:pStyle w:val="Heading5"/>
        <w:numPr>
          <w:ilvl w:val="4"/>
          <w:numId w:val="1"/>
        </w:numPr>
        <w:rPr/>
      </w:pPr>
      <w:bookmarkStart w:id="38" w:name="__RefHeading___Toc11416581_2142443653"/>
      <w:bookmarkStart w:id="39" w:name="_Toc14"/>
      <w:bookmarkEnd w:id="38"/>
      <w:r>
        <w:rPr>
          <w:rtl w:val="true"/>
        </w:rPr>
        <w:t>مظاهر قدرت و رحمت الهى</w:t>
      </w:r>
      <w:bookmarkEnd w:id="39"/>
    </w:p>
    <w:p>
      <w:pPr>
        <w:pStyle w:val="BookText"/>
        <w:rPr/>
      </w:pPr>
      <w:r>
        <w:rPr>
          <w:rFonts w:ascii="IRNazanin" w:hAnsi="IRNazanin" w:eastAsia="IRNazanin"/>
          <w:color w:val="111111"/>
          <w:sz w:val="28"/>
          <w:sz w:val="28"/>
          <w:szCs w:val="28"/>
          <w:rtl w:val="true"/>
          <w:lang w:bidi="fa-IR"/>
        </w:rPr>
        <w:t>اميرمؤمنان على عليه‌السلام پس از بيان ذات و صفات الهى، به بيان برخى از مظاهر قدرت خداى سبحان پرداخته،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تمام آفريده‌هاى گوناگون را با قدرت خويش آفريده است، زيرا آفرينش جز با قدرت، يعنى ايجادِ ارادىِ اشياء، صورت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بادها را در آسمان و زمين، به رحمت خويش از اين سو به آن سو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بادها غالباً موجب رحمت و فضل و احسان خدا هستند، هوا را پاكيزه، و آب‌ها را پاك نموده، اشياء را پرورش داده و انسان را روح مى‌بخشند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زمين را به وسيله كوه‌ها از بى‌قرارى و ناآرامى حفظ فرموده است، چرا كه زمين به واسطه حركت و جاذبه، متحرك و ناآرام است، ولى به واسطه كوه‌ها از فروپاشى حفظ مى‌گردد و در واقع نسبت كوه‌ها به زمين، همانند نسبت ميخ است كه با كوبيدن آن بر روى جسمى از افتادن و حركت آن جلوگيرى مى‌كند</w:t>
      </w:r>
      <w:r>
        <w:rPr>
          <w:rFonts w:eastAsia="IRNazanin" w:cs="IRNazanin"/>
          <w:color w:val="111111"/>
          <w:sz w:val="28"/>
          <w:szCs w:val="28"/>
          <w:rtl w:val="true"/>
          <w:lang w:bidi="fa-IR"/>
        </w:rPr>
        <w:t xml:space="preserve">. </w:t>
      </w:r>
      <w:bookmarkStart w:id="40" w:name="pg15673_209298"/>
    </w:p>
    <w:p>
      <w:pPr>
        <w:pStyle w:val="BookText"/>
        <w:rPr/>
      </w:pPr>
      <w:bookmarkEnd w:id="40"/>
      <w:r>
        <w:rPr>
          <w:rFonts w:ascii="Amiri" w:hAnsi="Amiri" w:eastAsia="Amiri" w:cs="Amiri"/>
          <w:color w:val="111111"/>
          <w:sz w:val="28"/>
          <w:sz w:val="28"/>
          <w:szCs w:val="28"/>
          <w:rtl w:val="true"/>
          <w:lang w:bidi="ar-SA"/>
        </w:rPr>
        <w:t>أَوَّلُ الدِّينِ</w:t>
      </w:r>
      <w:r>
        <w:rPr>
          <w:rStyle w:val="FootnoteAnchor"/>
          <w:rtl w:val="true"/>
        </w:rPr>
        <w:footnoteReference w:id="16"/>
      </w:r>
      <w:r>
        <w:rPr>
          <w:rFonts w:ascii="Amiri" w:hAnsi="Amiri" w:eastAsia="Amiri" w:cs="Amiri"/>
          <w:color w:val="111111"/>
          <w:sz w:val="28"/>
          <w:sz w:val="28"/>
          <w:szCs w:val="28"/>
          <w:rtl w:val="true"/>
          <w:lang w:bidi="ar-SA"/>
        </w:rPr>
        <w:t>مَعْرِفَتُهُ، وَ كَمَالُ مَعْرِفَتِهِ التَّصْدِيقُ بِهِ، وَ كَمَالُ التَّصْدِيقِ بِهِ تَوْحِيدُهُ، وَ كَمَالُ تَوْحِيدِهِ الاْءِخْلاَصُ</w:t>
      </w:r>
      <w:r>
        <w:rPr>
          <w:rStyle w:val="FootnoteAnchor"/>
          <w:rtl w:val="true"/>
        </w:rPr>
        <w:footnoteReference w:id="17"/>
      </w:r>
      <w:r>
        <w:rPr>
          <w:rFonts w:ascii="Amiri" w:hAnsi="Amiri" w:eastAsia="Amiri" w:cs="Amiri"/>
          <w:color w:val="111111"/>
          <w:sz w:val="28"/>
          <w:sz w:val="28"/>
          <w:szCs w:val="28"/>
          <w:rtl w:val="true"/>
          <w:lang w:bidi="ar-SA"/>
        </w:rPr>
        <w:t>لَهُ، وَ كَمَالُ الاْءِخْلاَصِ لَهُ نَفْيُ الصِّفَاتِ عَنْهُ، لِشَهَادَةِ</w:t>
      </w:r>
      <w:r>
        <w:rPr>
          <w:rStyle w:val="FootnoteAnchor"/>
          <w:rtl w:val="true"/>
        </w:rPr>
        <w:footnoteReference w:id="18"/>
      </w:r>
      <w:r>
        <w:rPr>
          <w:rFonts w:ascii="Amiri" w:hAnsi="Amiri" w:eastAsia="Amiri" w:cs="Amiri"/>
          <w:color w:val="111111"/>
          <w:sz w:val="28"/>
          <w:sz w:val="28"/>
          <w:szCs w:val="28"/>
          <w:rtl w:val="true"/>
          <w:lang w:bidi="ar-SA"/>
        </w:rPr>
        <w:t>كُلِّ صِفَةٍ أَنَّهَا غَيْرُ الْمَوْصُوفِ وَ شَهَادَةِ كُلِّ مَوْصُوفٍ، أَنَّهُ غَيْرُ 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1416583_2142443653"/>
      <w:bookmarkStart w:id="42" w:name="_Toc15"/>
      <w:bookmarkEnd w:id="41"/>
      <w:r>
        <w:rPr>
          <w:rtl w:val="true"/>
        </w:rPr>
        <w:t>نخستين مرحله دين</w:t>
      </w:r>
      <w:bookmarkEnd w:id="42"/>
    </w:p>
    <w:p>
      <w:pPr>
        <w:pStyle w:val="BookText"/>
        <w:rPr/>
      </w:pPr>
      <w:r>
        <w:rPr>
          <w:rFonts w:ascii="IRNazanin" w:hAnsi="IRNazanin" w:eastAsia="IRNazanin"/>
          <w:color w:val="111111"/>
          <w:sz w:val="28"/>
          <w:sz w:val="28"/>
          <w:szCs w:val="28"/>
          <w:rtl w:val="true"/>
          <w:lang w:bidi="fa-IR"/>
        </w:rPr>
        <w:t>نخستين گام در راه دين، شناخت خداست و انسان تا خدا را نشناسد دين ندارد، هرچند كه نماز بخواند و روزه بگيرد، و انفاق و احسان نمايد، زيرا كسى كه خدا را نمى‌شناسد، چگونه مى‌تواند از دستورات او پيروى كند؟</w:t>
      </w:r>
    </w:p>
    <w:p>
      <w:pPr>
        <w:pStyle w:val="BookText"/>
        <w:rPr/>
      </w:pPr>
      <w:r>
        <w:rPr>
          <w:rFonts w:ascii="IRNazanin" w:hAnsi="IRNazanin" w:eastAsia="IRNazanin"/>
          <w:color w:val="111111"/>
          <w:sz w:val="28"/>
          <w:sz w:val="28"/>
          <w:szCs w:val="28"/>
          <w:rtl w:val="true"/>
          <w:lang w:bidi="fa-IR"/>
        </w:rPr>
        <w:t>و كمال شناخت الهى همان تصديق خداست، بدين معنا كه انسان بايد اساس تفكر خود را بر پايه اعتراف بگذارد، چون با اعتراف قلبى است كه امكان شناخت و معرفت پيدا مى‌شود وگرنه كسى كه چيزى را فقط قلباً بپذيرد، ولى با تمام وجود خود به آن اعتراف نكند در شناخت خود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تصديق كامل و اعتراف تام و تمام به خدا، همان يگانه دانستن اوست، پس اگر كسى خدا را بشناسد و او را تصديق كند، ولى براى او شريك قائل شود، تصديق، كامل و همه‌جانبه نيست، بلكه فقط از بعضى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موجود بودن و حيات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3" w:name="__RefHeading___Toc11416585_2142443653"/>
      <w:bookmarkStart w:id="44" w:name="_Toc16"/>
      <w:bookmarkEnd w:id="43"/>
      <w:r>
        <w:rPr>
          <w:rtl w:val="true"/>
        </w:rPr>
        <w:t>كيفيّت تحقق توحيد كامل</w:t>
      </w:r>
      <w:bookmarkEnd w:id="44"/>
    </w:p>
    <w:p>
      <w:pPr>
        <w:pStyle w:val="BookText"/>
        <w:rPr/>
      </w:pPr>
      <w:r>
        <w:rPr>
          <w:rFonts w:ascii="IRNazanin" w:hAnsi="IRNazanin" w:eastAsia="IRNazanin"/>
          <w:color w:val="111111"/>
          <w:sz w:val="28"/>
          <w:sz w:val="28"/>
          <w:szCs w:val="28"/>
          <w:rtl w:val="true"/>
          <w:lang w:bidi="fa-IR"/>
        </w:rPr>
        <w:t>و كمال توحيد الهى زمانى حاصل مى‌شود كه انسان در سويداى دل براى خدا اخلاص داشته باشد، زيرا اگر در اعمال خود اخلاص نداشته باشد توحيد او ظاهرى و ناقص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كمال اخلاص براى او آن است كه صفات را از خدا نفى نمايد، يعنى خدا را يك چيز و صفات او را غير او نداند، چنان‌كه زيد را چيزى، و علم يا قدرت او را غير او مى‌دانيم، </w:t>
      </w:r>
      <w:bookmarkStart w:id="45" w:name="pg15673_209299"/>
    </w:p>
    <w:p>
      <w:pPr>
        <w:pStyle w:val="BookText"/>
        <w:rPr/>
      </w:pPr>
      <w:bookmarkEnd w:id="4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كه در كنار هم و باهم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كه زيد باشد و قدرت يا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خدا را يگانه دانسته و براى او شريكى قائل نيست، ولى صفاتى مغاير ذات براى او قائل است، مخلص نمى‌باشد، زيرا هم به ذات و هم به صفات توجه دارد و اين اتحاد ذات و صفات، همان چيزى است كه متكلمان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معانى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صفات الهى عين ذات است و اگر صفاتى از ذات او انتزاع مى‌شود به اعتبارات گوناگون است و منتزع به اين معنى كه به اعتبار آگاهى او نسبت به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اعتبار قدرت او نسبت به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نه به اين معنى كه يك ذات و يك علم جداى از آن، و يا يك ذات و يك قدرت جداى از آن داشته باشد، بلكه مانند زيد كه پدر عمرو و فرزند خالد و جدّ محمود است، همه اين اسامى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 اب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ولى به اعتبارات گوناگون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كسى براى خدا قائل به ذات و صفات جداگانه‌اى باشد در توحيد الهى اخلاص نورزيده است</w:t>
      </w:r>
      <w:r>
        <w:rPr>
          <w:rFonts w:eastAsia="IRNazanin" w:cs="IRNazanin"/>
          <w:color w:val="111111"/>
          <w:sz w:val="28"/>
          <w:szCs w:val="28"/>
          <w:rtl w:val="true"/>
          <w:lang w:bidi="fa-IR"/>
        </w:rPr>
        <w:t>.</w:t>
      </w:r>
    </w:p>
    <w:p>
      <w:pPr>
        <w:pStyle w:val="Heading5"/>
        <w:numPr>
          <w:ilvl w:val="4"/>
          <w:numId w:val="1"/>
        </w:numPr>
        <w:rPr/>
      </w:pPr>
      <w:bookmarkStart w:id="46" w:name="__RefHeading___Toc11416587_2142443653"/>
      <w:bookmarkStart w:id="47" w:name="_Toc17"/>
      <w:bookmarkEnd w:id="46"/>
      <w:r>
        <w:rPr>
          <w:rtl w:val="true"/>
        </w:rPr>
        <w:t>تلازم بين توحيد و نفى صفات از ذات</w:t>
      </w:r>
      <w:bookmarkEnd w:id="47"/>
    </w:p>
    <w:p>
      <w:pPr>
        <w:pStyle w:val="BookText"/>
        <w:rPr/>
      </w:pPr>
      <w:r>
        <w:rPr>
          <w:rFonts w:ascii="IRNazanin" w:hAnsi="IRNazanin" w:eastAsia="IRNazanin"/>
          <w:color w:val="111111"/>
          <w:sz w:val="28"/>
          <w:sz w:val="28"/>
          <w:szCs w:val="28"/>
          <w:rtl w:val="true"/>
          <w:lang w:bidi="fa-IR"/>
        </w:rPr>
        <w:t>آنگاه امام عليه‌السلام تلازم بين توحيد و نفى صفات از ذات را چنين تبيين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صفتى گواهى مى‌دهد كه غير ذات است، يعنى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ذاتى دارد و صفاتى، و صفات او غير ذات، و مانند صفات آدمى وابسته ذات هستند، دلالت مى‌كند كه صفت غير از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دوگانگى اتفاق مى‌افتد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چيزى نيز گواهى تكوينى مى‌دهد كه غير از چيز ديگر است</w:t>
      </w:r>
      <w:r>
        <w:rPr>
          <w:rFonts w:eastAsia="IRNazanin" w:cs="IRNazanin"/>
          <w:color w:val="111111"/>
          <w:sz w:val="28"/>
          <w:szCs w:val="28"/>
          <w:rtl w:val="true"/>
          <w:lang w:bidi="fa-IR"/>
        </w:rPr>
        <w:t xml:space="preserve">. </w:t>
      </w:r>
      <w:bookmarkStart w:id="48" w:name="pg15673_209300"/>
    </w:p>
    <w:p>
      <w:pPr>
        <w:pStyle w:val="BookText"/>
        <w:rPr/>
      </w:pPr>
      <w:bookmarkEnd w:id="48"/>
      <w:r>
        <w:rPr>
          <w:rFonts w:ascii="Amiri" w:hAnsi="Amiri" w:eastAsia="Amiri" w:cs="Amiri"/>
          <w:color w:val="111111"/>
          <w:sz w:val="28"/>
          <w:sz w:val="28"/>
          <w:szCs w:val="28"/>
          <w:rtl w:val="true"/>
          <w:lang w:bidi="ar-SA"/>
        </w:rPr>
        <w:t>فَمَنْ وَصَفَ اللَّهَ سُبْحَانَهُ فَقَدْ قَرَنَهُ، وَ مَنْ قَرَنَهُ فَقَدْ ثَنَّاهُ</w:t>
      </w:r>
      <w:r>
        <w:rPr>
          <w:rStyle w:val="FootnoteAnchor"/>
          <w:rtl w:val="true"/>
        </w:rPr>
        <w:footnoteReference w:id="20"/>
      </w:r>
      <w:r>
        <w:rPr>
          <w:rFonts w:ascii="Amiri" w:hAnsi="Amiri" w:eastAsia="Amiri" w:cs="Amiri"/>
          <w:color w:val="111111"/>
          <w:sz w:val="28"/>
          <w:sz w:val="28"/>
          <w:szCs w:val="28"/>
          <w:rtl w:val="true"/>
          <w:lang w:bidi="ar-SA"/>
        </w:rPr>
        <w:t>، وَ مَنْ ثَنَّاهُ فَقَدْ جَزَّأَهُ</w:t>
      </w:r>
      <w:r>
        <w:rPr>
          <w:rStyle w:val="FootnoteAnchor"/>
          <w:rtl w:val="true"/>
        </w:rPr>
        <w:footnoteReference w:id="21"/>
      </w:r>
      <w:r>
        <w:rPr>
          <w:rFonts w:ascii="Amiri" w:hAnsi="Amiri" w:eastAsia="Amiri" w:cs="Amiri"/>
          <w:color w:val="111111"/>
          <w:sz w:val="28"/>
          <w:sz w:val="28"/>
          <w:szCs w:val="28"/>
          <w:rtl w:val="true"/>
          <w:lang w:bidi="ar-SA"/>
        </w:rPr>
        <w:t>وَمَنْ جَزَّأَهُ، فَقَدْ جَهِلَهُ، وَ مَنْ جَهِلَهُ فَقَدْ أَشَارَ إِلَيْهِ، وَ مَنْ أَشَارَ إِلَيْهِ فَقَدْ حَدَّهُ</w:t>
      </w:r>
      <w:r>
        <w:rPr>
          <w:rStyle w:val="FootnoteAnchor"/>
          <w:rtl w:val="true"/>
        </w:rPr>
        <w:footnoteReference w:id="22"/>
      </w:r>
      <w:r>
        <w:rPr>
          <w:rFonts w:ascii="Amiri" w:hAnsi="Amiri" w:eastAsia="Amiri" w:cs="Amiri"/>
          <w:color w:val="111111"/>
          <w:sz w:val="28"/>
          <w:sz w:val="28"/>
          <w:szCs w:val="28"/>
          <w:rtl w:val="true"/>
          <w:lang w:bidi="ar-SA"/>
        </w:rPr>
        <w:t>، وَ مَنْ حَدَّهُ فَقَدْ عَدَّهُ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1416589_2142443653"/>
      <w:bookmarkStart w:id="50" w:name="_Toc18"/>
      <w:bookmarkEnd w:id="49"/>
      <w:r>
        <w:rPr>
          <w:rtl w:val="true"/>
        </w:rPr>
        <w:t>تبيين دو پندارى و نتايج آن</w:t>
      </w:r>
      <w:bookmarkEnd w:id="50"/>
    </w:p>
    <w:p>
      <w:pPr>
        <w:pStyle w:val="BookText"/>
        <w:rPr/>
      </w:pPr>
      <w:r>
        <w:rPr>
          <w:rFonts w:ascii="IRNazanin" w:hAnsi="IRNazanin" w:eastAsia="IRNazanin"/>
          <w:color w:val="111111"/>
          <w:sz w:val="28"/>
          <w:sz w:val="28"/>
          <w:szCs w:val="28"/>
          <w:rtl w:val="true"/>
          <w:lang w:bidi="fa-IR"/>
        </w:rPr>
        <w:t xml:space="preserve">آنگاه امام عليه‌السلام نتيجه مى‌گيرد كه اگر كسى خداى سبحان را به صفتى غير از ذات توصيف كند، او را مقارن با چيز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هركه خدا را مقارن با اوصاف بداند او را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خدا را دو چيز بداند او را داراى اجزاء دانسته است، زيرا در حقيقت دو چيز متداخل، يك چيزِ واحدِ داراىِ اجزاست، مانند انسانى كه اجزاى مختلف دارد و يا مثلا سكنجبين كه داراى دو جزء سركه و انگبين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آن‌كه او را داراى جزء بداند، نسبت به او نادان است، يعنى او را به حقيقت و درستى و يگانگى و بساطت نشناخته، بلكه او را خدايى داراى اجزا و دو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چند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آن‌كه او را نشناسد، به او اشاره مى‌كند، و اين مستلزم آن است كه انسان خدا را مانند امور جسمانى و قابل اشاره حسى و يا مانند امور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جنس 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اشاره عقلى بداند، در حالى‌كه خداى سبحان از امثال اين اشارات منزّه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آن‌كه به او اشاره كند، در واقع او را محدود ساخته؛ زيرا اشاره مستلزم توجه به سمت خاصى است و آن سمت بايد مورد اشاره را در احاطه خود قرار دهد تا قابل اشاره باشد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آن‌كه او را محدود كند در حقيقت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در آورده است، چون جايى كه مورد اشاره است يك چيز، و جاى ديگر چيز دوم، و جاى ديگر چيز سوّم و همچنين است بقيه جوانب، در حالى‌كه خدا از حيطه عدد و شمارش بيرون و از اين صفت منزه، و او يكتايى است كه دوّم ندارد</w:t>
      </w:r>
      <w:r>
        <w:rPr>
          <w:rFonts w:eastAsia="IRNazanin" w:cs="IRNazanin"/>
          <w:color w:val="111111"/>
          <w:sz w:val="28"/>
          <w:szCs w:val="28"/>
          <w:rtl w:val="true"/>
          <w:lang w:bidi="fa-IR"/>
        </w:rPr>
        <w:t xml:space="preserve">. </w:t>
      </w:r>
      <w:bookmarkStart w:id="51" w:name="pg15673_209301"/>
    </w:p>
    <w:p>
      <w:pPr>
        <w:pStyle w:val="BookText"/>
        <w:rPr/>
      </w:pPr>
      <w:bookmarkEnd w:id="51"/>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w:t>
      </w:r>
      <w:r>
        <w:rPr>
          <w:rStyle w:val="FootnoteAnchor"/>
          <w:rtl w:val="true"/>
        </w:rPr>
        <w:footnoteReference w:id="24"/>
      </w:r>
      <w:r>
        <w:rPr>
          <w:rFonts w:ascii="Amiri" w:hAnsi="Amiri" w:eastAsia="Amiri" w:cs="Amiri"/>
          <w:color w:val="111111"/>
          <w:sz w:val="28"/>
          <w:sz w:val="28"/>
          <w:szCs w:val="28"/>
          <w:rtl w:val="true"/>
          <w:lang w:bidi="ar-SA"/>
        </w:rPr>
        <w:t>؟ فَقَدْ ضَمَّنَهُ</w:t>
      </w:r>
      <w:r>
        <w:rPr>
          <w:rStyle w:val="FootnoteAnchor"/>
          <w:rtl w:val="true"/>
        </w:rPr>
        <w:footnoteReference w:id="25"/>
      </w:r>
      <w:r>
        <w:rPr>
          <w:rFonts w:ascii="Amiri" w:hAnsi="Amiri" w:eastAsia="Amiri" w:cs="Amiri"/>
          <w:color w:val="111111"/>
          <w:sz w:val="28"/>
          <w:sz w:val="28"/>
          <w:szCs w:val="28"/>
          <w:rtl w:val="true"/>
          <w:lang w:bidi="ar-SA"/>
        </w:rPr>
        <w:t>،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r>
        <w:rPr>
          <w:rStyle w:val="FootnoteAnchor"/>
          <w:rtl w:val="true"/>
        </w:rPr>
        <w:footnoteReference w:id="26"/>
      </w:r>
      <w:r>
        <w:rPr>
          <w:rFonts w:ascii="Amiri" w:hAnsi="Amiri" w:eastAsia="Amiri" w:cs="Amiri"/>
          <w:color w:val="111111"/>
          <w:sz w:val="28"/>
          <w:sz w:val="28"/>
          <w:szCs w:val="28"/>
          <w:rtl w:val="true"/>
          <w:lang w:bidi="ar-SA"/>
        </w:rPr>
        <w:t>؟ 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Style w:val="FootnoteAnchor"/>
          <w:rtl w:val="true"/>
        </w:rPr>
        <w:footnoteReference w:id="27"/>
      </w:r>
      <w:r>
        <w:rPr>
          <w:rFonts w:ascii="Amiri" w:hAnsi="Amiri" w:eastAsia="Amiri" w:cs="Amiri"/>
          <w:color w:val="111111"/>
          <w:sz w:val="28"/>
          <w:sz w:val="28"/>
          <w:szCs w:val="28"/>
          <w:rtl w:val="true"/>
          <w:lang w:bidi="ar-SA"/>
        </w:rPr>
        <w:t>لاَ عَنْ</w:t>
      </w:r>
      <w:r>
        <w:rPr>
          <w:rStyle w:val="FootnoteAnchor"/>
          <w:rtl w:val="true"/>
        </w:rPr>
        <w:footnoteReference w:id="28"/>
      </w:r>
      <w:r>
        <w:rPr>
          <w:rFonts w:ascii="Amiri" w:hAnsi="Amiri" w:eastAsia="Amiri" w:cs="Amiri"/>
          <w:color w:val="111111"/>
          <w:sz w:val="28"/>
          <w:sz w:val="28"/>
          <w:szCs w:val="28"/>
          <w:rtl w:val="true"/>
          <w:lang w:bidi="ar-SA"/>
        </w:rPr>
        <w:t>حَدَثٍ</w:t>
      </w:r>
      <w:r>
        <w:rPr>
          <w:rStyle w:val="FootnoteAnchor"/>
          <w:rtl w:val="true"/>
        </w:rPr>
        <w:footnoteReference w:id="29"/>
      </w:r>
      <w:r>
        <w:rPr>
          <w:rFonts w:ascii="Amiri" w:hAnsi="Amiri" w:eastAsia="Amiri" w:cs="Amiri"/>
          <w:color w:val="111111"/>
          <w:sz w:val="28"/>
          <w:sz w:val="28"/>
          <w:szCs w:val="28"/>
          <w:rtl w:val="true"/>
          <w:lang w:bidi="ar-SA"/>
        </w:rPr>
        <w:t>، مَوْجُودٌ لاَ عَنْ عَدَمٍ، مَعَ كُلِّ شَيْءٍ لاَ بِمُقَارَنَةٍ</w:t>
      </w:r>
      <w:r>
        <w:rPr>
          <w:rStyle w:val="FootnoteAnchor"/>
          <w:rtl w:val="true"/>
        </w:rPr>
        <w:footnoteReference w:id="30"/>
      </w:r>
      <w:r>
        <w:rPr>
          <w:rFonts w:ascii="Amiri" w:hAnsi="Amiri" w:eastAsia="Amiri" w:cs="Amiri"/>
          <w:color w:val="111111"/>
          <w:sz w:val="28"/>
          <w:sz w:val="28"/>
          <w:szCs w:val="28"/>
          <w:rtl w:val="true"/>
          <w:lang w:bidi="ar-SA"/>
        </w:rPr>
        <w:t>، وَ غَيْرُ كُلِّ شَيْءٍ لاَ بِمُزَايَلَةٍ، فَاعِلٌ لاَ بِمَعْنَى الْحَرَكَاتِ وَ الاْآلَةِ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11416591_2142443653"/>
      <w:bookmarkStart w:id="53" w:name="_Toc19"/>
      <w:bookmarkEnd w:id="52"/>
      <w:r>
        <w:rPr>
          <w:rtl w:val="true"/>
        </w:rPr>
        <w:t>پرسش‌هاى كفرآميز</w:t>
      </w:r>
      <w:bookmarkEnd w:id="53"/>
    </w:p>
    <w:p>
      <w:pPr>
        <w:pStyle w:val="BookText"/>
        <w:rPr/>
      </w:pPr>
      <w:r>
        <w:rPr>
          <w:rFonts w:ascii="IRNazanin" w:hAnsi="IRNazanin" w:eastAsia="IRNazanin"/>
          <w:color w:val="111111"/>
          <w:sz w:val="28"/>
          <w:sz w:val="28"/>
          <w:szCs w:val="28"/>
          <w:rtl w:val="true"/>
          <w:lang w:bidi="fa-IR"/>
        </w:rPr>
        <w:t>و 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در چه چيزى است؟ در حقيقت او را مظروف دانسته است،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ظرفِ مكان است و مظروف هميشه محاط به ظرف و محدود به آن است، در حالى كه خداى سبحان محدود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روى چه چيزى قرار دارد؟ در واقع برخى جهات را خالى از خدا و بدون او دانسته است، چون لازمه سؤال وى اين است كه برخى از جاها را خالى از وجود خدا و بدون حضور بارى تعالى بداند، زيرا چيزى كه بر روى چيز ديگرى است، زير آن خالى از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زيد روى زمين باشد زير زمين خالى از وجود او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اگر كتاب روى ميز است، ديگر كنار ميز، زير ميز و دور از ميز نيست</w:t>
      </w:r>
      <w:r>
        <w:rPr>
          <w:rFonts w:eastAsia="IRNazanin" w:cs="IRNazanin"/>
          <w:color w:val="111111"/>
          <w:sz w:val="28"/>
          <w:szCs w:val="28"/>
          <w:rtl w:val="true"/>
          <w:lang w:bidi="fa-IR"/>
        </w:rPr>
        <w:t>].</w:t>
      </w:r>
    </w:p>
    <w:p>
      <w:pPr>
        <w:pStyle w:val="Heading5"/>
        <w:numPr>
          <w:ilvl w:val="4"/>
          <w:numId w:val="1"/>
        </w:numPr>
        <w:rPr/>
      </w:pPr>
      <w:bookmarkStart w:id="54" w:name="__RefHeading___Toc11416593_2142443653"/>
      <w:bookmarkStart w:id="55" w:name="_Toc20"/>
      <w:bookmarkEnd w:id="54"/>
      <w:r>
        <w:rPr>
          <w:rtl w:val="true"/>
        </w:rPr>
        <w:t>وجود، معيّت، غيريت و فاعليّت خدا</w:t>
      </w:r>
      <w:bookmarkEnd w:id="55"/>
    </w:p>
    <w:p>
      <w:pPr>
        <w:pStyle w:val="BookText"/>
        <w:rPr/>
      </w:pPr>
      <w:r>
        <w:rPr>
          <w:rFonts w:ascii="IRNazanin" w:hAnsi="IRNazanin" w:eastAsia="IRNazanin"/>
          <w:color w:val="111111"/>
          <w:sz w:val="28"/>
          <w:sz w:val="28"/>
          <w:szCs w:val="28"/>
          <w:rtl w:val="true"/>
          <w:lang w:bidi="fa-IR"/>
        </w:rPr>
        <w:t>خداى متعال موجودى است، اما نه حادث، يعنى اين‌طور نيست كه مانند ساير موجودات زمانى نبوده و سپس پيدا شده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موجودى است كه از عدم به وجود نيامده است، يعنى اين‌طور نيست كه زمانى نبوده و سپس موجود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اين دو جمله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كائن لا عن حدث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اعتبار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 لا عن عدم به اعتبار وصف سبقت است، يعنى عدم بر او پيشى نگرفته است، ولى در هر حال بازگشت اين دو جمله به يك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با همه چيز است، ولى همسان و قرين آنها نيست، چنان‌كه در امور جسمانى عينيت دارد؛ مانند آنكه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با محمد است، كه معناى آن نزديكى و قرين بودن اين دو است، بلكه معناى نزديكى و اقتران خدا به اشياء علم او به آنها، و قدرت و سلطه او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غير از هر چيز است، ولى نه به معناى عدم ارتباط و قطع رابطه با آنها، مانند آنكه مى‌گوييم زيد غير از محمّد است و معناى آن اين است كه آن دو در جنس متغايرند، بلكه به معناى آن است كه خدا در ذات و صفات، هيچ شباهتى با مخلوقات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اشياء را به وجود آورده، اما هنگام ايجاد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ندارد، آن‌گونه كه ما انسان‌ها حركت مى‌كنيم، تا كارى انجام بدهيم، و نيز احتياجى به ابزار و ادوات ندارد، چنان‌كه نجّار براى ساختن يك ميز، چوب را با ارّه مى‌برد و ميخ را با چكش مى‌كوبد</w:t>
      </w:r>
      <w:r>
        <w:rPr>
          <w:rFonts w:eastAsia="IRNazanin" w:cs="IRNazanin"/>
          <w:color w:val="111111"/>
          <w:sz w:val="28"/>
          <w:szCs w:val="28"/>
          <w:rtl w:val="true"/>
          <w:lang w:bidi="fa-IR"/>
        </w:rPr>
        <w:t xml:space="preserve">. </w:t>
      </w:r>
      <w:bookmarkStart w:id="56" w:name="pg15673_209303"/>
    </w:p>
    <w:p>
      <w:pPr>
        <w:pStyle w:val="BookText"/>
        <w:rPr/>
      </w:pPr>
      <w:bookmarkEnd w:id="56"/>
      <w:r>
        <w:rPr>
          <w:rFonts w:ascii="Amiri" w:hAnsi="Amiri" w:eastAsia="Amiri" w:cs="Amiri"/>
          <w:color w:val="111111"/>
          <w:sz w:val="28"/>
          <w:sz w:val="28"/>
          <w:szCs w:val="28"/>
          <w:rtl w:val="true"/>
          <w:lang w:bidi="ar-SA"/>
        </w:rPr>
        <w:t>بَصِيرٌ إِذْ</w:t>
      </w:r>
      <w:r>
        <w:rPr>
          <w:rStyle w:val="FootnoteAnchor"/>
          <w:rtl w:val="true"/>
        </w:rPr>
        <w:footnoteReference w:id="31"/>
      </w:r>
      <w:r>
        <w:rPr>
          <w:rFonts w:ascii="Amiri" w:hAnsi="Amiri" w:eastAsia="Amiri" w:cs="Amiri"/>
          <w:color w:val="111111"/>
          <w:sz w:val="28"/>
          <w:sz w:val="28"/>
          <w:szCs w:val="28"/>
          <w:rtl w:val="true"/>
          <w:lang w:bidi="ar-SA"/>
        </w:rPr>
        <w:t>لاَ مَنْظُورَ إِلَيْهِ مِنْ خَلْقِهِ، مُتَوَحِّدٌ</w:t>
      </w:r>
      <w:r>
        <w:rPr>
          <w:rStyle w:val="FootnoteAnchor"/>
          <w:rtl w:val="true"/>
        </w:rPr>
        <w:footnoteReference w:id="32"/>
      </w:r>
      <w:r>
        <w:rPr>
          <w:rFonts w:ascii="Amiri" w:hAnsi="Amiri" w:eastAsia="Amiri" w:cs="Amiri"/>
          <w:color w:val="111111"/>
          <w:sz w:val="28"/>
          <w:sz w:val="28"/>
          <w:szCs w:val="28"/>
          <w:rtl w:val="true"/>
          <w:lang w:bidi="ar-SA"/>
        </w:rPr>
        <w:t>إِذْ</w:t>
      </w:r>
      <w:r>
        <w:rPr>
          <w:rStyle w:val="FootnoteAnchor"/>
          <w:rtl w:val="true"/>
        </w:rPr>
        <w:footnoteReference w:id="33"/>
      </w:r>
      <w:r>
        <w:rPr>
          <w:rFonts w:ascii="Amiri" w:hAnsi="Amiri" w:eastAsia="Amiri" w:cs="Amiri"/>
          <w:color w:val="111111"/>
          <w:sz w:val="28"/>
          <w:sz w:val="28"/>
          <w:szCs w:val="28"/>
          <w:rtl w:val="true"/>
          <w:lang w:bidi="ar-SA"/>
        </w:rPr>
        <w:t>لاَ سَكَنَ يَسْتَأْنِسُ</w:t>
      </w:r>
      <w:r>
        <w:rPr>
          <w:rStyle w:val="FootnoteAnchor"/>
          <w:rtl w:val="true"/>
        </w:rPr>
        <w:footnoteReference w:id="34"/>
      </w:r>
      <w:r>
        <w:rPr>
          <w:rFonts w:ascii="Amiri" w:hAnsi="Amiri" w:eastAsia="Amiri" w:cs="Amiri"/>
          <w:color w:val="111111"/>
          <w:sz w:val="28"/>
          <w:sz w:val="28"/>
          <w:szCs w:val="28"/>
          <w:rtl w:val="true"/>
          <w:lang w:bidi="ar-SA"/>
        </w:rPr>
        <w:t>بِهِ وَ لاَ يَسْتَوْحِشُ لِفَقْدِهِ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1416595_2142443653"/>
      <w:bookmarkStart w:id="58" w:name="_Toc21"/>
      <w:bookmarkEnd w:id="57"/>
      <w:r>
        <w:rPr>
          <w:rtl w:val="true"/>
        </w:rPr>
        <w:t>علم و يكتايى پروردگار</w:t>
      </w:r>
      <w:bookmarkEnd w:id="58"/>
    </w:p>
    <w:p>
      <w:pPr>
        <w:pStyle w:val="BookText"/>
        <w:rPr/>
      </w:pPr>
      <w:r>
        <w:rPr>
          <w:rFonts w:ascii="IRNazanin" w:hAnsi="IRNazanin" w:eastAsia="IRNazanin"/>
          <w:color w:val="111111"/>
          <w:sz w:val="28"/>
          <w:sz w:val="28"/>
          <w:szCs w:val="28"/>
          <w:rtl w:val="true"/>
          <w:lang w:bidi="fa-IR"/>
        </w:rPr>
        <w:t>زمانى كه هنوز پديده‌ها خلق نشده بودند خداى متعال نسبت به همه پديده‌ها آگاه و عالم بود، به خلاف انسان كه تا چيزى وجود نداشته باشد نسبت به آن علم و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سبحان، مانند انسان‌ها حس بينايى و شنوايى ندارد تا چيزى را ببيند و بشنود، بلكه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ذات خود مى‌بيند و مى‌شنود، و يا منظور از شنيدن و ديدن در مورد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ظاهراً مراد از ديدن و شنيدن خدا، همان علم الهى است؟ گرچه نمى‌دانيم خدا چگونه علم پيدا مى‌كند، چنان‌كه كنه ساير صفات الهى را نيز نمى‌شناسيم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يكتاست، چون مشابهى ندارد تا با او انس بگيرد و در فراقش نگران و وحشت‌زده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ما انسان‌ها كه وحدت ما به اين معناست كه غيرى وجود دارد و هرگاه از ما دور شود به وحشت و تنهايى دچار مى‌شويم و آنگاه كه به ما نزديك مى‌شود با او انس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مورد خدا قرب و بُعد به اشياء معنايى ندارد</w:t>
      </w:r>
      <w:r>
        <w:rPr>
          <w:rFonts w:eastAsia="IRNazanin" w:cs="IRNazanin"/>
          <w:color w:val="111111"/>
          <w:sz w:val="28"/>
          <w:szCs w:val="28"/>
          <w:rtl w:val="true"/>
          <w:lang w:bidi="fa-IR"/>
        </w:rPr>
        <w:t xml:space="preserve">. </w:t>
      </w:r>
      <w:bookmarkStart w:id="59" w:name="pg15673_209304"/>
    </w:p>
    <w:p>
      <w:pPr>
        <w:pStyle w:val="BookText"/>
        <w:rPr/>
      </w:pPr>
      <w:bookmarkEnd w:id="59"/>
      <w:r>
        <w:rPr>
          <w:rFonts w:ascii="Amiri" w:hAnsi="Amiri" w:eastAsia="Amiri" w:cs="Amiri"/>
          <w:color w:val="111111"/>
          <w:sz w:val="28"/>
          <w:sz w:val="28"/>
          <w:szCs w:val="28"/>
          <w:rtl w:val="true"/>
          <w:lang w:bidi="ar-SA"/>
        </w:rPr>
        <w:t>أَنْشَأَ الْخَلْقَ إِنْشَاءً</w:t>
      </w:r>
      <w:r>
        <w:rPr>
          <w:rStyle w:val="FootnoteAnchor"/>
          <w:rtl w:val="true"/>
        </w:rPr>
        <w:footnoteReference w:id="35"/>
      </w:r>
      <w:r>
        <w:rPr>
          <w:rFonts w:ascii="Amiri" w:hAnsi="Amiri" w:eastAsia="Amiri" w:cs="Amiri"/>
          <w:color w:val="111111"/>
          <w:sz w:val="28"/>
          <w:sz w:val="28"/>
          <w:szCs w:val="28"/>
          <w:rtl w:val="true"/>
          <w:lang w:bidi="ar-SA"/>
        </w:rPr>
        <w:t>، وَ ابْتَدَأَهُ ابْتِدَاءً</w:t>
      </w:r>
      <w:r>
        <w:rPr>
          <w:rStyle w:val="FootnoteAnchor"/>
          <w:rtl w:val="true"/>
        </w:rPr>
        <w:footnoteReference w:id="36"/>
      </w:r>
      <w:r>
        <w:rPr>
          <w:rFonts w:ascii="Amiri" w:hAnsi="Amiri" w:eastAsia="Amiri" w:cs="Amiri"/>
          <w:color w:val="111111"/>
          <w:sz w:val="28"/>
          <w:sz w:val="28"/>
          <w:szCs w:val="28"/>
          <w:rtl w:val="true"/>
          <w:lang w:bidi="ar-SA"/>
        </w:rPr>
        <w:t>، بِلاَ رَوِيَّةٍ</w:t>
      </w:r>
      <w:r>
        <w:rPr>
          <w:rStyle w:val="FootnoteAnchor"/>
          <w:rtl w:val="true"/>
        </w:rPr>
        <w:footnoteReference w:id="37"/>
      </w:r>
      <w:r>
        <w:rPr>
          <w:rFonts w:ascii="Amiri" w:hAnsi="Amiri" w:eastAsia="Amiri" w:cs="Amiri"/>
          <w:color w:val="111111"/>
          <w:sz w:val="28"/>
          <w:sz w:val="28"/>
          <w:szCs w:val="28"/>
          <w:rtl w:val="true"/>
          <w:lang w:bidi="ar-SA"/>
        </w:rPr>
        <w:t>أَجَالَهَا</w:t>
      </w:r>
      <w:r>
        <w:rPr>
          <w:rStyle w:val="FootnoteAnchor"/>
          <w:rtl w:val="true"/>
        </w:rPr>
        <w:footnoteReference w:id="38"/>
      </w:r>
      <w:r>
        <w:rPr>
          <w:rFonts w:ascii="Amiri" w:hAnsi="Amiri" w:eastAsia="Amiri" w:cs="Amiri"/>
          <w:color w:val="111111"/>
          <w:sz w:val="28"/>
          <w:sz w:val="28"/>
          <w:szCs w:val="28"/>
          <w:rtl w:val="true"/>
          <w:lang w:bidi="ar-SA"/>
        </w:rPr>
        <w:t>، وَ لاَ تَجْرِبَةٍ اسْتَفَادَهَا، وَ لاَ حَرَكَةٍ أَحْدَثَهَا، وَ لاَ هَمَامَةِ</w:t>
      </w:r>
      <w:r>
        <w:rPr>
          <w:rStyle w:val="FootnoteAnchor"/>
          <w:rtl w:val="true"/>
        </w:rPr>
        <w:footnoteReference w:id="39"/>
      </w:r>
      <w:r>
        <w:rPr>
          <w:rFonts w:ascii="Amiri" w:hAnsi="Amiri" w:eastAsia="Amiri" w:cs="Amiri"/>
          <w:color w:val="111111"/>
          <w:sz w:val="28"/>
          <w:sz w:val="28"/>
          <w:szCs w:val="28"/>
          <w:rtl w:val="true"/>
          <w:lang w:bidi="ar-SA"/>
        </w:rPr>
        <w:t>نَفْسٍ اضْطَرَبَ</w:t>
      </w:r>
      <w:r>
        <w:rPr>
          <w:rStyle w:val="FootnoteAnchor"/>
          <w:rtl w:val="true"/>
        </w:rPr>
        <w:footnoteReference w:id="40"/>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1416597_2142443653"/>
      <w:bookmarkStart w:id="61" w:name="_Toc22"/>
      <w:bookmarkEnd w:id="60"/>
      <w:r>
        <w:rPr>
          <w:rtl w:val="true"/>
        </w:rPr>
        <w:t>آفرينش ابتدايى و ابداعى جهان هستى</w:t>
      </w:r>
      <w:bookmarkEnd w:id="61"/>
    </w:p>
    <w:p>
      <w:pPr>
        <w:pStyle w:val="BookText"/>
        <w:rPr/>
      </w:pPr>
      <w:r>
        <w:rPr>
          <w:rFonts w:ascii="IRNazanin" w:hAnsi="IRNazanin" w:eastAsia="IRNazanin"/>
          <w:color w:val="111111"/>
          <w:sz w:val="28"/>
          <w:sz w:val="28"/>
          <w:szCs w:val="28"/>
          <w:rtl w:val="true"/>
          <w:lang w:bidi="fa-IR"/>
        </w:rPr>
        <w:t>خداوند هستى را بدون نقشه و سابقه بلكه به صورت ابتدائى و ابداعى خلق فرمود، يعنى هم آغازگر خلقت است و هم بدون استفاده از الگو، جهان هستى را خلق نموده است،</w:t>
      </w:r>
    </w:p>
    <w:p>
      <w:pPr>
        <w:pStyle w:val="BookText"/>
        <w:rPr/>
      </w:pPr>
      <w:r>
        <w:rPr>
          <w:rFonts w:ascii="IRNazanin" w:hAnsi="IRNazanin" w:eastAsia="IRNazanin"/>
          <w:color w:val="111111"/>
          <w:sz w:val="28"/>
          <w:sz w:val="28"/>
          <w:szCs w:val="28"/>
          <w:rtl w:val="true"/>
          <w:lang w:bidi="fa-IR"/>
        </w:rPr>
        <w:t>بدون اين‌كه فكر و انديشه‌اى كرده باشد يا به حركت درآمده باشد؛ به خلاف انسان كه هنگام انجام دادن يك عمل همه جوانب را در ذهن خود مجسم و ترسيم مى‌كند و پس از بررسى كامل يك شكل آن را پسنديده و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آفرينش تجربه‌اى از كسى كسب ننمود، زيرا جز او كسى كارى انجام نداده تا الگوى وى باشد و كيفيّت و مزاياى كار او براى خدا مدّ نظر قرار گيرد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بدون هيچ‌گونه انديشه و زير و رو كردن افكار و هرگونه اضطرابى، كارها را انجام داد، در حالى‌كه انسان‌ها هنگام انجام دادن يك كار بزرگ تلاش فكرى و اضطراب فراوانى دارند</w:t>
      </w:r>
      <w:r>
        <w:rPr>
          <w:rFonts w:eastAsia="IRNazanin" w:cs="IRNazanin"/>
          <w:color w:val="111111"/>
          <w:sz w:val="28"/>
          <w:szCs w:val="28"/>
          <w:rtl w:val="true"/>
          <w:lang w:bidi="fa-IR"/>
        </w:rPr>
        <w:t xml:space="preserve">. </w:t>
      </w:r>
      <w:bookmarkStart w:id="62" w:name="pg15673_209305"/>
    </w:p>
    <w:p>
      <w:pPr>
        <w:pStyle w:val="BookText"/>
        <w:rPr/>
      </w:pPr>
      <w:bookmarkEnd w:id="62"/>
      <w:r>
        <w:rPr>
          <w:rFonts w:ascii="Amiri" w:hAnsi="Amiri" w:eastAsia="Amiri" w:cs="Amiri"/>
          <w:color w:val="111111"/>
          <w:sz w:val="28"/>
          <w:sz w:val="28"/>
          <w:szCs w:val="28"/>
          <w:rtl w:val="true"/>
          <w:lang w:bidi="ar-SA"/>
        </w:rPr>
        <w:t>أَحَالَ الاْءَشْيَاءَ لاِءَوْقَاتِهَا، وَ لاَءَمَ</w:t>
      </w:r>
      <w:r>
        <w:rPr>
          <w:rStyle w:val="FootnoteAnchor"/>
          <w:rtl w:val="true"/>
        </w:rPr>
        <w:footnoteReference w:id="41"/>
      </w:r>
      <w:r>
        <w:rPr>
          <w:rFonts w:ascii="Amiri" w:hAnsi="Amiri" w:eastAsia="Amiri" w:cs="Amiri"/>
          <w:color w:val="111111"/>
          <w:sz w:val="28"/>
          <w:sz w:val="28"/>
          <w:szCs w:val="28"/>
          <w:rtl w:val="true"/>
          <w:lang w:bidi="ar-SA"/>
        </w:rPr>
        <w:t>بَيْنَ مُخْتَلِفَاتِهَا، وَ غَرَّزَ غَرَائِزَهَا</w:t>
      </w:r>
      <w:r>
        <w:rPr>
          <w:rStyle w:val="FootnoteAnchor"/>
          <w:rtl w:val="true"/>
        </w:rPr>
        <w:footnoteReference w:id="42"/>
      </w:r>
      <w:r>
        <w:rPr>
          <w:rFonts w:ascii="Amiri" w:hAnsi="Amiri" w:eastAsia="Amiri" w:cs="Amiri"/>
          <w:color w:val="111111"/>
          <w:sz w:val="28"/>
          <w:sz w:val="28"/>
          <w:szCs w:val="28"/>
          <w:rtl w:val="true"/>
          <w:lang w:bidi="ar-SA"/>
        </w:rPr>
        <w:t>، وَ أَلْزَمَهَا أَشْبَاحَهَا</w:t>
      </w:r>
      <w:r>
        <w:rPr>
          <w:rStyle w:val="FootnoteAnchor"/>
          <w:rtl w:val="true"/>
        </w:rPr>
        <w:footnoteReference w:id="43"/>
      </w:r>
      <w:r>
        <w:rPr>
          <w:rFonts w:ascii="Amiri" w:hAnsi="Amiri" w:eastAsia="Amiri" w:cs="Amiri"/>
          <w:color w:val="111111"/>
          <w:sz w:val="28"/>
          <w:sz w:val="28"/>
          <w:szCs w:val="28"/>
          <w:rtl w:val="true"/>
          <w:lang w:bidi="ar-SA"/>
        </w:rPr>
        <w:t>، عَالِماً بِهَا قَبْلَ ابْتِدَائِهَا</w:t>
      </w:r>
      <w:r>
        <w:rPr>
          <w:rStyle w:val="FootnoteAnchor"/>
          <w:rtl w:val="true"/>
        </w:rPr>
        <w:footnoteReference w:id="44"/>
      </w:r>
      <w:r>
        <w:rPr>
          <w:rFonts w:ascii="Amiri" w:hAnsi="Amiri" w:eastAsia="Amiri" w:cs="Amiri"/>
          <w:color w:val="111111"/>
          <w:sz w:val="28"/>
          <w:sz w:val="28"/>
          <w:szCs w:val="28"/>
          <w:rtl w:val="true"/>
          <w:lang w:bidi="ar-SA"/>
        </w:rPr>
        <w:t>، مُحِيطاً بِحُدُودِهَا</w:t>
      </w:r>
      <w:r>
        <w:rPr>
          <w:rStyle w:val="FootnoteAnchor"/>
          <w:rtl w:val="true"/>
        </w:rPr>
        <w:footnoteReference w:id="45"/>
      </w:r>
      <w:r>
        <w:rPr>
          <w:rFonts w:ascii="Amiri" w:hAnsi="Amiri" w:eastAsia="Amiri" w:cs="Amiri"/>
          <w:color w:val="111111"/>
          <w:sz w:val="28"/>
          <w:sz w:val="28"/>
          <w:szCs w:val="28"/>
          <w:rtl w:val="true"/>
          <w:lang w:bidi="ar-SA"/>
        </w:rPr>
        <w:t>وَ انْتِهَائِهَا</w:t>
      </w:r>
      <w:r>
        <w:rPr>
          <w:rStyle w:val="FootnoteAnchor"/>
          <w:rtl w:val="true"/>
        </w:rPr>
        <w:footnoteReference w:id="46"/>
      </w:r>
      <w:r>
        <w:rPr>
          <w:rFonts w:ascii="Amiri" w:hAnsi="Amiri" w:eastAsia="Amiri" w:cs="Amiri"/>
          <w:color w:val="111111"/>
          <w:sz w:val="28"/>
          <w:sz w:val="28"/>
          <w:szCs w:val="28"/>
          <w:rtl w:val="true"/>
          <w:lang w:bidi="ar-SA"/>
        </w:rPr>
        <w:t>، عَارِفاً بِقَرَائِنِهَا</w:t>
      </w:r>
      <w:r>
        <w:rPr>
          <w:rStyle w:val="FootnoteAnchor"/>
          <w:rtl w:val="true"/>
        </w:rPr>
        <w:footnoteReference w:id="47"/>
      </w:r>
      <w:r>
        <w:rPr>
          <w:rFonts w:ascii="Amiri" w:hAnsi="Amiri" w:eastAsia="Amiri" w:cs="Amiri"/>
          <w:color w:val="111111"/>
          <w:sz w:val="28"/>
          <w:sz w:val="28"/>
          <w:szCs w:val="28"/>
          <w:rtl w:val="true"/>
          <w:lang w:bidi="ar-SA"/>
        </w:rPr>
        <w:t>وَ أَحْنَائِهَا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1416599_2142443653"/>
      <w:bookmarkStart w:id="64" w:name="_Toc23"/>
      <w:bookmarkEnd w:id="63"/>
      <w:r>
        <w:rPr>
          <w:rtl w:val="true"/>
        </w:rPr>
        <w:t>قوانين حاكم بر جهان</w:t>
      </w:r>
      <w:bookmarkEnd w:id="64"/>
    </w:p>
    <w:p>
      <w:pPr>
        <w:pStyle w:val="BookText"/>
        <w:rPr/>
      </w:pPr>
      <w:r>
        <w:rPr>
          <w:rFonts w:ascii="IRNazanin" w:hAnsi="IRNazanin" w:eastAsia="IRNazanin"/>
          <w:color w:val="111111"/>
          <w:sz w:val="28"/>
          <w:sz w:val="28"/>
          <w:szCs w:val="28"/>
          <w:rtl w:val="true"/>
          <w:lang w:bidi="fa-IR"/>
        </w:rPr>
        <w:t xml:space="preserve">خداى متعال پيدايش هر چيزى را به وقت خاص آن موكول نمود؛ مثلاً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 را در فصل تابستان و باران را در فصل زمستان قرار داده و بر اساس حكمت او هر چيزى در وقت خاصّى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اشياء هماهنگى پديد آورد، مثلاً ميان روح لطيف با جسم جرم‌دار و مادى، و نيز ميان طبايع چهارگانه</w:t>
      </w:r>
      <w:r>
        <w:rPr>
          <w:rStyle w:val="FootnoteAnchor"/>
          <w:rtl w:val="true"/>
        </w:rPr>
        <w:footnoteReference w:id="49"/>
      </w:r>
      <w:r>
        <w:rPr>
          <w:rFonts w:ascii="IRNazanin" w:hAnsi="IRNazanin" w:eastAsia="IRNazanin"/>
          <w:color w:val="111111"/>
          <w:sz w:val="28"/>
          <w:sz w:val="28"/>
          <w:szCs w:val="28"/>
          <w:rtl w:val="true"/>
          <w:lang w:bidi="fa-IR"/>
        </w:rPr>
        <w:t>در مواليد سه‌گانه</w:t>
      </w:r>
      <w:r>
        <w:rPr>
          <w:rStyle w:val="FootnoteAnchor"/>
          <w:rtl w:val="true"/>
        </w:rPr>
        <w:footnoteReference w:id="50"/>
      </w:r>
      <w:r>
        <w:rPr>
          <w:rFonts w:ascii="IRNazanin" w:hAnsi="IRNazanin" w:eastAsia="IRNazanin"/>
          <w:color w:val="111111"/>
          <w:sz w:val="28"/>
          <w:sz w:val="28"/>
          <w:szCs w:val="28"/>
          <w:rtl w:val="true"/>
          <w:lang w:bidi="fa-IR"/>
        </w:rPr>
        <w:t>هماهنگى و سازگارى قرار داد و لذا آب و آتش مقترن و هوا و خاك در كنار هم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طبيعت خاصّ هر چيزى را در نهاد آن قرار داد، مثلاً سياهى را سياه و ذغال را به رنگ سياه و سفيدى را سفيد و برف را به رنگ سفيد درآورد و يك چيز را سرد و ديگرى را گرم آفريد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طبايع را ملازم و همراه آن اشياء قرار داد به گونه‌اى كه هر ماده‌اى با ويژگى و طبيعت خودش شناخته مى‌شود و طبيعت هر چيزى، از آن چيزْ جداشدنى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اين‌طور نيست كه آتش گاهى سرد و گاهى گرم و يا آب گاهى گرم و گاهى سرد باشد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الزام و جداناپذيرى است كه قوانين عمومى هستى را پديد آورده است و اگر چنين نبود سنگ روى سنگ قرار نمى‌گرفت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به همه اشياء قبل از خلقت آنها آگاه بود و همه ويژگى‌هاى آنها را بى‌كم و كاست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حدود و اجناس و فصول و ساير امور مربوط به آنها احاطه علمى داشت و از مدت عمر هر چيز و زمان انتقال آن از وجود به عدم آگاه است، چرا كه سرآمدن مهلتش، بر حضرت بارى تعالى مخفى نيست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مقارنات و لوازم و جوانب آنها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شِكر را قبل از خلقت شناخته و مى‌دانست كه رنگ آن سفيد و مزّه آن شيرين است و شيرينى آن چه زمانى از دست خواهد رفت و اگر با سركه مخلوط شود رنگ و مزّه آن چگونه خواهد بود و چه خواصّى خواهد داشت</w:t>
      </w:r>
      <w:r>
        <w:rPr>
          <w:rFonts w:eastAsia="IRNazanin" w:cs="IRNazanin"/>
          <w:color w:val="111111"/>
          <w:sz w:val="28"/>
          <w:szCs w:val="28"/>
          <w:rtl w:val="true"/>
          <w:lang w:bidi="fa-IR"/>
        </w:rPr>
        <w:t xml:space="preserve">. </w:t>
      </w:r>
      <w:bookmarkStart w:id="65" w:name="pg15673_209307"/>
    </w:p>
    <w:p>
      <w:pPr>
        <w:pStyle w:val="BookText"/>
        <w:rPr/>
      </w:pPr>
      <w:bookmarkEnd w:id="65"/>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الاْءَجْوَاءِ</w:t>
      </w:r>
      <w:r>
        <w:rPr>
          <w:rStyle w:val="FootnoteAnchor"/>
          <w:rtl w:val="true"/>
        </w:rPr>
        <w:footnoteReference w:id="52"/>
      </w:r>
      <w:r>
        <w:rPr>
          <w:rFonts w:ascii="Amiri" w:hAnsi="Amiri" w:eastAsia="Amiri" w:cs="Amiri"/>
          <w:color w:val="111111"/>
          <w:sz w:val="28"/>
          <w:sz w:val="28"/>
          <w:szCs w:val="28"/>
          <w:rtl w:val="true"/>
          <w:lang w:bidi="ar-SA"/>
        </w:rPr>
        <w:t>، وَ شَقَّ الاْءَرْجَاءِ</w:t>
      </w:r>
      <w:r>
        <w:rPr>
          <w:rStyle w:val="FootnoteAnchor"/>
          <w:rtl w:val="true"/>
        </w:rPr>
        <w:footnoteReference w:id="53"/>
      </w:r>
      <w:r>
        <w:rPr>
          <w:rFonts w:ascii="Amiri" w:hAnsi="Amiri" w:eastAsia="Amiri" w:cs="Amiri"/>
          <w:color w:val="111111"/>
          <w:sz w:val="28"/>
          <w:sz w:val="28"/>
          <w:szCs w:val="28"/>
          <w:rtl w:val="true"/>
          <w:lang w:bidi="ar-SA"/>
        </w:rPr>
        <w:t>، وَ سَكَائِكَ</w:t>
      </w:r>
      <w:r>
        <w:rPr>
          <w:rStyle w:val="FootnoteAnchor"/>
          <w:rtl w:val="true"/>
        </w:rPr>
        <w:footnoteReference w:id="54"/>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فِيهَا مَاءً مُتَلاَطِماً تَيَّارُهُ</w:t>
      </w:r>
      <w:r>
        <w:rPr>
          <w:rStyle w:val="FootnoteAnchor"/>
          <w:rtl w:val="true"/>
        </w:rPr>
        <w:footnoteReference w:id="55"/>
      </w:r>
      <w:r>
        <w:rPr>
          <w:rFonts w:ascii="Amiri" w:hAnsi="Amiri" w:eastAsia="Amiri" w:cs="Amiri"/>
          <w:color w:val="111111"/>
          <w:sz w:val="28"/>
          <w:sz w:val="28"/>
          <w:szCs w:val="28"/>
          <w:rtl w:val="true"/>
          <w:lang w:bidi="ar-SA"/>
        </w:rPr>
        <w:t>، مُتَرَاكِماً</w:t>
      </w:r>
      <w:r>
        <w:rPr>
          <w:rStyle w:val="FootnoteAnchor"/>
          <w:rtl w:val="true"/>
        </w:rPr>
        <w:footnoteReference w:id="56"/>
      </w:r>
      <w:r>
        <w:rPr>
          <w:rFonts w:ascii="Amiri" w:hAnsi="Amiri" w:eastAsia="Amiri" w:cs="Amiri"/>
          <w:color w:val="111111"/>
          <w:sz w:val="28"/>
          <w:sz w:val="28"/>
          <w:szCs w:val="28"/>
          <w:rtl w:val="true"/>
          <w:lang w:bidi="ar-SA"/>
        </w:rPr>
        <w:t>زَخَّارُهُ</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مَتْنِ الرِّيحِ الْعَاصِفَةِ</w:t>
      </w:r>
      <w:r>
        <w:rPr>
          <w:rStyle w:val="FootnoteAnchor"/>
          <w:rtl w:val="true"/>
        </w:rPr>
        <w:footnoteReference w:id="58"/>
      </w:r>
      <w:r>
        <w:rPr>
          <w:rFonts w:ascii="Amiri" w:hAnsi="Amiri" w:eastAsia="Amiri" w:cs="Amiri"/>
          <w:color w:val="111111"/>
          <w:sz w:val="28"/>
          <w:sz w:val="28"/>
          <w:szCs w:val="28"/>
          <w:rtl w:val="true"/>
          <w:lang w:bidi="ar-SA"/>
        </w:rPr>
        <w:t>، وَ الزَّعْزَعِ</w:t>
      </w:r>
      <w:r>
        <w:rPr>
          <w:rStyle w:val="FootnoteAnchor"/>
          <w:rtl w:val="true"/>
        </w:rPr>
        <w:footnoteReference w:id="59"/>
      </w:r>
      <w:r>
        <w:rPr>
          <w:rFonts w:ascii="Amiri" w:hAnsi="Amiri" w:eastAsia="Amiri" w:cs="Amiri"/>
          <w:color w:val="111111"/>
          <w:sz w:val="28"/>
          <w:sz w:val="28"/>
          <w:szCs w:val="28"/>
          <w:rtl w:val="true"/>
          <w:lang w:bidi="ar-SA"/>
        </w:rPr>
        <w:t>الْقَاصِفَةِ</w:t>
      </w:r>
      <w:r>
        <w:rPr>
          <w:rStyle w:val="FootnoteAnchor"/>
          <w:rtl w:val="true"/>
        </w:rPr>
        <w:footnoteReference w:id="60"/>
      </w:r>
      <w:r>
        <w:rPr>
          <w:rFonts w:ascii="Amiri" w:hAnsi="Amiri" w:eastAsia="Amiri" w:cs="Amiri"/>
          <w:color w:val="111111"/>
          <w:sz w:val="28"/>
          <w:sz w:val="28"/>
          <w:szCs w:val="28"/>
          <w:rtl w:val="true"/>
          <w:lang w:bidi="ar-SA"/>
        </w:rPr>
        <w:t>، فَأَمَرَهَا بِرَدِّهِ، وَ سَلَّطَهَا عَلَى شَدِّهِ، وَ 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مِنْ تَحْتِهَا فَتِيقٌ</w:t>
      </w:r>
      <w:r>
        <w:rPr>
          <w:rStyle w:val="FootnoteAnchor"/>
          <w:rtl w:val="true"/>
        </w:rPr>
        <w:footnoteReference w:id="61"/>
      </w:r>
      <w:r>
        <w:rPr>
          <w:rFonts w:ascii="Amiri" w:hAnsi="Amiri" w:eastAsia="Amiri" w:cs="Amiri"/>
          <w:color w:val="111111"/>
          <w:sz w:val="28"/>
          <w:sz w:val="28"/>
          <w:szCs w:val="28"/>
          <w:rtl w:val="true"/>
          <w:lang w:bidi="ar-SA"/>
        </w:rPr>
        <w:t>، وَ الْمَاءُ مِنْ فَوْقِهَا دَفِيقٌ</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11416601_2142443653"/>
      <w:bookmarkStart w:id="67" w:name="_Toc24"/>
      <w:bookmarkEnd w:id="66"/>
      <w:r>
        <w:rPr>
          <w:rtl w:val="true"/>
        </w:rPr>
        <w:t>كيفيت آفرينش هستى</w:t>
      </w:r>
      <w:bookmarkEnd w:id="67"/>
    </w:p>
    <w:p>
      <w:pPr>
        <w:pStyle w:val="BookText"/>
        <w:rPr/>
      </w:pPr>
      <w:r>
        <w:rPr>
          <w:rFonts w:ascii="IRNazanin" w:hAnsi="IRNazanin" w:eastAsia="IRNazanin"/>
          <w:color w:val="111111"/>
          <w:sz w:val="28"/>
          <w:sz w:val="28"/>
          <w:szCs w:val="28"/>
          <w:rtl w:val="true"/>
          <w:lang w:bidi="fa-IR"/>
        </w:rPr>
        <w:t>خداوند پس از علم و معرفت نسبت به اشياء جوّ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روشن مى‌شود كه فضا نيز مخلوق است، گرچه از هر چيزى خالى مى‌باشد و اينكه انسان نمى‌تواند حالت قبل از فضا را تصوّر كند بدان معنا نيست كه مخلوق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اين سخن امام عليه‌السلام آن است كه خداى متعال آب و باد را در فضا آفريد و باد، آب را به حركت واداشت و آسمانها و زمين را از آن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اطراف فضا را شكافت و شكافتن آن به وسيله آب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هوايى را كه با قسمت بالاى فضا در تماس است شكافت، و اين كنايه از آن است كه فتق و شكافتن علاوه بر اينكه در طول و عرض و امتداد بوده در ارتفاع هم صورت گرفته به طورى كه تمام فضاها و اطراف را در برگرفت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خداى سبحان آب موّاجى را در فضا جارى ساخت كه به علت حركت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توفندگى، همواره در حال برخورد با يكديگر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سبحان باد را به دو صورت همراه آب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را زير آب كه آن را حمل كند و يك قسمت را روى آب كه آن را به حركت و تموّج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خداى سبحان باد را فرمان داد تا آب را از فروريختن حفظ كند، زيرا آب به دليل سنگينى به پايين مى‌افتد، ولى باد، مانند ستونى كه در قسمت زيرين آب استوار شده باشد، آن را حفظ مى‌كند و نيز آن را به صورت ريسمان و طناب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هيزم را با آن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تا قسمت‌هاى مختلف آب را به يكديگر متصل ساخته و آن را از پراكندگى محافظت نمايد و سطح فرازين هوا را با سطح زيرين آب مماس گرداند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بادى كه آب را حمل مى‌كند شكافته شد و باد در آن جاى گرفت و آب بر روى باد جهيدن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هوا، يا فضاست يا جسم لطيفى كه به وسيله آن تنفس صورت مى‌گيرد كه غير از باد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63"/>
      </w:r>
      <w:r>
        <w:rPr>
          <w:rFonts w:ascii="Amiri" w:hAnsi="Amiri" w:eastAsia="Amiri" w:cs="Amiri"/>
          <w:color w:val="111111"/>
          <w:sz w:val="28"/>
          <w:sz w:val="28"/>
          <w:szCs w:val="28"/>
          <w:rtl w:val="true"/>
          <w:lang w:bidi="ar-SA"/>
        </w:rPr>
        <w:t>أَنْشَأَ سُبْحَانَهُ</w:t>
      </w:r>
      <w:r>
        <w:rPr>
          <w:rStyle w:val="FootnoteAnchor"/>
          <w:rtl w:val="true"/>
        </w:rPr>
        <w:footnoteReference w:id="64"/>
      </w:r>
      <w:r>
        <w:rPr>
          <w:rFonts w:ascii="Amiri" w:hAnsi="Amiri" w:eastAsia="Amiri" w:cs="Amiri"/>
          <w:color w:val="111111"/>
          <w:sz w:val="28"/>
          <w:sz w:val="28"/>
          <w:szCs w:val="28"/>
          <w:rtl w:val="true"/>
          <w:lang w:bidi="ar-SA"/>
        </w:rPr>
        <w:t>رِيحاً اعْتَقَمَ</w:t>
      </w:r>
      <w:r>
        <w:rPr>
          <w:rStyle w:val="FootnoteAnchor"/>
          <w:rtl w:val="true"/>
        </w:rPr>
        <w:footnoteReference w:id="65"/>
      </w:r>
      <w:r>
        <w:rPr>
          <w:rFonts w:ascii="Amiri" w:hAnsi="Amiri" w:eastAsia="Amiri" w:cs="Amiri"/>
          <w:color w:val="111111"/>
          <w:sz w:val="28"/>
          <w:sz w:val="28"/>
          <w:szCs w:val="28"/>
          <w:rtl w:val="true"/>
          <w:lang w:bidi="ar-SA"/>
        </w:rPr>
        <w:t>مَهَبَّهَا</w:t>
      </w:r>
      <w:r>
        <w:rPr>
          <w:rStyle w:val="FootnoteAnchor"/>
          <w:rtl w:val="true"/>
        </w:rPr>
        <w:footnoteReference w:id="66"/>
      </w:r>
      <w:r>
        <w:rPr>
          <w:rFonts w:ascii="Amiri" w:hAnsi="Amiri" w:eastAsia="Amiri" w:cs="Amiri"/>
          <w:color w:val="111111"/>
          <w:sz w:val="28"/>
          <w:sz w:val="28"/>
          <w:szCs w:val="28"/>
          <w:rtl w:val="true"/>
          <w:lang w:bidi="ar-SA"/>
        </w:rPr>
        <w:t>، وَ أَدَامَ مُرَبَّهَا</w:t>
      </w:r>
      <w:r>
        <w:rPr>
          <w:rStyle w:val="FootnoteAnchor"/>
          <w:rtl w:val="true"/>
        </w:rPr>
        <w:footnoteReference w:id="67"/>
      </w:r>
      <w:r>
        <w:rPr>
          <w:rFonts w:ascii="Amiri" w:hAnsi="Amiri" w:eastAsia="Amiri" w:cs="Amiri"/>
          <w:color w:val="111111"/>
          <w:sz w:val="28"/>
          <w:sz w:val="28"/>
          <w:szCs w:val="28"/>
          <w:rtl w:val="true"/>
          <w:lang w:bidi="ar-SA"/>
        </w:rPr>
        <w:t>، وَ أَعْصَفَ مَجْرَاهَا</w:t>
      </w:r>
      <w:r>
        <w:rPr>
          <w:rStyle w:val="FootnoteAnchor"/>
          <w:rtl w:val="true"/>
        </w:rPr>
        <w:footnoteReference w:id="68"/>
      </w:r>
      <w:r>
        <w:rPr>
          <w:rFonts w:ascii="Amiri" w:hAnsi="Amiri" w:eastAsia="Amiri" w:cs="Amiri"/>
          <w:color w:val="111111"/>
          <w:sz w:val="28"/>
          <w:sz w:val="28"/>
          <w:szCs w:val="28"/>
          <w:rtl w:val="true"/>
          <w:lang w:bidi="ar-SA"/>
        </w:rPr>
        <w:t>، وَ أَبْعَدَ مَنْشَأَهَا</w:t>
      </w:r>
      <w:r>
        <w:rPr>
          <w:rStyle w:val="FootnoteAnchor"/>
          <w:rtl w:val="true"/>
        </w:rPr>
        <w:footnoteReference w:id="69"/>
      </w:r>
      <w:r>
        <w:rPr>
          <w:rFonts w:ascii="Amiri" w:hAnsi="Amiri" w:eastAsia="Amiri" w:cs="Amiri"/>
          <w:color w:val="111111"/>
          <w:sz w:val="28"/>
          <w:sz w:val="28"/>
          <w:szCs w:val="28"/>
          <w:rtl w:val="true"/>
          <w:lang w:bidi="ar-SA"/>
        </w:rPr>
        <w:t>، فَأَمَرَهَا بِتَصْفِيقِ</w:t>
      </w:r>
      <w:r>
        <w:rPr>
          <w:rStyle w:val="FootnoteAnchor"/>
          <w:rtl w:val="true"/>
        </w:rPr>
        <w:footnoteReference w:id="70"/>
      </w:r>
      <w:r>
        <w:rPr>
          <w:rFonts w:ascii="Amiri" w:hAnsi="Amiri" w:eastAsia="Amiri" w:cs="Amiri"/>
          <w:color w:val="111111"/>
          <w:sz w:val="28"/>
          <w:sz w:val="28"/>
          <w:szCs w:val="28"/>
          <w:rtl w:val="true"/>
          <w:lang w:bidi="ar-SA"/>
        </w:rPr>
        <w:t>الْمَاءِ الزَّخَّارِ، وَ إِثَارَةِ مَوْجِ الْبِحَارِ</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فَمَخَضَتْهُ مَخْضَ</w:t>
      </w:r>
      <w:r>
        <w:rPr>
          <w:rStyle w:val="FootnoteAnchor"/>
          <w:rtl w:val="true"/>
        </w:rPr>
        <w:footnoteReference w:id="72"/>
      </w:r>
      <w:r>
        <w:rPr>
          <w:rFonts w:ascii="Amiri" w:hAnsi="Amiri" w:eastAsia="Amiri" w:cs="Amiri"/>
          <w:color w:val="111111"/>
          <w:sz w:val="28"/>
          <w:sz w:val="28"/>
          <w:szCs w:val="28"/>
          <w:rtl w:val="true"/>
          <w:lang w:bidi="ar-SA"/>
        </w:rPr>
        <w:t>السِّقَاءِ</w:t>
      </w:r>
      <w:r>
        <w:rPr>
          <w:rStyle w:val="FootnoteAnchor"/>
          <w:rtl w:val="true"/>
        </w:rPr>
        <w:footnoteReference w:id="73"/>
      </w:r>
      <w:r>
        <w:rPr>
          <w:rFonts w:ascii="Amiri" w:hAnsi="Amiri" w:eastAsia="Amiri" w:cs="Amiri"/>
          <w:color w:val="111111"/>
          <w:sz w:val="28"/>
          <w:sz w:val="28"/>
          <w:szCs w:val="28"/>
          <w:rtl w:val="true"/>
          <w:lang w:bidi="ar-SA"/>
        </w:rPr>
        <w:t>، وَ عَصَفَتْ بِهِ عَصْفَهَا</w:t>
      </w:r>
      <w:r>
        <w:rPr>
          <w:rStyle w:val="FootnoteAnchor"/>
          <w:rtl w:val="true"/>
        </w:rPr>
        <w:footnoteReference w:id="74"/>
      </w:r>
      <w:r>
        <w:rPr>
          <w:rFonts w:ascii="Amiri" w:hAnsi="Amiri" w:eastAsia="Amiri" w:cs="Amiri"/>
          <w:color w:val="111111"/>
          <w:sz w:val="28"/>
          <w:sz w:val="28"/>
          <w:szCs w:val="28"/>
          <w:rtl w:val="true"/>
          <w:lang w:bidi="ar-SA"/>
        </w:rPr>
        <w:t>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أَوَّلَهُ إِلَى آخِرِهِ، وَ سَاجِيَهُ</w:t>
      </w:r>
      <w:r>
        <w:rPr>
          <w:rStyle w:val="FootnoteAnchor"/>
          <w:rtl w:val="true"/>
        </w:rPr>
        <w:footnoteReference w:id="75"/>
      </w:r>
      <w:r>
        <w:rPr>
          <w:rFonts w:ascii="Amiri" w:hAnsi="Amiri" w:eastAsia="Amiri" w:cs="Amiri"/>
          <w:color w:val="111111"/>
          <w:sz w:val="28"/>
          <w:sz w:val="28"/>
          <w:szCs w:val="28"/>
          <w:rtl w:val="true"/>
          <w:lang w:bidi="ar-SA"/>
        </w:rPr>
        <w:t>إِلَى مَائِرِهِ</w:t>
      </w:r>
      <w:r>
        <w:rPr>
          <w:rStyle w:val="FootnoteAnchor"/>
          <w:rtl w:val="true"/>
        </w:rPr>
        <w:footnoteReference w:id="76"/>
      </w:r>
      <w:r>
        <w:rPr>
          <w:rFonts w:ascii="Amiri" w:hAnsi="Amiri" w:eastAsia="Amiri" w:cs="Amiri"/>
          <w:color w:val="111111"/>
          <w:sz w:val="28"/>
          <w:sz w:val="28"/>
          <w:szCs w:val="28"/>
          <w:rtl w:val="true"/>
          <w:lang w:bidi="ar-SA"/>
        </w:rPr>
        <w:t>، حَتَّى عَبَّ عُبَابُهُ</w:t>
      </w:r>
      <w:r>
        <w:rPr>
          <w:rStyle w:val="FootnoteAnchor"/>
          <w:rtl w:val="true"/>
        </w:rPr>
        <w:footnoteReference w:id="77"/>
      </w:r>
      <w:r>
        <w:rPr>
          <w:rFonts w:ascii="Amiri" w:hAnsi="Amiri" w:eastAsia="Amiri" w:cs="Amiri"/>
          <w:color w:val="111111"/>
          <w:sz w:val="28"/>
          <w:sz w:val="28"/>
          <w:szCs w:val="28"/>
          <w:rtl w:val="true"/>
          <w:lang w:bidi="ar-SA"/>
        </w:rPr>
        <w:t>، وَ رَمَى بِالزَّبَدِ</w:t>
      </w:r>
      <w:r>
        <w:rPr>
          <w:rStyle w:val="FootnoteAnchor"/>
          <w:rtl w:val="true"/>
        </w:rPr>
        <w:footnoteReference w:id="78"/>
      </w:r>
      <w:r>
        <w:rPr>
          <w:rFonts w:ascii="Amiri" w:hAnsi="Amiri" w:eastAsia="Amiri" w:cs="Amiri"/>
          <w:color w:val="111111"/>
          <w:sz w:val="28"/>
          <w:sz w:val="28"/>
          <w:szCs w:val="28"/>
          <w:rtl w:val="true"/>
          <w:lang w:bidi="ar-SA"/>
        </w:rPr>
        <w:t>رُكَامُهُ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خداى سبحان بادى عقيم و نابارور</w:t>
      </w:r>
      <w:r>
        <w:rPr>
          <w:rStyle w:val="FootnoteAnchor"/>
          <w:rtl w:val="true"/>
        </w:rPr>
        <w:footnoteReference w:id="80"/>
      </w:r>
      <w:r>
        <w:rPr>
          <w:rFonts w:ascii="IRNazanin" w:hAnsi="IRNazanin" w:eastAsia="IRNazanin"/>
          <w:color w:val="111111"/>
          <w:sz w:val="28"/>
          <w:sz w:val="28"/>
          <w:szCs w:val="28"/>
          <w:rtl w:val="true"/>
          <w:lang w:bidi="fa-IR"/>
        </w:rPr>
        <w:t>آفريد و آن را فرمان داد تا به خلاف طبيعت خود، كه هماره از جايى به جايى منتقل مى‌شود، هميشه در يك مكان معيّن باقى بماند؛ و جريان آن باد را بسيار شديد و محل وزش آن را دور از آن آب قرار داد، و چه بسا كه آن باد از مكان دورى مى‌وزد تا به سطح آب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باد را فرمان</w:t>
      </w:r>
      <w:r>
        <w:rPr>
          <w:rStyle w:val="FootnoteAnchor"/>
          <w:rtl w:val="true"/>
        </w:rPr>
        <w:footnoteReference w:id="81"/>
      </w:r>
      <w:r>
        <w:rPr>
          <w:rFonts w:ascii="IRNazanin" w:hAnsi="IRNazanin" w:eastAsia="IRNazanin"/>
          <w:color w:val="111111"/>
          <w:sz w:val="28"/>
          <w:sz w:val="28"/>
          <w:szCs w:val="28"/>
          <w:rtl w:val="true"/>
          <w:lang w:bidi="fa-IR"/>
        </w:rPr>
        <w:t>داد تا آب كوه‌پيكر را به حركت و تموّج درآورد و خيزاب‌هاى آن آب‌ها را برانگيزاند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باد، آب را به شدت به حركت در آورد، همان‌گونه كه مشك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ساختنِ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كره از شير و ماست تكان مى‌دهند، و آب را به‌شدت در فضا به حركت درآورد و آن را از اين‌سو به آن‌سو به شدت و بدون هيچ مانعى مى‌برد و باز مى‌گرداند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آغازين آب را به سمت پايين آن كشانيد و بخش ساكن آب را به بخش متحرك آن رسانيد، به اين معنى كه هرگاه آب مى‌خواست آرام و ساكن شود، باد آن را دوباره به حركت درمى‌آورد تا آنگاه كه آب به ارتفاع خاص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موجب داخل شدن اجزاى هوا در آب گشته و آب به جهت ايجاد شكاف‌هاى حاصل از هوا بالا آمد و قسمت بالاى آب پر از كف شد، و مراد از كف بخار آب است و به جهت شباهتى كه با كف در برخاستن به سبب حركت و حرارت دارد، به اين نام خوانده شده است و اين مطلب منافاتى با آيه قرآن كه خلقت آسمان و زمين را از دود مى‌داند ندارد، زيرا مراد از دود در آنجا، بازهم بخار است، چه اين‌كه وقتى به دود و بخار نگاه مى‌كنيم در آميختگى ذرات بالا آمده آنها در هوا شبيه به هم هستند و ادلّه نيز گواهى مى‌دهند كه آنجا آتش و خاكسترى نبوده تا دودى باشد</w:t>
      </w:r>
      <w:r>
        <w:rPr>
          <w:rFonts w:eastAsia="IRNazanin" w:cs="IRNazanin"/>
          <w:color w:val="111111"/>
          <w:sz w:val="28"/>
          <w:szCs w:val="28"/>
          <w:rtl w:val="true"/>
          <w:lang w:bidi="fa-IR"/>
        </w:rPr>
        <w:t xml:space="preserve">. </w:t>
      </w:r>
      <w:bookmarkStart w:id="68" w:name="pg15673_209311"/>
    </w:p>
    <w:p>
      <w:pPr>
        <w:pStyle w:val="BookText"/>
        <w:rPr/>
      </w:pPr>
      <w:bookmarkEnd w:id="68"/>
      <w:r>
        <w:rPr>
          <w:rFonts w:ascii="Amiri" w:hAnsi="Amiri" w:eastAsia="Amiri" w:cs="Amiri"/>
          <w:color w:val="111111"/>
          <w:sz w:val="28"/>
          <w:sz w:val="28"/>
          <w:szCs w:val="28"/>
          <w:rtl w:val="true"/>
          <w:lang w:bidi="ar-SA"/>
        </w:rPr>
        <w:t>فَرَفَعَهُ فِي هَوَاءٍ</w:t>
      </w:r>
      <w:r>
        <w:rPr>
          <w:rStyle w:val="FootnoteAnchor"/>
          <w:rtl w:val="true"/>
        </w:rPr>
        <w:footnoteReference w:id="82"/>
      </w:r>
      <w:r>
        <w:rPr>
          <w:rFonts w:ascii="Amiri" w:hAnsi="Amiri" w:eastAsia="Amiri" w:cs="Amiri"/>
          <w:color w:val="111111"/>
          <w:sz w:val="28"/>
          <w:sz w:val="28"/>
          <w:szCs w:val="28"/>
          <w:rtl w:val="true"/>
          <w:lang w:bidi="ar-SA"/>
        </w:rPr>
        <w:t>مُنْفَتِقٍ</w:t>
      </w:r>
      <w:r>
        <w:rPr>
          <w:rStyle w:val="FootnoteAnchor"/>
          <w:rtl w:val="true"/>
        </w:rPr>
        <w:footnoteReference w:id="83"/>
      </w:r>
      <w:r>
        <w:rPr>
          <w:rFonts w:ascii="Amiri" w:hAnsi="Amiri" w:eastAsia="Amiri" w:cs="Amiri"/>
          <w:color w:val="111111"/>
          <w:sz w:val="28"/>
          <w:sz w:val="28"/>
          <w:szCs w:val="28"/>
          <w:rtl w:val="true"/>
          <w:lang w:bidi="ar-SA"/>
        </w:rPr>
        <w:t>، وَ جَوٍّ مُنْفَهِقٍ</w:t>
      </w:r>
      <w:r>
        <w:rPr>
          <w:rStyle w:val="FootnoteAnchor"/>
          <w:rtl w:val="true"/>
        </w:rPr>
        <w:footnoteReference w:id="84"/>
      </w:r>
      <w:r>
        <w:rPr>
          <w:rFonts w:ascii="Amiri" w:hAnsi="Amiri" w:eastAsia="Amiri" w:cs="Amiri"/>
          <w:color w:val="111111"/>
          <w:sz w:val="28"/>
          <w:sz w:val="28"/>
          <w:szCs w:val="28"/>
          <w:rtl w:val="true"/>
          <w:lang w:bidi="ar-SA"/>
        </w:rPr>
        <w:t>، فَسَوَّى مِنْهُ سَبْعَ سَموَاتٍ، جَعَلَ سُفْلاَهُنَّ مَوْجاً مَكْفُوفاً، وَ عُلْيَاهُنَّ</w:t>
      </w:r>
      <w:r>
        <w:rPr>
          <w:rStyle w:val="FootnoteAnchor"/>
          <w:rtl w:val="true"/>
        </w:rPr>
        <w:footnoteReference w:id="85"/>
      </w:r>
      <w:r>
        <w:rPr>
          <w:rFonts w:ascii="Amiri" w:hAnsi="Amiri" w:eastAsia="Amiri" w:cs="Amiri"/>
          <w:color w:val="111111"/>
          <w:sz w:val="28"/>
          <w:sz w:val="28"/>
          <w:szCs w:val="28"/>
          <w:rtl w:val="true"/>
          <w:lang w:bidi="ar-SA"/>
        </w:rPr>
        <w:t>سَقْفاً مَحْفُوظاً، وَ سَمْكاً مَرْفُوعاً بِغَيْرِ عَمَدٍ يَدْعَمُهَا وَ لاَ دِسَارٍ</w:t>
      </w:r>
      <w:r>
        <w:rPr>
          <w:rStyle w:val="FootnoteAnchor"/>
          <w:rtl w:val="true"/>
        </w:rPr>
        <w:footnoteReference w:id="86"/>
      </w:r>
      <w:r>
        <w:rPr>
          <w:rFonts w:ascii="Amiri" w:hAnsi="Amiri" w:eastAsia="Amiri" w:cs="Amiri"/>
          <w:color w:val="111111"/>
          <w:sz w:val="28"/>
          <w:sz w:val="28"/>
          <w:szCs w:val="28"/>
          <w:rtl w:val="true"/>
          <w:lang w:bidi="ar-SA"/>
        </w:rPr>
        <w:t>يَنْظِمُهَا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1416603_2142443653"/>
      <w:bookmarkStart w:id="70" w:name="_Toc25"/>
      <w:bookmarkEnd w:id="69"/>
      <w:r>
        <w:rPr>
          <w:rtl w:val="true"/>
        </w:rPr>
        <w:t>كيفيت آفرينش آسمان‌ها</w:t>
      </w:r>
      <w:bookmarkEnd w:id="70"/>
    </w:p>
    <w:p>
      <w:pPr>
        <w:pStyle w:val="BookText"/>
        <w:rPr/>
      </w:pPr>
      <w:r>
        <w:rPr>
          <w:rFonts w:ascii="IRNazanin" w:hAnsi="IRNazanin" w:eastAsia="IRNazanin"/>
          <w:color w:val="111111"/>
          <w:sz w:val="28"/>
          <w:sz w:val="28"/>
          <w:szCs w:val="28"/>
          <w:rtl w:val="true"/>
          <w:lang w:bidi="fa-IR"/>
        </w:rPr>
        <w:t xml:space="preserve">خدا آن بخار متصاعد از آب را در سمت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همين بخار و دود شكافته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فضاى وسيع و باز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 منفتق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كلام امام عليه‌السلام آمده از باب مجاز بالمشارفه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قتيلاً؛ كسى كه كشته‌اى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انفتاق و شكافتگى خود از بالا رفتن بخار و دود حاصل مى‌شود، پس اگر كسى بگويد كه چيزى نبوده تا انفتاق و انشقاق پيدا كند؛ مى‌گوييم فضا داراى وحدت اتّصالى بوده و با اين بخار شكافته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از اين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گفته دانشمندان اخترشناس جديد كه مى‌گويند در فضا چيزى موجود نيست منافات ندارد، چون مدارهاى اجرام آسمانى پر از اجسام لطيفى هستند كه در اصطلاح علمى گاز خوانده مى‌شوند و نيز ممكن است منظور از هفت آسمان، كهكشان يا غبارهايى باشد كه در علم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 رسيده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پايين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مدارها يا كهكشان‌ها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w:t>
      </w:r>
      <w:r>
        <w:rPr>
          <w:rStyle w:val="FootnoteAnchor"/>
          <w:rtl w:val="true"/>
        </w:rPr>
        <w:footnoteReference w:id="87"/>
      </w:r>
      <w:r>
        <w:rPr>
          <w:rFonts w:ascii="Amiri" w:hAnsi="Amiri" w:eastAsia="Amiri" w:cs="Amiri"/>
          <w:color w:val="111111"/>
          <w:sz w:val="28"/>
          <w:sz w:val="28"/>
          <w:szCs w:val="28"/>
          <w:rtl w:val="true"/>
          <w:lang w:bidi="ar-SA"/>
        </w:rPr>
        <w:t>غيرقابل سيلان و سمت بالاى آنها را سقفى محفوظ</w:t>
      </w:r>
      <w:r>
        <w:rPr>
          <w:rStyle w:val="FootnoteAnchor"/>
          <w:rtl w:val="true"/>
        </w:rPr>
        <w:footnoteReference w:id="88"/>
      </w:r>
      <w:r>
        <w:rPr>
          <w:rFonts w:ascii="IRNazanin" w:hAnsi="IRNazanin" w:eastAsia="IRNazanin"/>
          <w:color w:val="111111"/>
          <w:sz w:val="28"/>
          <w:sz w:val="28"/>
          <w:szCs w:val="28"/>
          <w:rtl w:val="true"/>
          <w:lang w:bidi="fa-IR"/>
        </w:rPr>
        <w:t>و آسمانى برافراشته و رفيع قرار داد كه بدون هيچ ستونى اين آسمان‌ها از فرو افتادن حفظ شده و بى‌هيچ بند و بست و طناب و ميخى پيوند خورده‌اند</w:t>
      </w:r>
      <w:r>
        <w:rPr>
          <w:rFonts w:eastAsia="IRNazanin" w:cs="IRNazanin"/>
          <w:color w:val="111111"/>
          <w:sz w:val="28"/>
          <w:szCs w:val="28"/>
          <w:rtl w:val="true"/>
          <w:lang w:bidi="fa-IR"/>
        </w:rPr>
        <w:t xml:space="preserve">. </w:t>
      </w:r>
      <w:bookmarkStart w:id="71" w:name="pg15673_209312"/>
    </w:p>
    <w:p>
      <w:pPr>
        <w:pStyle w:val="BookText"/>
        <w:rPr/>
      </w:pPr>
      <w:bookmarkEnd w:id="71"/>
      <w:r>
        <w:rPr>
          <w:rFonts w:ascii="Amiri" w:hAnsi="Amiri" w:eastAsia="Amiri" w:cs="Amiri"/>
          <w:color w:val="111111"/>
          <w:sz w:val="28"/>
          <w:sz w:val="28"/>
          <w:szCs w:val="28"/>
          <w:rtl w:val="true"/>
          <w:lang w:bidi="ar-SA"/>
        </w:rPr>
        <w:t>ثُمَّ زَيَّنَهَا بِزِينَةِ الْكَوَاكِبِ</w:t>
      </w:r>
      <w:r>
        <w:rPr>
          <w:rStyle w:val="FootnoteAnchor"/>
          <w:rtl w:val="true"/>
        </w:rPr>
        <w:footnoteReference w:id="89"/>
      </w:r>
      <w:r>
        <w:rPr>
          <w:rFonts w:ascii="Amiri" w:hAnsi="Amiri" w:eastAsia="Amiri" w:cs="Amiri"/>
          <w:color w:val="111111"/>
          <w:sz w:val="28"/>
          <w:sz w:val="28"/>
          <w:szCs w:val="28"/>
          <w:rtl w:val="true"/>
          <w:lang w:bidi="ar-SA"/>
        </w:rPr>
        <w:t>، وَ ضِيَاءِ الثَّوَاقِبِ</w:t>
      </w:r>
      <w:r>
        <w:rPr>
          <w:rStyle w:val="FootnoteAnchor"/>
          <w:rtl w:val="true"/>
        </w:rPr>
        <w:footnoteReference w:id="90"/>
      </w:r>
      <w:r>
        <w:rPr>
          <w:rFonts w:ascii="Amiri" w:hAnsi="Amiri" w:eastAsia="Amiri" w:cs="Amiri"/>
          <w:color w:val="111111"/>
          <w:sz w:val="28"/>
          <w:sz w:val="28"/>
          <w:szCs w:val="28"/>
          <w:rtl w:val="true"/>
          <w:lang w:bidi="ar-SA"/>
        </w:rPr>
        <w:t>، وَ أَجْرَى فِيهَا سِرَاجاً</w:t>
      </w:r>
      <w:r>
        <w:rPr>
          <w:rStyle w:val="FootnoteAnchor"/>
          <w:rtl w:val="true"/>
        </w:rPr>
        <w:footnoteReference w:id="91"/>
      </w:r>
      <w:r>
        <w:rPr>
          <w:rFonts w:ascii="Amiri" w:hAnsi="Amiri" w:eastAsia="Amiri" w:cs="Amiri"/>
          <w:color w:val="111111"/>
          <w:sz w:val="28"/>
          <w:sz w:val="28"/>
          <w:szCs w:val="28"/>
          <w:rtl w:val="true"/>
          <w:lang w:bidi="ar-SA"/>
        </w:rPr>
        <w:t>مُسْتَطِيراً</w:t>
      </w:r>
      <w:r>
        <w:rPr>
          <w:rStyle w:val="FootnoteAnchor"/>
          <w:rtl w:val="true"/>
        </w:rPr>
        <w:footnoteReference w:id="92"/>
      </w:r>
      <w:r>
        <w:rPr>
          <w:rFonts w:ascii="Amiri" w:hAnsi="Amiri" w:eastAsia="Amiri" w:cs="Amiri"/>
          <w:color w:val="111111"/>
          <w:sz w:val="28"/>
          <w:sz w:val="28"/>
          <w:szCs w:val="28"/>
          <w:rtl w:val="true"/>
          <w:lang w:bidi="ar-SA"/>
        </w:rPr>
        <w:t>وَ قَمَراً مُنِيراً، فِي فَلَكٍ دَائِرٍ</w:t>
      </w:r>
      <w:r>
        <w:rPr>
          <w:rStyle w:val="FootnoteAnchor"/>
          <w:rtl w:val="true"/>
        </w:rPr>
        <w:footnoteReference w:id="93"/>
      </w:r>
      <w:r>
        <w:rPr>
          <w:rFonts w:ascii="Amiri" w:hAnsi="Amiri" w:eastAsia="Amiri" w:cs="Amiri"/>
          <w:color w:val="111111"/>
          <w:sz w:val="28"/>
          <w:sz w:val="28"/>
          <w:szCs w:val="28"/>
          <w:rtl w:val="true"/>
          <w:lang w:bidi="ar-SA"/>
        </w:rPr>
        <w:t>، وَ سَقْفٍ سَائِرٍ، وَ رَقِيمٍ</w:t>
      </w:r>
      <w:r>
        <w:rPr>
          <w:rStyle w:val="FootnoteAnchor"/>
          <w:rtl w:val="true"/>
        </w:rPr>
        <w:footnoteReference w:id="94"/>
      </w:r>
      <w:r>
        <w:rPr>
          <w:rFonts w:ascii="Amiri" w:hAnsi="Amiri" w:eastAsia="Amiri" w:cs="Amiri"/>
          <w:color w:val="111111"/>
          <w:sz w:val="28"/>
          <w:sz w:val="28"/>
          <w:szCs w:val="28"/>
          <w:rtl w:val="true"/>
          <w:lang w:bidi="ar-SA"/>
        </w:rPr>
        <w:t>مَائِرٍ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1416605_2142443653"/>
      <w:bookmarkStart w:id="73" w:name="_Toc26"/>
      <w:bookmarkEnd w:id="72"/>
      <w:r>
        <w:rPr>
          <w:rtl w:val="true"/>
        </w:rPr>
        <w:t>تصويرى از آسمان‌ها</w:t>
      </w:r>
      <w:bookmarkEnd w:id="73"/>
    </w:p>
    <w:p>
      <w:pPr>
        <w:pStyle w:val="BookText"/>
        <w:rPr/>
      </w:pPr>
      <w:r>
        <w:rPr>
          <w:rFonts w:ascii="IRNazanin" w:hAnsi="IRNazanin" w:eastAsia="IRNazanin"/>
          <w:color w:val="111111"/>
          <w:sz w:val="28"/>
          <w:sz w:val="28"/>
          <w:szCs w:val="28"/>
          <w:rtl w:val="true"/>
          <w:lang w:bidi="fa-IR"/>
        </w:rPr>
        <w:t>آنگاه خداوند آسمان‌ها را با ستارگان زيبا و نور كواكب شكوه و زيبايى و آراستگى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چراغى چون خورشيد كه نورش جهان‌گير است و ماه پرفروغى كه نور و روشنى مى‌بخشد در آسمان‌ها به حركت درآورد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حركت خورشيد و ماه را در فلكى دوّار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ماه و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فلكى روان</w:t>
      </w:r>
      <w:r>
        <w:rPr>
          <w:rStyle w:val="FootnoteAnchor"/>
          <w:rtl w:val="true"/>
        </w:rPr>
        <w:footnoteReference w:id="96"/>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bookmarkStart w:id="74" w:name="pg15673_209313"/>
    </w:p>
    <w:p>
      <w:pPr>
        <w:pStyle w:val="BookText"/>
        <w:rPr/>
      </w:pPr>
      <w:bookmarkEnd w:id="74"/>
      <w:r>
        <w:rPr>
          <w:rFonts w:ascii="Amiri" w:hAnsi="Amiri" w:eastAsia="Amiri" w:cs="Amiri"/>
          <w:color w:val="111111"/>
          <w:sz w:val="28"/>
          <w:sz w:val="28"/>
          <w:szCs w:val="28"/>
          <w:rtl w:val="true"/>
          <w:lang w:bidi="ar-SA"/>
        </w:rPr>
        <w:t>ثُمَّ فَتَقَ مَا بَيْنَ السَّموَاتِ الْعُلاَ، فَمَلاَءَهُنَّ أَطْوَاراً</w:t>
      </w:r>
      <w:r>
        <w:rPr>
          <w:rStyle w:val="FootnoteAnchor"/>
          <w:rtl w:val="true"/>
        </w:rPr>
        <w:footnoteReference w:id="97"/>
      </w:r>
      <w:r>
        <w:rPr>
          <w:rFonts w:ascii="Amiri" w:hAnsi="Amiri" w:eastAsia="Amiri" w:cs="Amiri"/>
          <w:color w:val="111111"/>
          <w:sz w:val="28"/>
          <w:sz w:val="28"/>
          <w:szCs w:val="28"/>
          <w:rtl w:val="true"/>
          <w:lang w:bidi="ar-SA"/>
        </w:rPr>
        <w:t>مِنْ مَلاَئِكَتِهِ</w:t>
      </w:r>
      <w:r>
        <w:rPr>
          <w:rStyle w:val="FootnoteAnchor"/>
          <w:rtl w:val="true"/>
        </w:rPr>
        <w:footnoteReference w:id="98"/>
      </w:r>
      <w:r>
        <w:rPr>
          <w:rFonts w:ascii="Amiri" w:hAnsi="Amiri" w:eastAsia="Amiri" w:cs="Amiri"/>
          <w:color w:val="111111"/>
          <w:sz w:val="28"/>
          <w:sz w:val="28"/>
          <w:szCs w:val="28"/>
          <w:rtl w:val="true"/>
          <w:lang w:bidi="ar-SA"/>
        </w:rPr>
        <w:t>، مِنْهُمْ سُجُودٌ</w:t>
      </w:r>
      <w:r>
        <w:rPr>
          <w:rStyle w:val="FootnoteAnchor"/>
          <w:rtl w:val="true"/>
        </w:rPr>
        <w:footnoteReference w:id="99"/>
      </w:r>
      <w:r>
        <w:rPr>
          <w:rFonts w:ascii="Amiri" w:hAnsi="Amiri" w:eastAsia="Amiri" w:cs="Amiri"/>
          <w:color w:val="111111"/>
          <w:sz w:val="28"/>
          <w:sz w:val="28"/>
          <w:szCs w:val="28"/>
          <w:rtl w:val="true"/>
          <w:lang w:bidi="ar-SA"/>
        </w:rPr>
        <w:t>لاَ يَرْكَعُونَ، وَ رُكُوعٌ</w:t>
      </w:r>
      <w:r>
        <w:rPr>
          <w:rStyle w:val="FootnoteAnchor"/>
          <w:rtl w:val="true"/>
        </w:rPr>
        <w:footnoteReference w:id="100"/>
      </w:r>
      <w:r>
        <w:rPr>
          <w:rFonts w:ascii="Amiri" w:hAnsi="Amiri" w:eastAsia="Amiri" w:cs="Amiri"/>
          <w:color w:val="111111"/>
          <w:sz w:val="28"/>
          <w:sz w:val="28"/>
          <w:szCs w:val="28"/>
          <w:rtl w:val="true"/>
          <w:lang w:bidi="ar-SA"/>
        </w:rPr>
        <w:t>لاَ يَنْتَصِبُونَ</w:t>
      </w:r>
      <w:r>
        <w:rPr>
          <w:rStyle w:val="FootnoteAnchor"/>
          <w:rtl w:val="true"/>
        </w:rPr>
        <w:footnoteReference w:id="101"/>
      </w:r>
      <w:r>
        <w:rPr>
          <w:rFonts w:ascii="Amiri" w:hAnsi="Amiri" w:eastAsia="Amiri" w:cs="Amiri"/>
          <w:color w:val="111111"/>
          <w:sz w:val="28"/>
          <w:sz w:val="28"/>
          <w:szCs w:val="28"/>
          <w:rtl w:val="true"/>
          <w:lang w:bidi="ar-SA"/>
        </w:rPr>
        <w:t>، وَ صَافُّونَ لاَ يَتَزَايَلُونَ، وَ مُسَبِّحُونَ لاَ يَسْأَمُونَ</w:t>
      </w:r>
      <w:r>
        <w:rPr>
          <w:rStyle w:val="FootnoteAnchor"/>
          <w:rtl w:val="true"/>
        </w:rPr>
        <w:footnoteReference w:id="102"/>
      </w:r>
      <w:r>
        <w:rPr>
          <w:rFonts w:ascii="Amiri" w:hAnsi="Amiri" w:eastAsia="Amiri" w:cs="Amiri"/>
          <w:color w:val="111111"/>
          <w:sz w:val="28"/>
          <w:sz w:val="28"/>
          <w:szCs w:val="28"/>
          <w:rtl w:val="true"/>
          <w:lang w:bidi="ar-SA"/>
        </w:rPr>
        <w:t>، لاَ يَغْشَاهُمْ نَوْمُ الْعُيُونِ</w:t>
      </w:r>
      <w:r>
        <w:rPr>
          <w:rStyle w:val="FootnoteAnchor"/>
          <w:rtl w:val="true"/>
        </w:rPr>
        <w:footnoteReference w:id="103"/>
      </w:r>
      <w:r>
        <w:rPr>
          <w:rFonts w:ascii="Amiri" w:hAnsi="Amiri" w:eastAsia="Amiri" w:cs="Amiri"/>
          <w:color w:val="111111"/>
          <w:sz w:val="28"/>
          <w:sz w:val="28"/>
          <w:szCs w:val="28"/>
          <w:rtl w:val="true"/>
          <w:lang w:bidi="ar-SA"/>
        </w:rPr>
        <w:t>، وَ لاَ سَهْوُ الْعُقُولِ، وَ لاَ فَتْرَةُ الاْءَبْدَانِ، وَ 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أُمَنَاءُ</w:t>
      </w:r>
      <w:r>
        <w:rPr>
          <w:rStyle w:val="FootnoteAnchor"/>
          <w:rtl w:val="true"/>
        </w:rPr>
        <w:footnoteReference w:id="104"/>
      </w:r>
      <w:r>
        <w:rPr>
          <w:rFonts w:ascii="Amiri" w:hAnsi="Amiri" w:eastAsia="Amiri" w:cs="Amiri"/>
          <w:color w:val="111111"/>
          <w:sz w:val="28"/>
          <w:sz w:val="28"/>
          <w:szCs w:val="28"/>
          <w:rtl w:val="true"/>
          <w:lang w:bidi="ar-SA"/>
        </w:rPr>
        <w:t>عَلَى وَحْيِهِ، وَ أَلْسِنَةٌ</w:t>
      </w:r>
      <w:r>
        <w:rPr>
          <w:rStyle w:val="FootnoteAnchor"/>
          <w:rtl w:val="true"/>
        </w:rPr>
        <w:footnoteReference w:id="105"/>
      </w:r>
      <w:r>
        <w:rPr>
          <w:rFonts w:ascii="Amiri" w:hAnsi="Amiri" w:eastAsia="Amiri" w:cs="Amiri"/>
          <w:color w:val="111111"/>
          <w:sz w:val="28"/>
          <w:sz w:val="28"/>
          <w:szCs w:val="28"/>
          <w:rtl w:val="true"/>
          <w:lang w:bidi="ar-SA"/>
        </w:rPr>
        <w:t>إِلَى رُسُلِهِ، وَ مُخْتَلِفُونَ</w:t>
      </w:r>
      <w:r>
        <w:rPr>
          <w:rStyle w:val="FootnoteAnchor"/>
          <w:rtl w:val="true"/>
        </w:rPr>
        <w:footnoteReference w:id="106"/>
      </w:r>
      <w:r>
        <w:rPr>
          <w:rFonts w:ascii="Amiri" w:hAnsi="Amiri" w:eastAsia="Amiri" w:cs="Amiri"/>
          <w:color w:val="111111"/>
          <w:sz w:val="28"/>
          <w:sz w:val="28"/>
          <w:szCs w:val="28"/>
          <w:rtl w:val="true"/>
          <w:lang w:bidi="ar-SA"/>
        </w:rPr>
        <w:t>بِقَضَائِهِ وَ أَمْرِهِ، وَ مِنْهُمُ الْحَفَظَةُ</w:t>
      </w:r>
      <w:r>
        <w:rPr>
          <w:rStyle w:val="FootnoteAnchor"/>
          <w:rtl w:val="true"/>
        </w:rPr>
        <w:footnoteReference w:id="107"/>
      </w:r>
      <w:r>
        <w:rPr>
          <w:rFonts w:ascii="Amiri" w:hAnsi="Amiri" w:eastAsia="Amiri" w:cs="Amiri"/>
          <w:color w:val="111111"/>
          <w:sz w:val="28"/>
          <w:sz w:val="28"/>
          <w:szCs w:val="28"/>
          <w:rtl w:val="true"/>
          <w:lang w:bidi="ar-SA"/>
        </w:rPr>
        <w:t>لِعِبَادِهِ، وَ السَّدَنَةُ</w:t>
      </w:r>
      <w:r>
        <w:rPr>
          <w:rStyle w:val="FootnoteAnchor"/>
          <w:rtl w:val="true"/>
        </w:rPr>
        <w:footnoteReference w:id="108"/>
      </w:r>
      <w:r>
        <w:rPr>
          <w:rFonts w:ascii="Amiri" w:hAnsi="Amiri" w:eastAsia="Amiri" w:cs="Amiri"/>
          <w:color w:val="111111"/>
          <w:sz w:val="28"/>
          <w:sz w:val="28"/>
          <w:szCs w:val="28"/>
          <w:rtl w:val="true"/>
          <w:lang w:bidi="ar-SA"/>
        </w:rPr>
        <w:t>لاِءَبْوَابِ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الثَّابِتَةُ فِي الاْءَرَضِينَ السُّفْلَى أَقْدَامُهُمْ، وَ الْمَارِقَةُ</w:t>
      </w:r>
      <w:r>
        <w:rPr>
          <w:rStyle w:val="FootnoteAnchor"/>
          <w:rtl w:val="true"/>
        </w:rPr>
        <w:footnoteReference w:id="109"/>
      </w:r>
      <w:r>
        <w:rPr>
          <w:rFonts w:ascii="Amiri" w:hAnsi="Amiri" w:eastAsia="Amiri" w:cs="Amiri"/>
          <w:color w:val="111111"/>
          <w:sz w:val="28"/>
          <w:sz w:val="28"/>
          <w:szCs w:val="28"/>
          <w:rtl w:val="true"/>
          <w:lang w:bidi="ar-SA"/>
        </w:rPr>
        <w:t>مِنَ السَّمَاءِ الْعُلْيَا أَعْنَاقُهُمْ، وَ الْخَارِجَةُ مِنَ الاْءَقْطَارِ</w:t>
      </w:r>
      <w:r>
        <w:rPr>
          <w:rStyle w:val="FootnoteAnchor"/>
          <w:rtl w:val="true"/>
        </w:rPr>
        <w:footnoteReference w:id="110"/>
      </w:r>
      <w:r>
        <w:rPr>
          <w:rFonts w:ascii="Amiri" w:hAnsi="Amiri" w:eastAsia="Amiri" w:cs="Amiri"/>
          <w:color w:val="111111"/>
          <w:sz w:val="28"/>
          <w:sz w:val="28"/>
          <w:szCs w:val="28"/>
          <w:rtl w:val="true"/>
          <w:lang w:bidi="ar-SA"/>
        </w:rPr>
        <w:t>أَرْكَانُهُمْ</w:t>
      </w:r>
      <w:r>
        <w:rPr>
          <w:rStyle w:val="FootnoteAnchor"/>
          <w:rtl w:val="true"/>
        </w:rPr>
        <w:footnoteReference w:id="111"/>
      </w:r>
      <w:r>
        <w:rPr>
          <w:rFonts w:ascii="Amiri" w:hAnsi="Amiri" w:eastAsia="Amiri" w:cs="Amiri"/>
          <w:color w:val="111111"/>
          <w:sz w:val="28"/>
          <w:sz w:val="28"/>
          <w:szCs w:val="28"/>
          <w:rtl w:val="true"/>
          <w:lang w:bidi="ar-SA"/>
        </w:rPr>
        <w:t>، وَ الْمُنَاسِبَةُ لِقَوَائِمِ</w:t>
      </w:r>
      <w:r>
        <w:rPr>
          <w:rStyle w:val="FootnoteAnchor"/>
          <w:rtl w:val="true"/>
        </w:rPr>
        <w:footnoteReference w:id="112"/>
      </w:r>
      <w:r>
        <w:rPr>
          <w:rFonts w:ascii="Amiri" w:hAnsi="Amiri" w:eastAsia="Amiri" w:cs="Amiri"/>
          <w:color w:val="111111"/>
          <w:sz w:val="28"/>
          <w:sz w:val="28"/>
          <w:szCs w:val="28"/>
          <w:rtl w:val="true"/>
          <w:lang w:bidi="ar-SA"/>
        </w:rPr>
        <w:t>الْعَرْشِ</w:t>
      </w:r>
      <w:r>
        <w:rPr>
          <w:rStyle w:val="FootnoteAnchor"/>
          <w:rtl w:val="true"/>
        </w:rPr>
        <w:footnoteReference w:id="113"/>
      </w:r>
      <w:r>
        <w:rPr>
          <w:rFonts w:ascii="Amiri" w:hAnsi="Amiri" w:eastAsia="Amiri" w:cs="Amiri"/>
          <w:color w:val="111111"/>
          <w:sz w:val="28"/>
          <w:sz w:val="28"/>
          <w:szCs w:val="28"/>
          <w:rtl w:val="true"/>
          <w:lang w:bidi="ar-SA"/>
        </w:rPr>
        <w:t>أَكْتَافُهُمْ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1416607_2142443653"/>
      <w:bookmarkStart w:id="76" w:name="_Toc27"/>
      <w:bookmarkEnd w:id="75"/>
      <w:r>
        <w:rPr>
          <w:rtl w:val="true"/>
        </w:rPr>
        <w:t>جايگاه فرشتگان</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خداى متعال پس از آفرينش آسمان‌ها، ميان آسمان‌هاى فرازين را شكافت و شكافته‌شدن اين آسمان‌ها به وسيله خلقت و ايجاد اقسام فرشتگان صورت پذيرفت؛ سپس آنجا را پر از فرشتگان گوناگون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عليه‌السلام در اينجا چهار گروه از فرشتگان را نام مى‌برد</w:t>
      </w:r>
      <w:r>
        <w:rPr>
          <w:rFonts w:eastAsia="IRNazanin" w:cs="IRNazanin"/>
          <w:color w:val="111111"/>
          <w:sz w:val="28"/>
          <w:szCs w:val="28"/>
          <w:rtl w:val="true"/>
          <w:lang w:bidi="fa-IR"/>
        </w:rPr>
        <w:t xml:space="preserve">. </w:t>
      </w:r>
      <w:bookmarkStart w:id="77" w:name="pg15673_209314"/>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11416609_2142443653"/>
      <w:bookmarkStart w:id="79" w:name="_Toc28"/>
      <w:bookmarkEnd w:id="78"/>
      <w:r>
        <w:rPr>
          <w:rtl w:val="true"/>
        </w:rPr>
        <w:t>اوصاف گروه اوّل</w:t>
      </w:r>
      <w:bookmarkEnd w:id="79"/>
    </w:p>
    <w:p>
      <w:pPr>
        <w:pStyle w:val="BookText"/>
        <w:rPr/>
      </w:pPr>
      <w:r>
        <w:rPr>
          <w:rFonts w:ascii="IRNazanin" w:hAnsi="IRNazanin" w:eastAsia="IRNazanin"/>
          <w:color w:val="111111"/>
          <w:sz w:val="28"/>
          <w:sz w:val="28"/>
          <w:szCs w:val="28"/>
          <w:rtl w:val="true"/>
          <w:lang w:bidi="fa-IR"/>
        </w:rPr>
        <w:t>برخى از فرشتگان همواره به جهت تعظيم خدا در حال سجده هستند و هيچ‌گاه به ركوع نمى‌روند، و برخى هميشه در حال ركوع هستند و هيچ‌گاه كمر راست نكرده، تمام‌قامت نمى‌ايستند، و جمعى در مقابل عظمت الهى صف كشيده‌اند، چنان‌كه لشكرى در مقابل پادشاه با تعظيم و احترام صف مى‌كشد و هرگز از آن حالت خارج نمى‌شوند؛ و برخى فقط تسبيح الهى مى‌گويند، يعنى ساحت او را از هر نقص و عيبى به دور مى‌دانند و هرگز از تسبيح‌گويى خسته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خواب عارض نمى‌شود و مانند انسان‌ها دچار سهو نشده، در عبادت دچار سستى و ضعف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ناشى از نسيان و فراموشى هرگز بر آنها عارض نمى‌شود، زيرا فرشتگان از خطا و نسيان و امثال آنْ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توصيف گروه اوّل فرشتگان بود كه همواره در حال عبادت و تسبيح و ركوع و سجود هستند</w:t>
      </w:r>
      <w:r>
        <w:rPr>
          <w:rFonts w:eastAsia="IRNazanin" w:cs="IRNazanin"/>
          <w:color w:val="111111"/>
          <w:sz w:val="28"/>
          <w:szCs w:val="28"/>
          <w:rtl w:val="true"/>
          <w:lang w:bidi="fa-IR"/>
        </w:rPr>
        <w:t>.</w:t>
      </w:r>
    </w:p>
    <w:p>
      <w:pPr>
        <w:pStyle w:val="Heading5"/>
        <w:numPr>
          <w:ilvl w:val="4"/>
          <w:numId w:val="1"/>
        </w:numPr>
        <w:rPr/>
      </w:pPr>
      <w:bookmarkStart w:id="80" w:name="__RefHeading___Toc11416611_2142443653"/>
      <w:bookmarkStart w:id="81" w:name="_Toc29"/>
      <w:bookmarkEnd w:id="80"/>
      <w:r>
        <w:rPr>
          <w:rtl w:val="true"/>
        </w:rPr>
        <w:t>اوصاف گروه دوّم</w:t>
      </w:r>
      <w:bookmarkEnd w:id="81"/>
    </w:p>
    <w:p>
      <w:pPr>
        <w:pStyle w:val="BookText"/>
        <w:rPr/>
      </w:pPr>
      <w:r>
        <w:rPr>
          <w:rFonts w:ascii="IRNazanin" w:hAnsi="IRNazanin" w:eastAsia="IRNazanin"/>
          <w:color w:val="111111"/>
          <w:sz w:val="28"/>
          <w:sz w:val="28"/>
          <w:szCs w:val="28"/>
          <w:rtl w:val="true"/>
          <w:lang w:bidi="fa-IR"/>
        </w:rPr>
        <w:t>بخشى از آنان پاسداران و امينان وحى الهى‌اند، مانند جبرئيل عليه‌السلام كه وحى را به انبياء عليهم‌السلام مى‌رسانند و پيك و وسيله رساندن كلام الهى به آنانند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عاملان قضاى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مرگ و زندگى و يا گشايش و تنگى روزى، و نيز اوامر تشريعى و تكوينى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مردمند؛ و يا اينكه منظور فرشتگانى هستند كه مأمور اجراى اوامر و تقديرات الهى در اين جهانند، مانند حضرت عزرائيل عليه‌السلام كه مردم را مى‌ميراند يا ميكائيل عليه‌السلام كه رزق را مى‌رساند و</w:t>
      </w:r>
      <w:r>
        <w:rPr>
          <w:rFonts w:eastAsia="IRNazanin" w:cs="IRNazanin"/>
          <w:color w:val="111111"/>
          <w:sz w:val="28"/>
          <w:szCs w:val="28"/>
          <w:rtl w:val="true"/>
          <w:lang w:bidi="fa-IR"/>
        </w:rPr>
        <w:t xml:space="preserve">... </w:t>
      </w:r>
      <w:bookmarkStart w:id="82" w:name="pg15673_209315"/>
    </w:p>
    <w:p>
      <w:pPr>
        <w:pStyle w:val="BookText"/>
        <w:rPr/>
      </w:pPr>
      <w:bookmarkEnd w:id="8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1416613_2142443653"/>
      <w:bookmarkStart w:id="84" w:name="_Toc30"/>
      <w:bookmarkEnd w:id="83"/>
      <w:r>
        <w:rPr>
          <w:rtl w:val="true"/>
        </w:rPr>
        <w:t>اوصاف گروه سوّم</w:t>
      </w:r>
      <w:bookmarkEnd w:id="84"/>
    </w:p>
    <w:p>
      <w:pPr>
        <w:pStyle w:val="BookText"/>
        <w:rPr/>
      </w:pPr>
      <w:r>
        <w:rPr>
          <w:rFonts w:ascii="IRNazanin" w:hAnsi="IRNazanin" w:eastAsia="IRNazanin"/>
          <w:color w:val="111111"/>
          <w:sz w:val="28"/>
          <w:sz w:val="28"/>
          <w:szCs w:val="28"/>
          <w:rtl w:val="true"/>
          <w:lang w:bidi="fa-IR"/>
        </w:rPr>
        <w:t>برخى‌شان بندگان خدا را از هلاكت و نابودى حفظ مى‌كنند، چنان‌كه در احاديث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فرشتگانى دارد كه بندگان را از انواع مرگ‌ها و خطرات جانى حفظ مى‌كنند، ولى وقتى تقدير الهى پيش بيايد، فرشتگان، بندگان را تنها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منظور از حافظان همان كاتبان هستند كه اعمال بندگان را حفظ و ثبت مى‌كنند چنان‌كه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سخنى را به لفظ در نمى‌آورد مگر اينكه مراقبى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و خادمان بهشت‌اند كه كليدهايش در اختيار و حفاظت بهشت به عهده آنهاست</w:t>
      </w:r>
      <w:r>
        <w:rPr>
          <w:rFonts w:eastAsia="IRNazanin" w:cs="IRNazanin"/>
          <w:color w:val="111111"/>
          <w:sz w:val="28"/>
          <w:szCs w:val="28"/>
          <w:rtl w:val="true"/>
          <w:lang w:bidi="fa-IR"/>
        </w:rPr>
        <w:t>.</w:t>
      </w:r>
    </w:p>
    <w:p>
      <w:pPr>
        <w:pStyle w:val="Heading5"/>
        <w:numPr>
          <w:ilvl w:val="4"/>
          <w:numId w:val="1"/>
        </w:numPr>
        <w:rPr/>
      </w:pPr>
      <w:bookmarkStart w:id="85" w:name="__RefHeading___Toc11416615_2142443653"/>
      <w:bookmarkStart w:id="86" w:name="_Toc31"/>
      <w:bookmarkEnd w:id="85"/>
      <w:r>
        <w:rPr>
          <w:rtl w:val="true"/>
        </w:rPr>
        <w:t>اوصاف گروه چهارم</w:t>
      </w:r>
      <w:bookmarkEnd w:id="86"/>
    </w:p>
    <w:p>
      <w:pPr>
        <w:pStyle w:val="BookText"/>
        <w:rPr/>
      </w:pPr>
      <w:r>
        <w:rPr>
          <w:rFonts w:ascii="IRNazanin" w:hAnsi="IRNazanin" w:eastAsia="IRNazanin"/>
          <w:color w:val="111111"/>
          <w:sz w:val="28"/>
          <w:sz w:val="28"/>
          <w:szCs w:val="28"/>
          <w:rtl w:val="true"/>
          <w:lang w:bidi="fa-IR"/>
        </w:rPr>
        <w:t xml:space="preserve">گروه ديگر فرشتگان، طول و عرض عجيب و غريبى دارند، چرا كه پاهاى‌شان در عمق زمين و سرهاى‌شان خارج از آسمان و بدن‌هاى‌شان از اطراف زمين بيرون و كتف‌هاى آنها با پايه‌هاى عرش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كرسى عظيم مورد لطف و عنايت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است؛ عرشى كه از شدت عظمت و جلال بر كتف فرشتگان حمل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يَحْمِلُ عَرْشَ رَبِّكَ فَوْقَهُمْ يَوْمَئِذٍ ثَمَانِيَةٌ</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عرش پروردگارت را،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برمى‌دارند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كتف آنها از لحاظ طول و عرض و صلابت با عرش متناسب است و ظاهراً اين فرشتگان وجود واقعى دارند، نه اينكه تمثيلى و اعتبارى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آنها را نمى‌بينيم با وجودْ داشتنِ آنها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اينكه وجود دارند، ولى به احساس ما درنمى‌آيند، زيرا آنان مانند هوا اجسامى نورانى هستند كه با چشم عادى هرگز ديده نمى‌شوند</w:t>
      </w:r>
      <w:r>
        <w:rPr>
          <w:rFonts w:eastAsia="IRNazanin" w:cs="IRNazanin"/>
          <w:color w:val="111111"/>
          <w:sz w:val="28"/>
          <w:szCs w:val="28"/>
          <w:rtl w:val="true"/>
          <w:lang w:bidi="fa-IR"/>
        </w:rPr>
        <w:t xml:space="preserve">. </w:t>
      </w:r>
      <w:bookmarkStart w:id="87" w:name="pg15673_209316"/>
    </w:p>
    <w:p>
      <w:pPr>
        <w:pStyle w:val="BookText"/>
        <w:rPr/>
      </w:pPr>
      <w:bookmarkEnd w:id="87"/>
      <w:r>
        <w:rPr>
          <w:rFonts w:ascii="Amiri" w:hAnsi="Amiri" w:eastAsia="Amiri" w:cs="Amiri"/>
          <w:color w:val="111111"/>
          <w:sz w:val="28"/>
          <w:sz w:val="28"/>
          <w:szCs w:val="28"/>
          <w:rtl w:val="true"/>
          <w:lang w:bidi="ar-SA"/>
        </w:rPr>
        <w:t>نَاكِسَةٌ دُونَهُ</w:t>
      </w:r>
      <w:r>
        <w:rPr>
          <w:rStyle w:val="FootnoteAnchor"/>
          <w:rtl w:val="true"/>
        </w:rPr>
        <w:footnoteReference w:id="116"/>
      </w:r>
      <w:r>
        <w:rPr>
          <w:rFonts w:ascii="Amiri" w:hAnsi="Amiri" w:eastAsia="Amiri" w:cs="Amiri"/>
          <w:color w:val="111111"/>
          <w:sz w:val="28"/>
          <w:sz w:val="28"/>
          <w:szCs w:val="28"/>
          <w:rtl w:val="true"/>
          <w:lang w:bidi="ar-SA"/>
        </w:rPr>
        <w:t>أَبْصَارُهُمْ، مُتَلَفِّعُونَ</w:t>
      </w:r>
      <w:r>
        <w:rPr>
          <w:rStyle w:val="FootnoteAnchor"/>
          <w:rtl w:val="true"/>
        </w:rPr>
        <w:footnoteReference w:id="117"/>
      </w:r>
      <w:r>
        <w:rPr>
          <w:rFonts w:ascii="Amiri" w:hAnsi="Amiri" w:eastAsia="Amiri" w:cs="Amiri"/>
          <w:color w:val="111111"/>
          <w:sz w:val="28"/>
          <w:sz w:val="28"/>
          <w:szCs w:val="28"/>
          <w:rtl w:val="true"/>
          <w:lang w:bidi="ar-SA"/>
        </w:rPr>
        <w:t>تَحْتَهُ بِأَجْنِحَتِهِمْ</w:t>
      </w:r>
      <w:r>
        <w:rPr>
          <w:rStyle w:val="FootnoteAnchor"/>
          <w:rtl w:val="true"/>
        </w:rPr>
        <w:footnoteReference w:id="118"/>
      </w:r>
      <w:r>
        <w:rPr>
          <w:rFonts w:ascii="Amiri" w:hAnsi="Amiri" w:eastAsia="Amiri" w:cs="Amiri"/>
          <w:color w:val="111111"/>
          <w:sz w:val="28"/>
          <w:sz w:val="28"/>
          <w:szCs w:val="28"/>
          <w:rtl w:val="true"/>
          <w:lang w:bidi="ar-SA"/>
        </w:rPr>
        <w:t>، مَضْرُوبَةٌ بَيْنَهُمْ وَ بَيْنَ مَنْ دُونَهُمْ حُجُبُ</w:t>
      </w:r>
      <w:r>
        <w:rPr>
          <w:rStyle w:val="FootnoteAnchor"/>
          <w:rtl w:val="true"/>
        </w:rPr>
        <w:footnoteReference w:id="119"/>
      </w:r>
      <w:r>
        <w:rPr>
          <w:rFonts w:ascii="Amiri" w:hAnsi="Amiri" w:eastAsia="Amiri" w:cs="Amiri"/>
          <w:color w:val="111111"/>
          <w:sz w:val="28"/>
          <w:sz w:val="28"/>
          <w:szCs w:val="28"/>
          <w:rtl w:val="true"/>
          <w:lang w:bidi="ar-SA"/>
        </w:rPr>
        <w:t>الْعِزَّةِ وَ 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يَتَوَهَّمُونَ رَبَّهُمْ بِالتَّصْوِيرِ، وَ لاَ يُجْرُونَ عَلَيْهِ صِفَاتِ الْمَصْنُوعِينَ، وَ لاَ يَحُدُّونَهُ بِالاْءَمَاكِنِ، وَ لاَ يُشِيرُونَ إِلَيْهِ بِالنَّظَائِرِ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1416617_2142443653"/>
      <w:bookmarkStart w:id="89" w:name="_Toc32"/>
      <w:bookmarkEnd w:id="88"/>
      <w:r>
        <w:rPr>
          <w:rtl w:val="true"/>
        </w:rPr>
        <w:t>ويژگى‌هاى حاملان عرش</w:t>
      </w:r>
      <w:bookmarkEnd w:id="89"/>
    </w:p>
    <w:p>
      <w:pPr>
        <w:pStyle w:val="BookText"/>
        <w:rPr/>
      </w:pPr>
      <w:r>
        <w:rPr>
          <w:rFonts w:ascii="IRNazanin" w:hAnsi="IRNazanin" w:eastAsia="IRNazanin"/>
          <w:color w:val="111111"/>
          <w:sz w:val="28"/>
          <w:sz w:val="28"/>
          <w:szCs w:val="28"/>
          <w:rtl w:val="true"/>
          <w:lang w:bidi="fa-IR"/>
        </w:rPr>
        <w:t>چشم‌هاى خود را فروهشته و به جهت عظمت الهى و يا عرش در آن نمى‌نگرند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بال‌هاى خود را زير عرش جمع نموده و جلوى چشم خويش گرفته‌اند و اين نشانه خوف و تعظيم آنها در مقابل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آنها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فروتر از ايشانند، پرده‌هاى عزت و قدرت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عزّتى كه آن فرشتگان را احاطه نموده، همان آفرينش لطيف آنهاست كه به پرده‌هايى تشبيه شده كه مانع ديده شدن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عزّت يك سلطان در اين دنيا، موجب مى‌شود از ديگران پنهان گشته و پشت پرده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فرشتگان را به اين شكل لطيف خلق كرده تا انسان‌ها نتوانند آنها را ببينند يا ويژگى‌هاى آنها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قرب معنوى كه به خدا دارند، در اوهام خود براى او صورت‌پردازى نمى‌كنند، چنان‌كه برخى مردم جاهل و نادان براى خدا در ذهن خود صورت و شبح تصوير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كافران، صفات آفريدگان را، مانند داشتن فرزند، همسر، شريك، جهل، عجز و عجله بر خدا منطبق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متعال را در مكان‌هايى مثل زمين و آسمان محدود نمى‌دانند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به چيزى همانند نمى‌خوانند و نمى‌گويند كه خدا مثلاً نظير انسان يا شبيه نور است، زيرا تشبيه و تنظير به ممكنات موجب اشاره به سوى اوست و قبلاً گفتيم كه صحّت اشاره به يك چيز از لوازم جا گرفتن آن چيز در يك مكان است و خدا از مكان منزّه است</w:t>
      </w:r>
      <w:r>
        <w:rPr>
          <w:rFonts w:eastAsia="IRNazanin" w:cs="IRNazanin"/>
          <w:color w:val="111111"/>
          <w:sz w:val="28"/>
          <w:szCs w:val="28"/>
          <w:rtl w:val="true"/>
          <w:lang w:bidi="fa-IR"/>
        </w:rPr>
        <w:t xml:space="preserve">. </w:t>
      </w:r>
      <w:bookmarkStart w:id="90" w:name="pg15673_209317"/>
    </w:p>
    <w:p>
      <w:pPr>
        <w:pStyle w:val="Heading4"/>
        <w:numPr>
          <w:ilvl w:val="3"/>
          <w:numId w:val="1"/>
        </w:numPr>
        <w:rPr/>
      </w:pPr>
      <w:bookmarkStart w:id="91" w:name="__RefHeading___Toc11416619_2142443653"/>
      <w:bookmarkStart w:id="92" w:name="_Toc33"/>
      <w:bookmarkEnd w:id="90"/>
      <w:bookmarkEnd w:id="91"/>
      <w:r>
        <w:rPr>
          <w:rtl w:val="true"/>
        </w:rPr>
        <w:t>صفة خلق آدم عليه‌السلام</w:t>
      </w:r>
      <w:bookmarkEnd w:id="92"/>
    </w:p>
    <w:p>
      <w:pPr>
        <w:pStyle w:val="Heading5"/>
        <w:numPr>
          <w:ilvl w:val="4"/>
          <w:numId w:val="1"/>
        </w:numPr>
        <w:rPr/>
      </w:pPr>
      <w:bookmarkStart w:id="93" w:name="__RefHeading___Toc11416621_2142443653"/>
      <w:bookmarkStart w:id="94" w:name="_Toc34"/>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120"/>
      </w:r>
      <w:r>
        <w:rPr>
          <w:rFonts w:ascii="Amiri" w:hAnsi="Amiri" w:eastAsia="Amiri" w:cs="Amiri"/>
          <w:color w:val="111111"/>
          <w:sz w:val="28"/>
          <w:sz w:val="28"/>
          <w:szCs w:val="28"/>
          <w:rtl w:val="true"/>
          <w:lang w:bidi="ar-SA"/>
        </w:rPr>
        <w:t>جَمَعَ سُبْحَانَهُ</w:t>
      </w:r>
      <w:r>
        <w:rPr>
          <w:rStyle w:val="FootnoteAnchor"/>
          <w:rtl w:val="true"/>
        </w:rPr>
        <w:footnoteReference w:id="121"/>
      </w:r>
      <w:r>
        <w:rPr>
          <w:rFonts w:ascii="Amiri" w:hAnsi="Amiri" w:eastAsia="Amiri" w:cs="Amiri"/>
          <w:color w:val="111111"/>
          <w:sz w:val="28"/>
          <w:sz w:val="28"/>
          <w:szCs w:val="28"/>
          <w:rtl w:val="true"/>
          <w:lang w:bidi="ar-SA"/>
        </w:rPr>
        <w:t>مِنْ حَزْنِ</w:t>
      </w:r>
      <w:r>
        <w:rPr>
          <w:rStyle w:val="FootnoteAnchor"/>
          <w:rtl w:val="true"/>
        </w:rPr>
        <w:footnoteReference w:id="122"/>
      </w:r>
      <w:r>
        <w:rPr>
          <w:rFonts w:ascii="Amiri" w:hAnsi="Amiri" w:eastAsia="Amiri" w:cs="Amiri"/>
          <w:color w:val="111111"/>
          <w:sz w:val="28"/>
          <w:sz w:val="28"/>
          <w:szCs w:val="28"/>
          <w:rtl w:val="true"/>
          <w:lang w:bidi="ar-SA"/>
        </w:rPr>
        <w:t>الاْءَرْضِ وَ سَهْلِهَا</w:t>
      </w:r>
      <w:r>
        <w:rPr>
          <w:rStyle w:val="FootnoteAnchor"/>
          <w:rtl w:val="true"/>
        </w:rPr>
        <w:footnoteReference w:id="123"/>
      </w:r>
      <w:r>
        <w:rPr>
          <w:rFonts w:ascii="Amiri" w:hAnsi="Amiri" w:eastAsia="Amiri" w:cs="Amiri"/>
          <w:color w:val="111111"/>
          <w:sz w:val="28"/>
          <w:sz w:val="28"/>
          <w:szCs w:val="28"/>
          <w:rtl w:val="true"/>
          <w:lang w:bidi="ar-SA"/>
        </w:rPr>
        <w:t>، وَ عَذْبِهَا</w:t>
      </w:r>
      <w:r>
        <w:rPr>
          <w:rStyle w:val="FootnoteAnchor"/>
          <w:rtl w:val="true"/>
        </w:rPr>
        <w:footnoteReference w:id="124"/>
      </w:r>
      <w:r>
        <w:rPr>
          <w:rFonts w:ascii="Amiri" w:hAnsi="Amiri" w:eastAsia="Amiri" w:cs="Amiri"/>
          <w:color w:val="111111"/>
          <w:sz w:val="28"/>
          <w:sz w:val="28"/>
          <w:szCs w:val="28"/>
          <w:rtl w:val="true"/>
          <w:lang w:bidi="ar-SA"/>
        </w:rPr>
        <w:t>وَ سَبَخِهَا</w:t>
      </w:r>
      <w:r>
        <w:rPr>
          <w:rStyle w:val="FootnoteAnchor"/>
          <w:rtl w:val="true"/>
        </w:rPr>
        <w:footnoteReference w:id="125"/>
      </w:r>
      <w:r>
        <w:rPr>
          <w:rFonts w:ascii="Amiri" w:hAnsi="Amiri" w:eastAsia="Amiri" w:cs="Amiri"/>
          <w:color w:val="111111"/>
          <w:sz w:val="28"/>
          <w:sz w:val="28"/>
          <w:szCs w:val="28"/>
          <w:rtl w:val="true"/>
          <w:lang w:bidi="ar-SA"/>
        </w:rPr>
        <w:t>، تُرْبَةً</w:t>
      </w:r>
      <w:r>
        <w:rPr>
          <w:rStyle w:val="FootnoteAnchor"/>
          <w:rtl w:val="true"/>
        </w:rPr>
        <w:footnoteReference w:id="126"/>
      </w:r>
      <w:r>
        <w:rPr>
          <w:rFonts w:ascii="Amiri" w:hAnsi="Amiri" w:eastAsia="Amiri" w:cs="Amiri"/>
          <w:color w:val="111111"/>
          <w:sz w:val="28"/>
          <w:sz w:val="28"/>
          <w:szCs w:val="28"/>
          <w:rtl w:val="true"/>
          <w:lang w:bidi="ar-SA"/>
        </w:rPr>
        <w:t>سَنَّهَا</w:t>
      </w:r>
      <w:r>
        <w:rPr>
          <w:rStyle w:val="FootnoteAnchor"/>
          <w:rtl w:val="true"/>
        </w:rPr>
        <w:footnoteReference w:id="127"/>
      </w:r>
      <w:r>
        <w:rPr>
          <w:rFonts w:ascii="Amiri" w:hAnsi="Amiri" w:eastAsia="Amiri" w:cs="Amiri"/>
          <w:color w:val="111111"/>
          <w:sz w:val="28"/>
          <w:sz w:val="28"/>
          <w:szCs w:val="28"/>
          <w:rtl w:val="true"/>
          <w:lang w:bidi="ar-SA"/>
        </w:rPr>
        <w:t>بِالْمَاءِ حَتَّى خَلَصَتْ، وَ لاَطَهَا</w:t>
      </w:r>
      <w:r>
        <w:rPr>
          <w:rStyle w:val="FootnoteAnchor"/>
          <w:rtl w:val="true"/>
        </w:rPr>
        <w:footnoteReference w:id="128"/>
      </w:r>
      <w:r>
        <w:rPr>
          <w:rFonts w:ascii="Amiri" w:hAnsi="Amiri" w:eastAsia="Amiri" w:cs="Amiri"/>
          <w:color w:val="111111"/>
          <w:sz w:val="28"/>
          <w:sz w:val="28"/>
          <w:szCs w:val="28"/>
          <w:rtl w:val="true"/>
          <w:lang w:bidi="ar-SA"/>
        </w:rPr>
        <w:t>بِالْبَلَّةِ حَتَّى لَزَبَتْ</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مِنْهَا صُورَةً ذَاتَ أَحْنَاءٍ</w:t>
      </w:r>
      <w:r>
        <w:rPr>
          <w:rStyle w:val="FootnoteAnchor"/>
          <w:rtl w:val="true"/>
        </w:rPr>
        <w:footnoteReference w:id="130"/>
      </w:r>
      <w:r>
        <w:rPr>
          <w:rFonts w:ascii="Amiri" w:hAnsi="Amiri" w:eastAsia="Amiri" w:cs="Amiri"/>
          <w:color w:val="111111"/>
          <w:sz w:val="28"/>
          <w:sz w:val="28"/>
          <w:szCs w:val="28"/>
          <w:rtl w:val="true"/>
          <w:lang w:bidi="ar-SA"/>
        </w:rPr>
        <w:t>وَ وُصُولٍ</w:t>
      </w:r>
      <w:r>
        <w:rPr>
          <w:rStyle w:val="FootnoteAnchor"/>
          <w:rtl w:val="true"/>
        </w:rPr>
        <w:footnoteReference w:id="131"/>
      </w:r>
      <w:r>
        <w:rPr>
          <w:rFonts w:ascii="Amiri" w:hAnsi="Amiri" w:eastAsia="Amiri" w:cs="Amiri"/>
          <w:color w:val="111111"/>
          <w:sz w:val="28"/>
          <w:sz w:val="28"/>
          <w:szCs w:val="28"/>
          <w:rtl w:val="true"/>
          <w:lang w:bidi="ar-SA"/>
        </w:rPr>
        <w:t>، وَ أَعْضَاءٍ</w:t>
      </w:r>
      <w:r>
        <w:rPr>
          <w:rStyle w:val="FootnoteAnchor"/>
          <w:rtl w:val="true"/>
        </w:rPr>
        <w:footnoteReference w:id="132"/>
      </w:r>
      <w:r>
        <w:rPr>
          <w:rFonts w:ascii="Amiri" w:hAnsi="Amiri" w:eastAsia="Amiri" w:cs="Amiri"/>
          <w:color w:val="111111"/>
          <w:sz w:val="28"/>
          <w:sz w:val="28"/>
          <w:szCs w:val="28"/>
          <w:rtl w:val="true"/>
          <w:lang w:bidi="ar-SA"/>
        </w:rPr>
        <w:t>وَ فُصُولٍ، أَجْمَدَهَا حَتَّى اسْتَمْسَكَتْ، وَ أَصْلَدَهَا حَتَّى صَلْصَلَتْ لِوَقْتٍ مَعْدُودٍ وَ أَمَدٍ</w:t>
      </w:r>
      <w:r>
        <w:rPr>
          <w:rStyle w:val="FootnoteAnchor"/>
          <w:rtl w:val="true"/>
        </w:rPr>
        <w:footnoteReference w:id="133"/>
      </w:r>
      <w:r>
        <w:rPr>
          <w:rFonts w:ascii="Amiri" w:hAnsi="Amiri" w:eastAsia="Amiri" w:cs="Amiri"/>
          <w:color w:val="111111"/>
          <w:sz w:val="28"/>
          <w:sz w:val="28"/>
          <w:szCs w:val="28"/>
          <w:rtl w:val="true"/>
          <w:lang w:bidi="ar-SA"/>
        </w:rPr>
        <w:t>مَعْلُومٍ، ثُمَّ نَفَخَ</w:t>
      </w:r>
      <w:r>
        <w:rPr>
          <w:rStyle w:val="FootnoteAnchor"/>
          <w:rtl w:val="true"/>
        </w:rPr>
        <w:footnoteReference w:id="134"/>
      </w:r>
      <w:r>
        <w:rPr>
          <w:rFonts w:ascii="Amiri" w:hAnsi="Amiri" w:eastAsia="Amiri" w:cs="Amiri"/>
          <w:color w:val="111111"/>
          <w:sz w:val="28"/>
          <w:sz w:val="28"/>
          <w:szCs w:val="28"/>
          <w:rtl w:val="true"/>
          <w:lang w:bidi="ar-SA"/>
        </w:rPr>
        <w:t>فِيهَا مِنْ رُوحِهِ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1416623_2142443653"/>
      <w:bookmarkStart w:id="96" w:name="_Toc35"/>
      <w:bookmarkEnd w:id="95"/>
      <w:r>
        <w:rPr>
          <w:rtl w:val="true"/>
        </w:rPr>
        <w:t>چگونگى آفرينش آدم عليه‌السلام</w:t>
      </w:r>
      <w:bookmarkEnd w:id="96"/>
    </w:p>
    <w:p>
      <w:pPr>
        <w:pStyle w:val="BookText"/>
        <w:rPr/>
      </w:pPr>
      <w:r>
        <w:rPr>
          <w:rFonts w:ascii="IRNazanin" w:hAnsi="IRNazanin" w:eastAsia="IRNazanin"/>
          <w:color w:val="111111"/>
          <w:sz w:val="28"/>
          <w:sz w:val="28"/>
          <w:szCs w:val="28"/>
          <w:rtl w:val="true"/>
          <w:lang w:bidi="fa-IR"/>
        </w:rPr>
        <w:t>آنگاه خداى سبحان بخش خشن و نرم و نيز شيرين و شور زمين را برگرفت و پس از اين گزينش، آن خاك را با آب مخلوط كرد تا به صورت گل خالص درآمد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گل را با رطوبت آميخت و خمير كرد تا آنگاه كه سخت شد و بخشى از آن گل را در بخشى ديگر داخل گردانيد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اين دو جمله آن است كه در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 بالماء حتى 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گل بودن ترسيم شده، اما در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لاطها بالبلة حتى لَزبت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چسبندگى گل تصوير شده، و لذا در جمله اوّلى بالماء و در جمله دوم بالبلة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گِل وقتى كاملاً خمير شود و زمانى بگذرد، سفت و سخت شده، قابليت قالب‌گيرى و صورت‌پذيرى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خداى سبحان از آن گل، كالبدى آفريد كه از كجى و انحنا برخوردار بود، مثل انحناى دنده‌ها، و از مفصل‌ها كه بخش‌هاى مختلف بدن را به همديگر وصل مى‌كرد و همچنين از عضوهايى چون دست و پا، و نيز از فصول برخوردار بود؛ فصول در اينجا يا به معناى فصل‌هاى مختلف پيرى و جوانى است يا جمع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قرار گرفتن چند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اعم از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 انسان فصل، ولى چشم كه در سر قرار دارد عضو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اين قالب را پس از آنكه مدتى به صورت گل و سپس چسبناك بود خشكانيد تا آنكه اجزاى آن كاملاً به هم چسبيد و محكم شد و به مانند ظروف سفالين شد كه در هنگام وزش باد صدايى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صداى 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توليد مى‌كنند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قالب‌گيرى و صورت‌پردازى تا زمانى معيّن و وقتى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 دميدن روح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و سپس خداى متعال از روح خود در آن دميد</w:t>
      </w:r>
      <w:r>
        <w:rPr>
          <w:rFonts w:eastAsia="IRNazanin" w:cs="IRNazanin"/>
          <w:color w:val="111111"/>
          <w:sz w:val="28"/>
          <w:szCs w:val="28"/>
          <w:rtl w:val="true"/>
          <w:lang w:bidi="fa-IR"/>
        </w:rPr>
        <w:t xml:space="preserve">. </w:t>
      </w:r>
      <w:bookmarkStart w:id="97" w:name="pg15673_209319"/>
    </w:p>
    <w:p>
      <w:pPr>
        <w:pStyle w:val="BookText"/>
        <w:rPr/>
      </w:pPr>
      <w:bookmarkEnd w:id="97"/>
      <w:r>
        <w:rPr>
          <w:rFonts w:ascii="Amiri" w:hAnsi="Amiri" w:eastAsia="Amiri" w:cs="Amiri"/>
          <w:color w:val="111111"/>
          <w:sz w:val="28"/>
          <w:sz w:val="28"/>
          <w:szCs w:val="28"/>
          <w:rtl w:val="true"/>
          <w:lang w:bidi="ar-SA"/>
        </w:rPr>
        <w:t>فَمَثُلَتْ</w:t>
      </w:r>
      <w:r>
        <w:rPr>
          <w:rStyle w:val="FootnoteAnchor"/>
          <w:rtl w:val="true"/>
        </w:rPr>
        <w:footnoteReference w:id="137"/>
      </w:r>
      <w:r>
        <w:rPr>
          <w:rFonts w:ascii="Amiri" w:hAnsi="Amiri" w:eastAsia="Amiri" w:cs="Amiri"/>
          <w:color w:val="111111"/>
          <w:sz w:val="28"/>
          <w:sz w:val="28"/>
          <w:szCs w:val="28"/>
          <w:rtl w:val="true"/>
          <w:lang w:bidi="ar-SA"/>
        </w:rPr>
        <w:t>إِنْسَاناً ذَا أَذْهَانٍ</w:t>
      </w:r>
      <w:r>
        <w:rPr>
          <w:rStyle w:val="FootnoteAnchor"/>
          <w:rtl w:val="true"/>
        </w:rPr>
        <w:footnoteReference w:id="138"/>
      </w:r>
      <w:r>
        <w:rPr>
          <w:rFonts w:ascii="Amiri" w:hAnsi="Amiri" w:eastAsia="Amiri" w:cs="Amiri"/>
          <w:color w:val="111111"/>
          <w:sz w:val="28"/>
          <w:sz w:val="28"/>
          <w:szCs w:val="28"/>
          <w:rtl w:val="true"/>
          <w:lang w:bidi="ar-SA"/>
        </w:rPr>
        <w:t>يُجِيلُهَا، وَ فِكَرٍ</w:t>
      </w:r>
      <w:r>
        <w:rPr>
          <w:rStyle w:val="FootnoteAnchor"/>
          <w:rtl w:val="true"/>
        </w:rPr>
        <w:footnoteReference w:id="139"/>
      </w:r>
      <w:r>
        <w:rPr>
          <w:rFonts w:ascii="Amiri" w:hAnsi="Amiri" w:eastAsia="Amiri" w:cs="Amiri"/>
          <w:color w:val="111111"/>
          <w:sz w:val="28"/>
          <w:sz w:val="28"/>
          <w:szCs w:val="28"/>
          <w:rtl w:val="true"/>
          <w:lang w:bidi="ar-SA"/>
        </w:rPr>
        <w:t>يَتَصَرَّفُ بِهَا، وَ جَوَارِحَ</w:t>
      </w:r>
      <w:r>
        <w:rPr>
          <w:rStyle w:val="FootnoteAnchor"/>
          <w:rtl w:val="true"/>
        </w:rPr>
        <w:footnoteReference w:id="140"/>
      </w:r>
      <w:r>
        <w:rPr>
          <w:rFonts w:ascii="Amiri" w:hAnsi="Amiri" w:eastAsia="Amiri" w:cs="Amiri"/>
          <w:color w:val="111111"/>
          <w:sz w:val="28"/>
          <w:sz w:val="28"/>
          <w:szCs w:val="28"/>
          <w:rtl w:val="true"/>
          <w:lang w:bidi="ar-SA"/>
        </w:rPr>
        <w:t>يَخْتَدِمُهَا، وَ أَدَوَاتٍ</w:t>
      </w:r>
      <w:r>
        <w:rPr>
          <w:rStyle w:val="FootnoteAnchor"/>
          <w:rtl w:val="true"/>
        </w:rPr>
        <w:footnoteReference w:id="141"/>
      </w:r>
      <w:r>
        <w:rPr>
          <w:rFonts w:ascii="Amiri" w:hAnsi="Amiri" w:eastAsia="Amiri" w:cs="Amiri"/>
          <w:color w:val="111111"/>
          <w:sz w:val="28"/>
          <w:sz w:val="28"/>
          <w:szCs w:val="28"/>
          <w:rtl w:val="true"/>
          <w:lang w:bidi="ar-SA"/>
        </w:rPr>
        <w:t>يُقَلِّبُهَا، وَ مَعْرِفَةٍ يَفْرُقُ بِهَا بَيْنَ الْحَقِّ وَ الْبَاطِلِ، وَ الاْءَذْوَاقِ</w:t>
      </w:r>
      <w:r>
        <w:rPr>
          <w:rStyle w:val="FootnoteAnchor"/>
          <w:rtl w:val="true"/>
        </w:rPr>
        <w:footnoteReference w:id="142"/>
      </w:r>
      <w:r>
        <w:rPr>
          <w:rFonts w:ascii="Amiri" w:hAnsi="Amiri" w:eastAsia="Amiri" w:cs="Amiri"/>
          <w:color w:val="111111"/>
          <w:sz w:val="28"/>
          <w:sz w:val="28"/>
          <w:szCs w:val="28"/>
          <w:rtl w:val="true"/>
          <w:lang w:bidi="ar-SA"/>
        </w:rPr>
        <w:t>وَ الْمَشَامِّ</w:t>
      </w:r>
      <w:r>
        <w:rPr>
          <w:rStyle w:val="FootnoteAnchor"/>
          <w:rtl w:val="true"/>
        </w:rPr>
        <w:footnoteReference w:id="143"/>
      </w:r>
      <w:r>
        <w:rPr>
          <w:rFonts w:ascii="Amiri" w:hAnsi="Amiri" w:eastAsia="Amiri" w:cs="Amiri"/>
          <w:color w:val="111111"/>
          <w:sz w:val="28"/>
          <w:sz w:val="28"/>
          <w:szCs w:val="28"/>
          <w:rtl w:val="true"/>
          <w:lang w:bidi="ar-SA"/>
        </w:rPr>
        <w:t>، وَ الاْءَلْوَانِ</w:t>
      </w:r>
      <w:r>
        <w:rPr>
          <w:rStyle w:val="FootnoteAnchor"/>
          <w:rtl w:val="true"/>
        </w:rPr>
        <w:footnoteReference w:id="144"/>
      </w:r>
      <w:r>
        <w:rPr>
          <w:rFonts w:ascii="Amiri" w:hAnsi="Amiri" w:eastAsia="Amiri" w:cs="Amiri"/>
          <w:color w:val="111111"/>
          <w:sz w:val="28"/>
          <w:sz w:val="28"/>
          <w:szCs w:val="28"/>
          <w:rtl w:val="true"/>
          <w:lang w:bidi="ar-SA"/>
        </w:rPr>
        <w:t>وَ الاْءَجْنَاسِ</w:t>
      </w:r>
      <w:r>
        <w:rPr>
          <w:rStyle w:val="FootnoteAnchor"/>
          <w:rtl w:val="true"/>
        </w:rPr>
        <w:footnoteReference w:id="145"/>
      </w:r>
      <w:r>
        <w:rPr>
          <w:rFonts w:ascii="Amiri" w:hAnsi="Amiri" w:eastAsia="Amiri" w:cs="Amiri"/>
          <w:color w:val="111111"/>
          <w:sz w:val="28"/>
          <w:sz w:val="28"/>
          <w:szCs w:val="28"/>
          <w:rtl w:val="true"/>
          <w:lang w:bidi="ar-SA"/>
        </w:rPr>
        <w:t>، مَعْجُوناً بِطِينَةِ الاْءَلْوَانِ الْمُخْتَلِفَةِ، وَ الاْءَشْبَاهِ</w:t>
      </w:r>
      <w:r>
        <w:rPr>
          <w:rStyle w:val="FootnoteAnchor"/>
          <w:rtl w:val="true"/>
        </w:rPr>
        <w:footnoteReference w:id="146"/>
      </w:r>
      <w:r>
        <w:rPr>
          <w:rFonts w:ascii="Amiri" w:hAnsi="Amiri" w:eastAsia="Amiri" w:cs="Amiri"/>
          <w:color w:val="111111"/>
          <w:sz w:val="28"/>
          <w:sz w:val="28"/>
          <w:szCs w:val="28"/>
          <w:rtl w:val="true"/>
          <w:lang w:bidi="ar-SA"/>
        </w:rPr>
        <w:t>الْمُوءْتَلِفَةِ، وَ الاْءَضْدَادِ</w:t>
      </w:r>
      <w:r>
        <w:rPr>
          <w:rStyle w:val="FootnoteAnchor"/>
          <w:rtl w:val="true"/>
        </w:rPr>
        <w:footnoteReference w:id="147"/>
      </w:r>
      <w:r>
        <w:rPr>
          <w:rFonts w:ascii="Amiri" w:hAnsi="Amiri" w:eastAsia="Amiri" w:cs="Amiri"/>
          <w:color w:val="111111"/>
          <w:sz w:val="28"/>
          <w:sz w:val="28"/>
          <w:szCs w:val="28"/>
          <w:rtl w:val="true"/>
          <w:lang w:bidi="ar-SA"/>
        </w:rPr>
        <w:t>الْمُتَعَادِيَةِ، وَ الاْءَخْلاَطِ</w:t>
      </w:r>
      <w:r>
        <w:rPr>
          <w:rStyle w:val="FootnoteAnchor"/>
          <w:rtl w:val="true"/>
        </w:rPr>
        <w:footnoteReference w:id="148"/>
      </w:r>
      <w:r>
        <w:rPr>
          <w:rFonts w:ascii="Amiri" w:hAnsi="Amiri" w:eastAsia="Amiri" w:cs="Amiri"/>
          <w:color w:val="111111"/>
          <w:sz w:val="28"/>
          <w:sz w:val="28"/>
          <w:szCs w:val="28"/>
          <w:rtl w:val="true"/>
          <w:lang w:bidi="ar-SA"/>
        </w:rPr>
        <w:t>الْمُتَبَايِنَةِ، مِنَ الْحَرِّ وَ الْبَرْدِ، وَ الْبَلَّةِ وَ الْجُمُودِ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1416625_2142443653"/>
      <w:bookmarkStart w:id="99" w:name="_Toc36"/>
      <w:bookmarkEnd w:id="98"/>
      <w:r>
        <w:rPr>
          <w:rtl w:val="true"/>
        </w:rPr>
        <w:t>ويژگى‌هاى نخستين انسان</w:t>
      </w:r>
      <w:bookmarkEnd w:id="99"/>
    </w:p>
    <w:p>
      <w:pPr>
        <w:pStyle w:val="BookText"/>
        <w:rPr/>
      </w:pPr>
      <w:r>
        <w:rPr>
          <w:rFonts w:ascii="Amiri" w:hAnsi="Amiri" w:eastAsia="Amiri" w:cs="Amiri"/>
          <w:color w:val="111111"/>
          <w:sz w:val="28"/>
          <w:sz w:val="28"/>
          <w:szCs w:val="28"/>
          <w:rtl w:val="true"/>
          <w:lang w:bidi="ar-SA"/>
        </w:rPr>
        <w:t xml:space="preserve">اين كالبد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انسانى استوار و مستوى‌القامه، داراى ذهن و قدرت تعقل در آمد كه براى به دست آوردن مصالح امور آن را به كار مى‌انداخت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افكارى داشت كه ذهن و عقل را به جولان در مى‌آورد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جوارح و اعضايى داشت كه آنها را در جهت رفع نيازهاى خود به كار مى‌گرفت، درست مثل كسى كه خادم و نوكر خود را به كار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ادوات و ابزارهايى داشت كه آن‌ها را مورد استفاده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ادوات اعم از جوارح باشد، زيرا اداة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مفرد ادوات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برانگشت صدق مى‌كند، ولى جارحه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مفرد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 و معرفتى داشت كه به وسيله آن حق و باطل را از يكديگر باز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نيرو متفاوت است با نيروهاى قبلى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نيروى چشايى، بويايى، و رنگ‌ها و نژادها برخوردار بود؛ يعنى ابزار ادراك و ابزار بويايى و رنگ مثل سبز و سرخ و جنس، يعنى نژاد عربى و تركى و فارسى و مانند آن و يا گرمى و سردى و امثال اينها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آميخته و تركيبى از رنگ‌هاى مختلف است، يعنى خميرمايه انسان از الوان گوناگون شكل گرفته و ظاهراً مراد از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بر آن نيز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مشابهت‌هاى هماهنگ برخوردار بود كه شبيه و موافق با يكديگرند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همچنين آميزه‌اى است از تركيب‌هاى متضاد و متباين كه تكويناً با يكديگر متضادند، ولى در عين حال با همديگر آميخته‌اند، از قبيل گرمى و سردى، ترى و خشكى كه هر كدام ويژگى خود را دارند، اما براى اصلاح و ادامه حيات جسم، ناچار به ائتلاف و هماهنگى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حرارت ضد برودت، و رطوبت ضد يبوست و هر واحدى مركّب از اجزاى ريز و كوچك و مباين با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گفته‌اند كه انسان مركّب از صفرا و سودا و بلغم و خون است كه هر يك از اينها از چهار عنصر آب و باد و خاك و آتش به وجود آمده‌اند</w:t>
      </w:r>
      <w:r>
        <w:rPr>
          <w:rFonts w:eastAsia="IRNazanin" w:cs="IRNazanin"/>
          <w:color w:val="111111"/>
          <w:sz w:val="28"/>
          <w:szCs w:val="28"/>
          <w:rtl w:val="true"/>
          <w:lang w:bidi="fa-IR"/>
        </w:rPr>
        <w:t xml:space="preserve">. </w:t>
      </w:r>
      <w:bookmarkStart w:id="100" w:name="pg15673_209321"/>
    </w:p>
    <w:p>
      <w:pPr>
        <w:pStyle w:val="BookText"/>
        <w:rPr/>
      </w:pPr>
      <w:bookmarkEnd w:id="100"/>
      <w:r>
        <w:rPr>
          <w:rFonts w:ascii="Amiri" w:hAnsi="Amiri" w:eastAsia="Amiri" w:cs="Amiri"/>
          <w:color w:val="111111"/>
          <w:sz w:val="28"/>
          <w:sz w:val="28"/>
          <w:szCs w:val="28"/>
          <w:rtl w:val="true"/>
          <w:lang w:bidi="ar-SA"/>
        </w:rPr>
        <w:t>وَ اسْتَأْدَى</w:t>
      </w:r>
      <w:r>
        <w:rPr>
          <w:rStyle w:val="FootnoteAnchor"/>
          <w:rtl w:val="true"/>
        </w:rPr>
        <w:footnoteReference w:id="149"/>
      </w:r>
      <w:r>
        <w:rPr>
          <w:rFonts w:ascii="Amiri" w:hAnsi="Amiri" w:eastAsia="Amiri" w:cs="Amiri"/>
          <w:color w:val="111111"/>
          <w:sz w:val="28"/>
          <w:sz w:val="28"/>
          <w:szCs w:val="28"/>
          <w:rtl w:val="true"/>
          <w:lang w:bidi="ar-SA"/>
        </w:rPr>
        <w:t>اللَّهُ سُبْحَانَهُ الْمَلاَئِكَةَ وَدِيعَتَهُ لَدَيْهِمْ، وَ عَهْدَ وَصِيَّتِهِ إِلَيْهِمْ فِي الاْءِذْعَانِ بِالسُّجُودِ لَهُ، وَ الْخُشُوعِ لِتَكْرِمَتِهِ، فَقَالَ سُبْحَانَهُ اسْجُدُوا لاِآدَمَ، فَسَجَدُوا إِلاّ إِبْلِيسَ اعْتَرَتْهُ الْحَمِيَّةُ وَ غَلَبَتْ عَلَيْهِ الشِّقْوَةُ</w:t>
      </w:r>
      <w:r>
        <w:rPr>
          <w:rStyle w:val="FootnoteAnchor"/>
          <w:rtl w:val="true"/>
        </w:rPr>
        <w:footnoteReference w:id="150"/>
      </w:r>
      <w:r>
        <w:rPr>
          <w:rFonts w:ascii="Amiri" w:hAnsi="Amiri" w:eastAsia="Amiri" w:cs="Amiri"/>
          <w:color w:val="111111"/>
          <w:sz w:val="28"/>
          <w:sz w:val="28"/>
          <w:szCs w:val="28"/>
          <w:rtl w:val="true"/>
          <w:lang w:bidi="ar-SA"/>
        </w:rPr>
        <w:t>وَ تَعَزَّزَ</w:t>
      </w:r>
      <w:r>
        <w:rPr>
          <w:rStyle w:val="FootnoteAnchor"/>
          <w:rtl w:val="true"/>
        </w:rPr>
        <w:footnoteReference w:id="151"/>
      </w:r>
      <w:r>
        <w:rPr>
          <w:rFonts w:ascii="Amiri" w:hAnsi="Amiri" w:eastAsia="Amiri" w:cs="Amiri"/>
          <w:color w:val="111111"/>
          <w:sz w:val="28"/>
          <w:sz w:val="28"/>
          <w:szCs w:val="28"/>
          <w:rtl w:val="true"/>
          <w:lang w:bidi="ar-SA"/>
        </w:rPr>
        <w:t>بِخِلْقَةِ</w:t>
      </w:r>
      <w:r>
        <w:rPr>
          <w:rStyle w:val="FootnoteAnchor"/>
          <w:rtl w:val="true"/>
        </w:rPr>
        <w:footnoteReference w:id="152"/>
      </w:r>
      <w:r>
        <w:rPr>
          <w:rFonts w:ascii="Amiri" w:hAnsi="Amiri" w:eastAsia="Amiri" w:cs="Amiri"/>
          <w:color w:val="111111"/>
          <w:sz w:val="28"/>
          <w:sz w:val="28"/>
          <w:szCs w:val="28"/>
          <w:rtl w:val="true"/>
          <w:lang w:bidi="ar-SA"/>
        </w:rPr>
        <w:t>النَّارِ وَ اسْتَهْوَنَ</w:t>
      </w:r>
      <w:r>
        <w:rPr>
          <w:rStyle w:val="FootnoteAnchor"/>
          <w:rtl w:val="true"/>
        </w:rPr>
        <w:footnoteReference w:id="153"/>
      </w:r>
      <w:r>
        <w:rPr>
          <w:rFonts w:ascii="Amiri" w:hAnsi="Amiri" w:eastAsia="Amiri" w:cs="Amiri"/>
          <w:color w:val="111111"/>
          <w:sz w:val="28"/>
          <w:sz w:val="28"/>
          <w:szCs w:val="28"/>
          <w:rtl w:val="true"/>
          <w:lang w:bidi="ar-SA"/>
        </w:rPr>
        <w:t>خَلْقَ الصَّلْصَالِ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1416627_2142443653"/>
      <w:bookmarkStart w:id="102" w:name="_Toc37"/>
      <w:bookmarkEnd w:id="101"/>
      <w:r>
        <w:rPr>
          <w:rtl w:val="true"/>
        </w:rPr>
        <w:t>دستور سجده به فرشتگان</w:t>
      </w:r>
      <w:bookmarkEnd w:id="102"/>
    </w:p>
    <w:p>
      <w:pPr>
        <w:pStyle w:val="BookText"/>
        <w:rPr/>
      </w:pPr>
      <w:r>
        <w:rPr>
          <w:rFonts w:ascii="IRNazanin" w:hAnsi="IRNazanin" w:eastAsia="IRNazanin"/>
          <w:color w:val="111111"/>
          <w:sz w:val="28"/>
          <w:sz w:val="28"/>
          <w:szCs w:val="28"/>
          <w:rtl w:val="true"/>
          <w:lang w:bidi="fa-IR"/>
        </w:rPr>
        <w:t>خداى سبحان پس از تكميل پيكره آدم عليه‌السلام و دميدن روح در آن، به فرشتگان فرمان داد امانت مورد تأكيد خود، يعنى سجده در مقابل او و خشوع به خاطر گرامى‌داشت او را ادا نمايند، چرا كه خداى متعال از قبل، لزوم سجده و اطاعت را گوشزد كرده و گويا امانتى به آنان سپرده بود كه بايستى هنگام اداى آن تخلّف نكنند، آن‌جا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سَوَّيْتُهُ وَ نَفَخْتُ فِيهِ مِن رُّوحِى فَقَعُوا لَهُ سَاجِدِينَ</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آن را درست كردم و از روح خود در آن دميدم، پيش او به سجده در 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امانت و عهدى بود بر عهده فرشتگان كه خدا فرمان داد به آن وفا كنند</w:t>
      </w:r>
      <w:r>
        <w:rPr>
          <w:rFonts w:eastAsia="IRNazanin" w:cs="IRNazanin"/>
          <w:color w:val="111111"/>
          <w:sz w:val="28"/>
          <w:szCs w:val="28"/>
          <w:rtl w:val="true"/>
          <w:lang w:bidi="fa-IR"/>
        </w:rPr>
        <w:t>.</w:t>
      </w:r>
    </w:p>
    <w:p>
      <w:pPr>
        <w:pStyle w:val="Heading5"/>
        <w:numPr>
          <w:ilvl w:val="4"/>
          <w:numId w:val="1"/>
        </w:numPr>
        <w:rPr/>
      </w:pPr>
      <w:bookmarkStart w:id="103" w:name="__RefHeading___Toc11416629_2142443653"/>
      <w:bookmarkStart w:id="104" w:name="_Toc38"/>
      <w:bookmarkEnd w:id="103"/>
      <w:r>
        <w:rPr>
          <w:rtl w:val="true"/>
        </w:rPr>
        <w:t>علّت سرپيچى شيطان از سجده به آدم عليه‌السلام</w:t>
      </w:r>
      <w:bookmarkEnd w:id="104"/>
    </w:p>
    <w:p>
      <w:pPr>
        <w:pStyle w:val="BookText"/>
        <w:rPr/>
      </w:pPr>
      <w:r>
        <w:rPr>
          <w:rFonts w:ascii="IRNazanin" w:hAnsi="IRNazanin" w:eastAsia="IRNazanin"/>
          <w:color w:val="111111"/>
          <w:sz w:val="28"/>
          <w:sz w:val="28"/>
          <w:szCs w:val="28"/>
          <w:rtl w:val="true"/>
          <w:lang w:bidi="fa-IR"/>
        </w:rPr>
        <w:t>خداى سبحان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سجده كردند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شيطان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جنس فرشتگان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مى‌گرفت ولى او از فرمان سر برتافت و تكبّر و غرور و خودبزرگ‌بينى ورزيد و طبعاً شقاوت بر او چيره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از آن جهت عزيز پنداشت كه از آتش آفريده شده و آدم عليه‌السلام از خاك و گل، و گمان مى‌كرد آتش از خاك برتر است؛ لذا خلقت انسان از صلصال را بى‌ارزش و سبك شمرد</w:t>
      </w:r>
      <w:r>
        <w:rPr>
          <w:rFonts w:eastAsia="IRNazanin" w:cs="IRNazanin"/>
          <w:color w:val="111111"/>
          <w:sz w:val="28"/>
          <w:szCs w:val="28"/>
          <w:rtl w:val="true"/>
          <w:lang w:bidi="fa-IR"/>
        </w:rPr>
        <w:t xml:space="preserve">. </w:t>
      </w:r>
      <w:bookmarkStart w:id="105" w:name="pg15673_209322"/>
    </w:p>
    <w:p>
      <w:pPr>
        <w:pStyle w:val="BookText"/>
        <w:rPr/>
      </w:pPr>
      <w:bookmarkEnd w:id="105"/>
      <w:r>
        <w:rPr>
          <w:rFonts w:ascii="Amiri" w:hAnsi="Amiri" w:eastAsia="Amiri" w:cs="Amiri"/>
          <w:color w:val="111111"/>
          <w:sz w:val="28"/>
          <w:sz w:val="28"/>
          <w:szCs w:val="28"/>
          <w:rtl w:val="true"/>
          <w:lang w:bidi="ar-SA"/>
        </w:rPr>
        <w:t>فَأَعْطَاهُ اللَّهُ النَّظِرَةَ</w:t>
      </w:r>
      <w:r>
        <w:rPr>
          <w:rStyle w:val="FootnoteAnchor"/>
          <w:rtl w:val="true"/>
        </w:rPr>
        <w:footnoteReference w:id="156"/>
      </w:r>
      <w:r>
        <w:rPr>
          <w:rFonts w:ascii="Amiri" w:hAnsi="Amiri" w:eastAsia="Amiri" w:cs="Amiri"/>
          <w:color w:val="111111"/>
          <w:sz w:val="28"/>
          <w:sz w:val="28"/>
          <w:szCs w:val="28"/>
          <w:rtl w:val="true"/>
          <w:lang w:bidi="ar-SA"/>
        </w:rPr>
        <w:t>اسْتِحْقَاقاً لِلسُّخْطَةِ، وَ اسْتِتْمَاماً لِلْبَلِيَّةِ</w:t>
      </w:r>
      <w:r>
        <w:rPr>
          <w:rStyle w:val="FootnoteAnchor"/>
          <w:rtl w:val="true"/>
        </w:rPr>
        <w:footnoteReference w:id="157"/>
      </w:r>
      <w:r>
        <w:rPr>
          <w:rFonts w:ascii="Amiri" w:hAnsi="Amiri" w:eastAsia="Amiri" w:cs="Amiri"/>
          <w:color w:val="111111"/>
          <w:sz w:val="28"/>
          <w:sz w:val="28"/>
          <w:szCs w:val="28"/>
          <w:rtl w:val="true"/>
          <w:lang w:bidi="ar-SA"/>
        </w:rPr>
        <w:t>، وَ 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11416631_2142443653"/>
      <w:bookmarkStart w:id="107" w:name="_Toc39"/>
      <w:bookmarkEnd w:id="106"/>
      <w:r>
        <w:rPr>
          <w:rtl w:val="true"/>
        </w:rPr>
        <w:t>دليل مهلت دادن به شيطان</w:t>
      </w:r>
      <w:bookmarkEnd w:id="107"/>
    </w:p>
    <w:p>
      <w:pPr>
        <w:pStyle w:val="BookText"/>
        <w:rPr/>
      </w:pPr>
      <w:r>
        <w:rPr>
          <w:rFonts w:ascii="IRNazanin" w:hAnsi="IRNazanin" w:eastAsia="IRNazanin"/>
          <w:color w:val="111111"/>
          <w:sz w:val="28"/>
          <w:sz w:val="28"/>
          <w:szCs w:val="28"/>
          <w:rtl w:val="true"/>
          <w:lang w:bidi="fa-IR"/>
        </w:rPr>
        <w:t>شيطان پس از تمرّد از فرمان، درخواست كرد كه تا روز قيامت مهلت داشته باشد، و خدا نيز اين مهلت را به او داد و علّت پذيرش اين درخواست از سوى خدا آن بود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مى‌خواست شيطان با اين مهلت، علاوه بر نافرمانى در ترك سجده، به سبب صدور كفر و معاصى نيز استحقاق غضب الهى را پيدا كرده باشد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شرايط كامل امتحان بود، زيرا ماندگارى مى‌تواند باطن انسان‌ها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سعادتمند باشد و خواه شقاوت‌پيشه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وعده الهى بود؛ بدين معنا كه چه بسا خداى سبحان قبلاً به شيطان وعده داده بود او را تا برپايى قيامت باقى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اعطاى اصل مهلت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ابقاى پس از مهلت تا روز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شيطان از خدا مهلت خواست، خدا او را تا روزى معين مهلت داد كه اين روز يا روز برپا شدن قيامت باشد و يا طبق برخى از روايات ظهور حضرت مهدى عليه‌السلام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جمله مهلت داده‌شدگان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تا آن روز كه نزد خدا هلاكت تو مقرر و مقدّر شده است، باقى مى‌مانى</w:t>
      </w:r>
      <w:r>
        <w:rPr>
          <w:rFonts w:eastAsia="IRNazanin" w:cs="IRNazanin"/>
          <w:color w:val="111111"/>
          <w:sz w:val="28"/>
          <w:szCs w:val="28"/>
          <w:rtl w:val="true"/>
          <w:lang w:bidi="fa-IR"/>
        </w:rPr>
        <w:t xml:space="preserve">». </w:t>
      </w:r>
      <w:bookmarkStart w:id="108" w:name="pg15673_209323"/>
    </w:p>
    <w:p>
      <w:pPr>
        <w:pStyle w:val="BookText"/>
        <w:rPr/>
      </w:pPr>
      <w:bookmarkEnd w:id="108"/>
      <w:r>
        <w:rPr>
          <w:rFonts w:ascii="Amiri" w:hAnsi="Amiri" w:eastAsia="Amiri" w:cs="Amiri"/>
          <w:color w:val="111111"/>
          <w:sz w:val="28"/>
          <w:sz w:val="28"/>
          <w:szCs w:val="28"/>
          <w:rtl w:val="true"/>
          <w:lang w:bidi="ar-SA"/>
        </w:rPr>
        <w:t>ثُمَّ أَسْكَنَ سُبْحَانَهُ آدَمَ دَاراً أَرْغَدَ</w:t>
      </w:r>
      <w:r>
        <w:rPr>
          <w:rStyle w:val="FootnoteAnchor"/>
          <w:rtl w:val="true"/>
        </w:rPr>
        <w:footnoteReference w:id="160"/>
      </w:r>
      <w:r>
        <w:rPr>
          <w:rFonts w:ascii="Amiri" w:hAnsi="Amiri" w:eastAsia="Amiri" w:cs="Amiri"/>
          <w:color w:val="111111"/>
          <w:sz w:val="28"/>
          <w:sz w:val="28"/>
          <w:szCs w:val="28"/>
          <w:rtl w:val="true"/>
          <w:lang w:bidi="ar-SA"/>
        </w:rPr>
        <w:t>فِيهَا عَيْشَهُ، وَآمَنَ فِيهَا مَحَلَّتَهُ</w:t>
      </w:r>
      <w:r>
        <w:rPr>
          <w:rStyle w:val="FootnoteAnchor"/>
          <w:rtl w:val="true"/>
        </w:rPr>
        <w:footnoteReference w:id="161"/>
      </w:r>
      <w:r>
        <w:rPr>
          <w:rFonts w:ascii="Amiri" w:hAnsi="Amiri" w:eastAsia="Amiri" w:cs="Amiri"/>
          <w:color w:val="111111"/>
          <w:sz w:val="28"/>
          <w:sz w:val="28"/>
          <w:szCs w:val="28"/>
          <w:rtl w:val="true"/>
          <w:lang w:bidi="ar-SA"/>
        </w:rPr>
        <w:t>، وَ حَذَّرَهُ إِبْلِيسَ وَ عَدَاوَتَهُ، فَاغْتَرَّهُ</w:t>
      </w:r>
      <w:r>
        <w:rPr>
          <w:rStyle w:val="FootnoteAnchor"/>
          <w:rtl w:val="true"/>
        </w:rPr>
        <w:footnoteReference w:id="162"/>
      </w:r>
      <w:r>
        <w:rPr>
          <w:rFonts w:ascii="Amiri" w:hAnsi="Amiri" w:eastAsia="Amiri" w:cs="Amiri"/>
          <w:color w:val="111111"/>
          <w:sz w:val="28"/>
          <w:sz w:val="28"/>
          <w:szCs w:val="28"/>
          <w:rtl w:val="true"/>
          <w:lang w:bidi="ar-SA"/>
        </w:rPr>
        <w:t>عَدُوُّهُ نَفَاسَةً</w:t>
      </w:r>
      <w:r>
        <w:rPr>
          <w:rStyle w:val="FootnoteAnchor"/>
          <w:rtl w:val="true"/>
        </w:rPr>
        <w:footnoteReference w:id="163"/>
      </w:r>
      <w:r>
        <w:rPr>
          <w:rFonts w:ascii="Amiri" w:hAnsi="Amiri" w:eastAsia="Amiri" w:cs="Amiri"/>
          <w:color w:val="111111"/>
          <w:sz w:val="28"/>
          <w:sz w:val="28"/>
          <w:szCs w:val="28"/>
          <w:rtl w:val="true"/>
          <w:lang w:bidi="ar-SA"/>
        </w:rPr>
        <w:t>عَلَيْهِ بِدَارِ الْمُقَامِ، وَ مُرَافَقَةِ</w:t>
      </w:r>
      <w:r>
        <w:rPr>
          <w:rStyle w:val="FootnoteAnchor"/>
          <w:rtl w:val="true"/>
        </w:rPr>
        <w:footnoteReference w:id="164"/>
      </w:r>
      <w:r>
        <w:rPr>
          <w:rFonts w:ascii="Amiri" w:hAnsi="Amiri" w:eastAsia="Amiri" w:cs="Amiri"/>
          <w:color w:val="111111"/>
          <w:sz w:val="28"/>
          <w:sz w:val="28"/>
          <w:szCs w:val="28"/>
          <w:rtl w:val="true"/>
          <w:lang w:bidi="ar-SA"/>
        </w:rPr>
        <w:t>الاْءَبْرَارِ</w:t>
      </w:r>
      <w:r>
        <w:rPr>
          <w:rStyle w:val="FootnoteAnchor"/>
          <w:rtl w:val="true"/>
        </w:rPr>
        <w:footnoteReference w:id="165"/>
      </w:r>
      <w:r>
        <w:rPr>
          <w:rFonts w:ascii="Amiri" w:hAnsi="Amiri" w:eastAsia="Amiri" w:cs="Amiri"/>
          <w:color w:val="111111"/>
          <w:sz w:val="28"/>
          <w:sz w:val="28"/>
          <w:szCs w:val="28"/>
          <w:rtl w:val="true"/>
          <w:lang w:bidi="ar-SA"/>
        </w:rPr>
        <w:t>فَبَاعَ الْيَقِينَ بِشَكِّهِ، وَ الْعَزِيمَةَ بِوَهْنِهِ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1416633_2142443653"/>
      <w:bookmarkStart w:id="110" w:name="_Toc40"/>
      <w:bookmarkEnd w:id="109"/>
      <w:r>
        <w:rPr>
          <w:rtl w:val="true"/>
        </w:rPr>
        <w:t>بهشت‌نشينى و فريب شيطان</w:t>
      </w:r>
      <w:bookmarkEnd w:id="110"/>
    </w:p>
    <w:p>
      <w:pPr>
        <w:pStyle w:val="BookText"/>
        <w:rPr/>
      </w:pPr>
      <w:r>
        <w:rPr>
          <w:rFonts w:ascii="IRNazanin" w:hAnsi="IRNazanin" w:eastAsia="IRNazanin"/>
          <w:color w:val="111111"/>
          <w:sz w:val="28"/>
          <w:sz w:val="28"/>
          <w:szCs w:val="28"/>
          <w:rtl w:val="true"/>
          <w:lang w:bidi="fa-IR"/>
        </w:rPr>
        <w:t xml:space="preserve">سپس خداى سبحان حضرت آدم عليه‌السلام را در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سكنى داد و همه خواسته‌ها و نيازهاى او را به طور كامل و گسترده در آن‌جا برآورده ساخت و او را از فقر، بيمارى، جهل و دشمنى و مانند اينها ايمنى بخشيد</w:t>
      </w:r>
      <w:r>
        <w:rPr>
          <w:rStyle w:val="FootnoteAnchor"/>
          <w:rtl w:val="true"/>
        </w:rPr>
        <w:footnoteReference w:id="166"/>
      </w:r>
      <w:r>
        <w:rPr>
          <w:rFonts w:ascii="IRNazanin" w:hAnsi="IRNazanin" w:eastAsia="IRNazanin"/>
          <w:color w:val="111111"/>
          <w:sz w:val="28"/>
          <w:sz w:val="28"/>
          <w:szCs w:val="28"/>
          <w:rtl w:val="true"/>
          <w:lang w:bidi="fa-IR"/>
        </w:rPr>
        <w:t xml:space="preserve">، چنان‌كه خداوند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كُلاَ مِنْهَا رَغَدًا</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هر جاى آن مى‌خواهيد فراوان بخوريد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آدم را از شيطان و دشمنى او نسبت به آن حضرت ترسانيد و برحذر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دشمن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وسوسه و سوگند ياد كردن فريفت، چرا كه به او حسد مى‌ورزيد و نمى‌توانست او را در بهشت جاودانه و همنشينى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آدم عليه‌السلام گرفتار فريب شيطان شد و يقينى را كه از فرمان خداى سبحان در پرهيز از خوردن ميوه شجره ممنوعه بدو داده بود به شكى كه شيطان به او القا نمود، فروخت و به وسوسه شيطان،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اين درخت بخورى مانند ساير فرشتگان و يا جاودان در بهشت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 و دچار 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مى‌گويد، شيطان براى رفع اين ترديد سوگند ياد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قَاسَمَهُمَآ إِنِّى لَكُمَا لَمِنَ النَّاصِحِينَ</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دو سوگند ياد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قطعاً از خيرخواهان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عليه‌السلام به واسطه فريب اين سوگند، از </w:t>
      </w:r>
      <w:bookmarkStart w:id="111" w:name="pg15673_209324"/>
    </w:p>
    <w:p>
      <w:pPr>
        <w:pStyle w:val="BookText"/>
        <w:rPr/>
      </w:pPr>
      <w:bookmarkEnd w:id="111"/>
      <w:r>
        <w:rPr>
          <w:rFonts w:ascii="Amiri" w:hAnsi="Amiri" w:eastAsia="Amiri" w:cs="Amiri"/>
          <w:color w:val="111111"/>
          <w:sz w:val="28"/>
          <w:sz w:val="28"/>
          <w:szCs w:val="28"/>
          <w:rtl w:val="true"/>
          <w:lang w:bidi="ar-SA"/>
        </w:rPr>
        <w:t>وَ اسْتَبْدَلَ بِالْجَذَلِ</w:t>
      </w:r>
      <w:r>
        <w:rPr>
          <w:rStyle w:val="FootnoteAnchor"/>
          <w:rtl w:val="true"/>
        </w:rPr>
        <w:footnoteReference w:id="169"/>
      </w:r>
      <w:r>
        <w:rPr>
          <w:rFonts w:ascii="Amiri" w:hAnsi="Amiri" w:eastAsia="Amiri" w:cs="Amiri"/>
          <w:color w:val="111111"/>
          <w:sz w:val="28"/>
          <w:sz w:val="28"/>
          <w:szCs w:val="28"/>
          <w:rtl w:val="true"/>
          <w:lang w:bidi="ar-SA"/>
        </w:rPr>
        <w:t>وَجَلاً، وَ بِالاِغْتِرَارِ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w:t>
      </w:r>
      <w:r>
        <w:rPr>
          <w:rStyle w:val="FootnoteAnchor"/>
          <w:rtl w:val="true"/>
        </w:rPr>
        <w:footnoteReference w:id="170"/>
      </w:r>
      <w:r>
        <w:rPr>
          <w:rFonts w:ascii="Amiri" w:hAnsi="Amiri" w:eastAsia="Amiri" w:cs="Amiri"/>
          <w:color w:val="111111"/>
          <w:sz w:val="28"/>
          <w:sz w:val="28"/>
          <w:szCs w:val="28"/>
          <w:rtl w:val="true"/>
          <w:lang w:bidi="ar-SA"/>
        </w:rPr>
        <w:t>اللَّهُ سُبْحَانَهُ لَهُ فِي تَوْبَتِهِ</w:t>
      </w:r>
      <w:r>
        <w:rPr>
          <w:rStyle w:val="FootnoteAnchor"/>
          <w:rtl w:val="true"/>
        </w:rPr>
        <w:footnoteReference w:id="171"/>
      </w:r>
      <w:r>
        <w:rPr>
          <w:rFonts w:ascii="Amiri" w:hAnsi="Amiri" w:eastAsia="Amiri" w:cs="Amiri"/>
          <w:color w:val="111111"/>
          <w:sz w:val="28"/>
          <w:sz w:val="28"/>
          <w:szCs w:val="28"/>
          <w:rtl w:val="true"/>
          <w:lang w:bidi="ar-SA"/>
        </w:rPr>
        <w:t>، وَ لَقَّاهُ</w:t>
      </w:r>
      <w:r>
        <w:rPr>
          <w:rStyle w:val="FootnoteAnchor"/>
          <w:rtl w:val="true"/>
        </w:rPr>
        <w:footnoteReference w:id="172"/>
      </w:r>
      <w:r>
        <w:rPr>
          <w:rFonts w:ascii="Amiri" w:hAnsi="Amiri" w:eastAsia="Amiri" w:cs="Amiri"/>
          <w:color w:val="111111"/>
          <w:sz w:val="28"/>
          <w:sz w:val="28"/>
          <w:szCs w:val="28"/>
          <w:rtl w:val="true"/>
          <w:lang w:bidi="ar-SA"/>
        </w:rPr>
        <w:t>كَلِمَةَ رَحْمَتِهِ، وَ وَعَدَهُ الْمَرَدَّ</w:t>
      </w:r>
      <w:r>
        <w:rPr>
          <w:rStyle w:val="FootnoteAnchor"/>
          <w:rtl w:val="true"/>
        </w:rPr>
        <w:footnoteReference w:id="173"/>
      </w:r>
      <w:r>
        <w:rPr>
          <w:rFonts w:ascii="Amiri" w:hAnsi="Amiri" w:eastAsia="Amiri" w:cs="Amiri"/>
          <w:color w:val="111111"/>
          <w:sz w:val="28"/>
          <w:sz w:val="28"/>
          <w:szCs w:val="28"/>
          <w:rtl w:val="true"/>
          <w:lang w:bidi="ar-SA"/>
        </w:rPr>
        <w:t>إِلَى جَنَّتِهِ، وَ أَهْبَطَهُ</w:t>
      </w:r>
      <w:r>
        <w:rPr>
          <w:rStyle w:val="FootnoteAnchor"/>
          <w:rtl w:val="true"/>
        </w:rPr>
        <w:footnoteReference w:id="174"/>
      </w:r>
      <w:r>
        <w:rPr>
          <w:rFonts w:ascii="Amiri" w:hAnsi="Amiri" w:eastAsia="Amiri" w:cs="Amiri"/>
          <w:color w:val="111111"/>
          <w:sz w:val="28"/>
          <w:sz w:val="28"/>
          <w:szCs w:val="28"/>
          <w:rtl w:val="true"/>
          <w:lang w:bidi="ar-SA"/>
        </w:rPr>
        <w:t>إِلَى دَارِ الْبَلِيَّةِ</w:t>
      </w:r>
      <w:r>
        <w:rPr>
          <w:rStyle w:val="FootnoteAnchor"/>
          <w:rtl w:val="true"/>
        </w:rPr>
        <w:footnoteReference w:id="175"/>
      </w:r>
      <w:r>
        <w:rPr>
          <w:rFonts w:ascii="Amiri" w:hAnsi="Amiri" w:eastAsia="Amiri" w:cs="Amiri"/>
          <w:color w:val="111111"/>
          <w:sz w:val="28"/>
          <w:sz w:val="28"/>
          <w:szCs w:val="28"/>
          <w:rtl w:val="true"/>
          <w:lang w:bidi="ar-SA"/>
        </w:rPr>
        <w:t>وَ تَنَاسُلِ</w:t>
      </w:r>
      <w:r>
        <w:rPr>
          <w:rStyle w:val="FootnoteAnchor"/>
          <w:rtl w:val="true"/>
        </w:rPr>
        <w:footnoteReference w:id="176"/>
      </w:r>
      <w:r>
        <w:rPr>
          <w:rFonts w:ascii="Amiri" w:hAnsi="Amiri" w:eastAsia="Amiri" w:cs="Amiri"/>
          <w:color w:val="111111"/>
          <w:sz w:val="28"/>
          <w:sz w:val="28"/>
          <w:szCs w:val="28"/>
          <w:rtl w:val="true"/>
          <w:lang w:bidi="ar-SA"/>
        </w:rPr>
        <w:t>الذُّرِّيَّةِ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درخت خورد و عزم مؤكّدى را كه شايسته آن حضرت در تبعيت از فرمان خداى متعال بود به سستى در انجام آن فرمان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عزمى را كه شايسته بود در طاعت الهى داشته باشد با ضعف در اجراى فرمان خدا سودا كرد</w:t>
      </w:r>
      <w:r>
        <w:rPr>
          <w:rFonts w:eastAsia="IRNazanin" w:cs="IRNazanin"/>
          <w:color w:val="111111"/>
          <w:sz w:val="28"/>
          <w:szCs w:val="28"/>
          <w:rtl w:val="true"/>
          <w:lang w:bidi="fa-IR"/>
        </w:rPr>
        <w:t>.</w:t>
      </w:r>
    </w:p>
    <w:p>
      <w:pPr>
        <w:pStyle w:val="Heading5"/>
        <w:numPr>
          <w:ilvl w:val="4"/>
          <w:numId w:val="1"/>
        </w:numPr>
        <w:rPr/>
      </w:pPr>
      <w:bookmarkStart w:id="112" w:name="__RefHeading___Toc11416635_2142443653"/>
      <w:bookmarkStart w:id="113" w:name="_Toc41"/>
      <w:bookmarkEnd w:id="112"/>
      <w:r>
        <w:rPr>
          <w:rtl w:val="true"/>
        </w:rPr>
        <w:t>راندن آدم عليه‌السلام از بهشت و قبول توبه او</w:t>
      </w:r>
      <w:bookmarkEnd w:id="113"/>
    </w:p>
    <w:p>
      <w:pPr>
        <w:pStyle w:val="BookText"/>
        <w:rPr/>
      </w:pPr>
      <w:r>
        <w:rPr>
          <w:rFonts w:ascii="IRNazanin" w:hAnsi="IRNazanin" w:eastAsia="IRNazanin"/>
          <w:color w:val="111111"/>
          <w:sz w:val="28"/>
          <w:sz w:val="28"/>
          <w:szCs w:val="28"/>
          <w:rtl w:val="true"/>
          <w:lang w:bidi="fa-IR"/>
        </w:rPr>
        <w:t>حضرت آدم عليه‌السلام آن شادى را كه در بهشت از آن بهره‌مند بود با ترس از نزول عذاب مبادله كرد، زيرا وقتى از درخت ممنوع خورد از غضب و كيفر خدا ترسيد و فريب را با پشيمانى مبادله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تن دادن به فريب شيطان احساس ندامت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معناست كه گويا فريب را داد و پشيمانى را گرفت، چنان‌كه شادى را با ترس معاوضه كرد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سبحان به حضرت آدم عليه‌السلام اجازه توبه داد و رحمت خود را گستراند تا در دسترس آدم عليه‌السلام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پيامبران عليهم‌السلام ، از گناه مبرّا هستند، ولى ممكن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عارض گردد و بهتر بود حضرت آدم عليه‌السلام از آن درخت ممنوع نخورد، چرا كه خداوند او را از خوردن ميوه آن نهى نموده بود و البته اين نهى ارشادى بود، درست مثل بيمارى كه پزشك او را از خوردن يك غذا منع كند و از آنجا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 أَلاَّ تَجُوعَ فِيهَا وَ لاَ تَعْرَى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أَنَّكَ لاَ تَظْمَؤُا فِيهَا وَ لاَ تَضْحَى</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حقيقت براى تو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نه گرسنه مى‌شوى و نه برهنه مى‌مانى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آنجا نه تشنه مى‌شوى و نه آفتاب‌زده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مؤيد اين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نهى از خوردن در حقيقت به سبب ماندن در بهشت و محلّ راحت و كرامت بوده است و مخالفت امر ارشادى نه موجب عصيان و كيفر، بلكه منجرّ به كيفر طبيعى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دچار زكام شود، خوردن ترشى، بيمارى او را تشديد مى‌كند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كلمه‌اى را به آدم آموخت و آدم عليه‌السلام آن را گفت و مشمول رحمت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آن كلمه، سوگند دادن خدا به پنج روح و پنج ذاتِ مقدس، يعنى محمد صلى‌اللّه‌عليه‌و‌آله ، على عليه‌السلام ، فاطمه عليهاالسلام ، حسن عليه‌السلام و حسين عليه‌السلام بود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حق به آدم عليه‌السلام وعده داد كه او را به بهشتى باز خواهد گرداند كه به سبب خوردن از درخت ممنوع از آن رانده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دنيا كه محل امتحان و زاد و ولد و تكثيرِ مثل و توليد نسل است، فروفرستاد</w:t>
      </w:r>
      <w:r>
        <w:rPr>
          <w:rFonts w:eastAsia="IRNazanin" w:cs="IRNazanin"/>
          <w:color w:val="111111"/>
          <w:sz w:val="28"/>
          <w:szCs w:val="28"/>
          <w:rtl w:val="true"/>
          <w:lang w:bidi="fa-IR"/>
        </w:rPr>
        <w:t xml:space="preserve">. </w:t>
      </w:r>
      <w:bookmarkStart w:id="114" w:name="pg15673_209326"/>
    </w:p>
    <w:p>
      <w:pPr>
        <w:pStyle w:val="BookText"/>
        <w:rPr/>
      </w:pPr>
      <w:bookmarkEnd w:id="114"/>
      <w:r>
        <w:rPr>
          <w:rFonts w:ascii="Amiri" w:hAnsi="Amiri" w:eastAsia="Amiri" w:cs="Amiri"/>
          <w:color w:val="111111"/>
          <w:sz w:val="28"/>
          <w:sz w:val="28"/>
          <w:szCs w:val="28"/>
          <w:rtl w:val="true"/>
          <w:lang w:bidi="ar-SA"/>
        </w:rPr>
        <w:t>وَ اصْطَفَى</w:t>
      </w:r>
      <w:r>
        <w:rPr>
          <w:rStyle w:val="FootnoteAnchor"/>
          <w:rtl w:val="true"/>
        </w:rPr>
        <w:footnoteReference w:id="180"/>
      </w:r>
      <w:r>
        <w:rPr>
          <w:rFonts w:ascii="Amiri" w:hAnsi="Amiri" w:eastAsia="Amiri" w:cs="Amiri"/>
          <w:color w:val="111111"/>
          <w:sz w:val="28"/>
          <w:sz w:val="28"/>
          <w:szCs w:val="28"/>
          <w:rtl w:val="true"/>
          <w:lang w:bidi="ar-SA"/>
        </w:rPr>
        <w:t>سُبْحَانَهُ مِنْ وَلَدِهِ</w:t>
      </w:r>
      <w:r>
        <w:rPr>
          <w:rStyle w:val="FootnoteAnchor"/>
          <w:rtl w:val="true"/>
        </w:rPr>
        <w:footnoteReference w:id="181"/>
      </w:r>
      <w:r>
        <w:rPr>
          <w:rFonts w:ascii="Amiri" w:hAnsi="Amiri" w:eastAsia="Amiri" w:cs="Amiri"/>
          <w:color w:val="111111"/>
          <w:sz w:val="28"/>
          <w:sz w:val="28"/>
          <w:szCs w:val="28"/>
          <w:rtl w:val="true"/>
          <w:lang w:bidi="ar-SA"/>
        </w:rPr>
        <w:t>أَنْبِيَاءَ أَخَذَ عَلَى الْوَحْيِ مِيثَاقَهُمْ</w:t>
      </w:r>
      <w:r>
        <w:rPr>
          <w:rStyle w:val="FootnoteAnchor"/>
          <w:rtl w:val="true"/>
        </w:rPr>
        <w:footnoteReference w:id="182"/>
      </w:r>
      <w:r>
        <w:rPr>
          <w:rFonts w:ascii="Amiri" w:hAnsi="Amiri" w:eastAsia="Amiri" w:cs="Amiri"/>
          <w:color w:val="111111"/>
          <w:sz w:val="28"/>
          <w:sz w:val="28"/>
          <w:szCs w:val="28"/>
          <w:rtl w:val="true"/>
          <w:lang w:bidi="ar-SA"/>
        </w:rPr>
        <w:t>، وَ عَلَى تَبْلِيغِ الرِّسَالَةِ أَمَانَتَهُمْ، لَمَّا</w:t>
      </w:r>
      <w:r>
        <w:rPr>
          <w:rStyle w:val="FootnoteAnchor"/>
          <w:rtl w:val="true"/>
        </w:rPr>
        <w:footnoteReference w:id="183"/>
      </w:r>
      <w:r>
        <w:rPr>
          <w:rFonts w:ascii="Amiri" w:hAnsi="Amiri" w:eastAsia="Amiri" w:cs="Amiri"/>
          <w:color w:val="111111"/>
          <w:sz w:val="28"/>
          <w:sz w:val="28"/>
          <w:szCs w:val="28"/>
          <w:rtl w:val="true"/>
          <w:lang w:bidi="ar-SA"/>
        </w:rPr>
        <w:t>بَدَّلَ</w:t>
      </w:r>
      <w:r>
        <w:rPr>
          <w:rStyle w:val="FootnoteAnchor"/>
          <w:rtl w:val="true"/>
        </w:rPr>
        <w:footnoteReference w:id="184"/>
      </w:r>
      <w:r>
        <w:rPr>
          <w:rFonts w:ascii="Amiri" w:hAnsi="Amiri" w:eastAsia="Amiri" w:cs="Amiri"/>
          <w:color w:val="111111"/>
          <w:sz w:val="28"/>
          <w:sz w:val="28"/>
          <w:szCs w:val="28"/>
          <w:rtl w:val="true"/>
          <w:lang w:bidi="ar-SA"/>
        </w:rPr>
        <w:t>أَكْثَرُ خَلْقِهِ عَهْدَ اللَّهِ إِلَيْهِمْ فَجَهِلُوا حَقَّهُ، وَ اتَّخَذُوا الاْءَنْدَادَ</w:t>
      </w:r>
      <w:r>
        <w:rPr>
          <w:rStyle w:val="FootnoteAnchor"/>
          <w:rtl w:val="true"/>
        </w:rPr>
        <w:footnoteReference w:id="185"/>
      </w:r>
      <w:r>
        <w:rPr>
          <w:rFonts w:ascii="Amiri" w:hAnsi="Amiri" w:eastAsia="Amiri" w:cs="Amiri"/>
          <w:color w:val="111111"/>
          <w:sz w:val="28"/>
          <w:sz w:val="28"/>
          <w:szCs w:val="28"/>
          <w:rtl w:val="true"/>
          <w:lang w:bidi="ar-SA"/>
        </w:rPr>
        <w:t>مَعَهُ، وَ اجْتَالَتْهُمُ</w:t>
      </w:r>
      <w:r>
        <w:rPr>
          <w:rStyle w:val="FootnoteAnchor"/>
          <w:rtl w:val="true"/>
        </w:rPr>
        <w:footnoteReference w:id="186"/>
      </w:r>
      <w:r>
        <w:rPr>
          <w:rFonts w:ascii="Amiri" w:hAnsi="Amiri" w:eastAsia="Amiri" w:cs="Amiri"/>
          <w:color w:val="111111"/>
          <w:sz w:val="28"/>
          <w:sz w:val="28"/>
          <w:szCs w:val="28"/>
          <w:rtl w:val="true"/>
          <w:lang w:bidi="ar-SA"/>
        </w:rPr>
        <w:t>الشَّيَاطِينُ عَنْ مَعْرِفَتِهِ، وَ اقْتَطَعَتْهُمْ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w:t>
      </w:r>
      <w:r>
        <w:rPr>
          <w:rStyle w:val="FootnoteAnchor"/>
          <w:rtl w:val="true"/>
        </w:rPr>
        <w:footnoteReference w:id="187"/>
      </w:r>
      <w:r>
        <w:rPr>
          <w:rFonts w:ascii="Amiri" w:hAnsi="Amiri" w:eastAsia="Amiri" w:cs="Amiri"/>
          <w:color w:val="111111"/>
          <w:sz w:val="28"/>
          <w:sz w:val="28"/>
          <w:szCs w:val="28"/>
          <w:rtl w:val="true"/>
          <w:lang w:bidi="ar-SA"/>
        </w:rPr>
        <w:t>، وَ وَاتَرَ</w:t>
      </w:r>
      <w:r>
        <w:rPr>
          <w:rStyle w:val="FootnoteAnchor"/>
          <w:rtl w:val="true"/>
        </w:rPr>
        <w:footnoteReference w:id="188"/>
      </w:r>
      <w:r>
        <w:rPr>
          <w:rFonts w:ascii="Amiri" w:hAnsi="Amiri" w:eastAsia="Amiri" w:cs="Amiri"/>
          <w:color w:val="111111"/>
          <w:sz w:val="28"/>
          <w:sz w:val="28"/>
          <w:szCs w:val="28"/>
          <w:rtl w:val="true"/>
          <w:lang w:bidi="ar-SA"/>
        </w:rPr>
        <w:t>إِلَيْهِمْ أَنْبِيَاءَهُ، لِيَسْتَأْدُوهُمْ</w:t>
      </w:r>
      <w:r>
        <w:rPr>
          <w:rStyle w:val="FootnoteAnchor"/>
          <w:rtl w:val="true"/>
        </w:rPr>
        <w:footnoteReference w:id="189"/>
      </w:r>
      <w:r>
        <w:rPr>
          <w:rFonts w:ascii="Amiri" w:hAnsi="Amiri" w:eastAsia="Amiri" w:cs="Amiri"/>
          <w:color w:val="111111"/>
          <w:sz w:val="28"/>
          <w:sz w:val="28"/>
          <w:szCs w:val="28"/>
          <w:rtl w:val="true"/>
          <w:lang w:bidi="ar-SA"/>
        </w:rPr>
        <w:t>مِيثَاقَ فِطْرَتِهِ</w:t>
      </w:r>
      <w:r>
        <w:rPr>
          <w:rStyle w:val="FootnoteAnchor"/>
          <w:rtl w:val="true"/>
        </w:rPr>
        <w:footnoteReference w:id="190"/>
      </w:r>
      <w:r>
        <w:rPr>
          <w:rFonts w:ascii="Amiri" w:hAnsi="Amiri" w:eastAsia="Amiri" w:cs="Amiri"/>
          <w:color w:val="111111"/>
          <w:sz w:val="28"/>
          <w:sz w:val="28"/>
          <w:szCs w:val="28"/>
          <w:rtl w:val="true"/>
          <w:lang w:bidi="ar-SA"/>
        </w:rPr>
        <w:t>، وَ يُذَكِّرُوهُمْ مَنْسِيَّ نِعْمَتِهِ، وَ يَحْتَجُّوا عَلَيْهِمْ بِالتَّبْلِيغِ، وَ يُثِيرُوا</w:t>
      </w:r>
      <w:r>
        <w:rPr>
          <w:rStyle w:val="FootnoteAnchor"/>
          <w:rtl w:val="true"/>
        </w:rPr>
        <w:footnoteReference w:id="191"/>
      </w:r>
      <w:r>
        <w:rPr>
          <w:rFonts w:ascii="Amiri" w:hAnsi="Amiri" w:eastAsia="Amiri" w:cs="Amiri"/>
          <w:color w:val="111111"/>
          <w:sz w:val="28"/>
          <w:sz w:val="28"/>
          <w:szCs w:val="28"/>
          <w:rtl w:val="true"/>
          <w:lang w:bidi="ar-SA"/>
        </w:rPr>
        <w:t>لَهُمْ دَفَائِنَ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1416637_2142443653"/>
      <w:bookmarkStart w:id="116" w:name="_Toc42"/>
      <w:bookmarkEnd w:id="115"/>
      <w:r>
        <w:rPr>
          <w:rtl w:val="true"/>
        </w:rPr>
        <w:t>دليل اعزام و وظايف مهم پيامبران عليهم‌السلام</w:t>
      </w:r>
      <w:bookmarkEnd w:id="116"/>
    </w:p>
    <w:p>
      <w:pPr>
        <w:pStyle w:val="BookText"/>
        <w:rPr/>
      </w:pPr>
      <w:r>
        <w:rPr>
          <w:rFonts w:ascii="IRNazanin" w:hAnsi="IRNazanin" w:eastAsia="IRNazanin"/>
          <w:color w:val="111111"/>
          <w:sz w:val="28"/>
          <w:sz w:val="28"/>
          <w:szCs w:val="28"/>
          <w:rtl w:val="true"/>
          <w:lang w:bidi="fa-IR"/>
        </w:rPr>
        <w:t>خداى سبحان از ميان فرزندان آدم عليه‌السلام پيامبرانى برگزيد و براى ابلاغ وحى و نيز براى تبليغ رسالت از آنان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رسالت را به پيامبران عطا كرده و از آنها امانت گرفته كه اگر رسالت را ابلاغ كردند امانت را به آنها باز پس دهد؛ پس آنان صاحبان امانت هستند، ولى اگر رسالت را ابلاغ نكردند بدون امانت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نكته‌هاى بديع بلاغى محسوب مى‌شود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اكثر مردم عهد و پيمان الهى را، كه همان ايمان آوردن است، زير پا گذاردند</w:t>
      </w:r>
      <w:r>
        <w:rPr>
          <w:rStyle w:val="FootnoteAnchor"/>
          <w:rtl w:val="true"/>
        </w:rPr>
        <w:footnoteReference w:id="192"/>
      </w:r>
      <w:r>
        <w:rPr>
          <w:rFonts w:ascii="Amiri" w:hAnsi="Amiri" w:eastAsia="Amiri" w:cs="Amiri"/>
          <w:color w:val="111111"/>
          <w:sz w:val="28"/>
          <w:sz w:val="28"/>
          <w:szCs w:val="28"/>
          <w:rtl w:val="true"/>
          <w:lang w:bidi="ar-SA"/>
        </w:rPr>
        <w:t xml:space="preserve">و در نتيجه حق خدا را نشناخته و براى او شريك قائل شدند و شيطان آنها را از نعمت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بارى تعالى و عبادت پروردگار باز داشت و مانع خداشناسى و اطاعت مردمان گرديد، در چنين شرايطى خداوند پيامبرانش را پى‌درپى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وظيفه رسولان و پيامبران الهى عليهم‌السلام اين بود كه از مردم بخواهند تا پيمان فطرى خود را ادا نمايند، زيرا هر انسانى در فطرت و نهاد خويش، شناخت الهى را به وديعت و امانت دارد و انسان، ناچار به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با زبان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آمده است كه در عالَم ذرّ از همگان پيمان بندگى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فراموش شده الهى را به مردم يادآورى كنند، زيرا انسان‌ها در نعمت غرق و با آن مأنوس هستند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بديهى بودن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مى‌كنند و نيازمند كسى هستند كه آن را تذكر داده تا سپاسگزارى 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گنجينه‌هاى نهان عقل آدميان را آشكار سازند، چرا كه در هر انسانى توانمندى و استعدادهاى فراوانى وجود دارد كه اگر تربيت شوند و پرورش يابند موجب آبادانى دنيا و سعادت آخرت خواهند شد، ولى اگر به حال خود رها شوند هيچ سودى براى دنيا و آخرت انسان نخواهند داشت</w:t>
      </w:r>
      <w:r>
        <w:rPr>
          <w:rFonts w:eastAsia="IRNazanin" w:cs="IRNazanin"/>
          <w:color w:val="111111"/>
          <w:sz w:val="28"/>
          <w:szCs w:val="28"/>
          <w:rtl w:val="true"/>
          <w:lang w:bidi="fa-IR"/>
        </w:rPr>
        <w:t xml:space="preserve">. </w:t>
      </w:r>
      <w:bookmarkStart w:id="117" w:name="pg15673_209328"/>
    </w:p>
    <w:p>
      <w:pPr>
        <w:pStyle w:val="BookText"/>
        <w:rPr/>
      </w:pPr>
      <w:bookmarkEnd w:id="117"/>
      <w:r>
        <w:rPr>
          <w:rFonts w:ascii="Amiri" w:hAnsi="Amiri" w:eastAsia="Amiri" w:cs="Amiri"/>
          <w:color w:val="111111"/>
          <w:sz w:val="28"/>
          <w:sz w:val="28"/>
          <w:szCs w:val="28"/>
          <w:rtl w:val="true"/>
          <w:lang w:bidi="ar-SA"/>
        </w:rPr>
        <w:t>وَ يُرُوهُمْ آيَاتِ الْمَقْدِرَةِ</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94"/>
      </w:r>
      <w:r>
        <w:rPr>
          <w:rFonts w:ascii="Amiri" w:hAnsi="Amiri" w:eastAsia="Amiri" w:cs="Amiri"/>
          <w:color w:val="111111"/>
          <w:sz w:val="28"/>
          <w:sz w:val="28"/>
          <w:szCs w:val="28"/>
          <w:rtl w:val="true"/>
          <w:lang w:bidi="ar-SA"/>
        </w:rPr>
        <w:t>سَقْفٍ فَوْقَهُمْ مَرْفُوعٍ، وَ مِهَادٍ</w:t>
      </w:r>
      <w:r>
        <w:rPr>
          <w:rStyle w:val="FootnoteAnchor"/>
          <w:rtl w:val="true"/>
        </w:rPr>
        <w:footnoteReference w:id="195"/>
      </w:r>
      <w:r>
        <w:rPr>
          <w:rFonts w:ascii="Amiri" w:hAnsi="Amiri" w:eastAsia="Amiri" w:cs="Amiri"/>
          <w:color w:val="111111"/>
          <w:sz w:val="28"/>
          <w:sz w:val="28"/>
          <w:szCs w:val="28"/>
          <w:rtl w:val="true"/>
          <w:lang w:bidi="ar-SA"/>
        </w:rPr>
        <w:t>تَحْتَهُمْ مَوْضُوعٍ، وَ مَعَايِشَ</w:t>
      </w:r>
      <w:r>
        <w:rPr>
          <w:rStyle w:val="FootnoteAnchor"/>
          <w:rtl w:val="true"/>
        </w:rPr>
        <w:footnoteReference w:id="196"/>
      </w:r>
      <w:r>
        <w:rPr>
          <w:rFonts w:ascii="Amiri" w:hAnsi="Amiri" w:eastAsia="Amiri" w:cs="Amiri"/>
          <w:color w:val="111111"/>
          <w:sz w:val="28"/>
          <w:sz w:val="28"/>
          <w:szCs w:val="28"/>
          <w:rtl w:val="true"/>
          <w:lang w:bidi="ar-SA"/>
        </w:rPr>
        <w:t>تُحْيِيهِمْ، وَ آجَالٍ</w:t>
      </w:r>
      <w:r>
        <w:rPr>
          <w:rStyle w:val="FootnoteAnchor"/>
          <w:rtl w:val="true"/>
        </w:rPr>
        <w:footnoteReference w:id="197"/>
      </w:r>
      <w:r>
        <w:rPr>
          <w:rFonts w:ascii="Amiri" w:hAnsi="Amiri" w:eastAsia="Amiri" w:cs="Amiri"/>
          <w:color w:val="111111"/>
          <w:sz w:val="28"/>
          <w:sz w:val="28"/>
          <w:szCs w:val="28"/>
          <w:rtl w:val="true"/>
          <w:lang w:bidi="ar-SA"/>
        </w:rPr>
        <w:t>تُفْنِيهِمْ، وَ أَوْصَابٍ</w:t>
      </w:r>
      <w:r>
        <w:rPr>
          <w:rStyle w:val="FootnoteAnchor"/>
          <w:rtl w:val="true"/>
        </w:rPr>
        <w:footnoteReference w:id="198"/>
      </w:r>
      <w:r>
        <w:rPr>
          <w:rFonts w:ascii="Amiri" w:hAnsi="Amiri" w:eastAsia="Amiri" w:cs="Amiri"/>
          <w:color w:val="111111"/>
          <w:sz w:val="28"/>
          <w:sz w:val="28"/>
          <w:szCs w:val="28"/>
          <w:rtl w:val="true"/>
          <w:lang w:bidi="ar-SA"/>
        </w:rPr>
        <w:t>تُهْرِمُهُمْ، وَ أَحْدَاثٍ</w:t>
      </w:r>
      <w:r>
        <w:rPr>
          <w:rStyle w:val="FootnoteAnchor"/>
          <w:rtl w:val="true"/>
        </w:rPr>
        <w:footnoteReference w:id="199"/>
      </w:r>
      <w:r>
        <w:rPr>
          <w:rFonts w:ascii="Amiri" w:hAnsi="Amiri" w:eastAsia="Amiri" w:cs="Amiri"/>
          <w:color w:val="111111"/>
          <w:sz w:val="28"/>
          <w:sz w:val="28"/>
          <w:szCs w:val="28"/>
          <w:rtl w:val="true"/>
          <w:lang w:bidi="ar-SA"/>
        </w:rPr>
        <w:t>تَتَابَعُ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1416639_2142443653"/>
      <w:bookmarkStart w:id="119" w:name="_Toc43"/>
      <w:bookmarkEnd w:id="118"/>
      <w:r>
        <w:rPr>
          <w:rtl w:val="true"/>
        </w:rPr>
        <w:t>نشانه‌هاى وجود خدا</w:t>
      </w:r>
      <w:bookmarkEnd w:id="119"/>
    </w:p>
    <w:p>
      <w:pPr>
        <w:pStyle w:val="BookText"/>
        <w:rPr/>
      </w:pPr>
      <w:r>
        <w:rPr>
          <w:rFonts w:ascii="Amiri" w:hAnsi="Amiri" w:eastAsia="Amiri" w:cs="Amiri"/>
          <w:color w:val="111111"/>
          <w:sz w:val="28"/>
          <w:sz w:val="28"/>
          <w:szCs w:val="28"/>
          <w:rtl w:val="true"/>
          <w:lang w:bidi="ar-SA"/>
        </w:rPr>
        <w:t>و آيات و دلايلى را كه بر وجود صانع دلالت مى‌كنند به مردم نشان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كه به منزله سقفى برافراشته بر بالاى سر آدميان گسترده شده است،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السَّمَآءَ سَقْفًا مَّحْفُوظًا</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آسمان را سقفى محفوظ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سقف بودن آسمان به اعتبار آن است كه مانند سقف منازل در سمت بالا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بسان گهواره زير پاى آنان قرار دارد، يعنى همان‌طور كه طفل در گهواره به استراحت مى‌پردازد انسان‌ها نيز در گستره زمين استراحت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 زندگى و بقاى انسان است، از قبيل خوردنى‌ها و آشاميدنى‌ها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معين عمر آدميان كه با پايان يافتن آن، انسان‌ها رخت از اين جهان برمى‌بندند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گرفتارى‌هايى كه انسان را پير و فرتوت مى‌كند و مى‌فرسايد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رخدادهايى كه در دوران عمرْ انسان را پياپى در ميان مى‌گيرد</w:t>
      </w:r>
      <w:r>
        <w:rPr>
          <w:rFonts w:eastAsia="IRNazanin" w:cs="IRNazanin"/>
          <w:color w:val="111111"/>
          <w:sz w:val="28"/>
          <w:szCs w:val="28"/>
          <w:rtl w:val="true"/>
          <w:lang w:bidi="fa-IR"/>
        </w:rPr>
        <w:t xml:space="preserve">. </w:t>
      </w:r>
      <w:bookmarkStart w:id="120" w:name="pg15673_209329"/>
    </w:p>
    <w:p>
      <w:pPr>
        <w:pStyle w:val="BookText"/>
        <w:rPr/>
      </w:pPr>
      <w:bookmarkEnd w:id="120"/>
      <w:r>
        <w:rPr>
          <w:rFonts w:ascii="Amiri" w:hAnsi="Amiri" w:eastAsia="Amiri" w:cs="Amiri"/>
          <w:color w:val="111111"/>
          <w:sz w:val="28"/>
          <w:sz w:val="28"/>
          <w:szCs w:val="28"/>
          <w:rtl w:val="true"/>
          <w:lang w:bidi="ar-SA"/>
        </w:rPr>
        <w:t>وَ لَمْ يُخْلِ</w:t>
      </w:r>
      <w:r>
        <w:rPr>
          <w:rStyle w:val="FootnoteAnchor"/>
          <w:rtl w:val="true"/>
        </w:rPr>
        <w:footnoteReference w:id="201"/>
      </w:r>
      <w:r>
        <w:rPr>
          <w:rFonts w:ascii="Amiri" w:hAnsi="Amiri" w:eastAsia="Amiri" w:cs="Amiri"/>
          <w:color w:val="111111"/>
          <w:sz w:val="28"/>
          <w:sz w:val="28"/>
          <w:szCs w:val="28"/>
          <w:rtl w:val="true"/>
          <w:lang w:bidi="ar-SA"/>
        </w:rPr>
        <w:t>اللَّهُ سُبْحَانَهُ خَلْقَهُ مِنْ نَبِيٍّ مُرْسَلٍ أَوْ كِتَابٍ مُنْزَلٍ أَوْ حُجَّةٍ لاَزِمَةٍ أَوْ مَحَجَّةٍ</w:t>
      </w:r>
      <w:r>
        <w:rPr>
          <w:rStyle w:val="FootnoteAnchor"/>
          <w:rtl w:val="true"/>
        </w:rPr>
        <w:footnoteReference w:id="202"/>
      </w:r>
      <w:r>
        <w:rPr>
          <w:rFonts w:ascii="Amiri" w:hAnsi="Amiri" w:eastAsia="Amiri" w:cs="Amiri"/>
          <w:color w:val="111111"/>
          <w:sz w:val="28"/>
          <w:sz w:val="28"/>
          <w:szCs w:val="28"/>
          <w:rtl w:val="true"/>
          <w:lang w:bidi="ar-SA"/>
        </w:rPr>
        <w:t>قَائِمَةٍ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1416641_2142443653"/>
      <w:bookmarkStart w:id="122" w:name="_Toc44"/>
      <w:bookmarkEnd w:id="121"/>
      <w:r>
        <w:rPr>
          <w:rtl w:val="true"/>
        </w:rPr>
        <w:t>خالى نبودن جهان از حجت الهى</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هماره خداى سبحان حجّتهايى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تا مردم را به حق و صراط مستقيم هدايت كند؛ كتاب آسمانى كه در ميان مردم باقى مانَد و مردم را ارشاد كند، هرچند پيامبرى وجود نداشته و با مرگ و امثال آن از ميان مردم رخت بربسته باشد؛ حجّتى كه همواره در ميان مردم حضور داشته باشد، مانند علما كه وارثان پيامبرانند، در جايى كه كتابى آسمانى وجود نداشته و يا وجود داشته، ولى تغيير و تبديل و تحريف يافته باشد؛ و راه‌هاى روشن و واضح كه شايسته پيمودن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عادات و رسوم و سنّت‌هايى است كه از پيامبران عليهم‌السلام در ميان مردم باقى مانده است</w:t>
      </w:r>
      <w:r>
        <w:rPr>
          <w:rFonts w:eastAsia="IRNazanin" w:cs="IRNazanin"/>
          <w:color w:val="111111"/>
          <w:sz w:val="28"/>
          <w:szCs w:val="28"/>
          <w:rtl w:val="true"/>
          <w:lang w:bidi="fa-IR"/>
        </w:rPr>
        <w:t xml:space="preserve">. </w:t>
      </w:r>
      <w:bookmarkStart w:id="123" w:name="pg15673_209330"/>
    </w:p>
    <w:p>
      <w:pPr>
        <w:pStyle w:val="BookText"/>
        <w:rPr/>
      </w:pPr>
      <w:bookmarkEnd w:id="123"/>
      <w:r>
        <w:rPr>
          <w:rFonts w:ascii="Amiri" w:hAnsi="Amiri" w:eastAsia="Amiri" w:cs="Amiri"/>
          <w:color w:val="111111"/>
          <w:sz w:val="28"/>
          <w:sz w:val="28"/>
          <w:szCs w:val="28"/>
          <w:rtl w:val="true"/>
          <w:lang w:bidi="ar-SA"/>
        </w:rPr>
        <w:t>رُسُلٌ لاَ تُقَصِّرُ بِهِمْ قِلَّةُ عَدَدِهِمْ، وَ لاَ كَثْرَةُ الْمُكَذِّبِينَ لَهُمْ، مِنْ</w:t>
      </w:r>
      <w:r>
        <w:rPr>
          <w:rStyle w:val="FootnoteAnchor"/>
          <w:rtl w:val="true"/>
        </w:rPr>
        <w:footnoteReference w:id="204"/>
      </w:r>
      <w:r>
        <w:rPr>
          <w:rFonts w:ascii="Amiri" w:hAnsi="Amiri" w:eastAsia="Amiri" w:cs="Amiri"/>
          <w:color w:val="111111"/>
          <w:sz w:val="28"/>
          <w:sz w:val="28"/>
          <w:szCs w:val="28"/>
          <w:rtl w:val="true"/>
          <w:lang w:bidi="ar-SA"/>
        </w:rPr>
        <w:t>سَابِقٍ سُمِّيَ لَهُ مَنْ بَعْدَهُ، أَوْ غَابِرٍ</w:t>
      </w:r>
      <w:r>
        <w:rPr>
          <w:rStyle w:val="FootnoteAnchor"/>
          <w:rtl w:val="true"/>
        </w:rPr>
        <w:footnoteReference w:id="205"/>
      </w:r>
      <w:r>
        <w:rPr>
          <w:rFonts w:ascii="Amiri" w:hAnsi="Amiri" w:eastAsia="Amiri" w:cs="Amiri"/>
          <w:color w:val="111111"/>
          <w:sz w:val="28"/>
          <w:sz w:val="28"/>
          <w:szCs w:val="28"/>
          <w:rtl w:val="true"/>
          <w:lang w:bidi="ar-SA"/>
        </w:rPr>
        <w:t>عَرَّفَهُ مَنْ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1416643_2142443653"/>
      <w:bookmarkStart w:id="125" w:name="_Toc45"/>
      <w:bookmarkEnd w:id="124"/>
      <w:r>
        <w:rPr>
          <w:rtl w:val="true"/>
        </w:rPr>
        <w:t>اوصاف پيامبران الهى</w:t>
      </w:r>
      <w:bookmarkEnd w:id="125"/>
    </w:p>
    <w:p>
      <w:pPr>
        <w:pStyle w:val="BookText"/>
        <w:rPr/>
      </w:pPr>
      <w:r>
        <w:rPr>
          <w:rFonts w:ascii="IRNazanin" w:hAnsi="IRNazanin" w:eastAsia="IRNazanin"/>
          <w:color w:val="111111"/>
          <w:sz w:val="28"/>
          <w:sz w:val="28"/>
          <w:szCs w:val="28"/>
          <w:rtl w:val="true"/>
          <w:lang w:bidi="fa-IR"/>
        </w:rPr>
        <w:t>پيامبرانى كه اندك بودن ياران موجب ترس و در نتيجه كوتاهى آنان در تبليغ رسالت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مردم عادى اگر ببينند ياران‌شان آنان را رها كرده و عددشان كاستى گرفته دست از تبليغ و ارشاد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كثرت مخالفان تأثيرى در انجام دادنِ وظيفه آنان نمى‌گذارد، زيرا با وجود فراوانى مخالفان، دچار شكست روحى نشده، بر خود مسلّط بودند و از وظيفه خود در ارشاد و هدايت دمى باز نمى‌ماندند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اين پيامبران، نام پيامبر پس از خود را از طريق وحى الهى مى‌دانستند و بدين ترتيب مردم را به آمدن آنها بشارت مى‌دادند، چنان‌كه حضرت موسى عليه‌السلام مردم را به آمدن حضرت عيسى عليه‌السلام و آن حضرت نيز به آمدن حضرت رسول صلى‌اللّه‌عليه‌و‌آله بشارت داد، و گروهى از پيامبران آنانى بودند كه پيامبران قبلى آنها را به مردم معرفى كرده و ميان مردم معروف و مشهور بودند، مانند حضرت رسول صلى‌اللّه‌عليه‌و‌آله و حضرت عيسى عليه‌السلام كه توسط پيامبران پيش از خود معرفى شده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اديان پيشين يكى است و از وحى سرچشمه گرفته بودند، هر پيامبرى آمدن پيامبر بعدى را بشارت مى‌داد و پيامبران بعدى پيامبران قبلى را تصديق مى‌نمودند</w:t>
      </w:r>
      <w:r>
        <w:rPr>
          <w:rFonts w:eastAsia="IRNazanin" w:cs="IRNazanin"/>
          <w:color w:val="111111"/>
          <w:sz w:val="28"/>
          <w:szCs w:val="28"/>
          <w:rtl w:val="true"/>
          <w:lang w:bidi="fa-IR"/>
        </w:rPr>
        <w:t xml:space="preserve">. </w:t>
      </w:r>
      <w:bookmarkStart w:id="126" w:name="pg15673_209331"/>
    </w:p>
    <w:p>
      <w:pPr>
        <w:pStyle w:val="BookText"/>
        <w:rPr/>
      </w:pPr>
      <w:bookmarkEnd w:id="126"/>
      <w:r>
        <w:rPr>
          <w:rFonts w:ascii="Amiri" w:hAnsi="Amiri" w:eastAsia="Amiri" w:cs="Amiri"/>
          <w:color w:val="111111"/>
          <w:sz w:val="28"/>
          <w:sz w:val="28"/>
          <w:szCs w:val="28"/>
          <w:rtl w:val="true"/>
          <w:lang w:bidi="ar-SA"/>
        </w:rPr>
        <w:t>عَلَى ذَلِكَ نَسَلَتِ</w:t>
      </w:r>
      <w:r>
        <w:rPr>
          <w:rStyle w:val="FootnoteAnchor"/>
          <w:rtl w:val="true"/>
        </w:rPr>
        <w:footnoteReference w:id="206"/>
      </w:r>
      <w:r>
        <w:rPr>
          <w:rFonts w:ascii="Amiri" w:hAnsi="Amiri" w:eastAsia="Amiri" w:cs="Amiri"/>
          <w:color w:val="111111"/>
          <w:sz w:val="28"/>
          <w:sz w:val="28"/>
          <w:szCs w:val="28"/>
          <w:rtl w:val="true"/>
          <w:lang w:bidi="ar-SA"/>
        </w:rPr>
        <w:t>الْقُرُونُ</w:t>
      </w:r>
      <w:r>
        <w:rPr>
          <w:rStyle w:val="FootnoteAnchor"/>
          <w:rtl w:val="true"/>
        </w:rPr>
        <w:footnoteReference w:id="207"/>
      </w:r>
      <w:r>
        <w:rPr>
          <w:rFonts w:ascii="Amiri" w:hAnsi="Amiri" w:eastAsia="Amiri" w:cs="Amiri"/>
          <w:color w:val="111111"/>
          <w:sz w:val="28"/>
          <w:sz w:val="28"/>
          <w:szCs w:val="28"/>
          <w:rtl w:val="true"/>
          <w:lang w:bidi="ar-SA"/>
        </w:rPr>
        <w:t>، وَ مَضَتِ الدُّهُورُ</w:t>
      </w:r>
      <w:r>
        <w:rPr>
          <w:rStyle w:val="FootnoteAnchor"/>
          <w:rtl w:val="true"/>
        </w:rPr>
        <w:footnoteReference w:id="208"/>
      </w:r>
      <w:r>
        <w:rPr>
          <w:rFonts w:ascii="Amiri" w:hAnsi="Amiri" w:eastAsia="Amiri" w:cs="Amiri"/>
          <w:color w:val="111111"/>
          <w:sz w:val="28"/>
          <w:sz w:val="28"/>
          <w:szCs w:val="28"/>
          <w:rtl w:val="true"/>
          <w:lang w:bidi="ar-SA"/>
        </w:rPr>
        <w:t>، وَ سَلَفَتِ الاْآبَاءُ، وَ خَلَفَتِ الاْءَبْنَاءُ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بَعَثَ اللَّهُ سُبْحَانَهُ مُحَمَّداً رَسُولَ اللَّهِ صلى‌اللّه‌عليه‌و‌آله لاِءِنْجَازِ عِدَتِهِ</w:t>
      </w:r>
      <w:r>
        <w:rPr>
          <w:rStyle w:val="FootnoteAnchor"/>
          <w:rtl w:val="true"/>
        </w:rPr>
        <w:footnoteReference w:id="209"/>
      </w:r>
      <w:r>
        <w:rPr>
          <w:rFonts w:ascii="Amiri" w:hAnsi="Amiri" w:eastAsia="Amiri" w:cs="Amiri"/>
          <w:color w:val="111111"/>
          <w:sz w:val="28"/>
          <w:sz w:val="28"/>
          <w:szCs w:val="28"/>
          <w:rtl w:val="true"/>
          <w:lang w:bidi="ar-SA"/>
        </w:rPr>
        <w:t>، وَ تَمامِ نُبُوَّتِهِ، مَأْخُوذاً عَلَى النَّبِيِّينَ مِيثَاقُهُ، مَشْهُورَةً سِمَاتُهُ</w:t>
      </w:r>
      <w:r>
        <w:rPr>
          <w:rStyle w:val="FootnoteAnchor"/>
          <w:rtl w:val="true"/>
        </w:rPr>
        <w:footnoteReference w:id="210"/>
      </w:r>
      <w:r>
        <w:rPr>
          <w:rFonts w:ascii="Amiri" w:hAnsi="Amiri" w:eastAsia="Amiri" w:cs="Amiri"/>
          <w:color w:val="111111"/>
          <w:sz w:val="28"/>
          <w:sz w:val="28"/>
          <w:szCs w:val="28"/>
          <w:rtl w:val="true"/>
          <w:lang w:bidi="ar-SA"/>
        </w:rPr>
        <w:t>،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الاْءَرْضِ يَوْمَئِذٍ مِلَلٌ</w:t>
      </w:r>
      <w:r>
        <w:rPr>
          <w:rStyle w:val="FootnoteAnchor"/>
          <w:rtl w:val="true"/>
        </w:rPr>
        <w:footnoteReference w:id="211"/>
      </w:r>
      <w:r>
        <w:rPr>
          <w:rFonts w:ascii="Amiri" w:hAnsi="Amiri" w:eastAsia="Amiri" w:cs="Amiri"/>
          <w:color w:val="111111"/>
          <w:sz w:val="28"/>
          <w:sz w:val="28"/>
          <w:szCs w:val="28"/>
          <w:rtl w:val="true"/>
          <w:lang w:bidi="ar-SA"/>
        </w:rPr>
        <w:t>مُتَفَرِّقَةٌ، وَ أَهْوَاءٌ</w:t>
      </w:r>
      <w:r>
        <w:rPr>
          <w:rStyle w:val="FootnoteAnchor"/>
          <w:rtl w:val="true"/>
        </w:rPr>
        <w:footnoteReference w:id="212"/>
      </w:r>
      <w:r>
        <w:rPr>
          <w:rFonts w:ascii="Amiri" w:hAnsi="Amiri" w:eastAsia="Amiri" w:cs="Amiri"/>
          <w:color w:val="111111"/>
          <w:sz w:val="28"/>
          <w:sz w:val="28"/>
          <w:szCs w:val="28"/>
          <w:rtl w:val="true"/>
          <w:lang w:bidi="ar-SA"/>
        </w:rPr>
        <w:t>مُنْتَشِرَةٌ، وَ طَوَائِفُ</w:t>
      </w:r>
      <w:r>
        <w:rPr>
          <w:rStyle w:val="FootnoteAnchor"/>
          <w:rtl w:val="true"/>
        </w:rPr>
        <w:footnoteReference w:id="213"/>
      </w:r>
      <w:r>
        <w:rPr>
          <w:rFonts w:ascii="Amiri" w:hAnsi="Amiri" w:eastAsia="Amiri" w:cs="Amiri"/>
          <w:color w:val="111111"/>
          <w:sz w:val="28"/>
          <w:sz w:val="28"/>
          <w:szCs w:val="28"/>
          <w:rtl w:val="true"/>
          <w:lang w:bidi="ar-SA"/>
        </w:rPr>
        <w:t>مُتَشَتِّتَةٌ</w:t>
      </w:r>
      <w:r>
        <w:rPr>
          <w:rStyle w:val="FootnoteAnchor"/>
          <w:rtl w:val="true"/>
        </w:rPr>
        <w:footnoteReference w:id="214"/>
      </w:r>
      <w:r>
        <w:rPr>
          <w:rFonts w:ascii="Amiri" w:hAnsi="Amiri" w:eastAsia="Amiri" w:cs="Amiri"/>
          <w:color w:val="111111"/>
          <w:sz w:val="28"/>
          <w:sz w:val="28"/>
          <w:szCs w:val="28"/>
          <w:rtl w:val="true"/>
          <w:lang w:bidi="ar-SA"/>
        </w:rPr>
        <w:t>، بَيْنَ مُشَبِّهٍ لِلَّهِ بِخَلْقِهِ، أَوْ مُلْحِدٍ</w:t>
      </w:r>
      <w:r>
        <w:rPr>
          <w:rStyle w:val="FootnoteAnchor"/>
          <w:rtl w:val="true"/>
        </w:rPr>
        <w:footnoteReference w:id="215"/>
      </w:r>
      <w:r>
        <w:rPr>
          <w:rFonts w:ascii="Amiri" w:hAnsi="Amiri" w:eastAsia="Amiri" w:cs="Amiri"/>
          <w:color w:val="111111"/>
          <w:sz w:val="28"/>
          <w:sz w:val="28"/>
          <w:szCs w:val="28"/>
          <w:rtl w:val="true"/>
          <w:lang w:bidi="ar-SA"/>
        </w:rPr>
        <w:t>فِي اسْمِهِ</w:t>
      </w:r>
      <w:r>
        <w:rPr>
          <w:rStyle w:val="FootnoteAnchor"/>
          <w:rtl w:val="true"/>
        </w:rPr>
        <w:footnoteReference w:id="216"/>
      </w:r>
      <w:r>
        <w:rPr>
          <w:rFonts w:ascii="Amiri" w:hAnsi="Amiri" w:eastAsia="Amiri" w:cs="Amiri"/>
          <w:color w:val="111111"/>
          <w:sz w:val="28"/>
          <w:sz w:val="28"/>
          <w:szCs w:val="28"/>
          <w:rtl w:val="true"/>
          <w:lang w:bidi="ar-SA"/>
        </w:rPr>
        <w:t>، أَوْ مُشِيرٍ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1416645_2142443653"/>
      <w:bookmarkStart w:id="128" w:name="_Toc46"/>
      <w:bookmarkEnd w:id="127"/>
      <w:r>
        <w:rPr>
          <w:rtl w:val="true"/>
        </w:rPr>
        <w:t>تصويرى كوتاه از روزگار بعثت پيامبر اكرم صلى‌اللّه‌عليه‌و‌آله</w:t>
      </w:r>
      <w:bookmarkEnd w:id="128"/>
    </w:p>
    <w:p>
      <w:pPr>
        <w:pStyle w:val="BookText"/>
        <w:rPr/>
      </w:pPr>
      <w:r>
        <w:rPr>
          <w:rFonts w:ascii="IRNazanin" w:hAnsi="IRNazanin" w:eastAsia="IRNazanin"/>
          <w:color w:val="111111"/>
          <w:sz w:val="28"/>
          <w:sz w:val="28"/>
          <w:szCs w:val="28"/>
          <w:rtl w:val="true"/>
          <w:lang w:bidi="fa-IR"/>
        </w:rPr>
        <w:t xml:space="preserve">بر اين بشارت مدت‌ها و قرن‌ها گذشت و پدران معاصر با پيامبرِ مبشّر مى‌مردند و فرزندان معاصر با همان پيامبر يا پيامبر بشارت داده شده جاى پدران را مى‌گرفتند تا آنكه خداى سبحان براى تحقق بخشيدن به وعده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پيامبران قبلى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صلى‌اللّه‌عليه‌و‌آله را به رسالت برانگيخت و براى اتمام و پايان بخشيدن به خط نبوّت، خاتم انبياء و آخرين سفير را فرستاد و اين در حالى بود كه از پيامبران قبلى پيمان اكيد گرفته بود كه به امت‌هاى خود بشارت آمدن او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و اوصاف آن حضرت نزد امت‌هاى پيشين به واسطه معرفى پيامبرانشان روشن و ولادت وى پاك و تبار و نياكان او پاكيزه بوده‌اند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مردم دسته‌هاى مختلف بودند كه عقايد، عادات و رسوم گوناگونى داشتند،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پيرو اهداف پوچ و فاقد حجت و برهان بودند، و به گروه‌هاى فراوانى تقسيم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جمله در واقع تصويرى از اختلاف مردم است و هر سه به يك معنى برمى‌گردد تا حالت‌هاى مردم و تقسيم‌بندى‌هاى عجيب آنان به صورت طوائف آشكارتر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گروهى از آنان خدا را به مخلوقات تشبيه مى‌كردند و براى او زن و فرزند و مانند اينها مى‌پنداشتند، برخى ديگر اسم الهى را منكر بودند و صفاتى ناشايست براى خدا قائل بودند و شمارى ديگر براى حضرتش شريك قائل مى‌شدند</w:t>
      </w:r>
      <w:r>
        <w:rPr>
          <w:rFonts w:eastAsia="IRNazanin" w:cs="IRNazanin"/>
          <w:color w:val="111111"/>
          <w:sz w:val="28"/>
          <w:szCs w:val="28"/>
          <w:rtl w:val="true"/>
          <w:lang w:bidi="fa-IR"/>
        </w:rPr>
        <w:t xml:space="preserve">. </w:t>
      </w:r>
      <w:bookmarkStart w:id="129" w:name="pg15673_209333"/>
    </w:p>
    <w:p>
      <w:pPr>
        <w:pStyle w:val="BookText"/>
        <w:rPr/>
      </w:pPr>
      <w:bookmarkEnd w:id="129"/>
      <w:r>
        <w:rPr>
          <w:rFonts w:ascii="Amiri" w:hAnsi="Amiri" w:eastAsia="Amiri" w:cs="Amiri"/>
          <w:color w:val="111111"/>
          <w:sz w:val="28"/>
          <w:sz w:val="28"/>
          <w:szCs w:val="28"/>
          <w:rtl w:val="true"/>
          <w:lang w:bidi="ar-SA"/>
        </w:rPr>
        <w:t>فَهَدَاهُمْ بِهِ مِنَ الضَّلاَلَةِ وَ أَنْقَذَهُمْ بِمَكَانِهِ</w:t>
      </w:r>
      <w:r>
        <w:rPr>
          <w:rStyle w:val="FootnoteAnchor"/>
          <w:rtl w:val="true"/>
        </w:rPr>
        <w:footnoteReference w:id="217"/>
      </w:r>
      <w:r>
        <w:rPr>
          <w:rFonts w:ascii="Amiri" w:hAnsi="Amiri" w:eastAsia="Amiri" w:cs="Amiri"/>
          <w:color w:val="111111"/>
          <w:sz w:val="28"/>
          <w:sz w:val="28"/>
          <w:szCs w:val="28"/>
          <w:rtl w:val="true"/>
          <w:lang w:bidi="ar-SA"/>
        </w:rPr>
        <w:t>مِنَ الْجَهَالَةِ ثُمَّ اخْتَارَ سُبْحَانَهُ لِمُحَمَّدٍ صلى‌اللّه‌عليه‌و‌آله لِقَاءَهُ</w:t>
      </w:r>
      <w:r>
        <w:rPr>
          <w:rStyle w:val="FootnoteAnchor"/>
          <w:rtl w:val="true"/>
        </w:rPr>
        <w:footnoteReference w:id="218"/>
      </w:r>
      <w:r>
        <w:rPr>
          <w:rFonts w:ascii="Amiri" w:hAnsi="Amiri" w:eastAsia="Amiri" w:cs="Amiri"/>
          <w:color w:val="111111"/>
          <w:sz w:val="28"/>
          <w:sz w:val="28"/>
          <w:szCs w:val="28"/>
          <w:rtl w:val="true"/>
          <w:lang w:bidi="ar-SA"/>
        </w:rPr>
        <w:t>وَ رَضِيَ لَهُ مَا عِنْدَهُ وَ أَكْرَمَهُ عَنْ دَارِ الدُّنْيَا وَ رَغِبَ</w:t>
      </w:r>
      <w:r>
        <w:rPr>
          <w:rStyle w:val="FootnoteAnchor"/>
          <w:rtl w:val="true"/>
        </w:rPr>
        <w:footnoteReference w:id="219"/>
      </w:r>
      <w:r>
        <w:rPr>
          <w:rFonts w:ascii="Amiri" w:hAnsi="Amiri" w:eastAsia="Amiri" w:cs="Amiri"/>
          <w:color w:val="111111"/>
          <w:sz w:val="28"/>
          <w:sz w:val="28"/>
          <w:szCs w:val="28"/>
          <w:rtl w:val="true"/>
          <w:lang w:bidi="ar-SA"/>
        </w:rPr>
        <w:t>بِهِ عَنْ مَقَامِ الْبَلْوَى</w:t>
      </w:r>
      <w:r>
        <w:rPr>
          <w:rStyle w:val="FootnoteAnchor"/>
          <w:rtl w:val="true"/>
        </w:rPr>
        <w:footnoteReference w:id="220"/>
      </w:r>
      <w:r>
        <w:rPr>
          <w:rFonts w:ascii="Amiri" w:hAnsi="Amiri" w:eastAsia="Amiri" w:cs="Amiri"/>
          <w:color w:val="111111"/>
          <w:sz w:val="28"/>
          <w:sz w:val="28"/>
          <w:szCs w:val="28"/>
          <w:rtl w:val="true"/>
          <w:lang w:bidi="ar-SA"/>
        </w:rPr>
        <w:t>فَقَبَضَهُ إِلَيْهِ</w:t>
      </w:r>
      <w:r>
        <w:rPr>
          <w:rStyle w:val="FootnoteAnchor"/>
          <w:rtl w:val="true"/>
        </w:rPr>
        <w:footnoteReference w:id="221"/>
      </w:r>
      <w:r>
        <w:rPr>
          <w:rFonts w:ascii="Amiri" w:hAnsi="Amiri" w:eastAsia="Amiri" w:cs="Amiri"/>
          <w:color w:val="111111"/>
          <w:sz w:val="28"/>
          <w:sz w:val="28"/>
          <w:szCs w:val="28"/>
          <w:rtl w:val="true"/>
          <w:lang w:bidi="ar-SA"/>
        </w:rPr>
        <w:t>كَرِيماً صلى اللّه عليه و آله</w:t>
      </w:r>
      <w:r>
        <w:rPr>
          <w:rStyle w:val="FootnoteAnchor"/>
          <w:rtl w:val="true"/>
        </w:rPr>
        <w:footnoteReference w:id="222"/>
      </w:r>
      <w:r>
        <w:rPr>
          <w:rFonts w:ascii="Amiri" w:hAnsi="Amiri" w:eastAsia="Amiri" w:cs="Amiri"/>
          <w:color w:val="111111"/>
          <w:sz w:val="28"/>
          <w:sz w:val="28"/>
          <w:szCs w:val="28"/>
          <w:rtl w:val="true"/>
          <w:lang w:bidi="ar-SA"/>
        </w:rPr>
        <w:t>وَ خَلَّفَ فِيكُمْ مَا</w:t>
      </w:r>
      <w:r>
        <w:rPr>
          <w:rStyle w:val="FootnoteAnchor"/>
          <w:rtl w:val="true"/>
        </w:rPr>
        <w:footnoteReference w:id="223"/>
      </w:r>
      <w:r>
        <w:rPr>
          <w:rFonts w:ascii="Amiri" w:hAnsi="Amiri" w:eastAsia="Amiri" w:cs="Amiri"/>
          <w:color w:val="111111"/>
          <w:sz w:val="28"/>
          <w:sz w:val="28"/>
          <w:szCs w:val="28"/>
          <w:rtl w:val="true"/>
          <w:lang w:bidi="ar-SA"/>
        </w:rPr>
        <w:t>خَلَّفَتِ الاْءَنْبِيَاءُ فِي أُمَمِهَا، إِذْ لَمْ يَتْرُكُوهُمْ هَمَلاً</w:t>
      </w:r>
      <w:r>
        <w:rPr>
          <w:rStyle w:val="FootnoteAnchor"/>
          <w:rtl w:val="true"/>
        </w:rPr>
        <w:footnoteReference w:id="224"/>
      </w:r>
      <w:r>
        <w:rPr>
          <w:rFonts w:ascii="Amiri" w:hAnsi="Amiri" w:eastAsia="Amiri" w:cs="Amiri"/>
          <w:color w:val="111111"/>
          <w:sz w:val="28"/>
          <w:sz w:val="28"/>
          <w:szCs w:val="28"/>
          <w:rtl w:val="true"/>
          <w:lang w:bidi="ar-SA"/>
        </w:rPr>
        <w:t>بِغَيْرِ طَرِيقٍ وَاضِحٍ وَ لاَ عَلَمٍ 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1416647_2142443653"/>
      <w:bookmarkStart w:id="131" w:name="_Toc47"/>
      <w:bookmarkEnd w:id="130"/>
      <w:r>
        <w:rPr>
          <w:rtl w:val="true"/>
        </w:rPr>
        <w:t>كارنامه درخشان پيامبر اكرم صلى‌اللّه‌عليه‌و‌آله در يك نگاه</w:t>
      </w:r>
      <w:bookmarkEnd w:id="131"/>
    </w:p>
    <w:p>
      <w:pPr>
        <w:pStyle w:val="BookText"/>
        <w:rPr/>
      </w:pPr>
      <w:r>
        <w:rPr>
          <w:rFonts w:ascii="IRNazanin" w:hAnsi="IRNazanin" w:eastAsia="IRNazanin"/>
          <w:color w:val="111111"/>
          <w:sz w:val="28"/>
          <w:sz w:val="28"/>
          <w:szCs w:val="28"/>
          <w:rtl w:val="true"/>
          <w:lang w:bidi="fa-IR"/>
        </w:rPr>
        <w:t xml:space="preserve">بنابراين خدا به وسيله وجود مبارك آن حضرت مردم را از گمراهى و انحراف به راه حق هدايت فرمود و به واسطه مكانت و موقعيت او مردم را از نادانى‌شان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باطل‌شان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خدا و صفات الهى داشتند،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او اين را پسنديد كه ديدار كرامتش را بدو بخشد و از ثواب و بهشت برخوردارش سازد و از رنج‌هاى زندگى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بنابرين او را از زندگى دنيايى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ماندگار نيست و با تيرگى‌ها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بخشيد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كرامت عنايت فرمود و از گرفتارى‌هاى دنيا بيرون بُرد و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ستاندن روح مطهرش، او را به مراتب فضل و پاداش خود مشرّف ساخت؛ اين در حالى بود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كرامت و رفعت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آن حضرت و خاندانش باد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پيامبر صلى‌اللّه‌عليه‌و‌آله در ميان شما كتابى را بر جاى گذارد كه موجب سعادت و رشد و هدايت است؛ چنان‌كه انبياى پيشين در ميان امت‌هاى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كتابى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گذاردند و آنها را بى‌هدف و بدون راه روشن و چراغ پرفروغ هدايتگر رها نكردند تا مردم بتوانند راه صحيح را از راه ناصحيح و هدايت را از گمراهى بازشناسند</w:t>
      </w:r>
      <w:r>
        <w:rPr>
          <w:rFonts w:eastAsia="IRNazanin" w:cs="IRNazanin"/>
          <w:color w:val="111111"/>
          <w:sz w:val="28"/>
          <w:szCs w:val="28"/>
          <w:rtl w:val="true"/>
          <w:lang w:bidi="fa-IR"/>
        </w:rPr>
        <w:t xml:space="preserve">. </w:t>
      </w:r>
      <w:bookmarkStart w:id="132" w:name="pg15673_209334"/>
    </w:p>
    <w:p>
      <w:pPr>
        <w:pStyle w:val="BookText"/>
        <w:rPr/>
      </w:pPr>
      <w:bookmarkEnd w:id="132"/>
      <w:r>
        <w:rPr>
          <w:rFonts w:ascii="Amiri" w:hAnsi="Amiri" w:eastAsia="Amiri" w:cs="Amiri"/>
          <w:color w:val="111111"/>
          <w:sz w:val="28"/>
          <w:sz w:val="28"/>
          <w:szCs w:val="28"/>
          <w:rtl w:val="true"/>
          <w:lang w:bidi="ar-SA"/>
        </w:rPr>
        <w:t>كِتَابَ</w:t>
      </w:r>
      <w:r>
        <w:rPr>
          <w:rStyle w:val="FootnoteAnchor"/>
          <w:rtl w:val="true"/>
        </w:rPr>
        <w:footnoteReference w:id="225"/>
      </w:r>
      <w:r>
        <w:rPr>
          <w:rFonts w:ascii="Amiri" w:hAnsi="Amiri" w:eastAsia="Amiri" w:cs="Amiri"/>
          <w:color w:val="111111"/>
          <w:sz w:val="28"/>
          <w:sz w:val="28"/>
          <w:szCs w:val="28"/>
          <w:rtl w:val="true"/>
          <w:lang w:bidi="ar-SA"/>
        </w:rPr>
        <w:t>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w:t>
      </w:r>
      <w:r>
        <w:rPr>
          <w:rStyle w:val="FootnoteAnchor"/>
          <w:rtl w:val="true"/>
        </w:rPr>
        <w:footnoteReference w:id="226"/>
      </w:r>
      <w:r>
        <w:rPr>
          <w:rFonts w:ascii="Amiri" w:hAnsi="Amiri" w:eastAsia="Amiri" w:cs="Amiri"/>
          <w:color w:val="111111"/>
          <w:sz w:val="28"/>
          <w:sz w:val="28"/>
          <w:szCs w:val="28"/>
          <w:rtl w:val="true"/>
          <w:lang w:bidi="ar-SA"/>
        </w:rPr>
        <w:t>حَلاَلَهُ وَ حَرَامَهُ، وَ فَرَائِضَهُ</w:t>
      </w:r>
      <w:r>
        <w:rPr>
          <w:rStyle w:val="FootnoteAnchor"/>
          <w:rtl w:val="true"/>
        </w:rPr>
        <w:footnoteReference w:id="227"/>
      </w:r>
      <w:r>
        <w:rPr>
          <w:rFonts w:ascii="Amiri" w:hAnsi="Amiri" w:eastAsia="Amiri" w:cs="Amiri"/>
          <w:color w:val="111111"/>
          <w:sz w:val="28"/>
          <w:sz w:val="28"/>
          <w:szCs w:val="28"/>
          <w:rtl w:val="true"/>
          <w:lang w:bidi="ar-SA"/>
        </w:rPr>
        <w:t>وَ فَضَائِلَهُ</w:t>
      </w:r>
      <w:r>
        <w:rPr>
          <w:rStyle w:val="FootnoteAnchor"/>
          <w:rtl w:val="true"/>
        </w:rPr>
        <w:footnoteReference w:id="228"/>
      </w:r>
      <w:r>
        <w:rPr>
          <w:rFonts w:ascii="Amiri" w:hAnsi="Amiri" w:eastAsia="Amiri" w:cs="Amiri"/>
          <w:color w:val="111111"/>
          <w:sz w:val="28"/>
          <w:sz w:val="28"/>
          <w:szCs w:val="28"/>
          <w:rtl w:val="true"/>
          <w:lang w:bidi="ar-SA"/>
        </w:rPr>
        <w:t>، وَ نَاسِخَهُ</w:t>
      </w:r>
      <w:r>
        <w:rPr>
          <w:rStyle w:val="FootnoteAnchor"/>
          <w:rtl w:val="true"/>
        </w:rPr>
        <w:footnoteReference w:id="229"/>
      </w:r>
      <w:r>
        <w:rPr>
          <w:rFonts w:ascii="Amiri" w:hAnsi="Amiri" w:eastAsia="Amiri" w:cs="Amiri"/>
          <w:color w:val="111111"/>
          <w:sz w:val="28"/>
          <w:sz w:val="28"/>
          <w:szCs w:val="28"/>
          <w:rtl w:val="true"/>
          <w:lang w:bidi="ar-SA"/>
        </w:rPr>
        <w:t>وَ مَنْسُوخَهُ</w:t>
      </w:r>
      <w:r>
        <w:rPr>
          <w:rStyle w:val="FootnoteAnchor"/>
          <w:rtl w:val="true"/>
        </w:rPr>
        <w:footnoteReference w:id="230"/>
      </w:r>
      <w:r>
        <w:rPr>
          <w:rFonts w:ascii="Amiri" w:hAnsi="Amiri" w:eastAsia="Amiri" w:cs="Amiri"/>
          <w:color w:val="111111"/>
          <w:sz w:val="28"/>
          <w:sz w:val="28"/>
          <w:szCs w:val="28"/>
          <w:rtl w:val="true"/>
          <w:lang w:bidi="ar-SA"/>
        </w:rPr>
        <w:t>، وَ رُخَصَهُ</w:t>
      </w:r>
      <w:r>
        <w:rPr>
          <w:rStyle w:val="FootnoteAnchor"/>
          <w:rtl w:val="true"/>
        </w:rPr>
        <w:footnoteReference w:id="231"/>
      </w:r>
      <w:r>
        <w:rPr>
          <w:rFonts w:ascii="Amiri" w:hAnsi="Amiri" w:eastAsia="Amiri" w:cs="Amiri"/>
          <w:color w:val="111111"/>
          <w:sz w:val="28"/>
          <w:sz w:val="28"/>
          <w:szCs w:val="28"/>
          <w:rtl w:val="true"/>
          <w:lang w:bidi="ar-SA"/>
        </w:rPr>
        <w:t>وَ عَزَائِمَهُ</w:t>
      </w:r>
      <w:r>
        <w:rPr>
          <w:rStyle w:val="FootnoteAnchor"/>
          <w:rtl w:val="true"/>
        </w:rPr>
        <w:footnoteReference w:id="232"/>
      </w:r>
      <w:r>
        <w:rPr>
          <w:rFonts w:ascii="Amiri" w:hAnsi="Amiri" w:eastAsia="Amiri" w:cs="Amiri"/>
          <w:color w:val="111111"/>
          <w:sz w:val="28"/>
          <w:sz w:val="28"/>
          <w:szCs w:val="28"/>
          <w:rtl w:val="true"/>
          <w:lang w:bidi="ar-SA"/>
        </w:rPr>
        <w:t>، وَ خَاصَّهُ</w:t>
      </w:r>
      <w:r>
        <w:rPr>
          <w:rStyle w:val="FootnoteAnchor"/>
          <w:rtl w:val="true"/>
        </w:rPr>
        <w:footnoteReference w:id="233"/>
      </w:r>
      <w:r>
        <w:rPr>
          <w:rFonts w:ascii="Amiri" w:hAnsi="Amiri" w:eastAsia="Amiri" w:cs="Amiri"/>
          <w:color w:val="111111"/>
          <w:sz w:val="28"/>
          <w:sz w:val="28"/>
          <w:szCs w:val="28"/>
          <w:rtl w:val="true"/>
          <w:lang w:bidi="ar-SA"/>
        </w:rPr>
        <w:t>وَ عَامَّهُ</w:t>
      </w:r>
      <w:r>
        <w:rPr>
          <w:rStyle w:val="FootnoteAnchor"/>
          <w:rtl w:val="true"/>
        </w:rPr>
        <w:footnoteReference w:id="234"/>
      </w:r>
      <w:r>
        <w:rPr>
          <w:rFonts w:ascii="Amiri" w:hAnsi="Amiri" w:eastAsia="Amiri" w:cs="Amiri"/>
          <w:color w:val="111111"/>
          <w:sz w:val="28"/>
          <w:sz w:val="28"/>
          <w:szCs w:val="28"/>
          <w:rtl w:val="true"/>
          <w:lang w:bidi="ar-SA"/>
        </w:rPr>
        <w:t>، وَ عِبَرَهُ</w:t>
      </w:r>
      <w:r>
        <w:rPr>
          <w:rStyle w:val="FootnoteAnchor"/>
          <w:rtl w:val="true"/>
        </w:rPr>
        <w:footnoteReference w:id="235"/>
      </w:r>
      <w:r>
        <w:rPr>
          <w:rFonts w:ascii="Amiri" w:hAnsi="Amiri" w:eastAsia="Amiri" w:cs="Amiri"/>
          <w:color w:val="111111"/>
          <w:sz w:val="28"/>
          <w:sz w:val="28"/>
          <w:szCs w:val="28"/>
          <w:rtl w:val="true"/>
          <w:lang w:bidi="ar-SA"/>
        </w:rPr>
        <w:t>وَ أَمْثَالَهُ</w:t>
      </w:r>
      <w:r>
        <w:rPr>
          <w:rStyle w:val="FootnoteAnchor"/>
          <w:rtl w:val="true"/>
        </w:rPr>
        <w:footnoteReference w:id="236"/>
      </w:r>
      <w:r>
        <w:rPr>
          <w:rFonts w:ascii="Amiri" w:hAnsi="Amiri" w:eastAsia="Amiri" w:cs="Amiri"/>
          <w:color w:val="111111"/>
          <w:sz w:val="28"/>
          <w:sz w:val="28"/>
          <w:szCs w:val="28"/>
          <w:rtl w:val="true"/>
          <w:lang w:bidi="ar-SA"/>
        </w:rPr>
        <w:t>، وَ مُرْسَلَهُ</w:t>
      </w:r>
      <w:r>
        <w:rPr>
          <w:rStyle w:val="FootnoteAnchor"/>
          <w:rtl w:val="true"/>
        </w:rPr>
        <w:footnoteReference w:id="237"/>
      </w:r>
      <w:r>
        <w:rPr>
          <w:rFonts w:ascii="Amiri" w:hAnsi="Amiri" w:eastAsia="Amiri" w:cs="Amiri"/>
          <w:color w:val="111111"/>
          <w:sz w:val="28"/>
          <w:sz w:val="28"/>
          <w:szCs w:val="28"/>
          <w:rtl w:val="true"/>
          <w:lang w:bidi="ar-SA"/>
        </w:rPr>
        <w:t>وَ مَحْدُودَهُ</w:t>
      </w:r>
      <w:r>
        <w:rPr>
          <w:rStyle w:val="FootnoteAnchor"/>
          <w:rtl w:val="true"/>
        </w:rPr>
        <w:footnoteReference w:id="238"/>
      </w:r>
      <w:r>
        <w:rPr>
          <w:rFonts w:ascii="Amiri" w:hAnsi="Amiri" w:eastAsia="Amiri" w:cs="Amiri"/>
          <w:color w:val="111111"/>
          <w:sz w:val="28"/>
          <w:sz w:val="28"/>
          <w:szCs w:val="28"/>
          <w:rtl w:val="true"/>
          <w:lang w:bidi="ar-SA"/>
        </w:rPr>
        <w:t>، وَ مُحْكَمَهُ</w:t>
      </w:r>
      <w:r>
        <w:rPr>
          <w:rStyle w:val="FootnoteAnchor"/>
          <w:rtl w:val="true"/>
        </w:rPr>
        <w:footnoteReference w:id="239"/>
      </w:r>
      <w:r>
        <w:rPr>
          <w:rFonts w:ascii="Amiri" w:hAnsi="Amiri" w:eastAsia="Amiri" w:cs="Amiri"/>
          <w:color w:val="111111"/>
          <w:sz w:val="28"/>
          <w:sz w:val="28"/>
          <w:szCs w:val="28"/>
          <w:rtl w:val="true"/>
          <w:lang w:bidi="ar-SA"/>
        </w:rPr>
        <w:t>وَ مُتَشَابِهَهُ</w:t>
      </w:r>
      <w:r>
        <w:rPr>
          <w:rStyle w:val="FootnoteAnchor"/>
          <w:rtl w:val="true"/>
        </w:rPr>
        <w:footnoteReference w:id="240"/>
      </w:r>
      <w:r>
        <w:rPr>
          <w:rFonts w:ascii="Amiri" w:hAnsi="Amiri" w:eastAsia="Amiri" w:cs="Amiri"/>
          <w:color w:val="111111"/>
          <w:sz w:val="28"/>
          <w:sz w:val="28"/>
          <w:szCs w:val="28"/>
          <w:rtl w:val="true"/>
          <w:lang w:bidi="ar-SA"/>
        </w:rPr>
        <w:t>، مُفَسِّراً مُجْمَلَهُ، وَ مُبَيِّناً غَوَامِضَهُ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1416649_2142443653"/>
      <w:bookmarkStart w:id="134" w:name="_Toc48"/>
      <w:bookmarkEnd w:id="133"/>
      <w:r>
        <w:rPr>
          <w:rtl w:val="true"/>
        </w:rPr>
        <w:t>اوصاف قرآن مجيد</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شما باقى گذارد كه حلال و حرام و واجبات و مستحبات الهى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چهار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و فرائض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احكام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حرام، واجبات و مستحبات و ترك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مكروه را ذيل حلال مندرج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مكروهى جايز، يعنى حلال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صلى‌اللّه‌عليه‌و‌آله تمامى آياتِ ناسخ و منسوخ، مُجاز و ممنوع‌ها، خاص و عام، پندها و ضرب‌المثل‌ها، مطلق و مقيّد</w:t>
      </w:r>
      <w:r>
        <w:rPr>
          <w:rStyle w:val="FootnoteAnchor"/>
          <w:rtl w:val="true"/>
        </w:rPr>
        <w:footnoteReference w:id="242"/>
      </w:r>
      <w:r>
        <w:rPr>
          <w:rFonts w:ascii="Amiri" w:hAnsi="Amiri" w:eastAsia="Amiri" w:cs="Amiri"/>
          <w:color w:val="111111"/>
          <w:sz w:val="28"/>
          <w:sz w:val="28"/>
          <w:szCs w:val="28"/>
          <w:rtl w:val="true"/>
          <w:lang w:bidi="ar-SA"/>
        </w:rPr>
        <w:t>و محكم و متشابه قرآن را تبيين فرمود</w:t>
      </w:r>
      <w:r>
        <w:rPr>
          <w:rFonts w:eastAsia="Amiri" w:cs="Amiri" w:ascii="Amiri" w:hAnsi="Amiri"/>
          <w:color w:val="111111"/>
          <w:sz w:val="28"/>
          <w:szCs w:val="28"/>
          <w:rtl w:val="true"/>
          <w:lang w:bidi="ar-SA"/>
        </w:rPr>
        <w:t xml:space="preserve">. </w:t>
      </w:r>
      <w:bookmarkStart w:id="135" w:name="pg15673_209335"/>
    </w:p>
    <w:p>
      <w:pPr>
        <w:pStyle w:val="BookText"/>
        <w:rPr/>
      </w:pPr>
      <w:bookmarkEnd w:id="13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1416651_2142443653"/>
      <w:bookmarkStart w:id="137" w:name="_Toc49"/>
      <w:bookmarkEnd w:id="136"/>
      <w:r>
        <w:rPr>
          <w:rtl w:val="true"/>
        </w:rPr>
        <w:t>نمونه‌هايى از حقايق قرآن</w:t>
      </w:r>
      <w:bookmarkEnd w:id="137"/>
    </w:p>
    <w:p>
      <w:pPr>
        <w:pStyle w:val="BookText"/>
        <w:rPr/>
      </w:pPr>
      <w:r>
        <w:rPr>
          <w:rFonts w:ascii="IRNazanin" w:hAnsi="IRNazanin" w:eastAsia="IRNazanin"/>
          <w:color w:val="111111"/>
          <w:sz w:val="28"/>
          <w:sz w:val="28"/>
          <w:szCs w:val="28"/>
          <w:rtl w:val="true"/>
          <w:lang w:bidi="fa-IR"/>
        </w:rPr>
        <w:t>اينك به نمونه‌هايى از آنچه گذشت توجه فرماييد</w:t>
      </w:r>
      <w:r>
        <w:rPr>
          <w:rFonts w:eastAsia="IRNazanin" w:cs="IRNazanin"/>
          <w:color w:val="111111"/>
          <w:sz w:val="28"/>
          <w:szCs w:val="28"/>
          <w:rtl w:val="true"/>
          <w:lang w:bidi="fa-IR"/>
        </w:rPr>
        <w:t>.</w:t>
      </w:r>
    </w:p>
    <w:p>
      <w:pPr>
        <w:pStyle w:val="BookText"/>
        <w:rPr/>
      </w:pPr>
      <w:r>
        <w:rPr>
          <w:rStyle w:val="FootnoteAnchor"/>
          <w:rtl w:val="true"/>
        </w:rPr>
        <w:footnoteReference w:id="243"/>
      </w:r>
      <w:r>
        <w:rPr>
          <w:rFonts w:ascii="IRNazanin" w:hAnsi="IRNazanin" w:eastAsia="IRNazanin"/>
          <w:color w:val="111111"/>
          <w:sz w:val="28"/>
          <w:sz w:val="28"/>
          <w:szCs w:val="28"/>
          <w:rtl w:val="true"/>
          <w:lang w:bidi="fa-IR"/>
        </w:rPr>
        <w:t>حلال،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مِمَّا فِى الاْءَرْضِ حَلَالاً طَيِّبًا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زمين است، حلال و پاكيزه را بخوريد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حرام،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الْمَيْتَةُ وَالدَّمُ وَ لَحْمُ الْخِنزِيرِ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و گوشت خوك</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فريضه،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الصَّلَوةَ وَ ءَاتُوا الزَّكَوةَ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را برپا داريد و زكات را بدهيد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فضيلت،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 مَا فَضَّلَ اللَّهُ بِهِ بَعْضَكُمْ عَلَى بَعْضٍ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آنچه 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برخى از شما را بر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داده آرزو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فَكَاتِبُوهُمْ إِنْ عَلِمْتُمْ فِيهِمْ خَيْرًا</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آنان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توانايى پرداخت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مى‌يابيد، قرار بازخريد آنها را بنويسيد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ءَأَشْفَقْتُمْ أَن تُقَدِّمُوا بَيْنَ يَدَىْ نَجْوَاكُمْ صَدَقَاتٍ</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ترسيديد كه پيش از گفت‌وگوى محرمانه خود صدقه‌هايى تقديم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منسوخ،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يَدَىْ نَجْوَاكُمْ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هرگاه با پيامبر صلى‌اللّه‌عليه‌و‌آله گفت‌وگوى محرمانه مى‌كنيد، پيش از گفت‌وگوى محرمانه خود صدقه تقديم بداريد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49"/>
      </w:r>
      <w:r>
        <w:rPr>
          <w:rFonts w:ascii="Amiri" w:hAnsi="Amiri" w:eastAsia="Amiri" w:cs="Amiri"/>
          <w:color w:val="111111"/>
          <w:sz w:val="28"/>
          <w:sz w:val="28"/>
          <w:szCs w:val="28"/>
          <w:rtl w:val="true"/>
          <w:lang w:bidi="ar-SA"/>
        </w:rPr>
        <w:t>رخصت،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فِى مَخْمَصَةٍ غَيْرَ مُتَجَانِفٍ لاِّءِثْمٍ فَإِنَّ اللَّهَ غَفُورٌ رَّحِيمٌ</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دچار گرسنگى شود، بى‌آنكه به گناه متمايل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بى‌ترديد، خدا آمرزنده مهربان است</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عزيمت،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نام خدا بر آن برده نشده است مخوريد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يَآأَيُّهَا النَّبِىُّ لِمَ تُحَرِّمُ مَآ أَحَلَّ اللَّهُ لَكَ</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چرا آنچه را خدا براى تو حلال گردانيده حرام مى‌كنى؟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يَآأَيُّهَا الَّذِينَ ءَامَنُوا اتَّقُوا اللَّهَ</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خدا پروا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عبرت،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كفر تبديل كردند و قوم خود را به سراى هلاكت در آوردند ننگريستى؟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وَالاْءَرْضِ مَثَلُ نُورِهِ كَمِشْكَوةٍ</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زمين است، مَثَل نور او چون چراغدانى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بنده‌اى را آزاد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شَهْرَيْنِ مُتَتَابِعَيْنِ</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دو ماه پياپى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توبه‌اى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محكم،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لآ إِلَهَ إِلاَّ اللَّهُ</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پس بدان كه هيچ معبودى جز خدا نيست</w:t>
      </w:r>
      <w:r>
        <w:rPr>
          <w:rFonts w:eastAsia="IRNazanin" w:cs="IRNazanin"/>
          <w:color w:val="111111"/>
          <w:sz w:val="28"/>
          <w:szCs w:val="28"/>
          <w:rtl w:val="true"/>
          <w:lang w:bidi="fa-IR"/>
        </w:rPr>
        <w:t xml:space="preserve">. </w:t>
      </w:r>
      <w:bookmarkStart w:id="138" w:name="pg15673_209337"/>
    </w:p>
    <w:p>
      <w:pPr>
        <w:pStyle w:val="BookText"/>
        <w:rPr/>
      </w:pPr>
      <w:bookmarkEnd w:id="138"/>
      <w:r>
        <w:rPr>
          <w:rFonts w:ascii="Amiri" w:hAnsi="Amiri" w:eastAsia="Amiri" w:cs="Amiri"/>
          <w:color w:val="111111"/>
          <w:sz w:val="28"/>
          <w:sz w:val="28"/>
          <w:szCs w:val="28"/>
          <w:rtl w:val="true"/>
          <w:lang w:bidi="ar-SA"/>
        </w:rPr>
        <w:t>بَيْنَ مَأْخُوذٍ مِيثَاقُ عِلْمِهِ، وَ مُوَسَّعٍ عَلَى الْعِبَادِ فِي جَهْلِهِ، وَ بَيْنَ مُثْبَتٍ فِي الْكِتَابِ فَرْضُهُ، وَ مَعْلُومٍ فِي السُّنَّةِ نَسْخُهُ، وَ وَاجِبٍ فِي السُّنَّةِ أَخْذُهُ، وَ مُرَخَّصٍ فِي الْكِتَابِ تَرْكُهُ، وَ بَيْنَ وَاجِبٍ بِوَقْتِهِ، وَ 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مُبَايَنٌ بَيْنَ مَحَارِمِهِ، مِنْ كَبِيرٍ أَوْعَدَ عَلَيْهِ نِيرَانَهُ، أَوْ صَغِيرٍ أَرْصَدَ لَهُ غُفْرَانَهُ، وَ بَيْنَ مَقْبُولٍ فِي أَدْنَاهُ، مُوَسَّعٍ فِي أَقْصَاهُ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پيامبر اكرم صلى‌اللّه‌عليه‌و‌آله مجملات قرآن را، مانند اَقيمُوا الصَّلوةَ را تفسير فوموده و توضيح داده است كه مراد از نماز چيست و چه زمانى و با چه روش و ويژگى‌اى 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پيچيدگى‌هاى قرآن، را كه براى همگان قابل فهم نيست، مانند برخى آموزه‌هاى مربوط به مبدأ و وجود بارى تعالى، تبيين فرموده است</w:t>
      </w:r>
      <w:r>
        <w:rPr>
          <w:rFonts w:eastAsia="IRNazanin" w:cs="IRNazanin"/>
          <w:color w:val="111111"/>
          <w:sz w:val="28"/>
          <w:szCs w:val="28"/>
          <w:rtl w:val="true"/>
          <w:lang w:bidi="fa-IR"/>
        </w:rPr>
        <w:t>.</w:t>
      </w:r>
    </w:p>
    <w:p>
      <w:pPr>
        <w:pStyle w:val="Heading5"/>
        <w:numPr>
          <w:ilvl w:val="4"/>
          <w:numId w:val="1"/>
        </w:numPr>
        <w:rPr/>
      </w:pPr>
      <w:bookmarkStart w:id="139" w:name="__RefHeading___Toc11416653_2142443653"/>
      <w:bookmarkStart w:id="140" w:name="_Toc50"/>
      <w:bookmarkEnd w:id="139"/>
      <w:r>
        <w:rPr>
          <w:rtl w:val="true"/>
        </w:rPr>
        <w:t>بخش‌هاى گوناگون قرآن مجيد</w:t>
      </w:r>
      <w:bookmarkEnd w:id="140"/>
    </w:p>
    <w:p>
      <w:pPr>
        <w:pStyle w:val="BookText"/>
        <w:rPr/>
      </w:pPr>
      <w:r>
        <w:rPr>
          <w:rFonts w:ascii="IRNazanin" w:hAnsi="IRNazanin" w:eastAsia="IRNazanin"/>
          <w:color w:val="111111"/>
          <w:sz w:val="28"/>
          <w:sz w:val="28"/>
          <w:szCs w:val="28"/>
          <w:rtl w:val="true"/>
          <w:lang w:bidi="fa-IR"/>
        </w:rPr>
        <w:t>قرآن كريم بخش‌ها و احكام متفاوت و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مانند احكام واجب كه خداى سبحان فراگيرى و آموختنِ آنها را بر بندگانِ خود فرض نموده و نسبت به عملِ به آنها عهد و پيمان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بخش‌هايى كه خداى متعال، نادانستن آن را براى بندگان مجاز دانسته است، مثل آداب غير واجب و ويژگى‌هاى جهان آخرت، چرا كه خدا فقط آداب واجب و اعتقاد به اصل آخرت را به صورت اجمال، واجب ساخته است نه بيشتر از آن؛ لذا بندگان مى‌توانند آن را فراگيرند و به عكس، مجازند آن را فرانگيرند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احكامى كه‌وجوب آنها در قرآن بيان، ولى در سنّت نسخ آنها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الاْءَيَامَى مِنكُمْ</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بى‌همسران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همسر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فَكَاتِبُوهُمْ إِنْ عَلِمْتُمْ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فِيهِمْ خَيْرًا</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آنان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توانايى پرداخت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مى‌يابيد، قرارِ بازخريد آنها را بنويسيد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ظاهراً واجب هستند، ولى در سنت، يعنى روايات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را بر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نسخ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پيامبر اكرم صلى‌اللّه‌عليه‌و‌آله ازدواج با كنيزان و قرارداد آزاد كردن غلامان را داراى فضيلت دانسته‌اند، نه امرى واجب و گريز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ناميدن اين كار به نسخ از روى مَجاز است چون سنّت نمى‌تواند قرآن را نسخ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احكامى كه وجوب آنها در سنّت ثابت است، ولى در قرآن ظهور در جواز ترك دارد، مانند سعى كه در روايات واجب، اما در قرآن ظاهراً غير واجب است،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الْبَيْتَ أَوِ اعْتَمَرَ فَلاَ جُنَاحَ عَلَيْهِ أَن يَطَّوَّفَ بِهِمَا</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كند، يا عمره گزارد، بر او گناهى نيست كه ميان آن دو سعى به جاى 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شارحان نهج البلاغه در توضيح كلام امام عليه‌السلام سخنى ديگر دارد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صورت، آن است كه حكمى در قرآن واجب، ولى نسخ آن در سنّت ثابت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وَالَّاتِى يَأْتِينَ الْفَاحِشَةَ مِن نِّسَآئِكُمْ فَاسْتَشْهِدُوا عَلَيْهِنَّ أَرْبَعَةً مِّنكُمْ فَإِن شَهِدُوا فَأَمْسِكُوهُنَّ فِى الْبُيُوتِ حَتَّى يَتَوَفَّاهُنَّ الْمَوْتُ أَوْ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وَالَّذَانِ يَأْتِيَانِهَا مِنكُمْ فَءَاذُوهُمَا فَإِن تَابَا وَ أَصْلَحَا فَأَعْرِضُوا عَنْهُمَآ</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زنان شما، كسانى كه مرتكب زنا مى‌شوند، چهارتن از ميان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گواه گيريد، پس اگر شهادت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خانه‌ها نگاه داريد تا مرگ‌شان فرا رسد يا خدا راهى براى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شما، آن دو تن را كه مرتكب زشتكارى مى‌شوند، آزارشان دهيد، پس اگر توبه كردند و درستكار شدند از آنان صرف نظر كنيد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صدر اسلام زن غيرباكره اگر زنا مى‌داد به مقتضاى اين دو آيه در منزل مى‌ماند تا بميرد، ولى باكره با سرزنش زبانى و مانند آن مورد تنبيه قرار مى‌گرفت، اما اين دو حكم در سنّت نسخ گرديد، يعنى براى غيرباكره حكم سنگسار و براى باكره تازيانه و تعزير و تنبيه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آن است كه به عكس صورت سوّم حكمى در سنّت واجب، ولى در قرآن ترك آن مجاز مى‌باشد، مانند وجوب رو كردن به بيت‌المقدس در صدر اسلام در حال نماز كه با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فَلَنُوَلِّيَنَّكَ قِبْلَةً تَرْضَاهَا فَوَلِّ وَجْهَكَ شَطْرَ الْمَسْجِدِ الْحَرَامِ</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قبله‌اى كه بدان خشنود شوى برگردانيم، پس روى خود را به سوى مسجد 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برآنيم كه دو مثال پيش‌گفته، قابل مناقشه و اشكال است كه در كتاب تقريب القرآن آن را بيان كرده و آورده‌ايم كه آيه پيشين با نسخ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احكامى كه در زمان خاصى واجب مى‌شود؛ مانند وجوب حج در ماه‌هاى حج كه پس از سپرى شدن آن ماه‌ها حكم نيز از ميان مى‌رود تا مجدداً ماه‌هاى حج فرارسد، به خلاف واجبات غيرمقيّد مانند نذرهاى مطلق و ديون كه وقت خاصى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محرماتى كه در ميزان حرمت با يكديگر متفاوتند، همانند گناهان كبيره‌اى كه خداوند آتش جهنم را كيفر آن قرار داده از جمله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يَقْتُلْ مُؤْمِنًا مُّتَعَمِّدًا فَجَزَآؤُهُ جَهَنَّمُ خَالِدًا فِيهَا</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عمداً مؤمنى را بكشد، كيفرش دوزخ است كه در آن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صغيره‌اى كه خدا درباره آنها وعده آمرزش داده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اللَّمَمَ</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لغزش‌هاى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گناهان كوچك تفسير و وعده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وظايف و احكامى مشخص شده كه اگر كسى به حداقّل آن اكتفا كند از او پذيرفته مى‌شود، همچون كفاره قسم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إِطْعَامُ عَشَرَةِ مَسَاكِينَ</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دَه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فقه كمترين وظيفه نسبت به كفاره قسم، اطعام دَه مسكين تعيين شده است، ولى در عين حال خداى متعال اجازه داده كه انسان جريمه سنگين‌تر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پوشانيدن ده فقير و سنگين‌تر از آن كه آزاد كردن يك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 عليه‌السلام از بيان اين جملات آن است كه بر اساس مصلحت، احكام قرآن در رتبه‌ها و مقام‌ها گوناگون و متنوّع‌اند و هر حكمى رنگ و جلوه خاصى دارد تا انسان در گستره و تنوّع احكام الهى قرار گرفته و از محدوديت بدور باشد، زيرا با طبيعت تنوع طلب آدميان سازگارتر است</w:t>
      </w:r>
      <w:r>
        <w:rPr>
          <w:rFonts w:eastAsia="IRNazanin" w:cs="IRNazanin"/>
          <w:color w:val="111111"/>
          <w:sz w:val="28"/>
          <w:szCs w:val="28"/>
          <w:rtl w:val="true"/>
          <w:lang w:bidi="fa-IR"/>
        </w:rPr>
        <w:t xml:space="preserve">. </w:t>
      </w:r>
      <w:bookmarkStart w:id="141" w:name="pg15673_209341"/>
    </w:p>
    <w:p>
      <w:pPr>
        <w:pStyle w:val="Heading4"/>
        <w:numPr>
          <w:ilvl w:val="3"/>
          <w:numId w:val="1"/>
        </w:numPr>
        <w:rPr/>
      </w:pPr>
      <w:bookmarkStart w:id="142" w:name="__RefHeading___Toc11416655_2142443653"/>
      <w:bookmarkStart w:id="143" w:name="_Toc51"/>
      <w:bookmarkEnd w:id="141"/>
      <w:bookmarkEnd w:id="142"/>
      <w:r>
        <w:rPr>
          <w:rtl w:val="true"/>
        </w:rPr>
        <w:t>منها ذکر في الحج</w:t>
      </w:r>
      <w:bookmarkEnd w:id="143"/>
    </w:p>
    <w:p>
      <w:pPr>
        <w:pStyle w:val="Heading5"/>
        <w:numPr>
          <w:ilvl w:val="4"/>
          <w:numId w:val="1"/>
        </w:numPr>
        <w:rPr/>
      </w:pPr>
      <w:bookmarkStart w:id="144" w:name="__RefHeading___Toc11416657_2142443653"/>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268"/>
      </w:r>
      <w:r>
        <w:rPr>
          <w:rFonts w:ascii="Amiri" w:hAnsi="Amiri" w:eastAsia="Amiri" w:cs="Amiri"/>
          <w:color w:val="111111"/>
          <w:sz w:val="28"/>
          <w:sz w:val="28"/>
          <w:szCs w:val="28"/>
          <w:rtl w:val="true"/>
          <w:lang w:bidi="ar-SA"/>
        </w:rPr>
        <w:t>ذكر في الحج</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فَرَضَ عَلَيْكُمْ حَجَّ</w:t>
      </w:r>
      <w:r>
        <w:rPr>
          <w:rStyle w:val="FootnoteAnchor"/>
          <w:rtl w:val="true"/>
        </w:rPr>
        <w:footnoteReference w:id="270"/>
      </w:r>
      <w:r>
        <w:rPr>
          <w:rFonts w:ascii="Amiri" w:hAnsi="Amiri" w:eastAsia="Amiri" w:cs="Amiri"/>
          <w:color w:val="111111"/>
          <w:sz w:val="28"/>
          <w:sz w:val="28"/>
          <w:szCs w:val="28"/>
          <w:rtl w:val="true"/>
          <w:lang w:bidi="ar-SA"/>
        </w:rPr>
        <w:t>بَيْتِهِ</w:t>
      </w:r>
      <w:r>
        <w:rPr>
          <w:rStyle w:val="FootnoteAnchor"/>
          <w:rtl w:val="true"/>
        </w:rPr>
        <w:footnoteReference w:id="271"/>
      </w:r>
      <w:r>
        <w:rPr>
          <w:rFonts w:ascii="Amiri" w:hAnsi="Amiri" w:eastAsia="Amiri" w:cs="Amiri"/>
          <w:color w:val="111111"/>
          <w:sz w:val="28"/>
          <w:sz w:val="28"/>
          <w:szCs w:val="28"/>
          <w:rtl w:val="true"/>
          <w:lang w:bidi="ar-SA"/>
        </w:rPr>
        <w:t>الْحَرَامِ الَّذِي جَعَلَهُ قِبْلَةً لِلاْءَنَامِ، يَرِدُونَهُ</w:t>
      </w:r>
      <w:r>
        <w:rPr>
          <w:rStyle w:val="FootnoteAnchor"/>
          <w:rtl w:val="true"/>
        </w:rPr>
        <w:footnoteReference w:id="272"/>
      </w:r>
      <w:r>
        <w:rPr>
          <w:rFonts w:ascii="Amiri" w:hAnsi="Amiri" w:eastAsia="Amiri" w:cs="Amiri"/>
          <w:color w:val="111111"/>
          <w:sz w:val="28"/>
          <w:sz w:val="28"/>
          <w:szCs w:val="28"/>
          <w:rtl w:val="true"/>
          <w:lang w:bidi="ar-SA"/>
        </w:rPr>
        <w:t>وُرُودَ الاْءَنْعَامِ، وَ يَأْلَهُونَ</w:t>
      </w:r>
      <w:r>
        <w:rPr>
          <w:rStyle w:val="FootnoteAnchor"/>
          <w:rtl w:val="true"/>
        </w:rPr>
        <w:footnoteReference w:id="273"/>
      </w:r>
      <w:r>
        <w:rPr>
          <w:rFonts w:ascii="Amiri" w:hAnsi="Amiri" w:eastAsia="Amiri" w:cs="Amiri"/>
          <w:color w:val="111111"/>
          <w:sz w:val="28"/>
          <w:sz w:val="28"/>
          <w:szCs w:val="28"/>
          <w:rtl w:val="true"/>
          <w:lang w:bidi="ar-SA"/>
        </w:rPr>
        <w:t>إِلَيْهِ 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عَلاَمَةً لِتَوَاضُعِهِمْ لِعَظَمَتِهِ، وَ إِذْعَانِهِمْ لِعِزَّتِهِ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1416659_2142443653"/>
      <w:bookmarkStart w:id="147" w:name="_Toc53"/>
      <w:bookmarkEnd w:id="146"/>
      <w:r>
        <w:rPr>
          <w:rtl w:val="true"/>
        </w:rPr>
        <w:t>درباره حج</w:t>
      </w:r>
      <w:bookmarkEnd w:id="147"/>
    </w:p>
    <w:p>
      <w:pPr>
        <w:pStyle w:val="BookText"/>
        <w:rPr/>
      </w:pPr>
      <w:r>
        <w:rPr>
          <w:rFonts w:ascii="IRNazanin" w:hAnsi="IRNazanin" w:eastAsia="IRNazanin"/>
          <w:color w:val="111111"/>
          <w:sz w:val="28"/>
          <w:sz w:val="28"/>
          <w:szCs w:val="28"/>
          <w:rtl w:val="true"/>
          <w:lang w:bidi="fa-IR"/>
        </w:rPr>
        <w:t>اى مردم، خداوند حج خانه محترم خويش را بر شما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حرمت و احترام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قبله مردم ساخت تا در نماز و ذبح به آن رو كنند و مردگان خود را به سمت آن دفن نمايند و در ساير امور واجب و مستحبى كه رو به قبله كردن در آن لازم است به آن سمت رو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مانند ستورانى تشنه كه بر چشمه آبى وارد شوند، با شوق و عشق عطشناكى بر كعبه وارد مى‌شوند و چونان كبوتران كه هنگام احساس خطر به آشيانه خود پناه مى‌برند، بدان پناه مى‌جويند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سبحان آن خانه را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ميزان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انسان‌ها در مقابل عظمت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از آن‌روست كه مواقف و اعمال حج دلالت بر تواضع و خشوع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اعمال حج نشانه بندگى و سرسپردگى در پيشگاه پرعزّت خدا و اعتراف به ربوبيت اوست، زيرا اگر كسى مطيع و سرسپرده نباشد به حج نمى‌رود و مناسك آن را انجام نمى‌دهد</w:t>
      </w:r>
      <w:r>
        <w:rPr>
          <w:rFonts w:eastAsia="IRNazanin" w:cs="IRNazanin"/>
          <w:color w:val="111111"/>
          <w:sz w:val="28"/>
          <w:szCs w:val="28"/>
          <w:rtl w:val="true"/>
          <w:lang w:bidi="fa-IR"/>
        </w:rPr>
        <w:t xml:space="preserve">. </w:t>
      </w:r>
      <w:bookmarkStart w:id="148" w:name="pg15673_209342"/>
    </w:p>
    <w:p>
      <w:pPr>
        <w:pStyle w:val="BookText"/>
        <w:rPr/>
      </w:pPr>
      <w:bookmarkEnd w:id="148"/>
      <w:r>
        <w:rPr>
          <w:rFonts w:ascii="Amiri" w:hAnsi="Amiri" w:eastAsia="Amiri" w:cs="Amiri"/>
          <w:color w:val="111111"/>
          <w:sz w:val="28"/>
          <w:sz w:val="28"/>
          <w:szCs w:val="28"/>
          <w:rtl w:val="true"/>
          <w:lang w:bidi="ar-SA"/>
        </w:rPr>
        <w:t>وَ اخْتَارَ مِنْ خَلْقِهِ سُمَّاعاً</w:t>
      </w:r>
      <w:r>
        <w:rPr>
          <w:rStyle w:val="FootnoteAnchor"/>
          <w:rtl w:val="true"/>
        </w:rPr>
        <w:footnoteReference w:id="274"/>
      </w:r>
      <w:r>
        <w:rPr>
          <w:rFonts w:ascii="Amiri" w:hAnsi="Amiri" w:eastAsia="Amiri" w:cs="Amiri"/>
          <w:color w:val="111111"/>
          <w:sz w:val="28"/>
          <w:sz w:val="28"/>
          <w:szCs w:val="28"/>
          <w:rtl w:val="true"/>
          <w:lang w:bidi="ar-SA"/>
        </w:rPr>
        <w:t>أَجَابُوا إِلَيْهِ</w:t>
      </w:r>
      <w:r>
        <w:rPr>
          <w:rStyle w:val="FootnoteAnchor"/>
          <w:rtl w:val="true"/>
        </w:rPr>
        <w:footnoteReference w:id="275"/>
      </w:r>
      <w:r>
        <w:rPr>
          <w:rFonts w:ascii="Amiri" w:hAnsi="Amiri" w:eastAsia="Amiri" w:cs="Amiri"/>
          <w:color w:val="111111"/>
          <w:sz w:val="28"/>
          <w:sz w:val="28"/>
          <w:szCs w:val="28"/>
          <w:rtl w:val="true"/>
          <w:lang w:bidi="ar-SA"/>
        </w:rPr>
        <w:t>دَعْوَتَهُ، وَ صَدَّقُوا</w:t>
      </w:r>
      <w:r>
        <w:rPr>
          <w:rStyle w:val="FootnoteAnchor"/>
          <w:rtl w:val="true"/>
        </w:rPr>
        <w:footnoteReference w:id="276"/>
      </w:r>
      <w:r>
        <w:rPr>
          <w:rFonts w:ascii="Amiri" w:hAnsi="Amiri" w:eastAsia="Amiri" w:cs="Amiri"/>
          <w:color w:val="111111"/>
          <w:sz w:val="28"/>
          <w:sz w:val="28"/>
          <w:szCs w:val="28"/>
          <w:rtl w:val="true"/>
          <w:lang w:bidi="ar-SA"/>
        </w:rPr>
        <w:t>كَلِمَتَهُ، وَ وَقَفُوا مَوَاقِفَ أَنْبِيَائِهِ، وَ تَشَبَّهُوا بِمَلاَئِكَتِهِ الْمُطِيفِينَ</w:t>
      </w:r>
      <w:r>
        <w:rPr>
          <w:rStyle w:val="FootnoteAnchor"/>
          <w:rtl w:val="true"/>
        </w:rPr>
        <w:footnoteReference w:id="277"/>
      </w:r>
      <w:r>
        <w:rPr>
          <w:rFonts w:ascii="Amiri" w:hAnsi="Amiri" w:eastAsia="Amiri" w:cs="Amiri"/>
          <w:color w:val="111111"/>
          <w:sz w:val="28"/>
          <w:sz w:val="28"/>
          <w:szCs w:val="28"/>
          <w:rtl w:val="true"/>
          <w:lang w:bidi="ar-SA"/>
        </w:rPr>
        <w:t>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الاْءَرْبَاحَ</w:t>
      </w:r>
      <w:r>
        <w:rPr>
          <w:rStyle w:val="FootnoteAnchor"/>
          <w:rtl w:val="true"/>
        </w:rPr>
        <w:footnoteReference w:id="278"/>
      </w:r>
      <w:r>
        <w:rPr>
          <w:rFonts w:ascii="Amiri" w:hAnsi="Amiri" w:eastAsia="Amiri" w:cs="Amiri"/>
          <w:color w:val="111111"/>
          <w:sz w:val="28"/>
          <w:sz w:val="28"/>
          <w:szCs w:val="28"/>
          <w:rtl w:val="true"/>
          <w:lang w:bidi="ar-SA"/>
        </w:rPr>
        <w:t>فِي مَتْجَرِ</w:t>
      </w:r>
      <w:r>
        <w:rPr>
          <w:rStyle w:val="FootnoteAnchor"/>
          <w:rtl w:val="true"/>
        </w:rPr>
        <w:footnoteReference w:id="279"/>
      </w:r>
      <w:r>
        <w:rPr>
          <w:rFonts w:ascii="Amiri" w:hAnsi="Amiri" w:eastAsia="Amiri" w:cs="Amiri"/>
          <w:color w:val="111111"/>
          <w:sz w:val="28"/>
          <w:sz w:val="28"/>
          <w:szCs w:val="28"/>
          <w:rtl w:val="true"/>
          <w:lang w:bidi="ar-SA"/>
        </w:rPr>
        <w:t>عِبَادَتِهِ، وَ يَتَبَادَرُونَ</w:t>
      </w:r>
      <w:r>
        <w:rPr>
          <w:rStyle w:val="FootnoteAnchor"/>
          <w:rtl w:val="true"/>
        </w:rPr>
        <w:footnoteReference w:id="280"/>
      </w:r>
      <w:r>
        <w:rPr>
          <w:rFonts w:ascii="Amiri" w:hAnsi="Amiri" w:eastAsia="Amiri" w:cs="Amiri"/>
          <w:color w:val="111111"/>
          <w:sz w:val="28"/>
          <w:sz w:val="28"/>
          <w:szCs w:val="28"/>
          <w:rtl w:val="true"/>
          <w:lang w:bidi="ar-SA"/>
        </w:rPr>
        <w:t>عِنْدَ مَوْعِدَ مَغْفِرَتِهِ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1416661_2142443653"/>
      <w:bookmarkStart w:id="150" w:name="_Toc54"/>
      <w:bookmarkEnd w:id="149"/>
      <w:r>
        <w:rPr>
          <w:rtl w:val="true"/>
        </w:rPr>
        <w:t>اوصاف حاجيان</w:t>
      </w:r>
      <w:bookmarkEnd w:id="150"/>
    </w:p>
    <w:p>
      <w:pPr>
        <w:pStyle w:val="BookText"/>
        <w:rPr/>
      </w:pPr>
      <w:r>
        <w:rPr>
          <w:rFonts w:ascii="IRNazanin" w:hAnsi="IRNazanin" w:eastAsia="IRNazanin"/>
          <w:color w:val="111111"/>
          <w:sz w:val="28"/>
          <w:sz w:val="28"/>
          <w:szCs w:val="28"/>
          <w:rtl w:val="true"/>
          <w:lang w:bidi="fa-IR"/>
        </w:rPr>
        <w:t>و خداى سبحان از ميان انسان‌ها افرادى را برگزيد كه به دعوت حضرتش گوش جان مى‌سپارند و دعوت او را اجابت و گفتار او را تصديق مى‌كنند، زيرا عمل آنان با دستور خدا مبنى بر وجوب حج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مواقفى مثل عرفات و مشعر و منا و مطاف و محل سعى كه پيامبران در آن جاى گرفته، و حج گزاردند،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فرشتگانى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خاشعانه بر گرد عرش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شده، گرد كعبه طواف مى‌كنند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حاجيان در معامله‌اى كه سرمايه‌شان عبادت الهى است نه مال و امور مادى، سود و منافع فراوانى به دست مى‌آورند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رسيدن به جايى كه حضرتش وعده آمرزش و مغفرت داده، بر يكديگر پيشى مى‌گيرند و اين سبقت‌جويى با اعمالِ صالح صورت مى‌پذيرد، چنان‌كه خداى سبحان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إِلَى مَغْفِرَةٍ مِّن رَّبِّكُمْ</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نيل به آمرزش از پروردگار خود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كسى در مسابقه به آمرزش و ثواب زودتر دست مى‌يابد كه بيشتر از ديگران عمل كند</w:t>
      </w:r>
      <w:r>
        <w:rPr>
          <w:rFonts w:eastAsia="IRNazanin" w:cs="IRNazanin"/>
          <w:color w:val="111111"/>
          <w:sz w:val="28"/>
          <w:szCs w:val="28"/>
          <w:rtl w:val="true"/>
          <w:lang w:bidi="fa-IR"/>
        </w:rPr>
        <w:t xml:space="preserve">. </w:t>
      </w:r>
      <w:bookmarkStart w:id="151" w:name="pg15673_209343"/>
    </w:p>
    <w:p>
      <w:pPr>
        <w:pStyle w:val="BookText"/>
        <w:rPr/>
      </w:pPr>
      <w:bookmarkEnd w:id="151"/>
      <w:r>
        <w:rPr>
          <w:rFonts w:ascii="Amiri" w:hAnsi="Amiri" w:eastAsia="Amiri" w:cs="Amiri"/>
          <w:color w:val="111111"/>
          <w:sz w:val="28"/>
          <w:sz w:val="28"/>
          <w:szCs w:val="28"/>
          <w:rtl w:val="true"/>
          <w:lang w:bidi="ar-SA"/>
        </w:rPr>
        <w:t>جَعَلَهُ سُبْحَانَهُ وَ تَعَالَى لِلاْءِسْلاَمِ عَلَماً</w:t>
      </w:r>
      <w:r>
        <w:rPr>
          <w:rStyle w:val="FootnoteAnchor"/>
          <w:rtl w:val="true"/>
        </w:rPr>
        <w:footnoteReference w:id="283"/>
      </w:r>
      <w:r>
        <w:rPr>
          <w:rFonts w:ascii="Amiri" w:hAnsi="Amiri" w:eastAsia="Amiri" w:cs="Amiri"/>
          <w:color w:val="111111"/>
          <w:sz w:val="28"/>
          <w:sz w:val="28"/>
          <w:szCs w:val="28"/>
          <w:rtl w:val="true"/>
          <w:lang w:bidi="ar-SA"/>
        </w:rPr>
        <w:t>، وَ لِلْعَائِذِينَ</w:t>
      </w:r>
      <w:r>
        <w:rPr>
          <w:rStyle w:val="FootnoteAnchor"/>
          <w:rtl w:val="true"/>
        </w:rPr>
        <w:footnoteReference w:id="284"/>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حَجَّهُ، وَ أَوْجَبَ حَقَّهُ، وَ كَتَبَ عَلَيْكُمْ وِفَادَتَهُ</w:t>
      </w:r>
      <w:r>
        <w:rPr>
          <w:rStyle w:val="FootnoteAnchor"/>
          <w:rtl w:val="true"/>
        </w:rPr>
        <w:footnoteReference w:id="285"/>
      </w:r>
      <w:r>
        <w:rPr>
          <w:rFonts w:ascii="Amiri" w:hAnsi="Amiri" w:eastAsia="Amiri" w:cs="Amiri"/>
          <w:color w:val="111111"/>
          <w:sz w:val="28"/>
          <w:sz w:val="28"/>
          <w:szCs w:val="28"/>
          <w:rtl w:val="true"/>
          <w:lang w:bidi="ar-SA"/>
        </w:rPr>
        <w:t>،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w:t>
      </w:r>
      <w:r>
        <w:rPr>
          <w:rStyle w:val="FootnoteAnchor"/>
          <w:rtl w:val="true"/>
        </w:rPr>
        <w:footnoteReference w:id="286"/>
      </w:r>
      <w:r>
        <w:rPr>
          <w:rFonts w:ascii="Amiri" w:hAnsi="Amiri" w:eastAsia="Amiri" w:cs="Amiri"/>
          <w:color w:val="111111"/>
          <w:sz w:val="28"/>
          <w:sz w:val="28"/>
          <w:szCs w:val="28"/>
          <w:rtl w:val="true"/>
          <w:lang w:bidi="ar-SA"/>
        </w:rPr>
        <w:t>اسْتَطاعَ إِلَيْهِ سَبِيلاً وَ مَنْ كَفَرَ فَإِنَّ اللّهَ غَنِيٌّ عَنِ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11416663_2142443653"/>
      <w:bookmarkStart w:id="153" w:name="_Toc55"/>
      <w:bookmarkEnd w:id="152"/>
      <w:r>
        <w:rPr>
          <w:rtl w:val="true"/>
        </w:rPr>
        <w:t>اوصاف و ويژگى‌هاى كعبه</w:t>
      </w:r>
      <w:bookmarkEnd w:id="153"/>
    </w:p>
    <w:p>
      <w:pPr>
        <w:pStyle w:val="BookText"/>
        <w:rPr/>
      </w:pPr>
      <w:r>
        <w:rPr>
          <w:rFonts w:ascii="IRNazanin" w:hAnsi="IRNazanin" w:eastAsia="IRNazanin"/>
          <w:color w:val="111111"/>
          <w:sz w:val="28"/>
          <w:sz w:val="28"/>
          <w:szCs w:val="28"/>
          <w:rtl w:val="true"/>
          <w:lang w:bidi="fa-IR"/>
        </w:rPr>
        <w:t>خداى سبحان، كعبه را عَلَم و پرچم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مى‌توان دو معنا براى علم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خداوند بيت‌اللّه الحرام را همانند پرچم‌هايى كه در جنگ برافراشته مى‌شوند و لشكريان زير آن جمع مى‌شوند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خداوند خانه خود را بسان كوهى سر به فلك كشيده قرار داده است كه مردم از گرما و سرما و حوادث هولناك به دامنه آن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خداى بحان كعبه را پناهگاه پناهندگان و محل امن و سلامت آنان قرار داد، تا آنجا كه حتى اگر كسى خونخواه باشد، بازهم نمى‌تواند به مجرم و تبهكارى كه به حرم پناه برده است آزارى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حج بيت‌اللّه را واجب و اداى حقِ خانه خود را با زيارت و احترام درخور و زيارت آن را واجب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خدا، حجّ آن خانه، برعهده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بتواند به سوى آن راه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كفر ورزد، يقيناً خدا از جهانيان بى‌نياز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بتواند فريضه حج به جاى آورد، اما نافرمانى كند، در واقع كفر ورزيده است و البته منظور از كفر در اينجا كفر عملى است نه كفر اعتقادى</w:t>
      </w:r>
      <w:r>
        <w:rPr>
          <w:rFonts w:eastAsia="IRNazanin" w:cs="IRNazanin"/>
          <w:color w:val="111111"/>
          <w:sz w:val="28"/>
          <w:szCs w:val="28"/>
          <w:rtl w:val="true"/>
          <w:lang w:bidi="fa-IR"/>
        </w:rPr>
        <w:t xml:space="preserve">. </w:t>
      </w:r>
      <w:bookmarkStart w:id="154" w:name="pg15673_209344"/>
    </w:p>
    <w:p>
      <w:pPr>
        <w:pStyle w:val="Heading3"/>
        <w:numPr>
          <w:ilvl w:val="2"/>
          <w:numId w:val="1"/>
        </w:numPr>
        <w:rPr/>
      </w:pPr>
      <w:bookmarkStart w:id="155" w:name="__RefHeading___Toc11416665_2142443653"/>
      <w:bookmarkStart w:id="156" w:name="_Toc56"/>
      <w:bookmarkEnd w:id="154"/>
      <w:bookmarkEnd w:id="155"/>
      <w:r>
        <w:rPr>
          <w:rtl w:val="true"/>
        </w:rPr>
        <w:t>خطبه دوّم</w:t>
      </w:r>
      <w:bookmarkEnd w:id="156"/>
    </w:p>
    <w:p>
      <w:pPr>
        <w:pStyle w:val="Heading4"/>
        <w:numPr>
          <w:ilvl w:val="3"/>
          <w:numId w:val="1"/>
        </w:numPr>
        <w:rPr/>
      </w:pPr>
      <w:bookmarkStart w:id="157" w:name="__RefHeading___Toc11416667_2142443653"/>
      <w:bookmarkStart w:id="158" w:name="_Toc57"/>
      <w:bookmarkEnd w:id="157"/>
      <w:r>
        <w:rPr>
          <w:rtl w:val="true"/>
        </w:rPr>
        <w:t>و من خطبة له عليه‌السلام بعد انصرافه من صفين</w:t>
      </w:r>
      <w:bookmarkEnd w:id="158"/>
    </w:p>
    <w:p>
      <w:pPr>
        <w:pStyle w:val="Heading5"/>
        <w:numPr>
          <w:ilvl w:val="4"/>
          <w:numId w:val="1"/>
        </w:numPr>
        <w:rPr/>
      </w:pPr>
      <w:bookmarkStart w:id="159" w:name="__RefHeading___Toc11416669_2142443653"/>
      <w:bookmarkStart w:id="160" w:name="_Toc58"/>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و من خطبة له عليه‌السلام بعد انصرافه</w:t>
      </w:r>
      <w:r>
        <w:rPr>
          <w:rStyle w:val="FootnoteAnchor"/>
          <w:rtl w:val="true"/>
        </w:rPr>
        <w:footnoteReference w:id="288"/>
      </w:r>
      <w:r>
        <w:rPr>
          <w:rFonts w:ascii="Amiri" w:hAnsi="Amiri" w:eastAsia="Amiri" w:cs="Amiri"/>
          <w:color w:val="111111"/>
          <w:sz w:val="28"/>
          <w:sz w:val="28"/>
          <w:szCs w:val="28"/>
          <w:rtl w:val="true"/>
          <w:lang w:bidi="ar-SA"/>
        </w:rPr>
        <w:t>من صفين</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أَحْمَدُهُ</w:t>
      </w:r>
      <w:r>
        <w:rPr>
          <w:rStyle w:val="FootnoteAnchor"/>
          <w:rtl w:val="true"/>
        </w:rPr>
        <w:footnoteReference w:id="290"/>
      </w:r>
      <w:r>
        <w:rPr>
          <w:rFonts w:ascii="Amiri" w:hAnsi="Amiri" w:eastAsia="Amiri" w:cs="Amiri"/>
          <w:color w:val="111111"/>
          <w:sz w:val="28"/>
          <w:sz w:val="28"/>
          <w:szCs w:val="28"/>
          <w:rtl w:val="true"/>
          <w:lang w:bidi="ar-SA"/>
        </w:rPr>
        <w:t>اسْتِتْمَاماً</w:t>
      </w:r>
      <w:r>
        <w:rPr>
          <w:rStyle w:val="FootnoteAnchor"/>
          <w:rtl w:val="true"/>
        </w:rPr>
        <w:footnoteReference w:id="291"/>
      </w:r>
      <w:r>
        <w:rPr>
          <w:rFonts w:ascii="Amiri" w:hAnsi="Amiri" w:eastAsia="Amiri" w:cs="Amiri"/>
          <w:color w:val="111111"/>
          <w:sz w:val="28"/>
          <w:sz w:val="28"/>
          <w:szCs w:val="28"/>
          <w:rtl w:val="true"/>
          <w:lang w:bidi="ar-SA"/>
        </w:rPr>
        <w:t>لِنِعْمَتِهِ، وَ اسْتِسْلاَماً</w:t>
      </w:r>
      <w:r>
        <w:rPr>
          <w:rStyle w:val="FootnoteAnchor"/>
          <w:rtl w:val="true"/>
        </w:rPr>
        <w:footnoteReference w:id="292"/>
      </w:r>
      <w:r>
        <w:rPr>
          <w:rFonts w:ascii="Amiri" w:hAnsi="Amiri" w:eastAsia="Amiri" w:cs="Amiri"/>
          <w:color w:val="111111"/>
          <w:sz w:val="28"/>
          <w:sz w:val="28"/>
          <w:szCs w:val="28"/>
          <w:rtl w:val="true"/>
          <w:lang w:bidi="ar-SA"/>
        </w:rPr>
        <w:t>لِعِزَّتِهِ</w:t>
      </w:r>
      <w:r>
        <w:rPr>
          <w:rStyle w:val="FootnoteAnchor"/>
          <w:rtl w:val="true"/>
        </w:rPr>
        <w:footnoteReference w:id="293"/>
      </w:r>
      <w:r>
        <w:rPr>
          <w:rFonts w:ascii="Amiri" w:hAnsi="Amiri" w:eastAsia="Amiri" w:cs="Amiri"/>
          <w:color w:val="111111"/>
          <w:sz w:val="28"/>
          <w:sz w:val="28"/>
          <w:szCs w:val="28"/>
          <w:rtl w:val="true"/>
          <w:lang w:bidi="ar-SA"/>
        </w:rPr>
        <w:t>، وَ اسْتِعْصَاماً مِنْ مَعْصِيَتِهِ، وَ أَسْتَعِينُهُ فَاقَةً</w:t>
      </w:r>
      <w:r>
        <w:rPr>
          <w:rStyle w:val="FootnoteAnchor"/>
          <w:rtl w:val="true"/>
        </w:rPr>
        <w:footnoteReference w:id="294"/>
      </w:r>
      <w:r>
        <w:rPr>
          <w:rFonts w:ascii="Amiri" w:hAnsi="Amiri" w:eastAsia="Amiri" w:cs="Amiri"/>
          <w:color w:val="111111"/>
          <w:sz w:val="28"/>
          <w:sz w:val="28"/>
          <w:szCs w:val="28"/>
          <w:rtl w:val="true"/>
          <w:lang w:bidi="ar-SA"/>
        </w:rPr>
        <w:t>إِلَى كِفَايَتِهِ، إِنَّهُ</w:t>
      </w:r>
      <w:r>
        <w:rPr>
          <w:rStyle w:val="FootnoteAnchor"/>
          <w:rtl w:val="true"/>
        </w:rPr>
        <w:footnoteReference w:id="295"/>
      </w:r>
      <w:r>
        <w:rPr>
          <w:rFonts w:ascii="Amiri" w:hAnsi="Amiri" w:eastAsia="Amiri" w:cs="Amiri"/>
          <w:color w:val="111111"/>
          <w:sz w:val="28"/>
          <w:sz w:val="28"/>
          <w:szCs w:val="28"/>
          <w:rtl w:val="true"/>
          <w:lang w:bidi="ar-SA"/>
        </w:rPr>
        <w:t>لاَ يَضِلُّ مَنْ هَدَاهُ، وَ لاَ يَئِلُ</w:t>
      </w:r>
      <w:r>
        <w:rPr>
          <w:rStyle w:val="FootnoteAnchor"/>
          <w:rtl w:val="true"/>
        </w:rPr>
        <w:footnoteReference w:id="296"/>
      </w:r>
      <w:r>
        <w:rPr>
          <w:rFonts w:ascii="Amiri" w:hAnsi="Amiri" w:eastAsia="Amiri" w:cs="Amiri"/>
          <w:color w:val="111111"/>
          <w:sz w:val="28"/>
          <w:sz w:val="28"/>
          <w:szCs w:val="28"/>
          <w:rtl w:val="true"/>
          <w:lang w:bidi="ar-SA"/>
        </w:rPr>
        <w:t>مَنْ عَادَاهُ، وَ لاَ يَفْتَقِرُ مَنْ كَفَاهُ، فَإِنَّهُ</w:t>
      </w:r>
      <w:r>
        <w:rPr>
          <w:rStyle w:val="FootnoteAnchor"/>
          <w:rtl w:val="true"/>
        </w:rPr>
        <w:footnoteReference w:id="297"/>
      </w:r>
      <w:r>
        <w:rPr>
          <w:rFonts w:ascii="Amiri" w:hAnsi="Amiri" w:eastAsia="Amiri" w:cs="Amiri"/>
          <w:color w:val="111111"/>
          <w:sz w:val="28"/>
          <w:sz w:val="28"/>
          <w:szCs w:val="28"/>
          <w:rtl w:val="true"/>
          <w:lang w:bidi="ar-SA"/>
        </w:rPr>
        <w:t>أَرْجَحُ مَا وُزِنَ، وَ أَفْضَلُ مَا خُزِنَ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پس از مراجعت از صفّين ايراد شده است</w:t>
      </w:r>
      <w:r>
        <w:rPr>
          <w:rFonts w:eastAsia="IRNazanin" w:cs="IRNazanin"/>
          <w:color w:val="111111"/>
          <w:sz w:val="28"/>
          <w:szCs w:val="28"/>
          <w:rtl w:val="true"/>
          <w:lang w:bidi="fa-IR"/>
        </w:rPr>
        <w:t>.</w:t>
      </w:r>
    </w:p>
    <w:p>
      <w:pPr>
        <w:pStyle w:val="Heading5"/>
        <w:numPr>
          <w:ilvl w:val="4"/>
          <w:numId w:val="1"/>
        </w:numPr>
        <w:rPr/>
      </w:pPr>
      <w:bookmarkStart w:id="161" w:name="__RefHeading___Toc11416671_2142443653"/>
      <w:bookmarkStart w:id="162" w:name="_Toc59"/>
      <w:bookmarkEnd w:id="161"/>
      <w:r>
        <w:rPr>
          <w:rtl w:val="true"/>
        </w:rPr>
        <w:t>اهميت ستايش پروردگار</w:t>
      </w:r>
      <w:bookmarkEnd w:id="16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در آغاز اين خطبه دليل حمد و ستايش را بيان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جهت طلب اتمام و تكميل نعمت‌هايش ستايش مى‌كنم، زيرا شكر، موجب زيادى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لاَءَزِيدَنَّكُمْ</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به معناى تسليم در مقابل عزّت و شكوه اوست، و حفظ و خويشتندارى در مقابل گناه و معصيتِ خدا را نيز با حمد و ستايش او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مى‌نمايم، زيرا حمد، موجب ازدياد الطاف الهى نسبت به حمدكننده و ستايشگر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موجب دورى او از گناه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براى برآوردن نيازهايم به خداوند نياز دارم، از او درخواستِ كمك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هدايتش كند ديگر هرگز گمراه نمى‌شود، زيرا هر كه گمراه مى‌شود به دليلِ عملِ بد و نكوهيده خودش مى‌باشد، و كسى كه با خدا دشمنى ورزد هرگز خلاصى نمى‌يابد، زيرا دشمنِ خدا مخالفِ اوامرِ خداست؛ لذا هرگز از كيفر رهايى نمى‌يابد و كسى كه خداوند او را بسنده باشد و به او توكل كند، هرگز فقير نمى‌شود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دليل خدا را ستايش مى‌كنم كه در ميزان حسنات، حمد الهى، بالاترين حسنه و در گنجينه طاعاتْ بالاترين گوهر، و ذخيره روز نيازمندى است</w:t>
      </w:r>
      <w:r>
        <w:rPr>
          <w:rFonts w:eastAsia="IRNazanin" w:cs="IRNazanin"/>
          <w:color w:val="111111"/>
          <w:sz w:val="28"/>
          <w:szCs w:val="28"/>
          <w:rtl w:val="true"/>
          <w:lang w:bidi="fa-IR"/>
        </w:rPr>
        <w:t xml:space="preserve">. </w:t>
      </w:r>
      <w:bookmarkStart w:id="163" w:name="pg15673_209346"/>
    </w:p>
    <w:p>
      <w:pPr>
        <w:pStyle w:val="BookText"/>
        <w:rPr/>
      </w:pPr>
      <w:bookmarkEnd w:id="163"/>
      <w:r>
        <w:rPr>
          <w:rFonts w:ascii="Amiri" w:hAnsi="Amiri" w:eastAsia="Amiri" w:cs="Amiri"/>
          <w:color w:val="111111"/>
          <w:sz w:val="28"/>
          <w:sz w:val="28"/>
          <w:szCs w:val="28"/>
          <w:rtl w:val="true"/>
          <w:lang w:bidi="ar-SA"/>
        </w:rPr>
        <w:t>وَ أَشْهَدُ أَنْ لاَ إِلهَ إِلاَّ اللَّهُ وَحْدَهُ لاَ شَرِيكَ لَهُ، شَهَادَةً</w:t>
      </w:r>
      <w:r>
        <w:rPr>
          <w:rStyle w:val="FootnoteAnchor"/>
          <w:rtl w:val="true"/>
        </w:rPr>
        <w:footnoteReference w:id="299"/>
      </w:r>
      <w:r>
        <w:rPr>
          <w:rFonts w:ascii="Amiri" w:hAnsi="Amiri" w:eastAsia="Amiri" w:cs="Amiri"/>
          <w:color w:val="111111"/>
          <w:sz w:val="28"/>
          <w:sz w:val="28"/>
          <w:szCs w:val="28"/>
          <w:rtl w:val="true"/>
          <w:lang w:bidi="ar-SA"/>
        </w:rPr>
        <w:t>مُمْتَحَناً إِخْلاَصُهَا، مُعْتَقَداً مُصَاصُهَا</w:t>
      </w:r>
      <w:r>
        <w:rPr>
          <w:rStyle w:val="FootnoteAnchor"/>
          <w:rtl w:val="true"/>
        </w:rPr>
        <w:footnoteReference w:id="300"/>
      </w:r>
      <w:r>
        <w:rPr>
          <w:rFonts w:ascii="Amiri" w:hAnsi="Amiri" w:eastAsia="Amiri" w:cs="Amiri"/>
          <w:color w:val="111111"/>
          <w:sz w:val="28"/>
          <w:sz w:val="28"/>
          <w:szCs w:val="28"/>
          <w:rtl w:val="true"/>
          <w:lang w:bidi="ar-SA"/>
        </w:rPr>
        <w:t>، نَتَمَسَّكُ بِهَا أَبَداً مَا أَبْقَانَا، وَ نَدَّخِرُهَا لاِءَهَاوِيلِ</w:t>
      </w:r>
      <w:r>
        <w:rPr>
          <w:rStyle w:val="FootnoteAnchor"/>
          <w:rtl w:val="true"/>
        </w:rPr>
        <w:footnoteReference w:id="301"/>
      </w:r>
      <w:r>
        <w:rPr>
          <w:rFonts w:ascii="Amiri" w:hAnsi="Amiri" w:eastAsia="Amiri" w:cs="Amiri"/>
          <w:color w:val="111111"/>
          <w:sz w:val="28"/>
          <w:sz w:val="28"/>
          <w:szCs w:val="28"/>
          <w:rtl w:val="true"/>
          <w:lang w:bidi="ar-SA"/>
        </w:rPr>
        <w:t>مَا يَلْقَانَا، فَإِنَّهَا عَزِيمَةُ الاْءِيمَانِ، وَ فَاتِحَةُ الاْءِحْسَانِ، وَ مَرْضَاةُ</w:t>
      </w:r>
      <w:r>
        <w:rPr>
          <w:rStyle w:val="FootnoteAnchor"/>
          <w:rtl w:val="true"/>
        </w:rPr>
        <w:footnoteReference w:id="302"/>
      </w:r>
      <w:r>
        <w:rPr>
          <w:rFonts w:ascii="Amiri" w:hAnsi="Amiri" w:eastAsia="Amiri" w:cs="Amiri"/>
          <w:color w:val="111111"/>
          <w:sz w:val="28"/>
          <w:sz w:val="28"/>
          <w:szCs w:val="28"/>
          <w:rtl w:val="true"/>
          <w:lang w:bidi="ar-SA"/>
        </w:rPr>
        <w:t>الرَّحْمنِ، وَ مَدْحَرَةُ</w:t>
      </w:r>
      <w:r>
        <w:rPr>
          <w:rStyle w:val="FootnoteAnchor"/>
          <w:rtl w:val="true"/>
        </w:rPr>
        <w:footnoteReference w:id="303"/>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11416673_2142443653"/>
      <w:bookmarkStart w:id="165" w:name="_Toc60"/>
      <w:bookmarkEnd w:id="164"/>
      <w:r>
        <w:rPr>
          <w:rtl w:val="true"/>
        </w:rPr>
        <w:t>چگونگى شهادت به وحدانيت پروردگار</w:t>
      </w:r>
      <w:bookmarkEnd w:id="165"/>
    </w:p>
    <w:p>
      <w:pPr>
        <w:pStyle w:val="BookText"/>
        <w:rPr/>
      </w:pPr>
      <w:r>
        <w:rPr>
          <w:rFonts w:ascii="IRNazanin" w:hAnsi="IRNazanin" w:eastAsia="IRNazanin"/>
          <w:color w:val="111111"/>
          <w:sz w:val="28"/>
          <w:sz w:val="28"/>
          <w:szCs w:val="28"/>
          <w:rtl w:val="true"/>
          <w:lang w:bidi="fa-IR"/>
        </w:rPr>
        <w:t>و گواهى مى‌دهم كه جز خداى يگانه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بت‌هاى گوناگون خدا نيستند، بلكه فقط او خداست و شريكى ندارد؛ شهادتى كه خلوصش به خوبى آزموده شده است، چون اعمال خود انسان بهترين گواهِ پيراستگى يا ناپيراستگى اعمال اوست و گواه روشنى هستند بر اينكه آيا انسان در شهادتِ به توحيد عمق و اخلاص دارد يا سطحى و غيرعميق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سطحى باشد، در مواقعى كه در باورِ او خدا و غير خدا، باهم پديد مى‌آيند، طبعا غير خدا را بر مى‌گزيند، زيرا توحيد او سطحى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عقيده‌ايم كه شهادت به وحدانيت خدا بايد خالص باشد و از آلودگى‌هاى شرك به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 شهادتِ خالصانه به توحيد خدا، پايبنديم و همواره تا خدا ما را در دنيا زنده بخواهد، بدان متمسكيم و آن را براى تلخى‌ها و مصيبت‌هاى هولناك و بلاهاى دنيوى و عذاب‌هاى اخروى ذخيره ساخته‌ايم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كلمه شهادت گنج و اندوخته‌اى است كه انسان براى دفع پيشامدهاى ناگوار، مانند جلوگيرى از تعرّض حاكمان ستمگر و امثال آنان مى‌پردازد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شهادت به توحيد در ايمان آدمى، آموزه‌اى است ضرورى، و اگر شهادت به وحدانيت نباشد اصلِ ايمان وجود نخواهد داشت و هر احسان و خيرى به واسطه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توحيد و شهادت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به وحدانيت خداوند گواهى ندهد نكوكارى او پذيرفته نيست و مانند كس است كه اصلاً نكوكارى نكرده است زيرا خداوند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تقواپيشگان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شرك ورزى حتماً كردارت تباه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شهادتى موجب رضاى پروردگار از انسان، و طرد شيطان مى‌شود، زيرا كسى كه به وحدانيت خدا شهادت مى‌دهد از شيطان دور مى‌گردد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66" w:name="pg15673_209348"/>
    </w:p>
    <w:p>
      <w:pPr>
        <w:pStyle w:val="BookText"/>
        <w:rPr/>
      </w:pPr>
      <w:bookmarkEnd w:id="166"/>
      <w:r>
        <w:rPr>
          <w:rFonts w:ascii="Amiri" w:hAnsi="Amiri" w:eastAsia="Amiri" w:cs="Amiri"/>
          <w:color w:val="111111"/>
          <w:sz w:val="28"/>
          <w:sz w:val="28"/>
          <w:szCs w:val="28"/>
          <w:rtl w:val="true"/>
          <w:lang w:bidi="ar-SA"/>
        </w:rPr>
        <w:t>وَ أَشْهَدُ أَنَّ مُحَمَّداً عَبْدُهُ وَ رَسُولُهُ، أَرْسَلَهُ بِالدِّينِ الْمَشْهُورِ</w:t>
      </w:r>
      <w:r>
        <w:rPr>
          <w:rStyle w:val="FootnoteAnchor"/>
          <w:rtl w:val="true"/>
        </w:rPr>
        <w:footnoteReference w:id="306"/>
      </w:r>
      <w:r>
        <w:rPr>
          <w:rFonts w:ascii="Amiri" w:hAnsi="Amiri" w:eastAsia="Amiri" w:cs="Amiri"/>
          <w:color w:val="111111"/>
          <w:sz w:val="28"/>
          <w:sz w:val="28"/>
          <w:szCs w:val="28"/>
          <w:rtl w:val="true"/>
          <w:lang w:bidi="ar-SA"/>
        </w:rPr>
        <w:t>، وَ الْعَلَمِ</w:t>
      </w:r>
      <w:r>
        <w:rPr>
          <w:rStyle w:val="FootnoteAnchor"/>
          <w:rtl w:val="true"/>
        </w:rPr>
        <w:footnoteReference w:id="307"/>
      </w:r>
      <w:r>
        <w:rPr>
          <w:rFonts w:ascii="Amiri" w:hAnsi="Amiri" w:eastAsia="Amiri" w:cs="Amiri"/>
          <w:color w:val="111111"/>
          <w:sz w:val="28"/>
          <w:sz w:val="28"/>
          <w:szCs w:val="28"/>
          <w:rtl w:val="true"/>
          <w:lang w:bidi="ar-SA"/>
        </w:rPr>
        <w:t>الْمَأْثُورِ</w:t>
      </w:r>
      <w:r>
        <w:rPr>
          <w:rStyle w:val="FootnoteAnchor"/>
          <w:rtl w:val="true"/>
        </w:rPr>
        <w:footnoteReference w:id="308"/>
      </w:r>
      <w:r>
        <w:rPr>
          <w:rFonts w:ascii="Amiri" w:hAnsi="Amiri" w:eastAsia="Amiri" w:cs="Amiri"/>
          <w:color w:val="111111"/>
          <w:sz w:val="28"/>
          <w:sz w:val="28"/>
          <w:szCs w:val="28"/>
          <w:rtl w:val="true"/>
          <w:lang w:bidi="ar-SA"/>
        </w:rPr>
        <w:t>، وَ الْكِتَابِ الْمَسْطُورِ</w:t>
      </w:r>
      <w:r>
        <w:rPr>
          <w:rStyle w:val="FootnoteAnchor"/>
          <w:rtl w:val="true"/>
        </w:rPr>
        <w:footnoteReference w:id="309"/>
      </w:r>
      <w:r>
        <w:rPr>
          <w:rFonts w:ascii="Amiri" w:hAnsi="Amiri" w:eastAsia="Amiri" w:cs="Amiri"/>
          <w:color w:val="111111"/>
          <w:sz w:val="28"/>
          <w:sz w:val="28"/>
          <w:szCs w:val="28"/>
          <w:rtl w:val="true"/>
          <w:lang w:bidi="ar-SA"/>
        </w:rPr>
        <w:t>، وَ النُّورِ السَّاطِعِ، وَ الضِّيَاءِ</w:t>
      </w:r>
      <w:r>
        <w:rPr>
          <w:rStyle w:val="FootnoteAnchor"/>
          <w:rtl w:val="true"/>
        </w:rPr>
        <w:footnoteReference w:id="310"/>
      </w:r>
      <w:r>
        <w:rPr>
          <w:rFonts w:ascii="Amiri" w:hAnsi="Amiri" w:eastAsia="Amiri" w:cs="Amiri"/>
          <w:color w:val="111111"/>
          <w:sz w:val="28"/>
          <w:sz w:val="28"/>
          <w:szCs w:val="28"/>
          <w:rtl w:val="true"/>
          <w:lang w:bidi="ar-SA"/>
        </w:rPr>
        <w:t>اللاَّمِعِ، وَ الاْءَمْرِ الصَّادِعِ</w:t>
      </w:r>
      <w:r>
        <w:rPr>
          <w:rStyle w:val="FootnoteAnchor"/>
          <w:rtl w:val="true"/>
        </w:rPr>
        <w:footnoteReference w:id="311"/>
      </w:r>
      <w:r>
        <w:rPr>
          <w:rFonts w:ascii="Amiri" w:hAnsi="Amiri" w:eastAsia="Amiri" w:cs="Amiri"/>
          <w:color w:val="111111"/>
          <w:sz w:val="28"/>
          <w:sz w:val="28"/>
          <w:szCs w:val="28"/>
          <w:rtl w:val="true"/>
          <w:lang w:bidi="ar-SA"/>
        </w:rPr>
        <w:t>، إِزَاحَةً لِلشُّبُهَاتِ، وَ احْتِجَاجاً بِالْبَيِّنَاتِ</w:t>
      </w:r>
      <w:r>
        <w:rPr>
          <w:rStyle w:val="FootnoteAnchor"/>
          <w:rtl w:val="true"/>
        </w:rPr>
        <w:footnoteReference w:id="312"/>
      </w:r>
      <w:r>
        <w:rPr>
          <w:rFonts w:ascii="Amiri" w:hAnsi="Amiri" w:eastAsia="Amiri" w:cs="Amiri"/>
          <w:color w:val="111111"/>
          <w:sz w:val="28"/>
          <w:sz w:val="28"/>
          <w:szCs w:val="28"/>
          <w:rtl w:val="true"/>
          <w:lang w:bidi="ar-SA"/>
        </w:rPr>
        <w:t>، وَ تَحْذِيراً بِالاْآيَاتِ، وَ تَخْوِيفاً بِالْمَثُلاَتِ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1416675_2142443653"/>
      <w:bookmarkStart w:id="168" w:name="_Toc61"/>
      <w:bookmarkEnd w:id="167"/>
      <w:r>
        <w:rPr>
          <w:rtl w:val="true"/>
        </w:rPr>
        <w:t>شهادت به رسالت رسول اكرم صلى‌اللّه‌عليه‌و‌آله و فلسفه نبوّت</w:t>
      </w:r>
      <w:bookmarkEnd w:id="168"/>
    </w:p>
    <w:p>
      <w:pPr>
        <w:pStyle w:val="BookText"/>
        <w:rPr/>
      </w:pPr>
      <w:r>
        <w:rPr>
          <w:rFonts w:ascii="IRNazanin" w:hAnsi="IRNazanin" w:eastAsia="IRNazanin"/>
          <w:color w:val="111111"/>
          <w:sz w:val="28"/>
          <w:sz w:val="28"/>
          <w:szCs w:val="28"/>
          <w:rtl w:val="true"/>
          <w:lang w:bidi="fa-IR"/>
        </w:rPr>
        <w:t>و گواهى مى‌دهم كه محمد صلى‌اللّه‌عليه‌و‌آله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دينى روشن به سوى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مانند پرچمى بود كه مردم به وسيله آن هدايت مى‌شوند و به سعادت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كتاب خدا، قرآن، را براى هدايت مردم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مكتوب، چه در لوح محفوظ الهى و چه بر روى برگ‌ها،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سطر سطر بر روى برگ‌ها نوشته شده است براى آن است كه مردم آن را بخوانند و به مانند نورى تابنده</w:t>
      </w:r>
      <w:r>
        <w:rPr>
          <w:rStyle w:val="FootnoteAnchor"/>
          <w:rtl w:val="true"/>
        </w:rPr>
        <w:footnoteReference w:id="314"/>
      </w:r>
      <w:r>
        <w:rPr>
          <w:rFonts w:ascii="Amiri" w:hAnsi="Amiri" w:eastAsia="Amiri" w:cs="Amiri"/>
          <w:color w:val="111111"/>
          <w:sz w:val="28"/>
          <w:sz w:val="28"/>
          <w:szCs w:val="28"/>
          <w:rtl w:val="true"/>
          <w:lang w:bidi="ar-SA"/>
        </w:rPr>
        <w:t>مايه هدايتشان مى‌شود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نور قرآن موجب آشكار شدن راه سعادت مى‌شود و آن را از شقاوت جدا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صلى‌اللّه‌عليه‌و‌آله با تعاليم آسمانىِ خود، موجب زدوده شدن شبهه‌ها شده و حق و باطل را آشكار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با دلايل روشن و اقامه برهان، خطاها و كج‌فكرى‌هاى كافران را نمايانده و انحرافاتشان را تبيين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رسول اكرم صلى‌اللّه‌عليه‌و‌آله به وسيله آياتى كه بر علم و قدرت خدا و كيفر دادن ظالمان دلالت مى‌كنند، آنان را برحذر مى‌داشت و مى‌ترساند و با بيان كيفرها و عقوبت‌هايى كه امّت‌هاى سابق گرفتار آن شدند و همچنان نقل مجالس است و مردم از آنها مى‌ترسند، مردم را از نافرمانى خدا هشدار مى‌داد، و مى‌فهماند كه اگر ايمان نياورند به كيفرهايى گرفتار خواهند شد كه امت‌هاى منحرفِ پيشين دچار آن شدند</w:t>
      </w:r>
      <w:r>
        <w:rPr>
          <w:rFonts w:eastAsia="IRNazanin" w:cs="IRNazanin"/>
          <w:color w:val="111111"/>
          <w:sz w:val="28"/>
          <w:szCs w:val="28"/>
          <w:rtl w:val="true"/>
          <w:lang w:bidi="fa-IR"/>
        </w:rPr>
        <w:t xml:space="preserve">. </w:t>
      </w:r>
      <w:bookmarkStart w:id="169" w:name="pg15673_209350"/>
    </w:p>
    <w:p>
      <w:pPr>
        <w:pStyle w:val="BookText"/>
        <w:rPr/>
      </w:pPr>
      <w:bookmarkEnd w:id="169"/>
      <w:r>
        <w:rPr>
          <w:rFonts w:ascii="Amiri" w:hAnsi="Amiri" w:eastAsia="Amiri" w:cs="Amiri"/>
          <w:color w:val="111111"/>
          <w:sz w:val="28"/>
          <w:sz w:val="28"/>
          <w:szCs w:val="28"/>
          <w:rtl w:val="true"/>
          <w:lang w:bidi="ar-SA"/>
        </w:rPr>
        <w:t>وَ النَّاسُ فِي فِتَنٍ</w:t>
      </w:r>
      <w:r>
        <w:rPr>
          <w:rStyle w:val="FootnoteAnchor"/>
          <w:rtl w:val="true"/>
        </w:rPr>
        <w:footnoteReference w:id="315"/>
      </w:r>
      <w:r>
        <w:rPr>
          <w:rFonts w:ascii="Amiri" w:hAnsi="Amiri" w:eastAsia="Amiri" w:cs="Amiri"/>
          <w:color w:val="111111"/>
          <w:sz w:val="28"/>
          <w:sz w:val="28"/>
          <w:szCs w:val="28"/>
          <w:rtl w:val="true"/>
          <w:lang w:bidi="ar-SA"/>
        </w:rPr>
        <w:t>انْجَذَمَ</w:t>
      </w:r>
      <w:r>
        <w:rPr>
          <w:rStyle w:val="FootnoteAnchor"/>
          <w:rtl w:val="true"/>
        </w:rPr>
        <w:footnoteReference w:id="316"/>
      </w:r>
      <w:r>
        <w:rPr>
          <w:rFonts w:ascii="Amiri" w:hAnsi="Amiri" w:eastAsia="Amiri" w:cs="Amiri"/>
          <w:color w:val="111111"/>
          <w:sz w:val="28"/>
          <w:sz w:val="28"/>
          <w:szCs w:val="28"/>
          <w:rtl w:val="true"/>
          <w:lang w:bidi="ar-SA"/>
        </w:rPr>
        <w:t>فِيهَا حَبْلُ الدِّينِ، وَ تَزَعْزَعَتْ</w:t>
      </w:r>
      <w:r>
        <w:rPr>
          <w:rStyle w:val="FootnoteAnchor"/>
          <w:rtl w:val="true"/>
        </w:rPr>
        <w:footnoteReference w:id="317"/>
      </w:r>
      <w:r>
        <w:rPr>
          <w:rFonts w:ascii="Amiri" w:hAnsi="Amiri" w:eastAsia="Amiri" w:cs="Amiri"/>
          <w:color w:val="111111"/>
          <w:sz w:val="28"/>
          <w:sz w:val="28"/>
          <w:szCs w:val="28"/>
          <w:rtl w:val="true"/>
          <w:lang w:bidi="ar-SA"/>
        </w:rPr>
        <w:t>سَوَارِي</w:t>
      </w:r>
      <w:r>
        <w:rPr>
          <w:rStyle w:val="FootnoteAnchor"/>
          <w:rtl w:val="true"/>
        </w:rPr>
        <w:footnoteReference w:id="318"/>
      </w:r>
      <w:r>
        <w:rPr>
          <w:rFonts w:ascii="Amiri" w:hAnsi="Amiri" w:eastAsia="Amiri" w:cs="Amiri"/>
          <w:color w:val="111111"/>
          <w:sz w:val="28"/>
          <w:sz w:val="28"/>
          <w:szCs w:val="28"/>
          <w:rtl w:val="true"/>
          <w:lang w:bidi="ar-SA"/>
        </w:rPr>
        <w:t>الْيَقِينِ، وَ اخْتَلَفَ النَّجْرُ</w:t>
      </w:r>
      <w:r>
        <w:rPr>
          <w:rStyle w:val="FootnoteAnchor"/>
          <w:rtl w:val="true"/>
        </w:rPr>
        <w:footnoteReference w:id="319"/>
      </w:r>
      <w:r>
        <w:rPr>
          <w:rFonts w:ascii="Amiri" w:hAnsi="Amiri" w:eastAsia="Amiri" w:cs="Amiri"/>
          <w:color w:val="111111"/>
          <w:sz w:val="28"/>
          <w:sz w:val="28"/>
          <w:szCs w:val="28"/>
          <w:rtl w:val="true"/>
          <w:lang w:bidi="ar-SA"/>
        </w:rPr>
        <w:t>، وَ تَشَتَّتَ الاْءَمْرُ، وَ ضَاقَ الْمَخْرَجُ، وَ عَمِيَ الْمَصْدَرُ، فَالْهُدَى خَامِلٌ</w:t>
      </w:r>
      <w:r>
        <w:rPr>
          <w:rStyle w:val="FootnoteAnchor"/>
          <w:rtl w:val="true"/>
        </w:rPr>
        <w:footnoteReference w:id="320"/>
      </w:r>
      <w:r>
        <w:rPr>
          <w:rFonts w:ascii="Amiri" w:hAnsi="Amiri" w:eastAsia="Amiri" w:cs="Amiri"/>
          <w:color w:val="111111"/>
          <w:sz w:val="28"/>
          <w:sz w:val="28"/>
          <w:szCs w:val="28"/>
          <w:rtl w:val="true"/>
          <w:lang w:bidi="ar-SA"/>
        </w:rPr>
        <w:t>، وَ 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الرَّحْمَنُ، وَ نُصِرَ الشَّيْطَانُ، وَ خُذِلَ الاْءِيمَانُ، فَانْهَارَتْ</w:t>
      </w:r>
      <w:r>
        <w:rPr>
          <w:rStyle w:val="FootnoteAnchor"/>
          <w:rtl w:val="true"/>
        </w:rPr>
        <w:footnoteReference w:id="321"/>
      </w:r>
      <w:r>
        <w:rPr>
          <w:rFonts w:ascii="Amiri" w:hAnsi="Amiri" w:eastAsia="Amiri" w:cs="Amiri"/>
          <w:color w:val="111111"/>
          <w:sz w:val="28"/>
          <w:sz w:val="28"/>
          <w:szCs w:val="28"/>
          <w:rtl w:val="true"/>
          <w:lang w:bidi="ar-SA"/>
        </w:rPr>
        <w:t>دَعَائِمُهُ</w:t>
      </w:r>
      <w:r>
        <w:rPr>
          <w:rStyle w:val="FootnoteAnchor"/>
          <w:rtl w:val="true"/>
        </w:rPr>
        <w:footnoteReference w:id="322"/>
      </w:r>
      <w:r>
        <w:rPr>
          <w:rFonts w:ascii="Amiri" w:hAnsi="Amiri" w:eastAsia="Amiri" w:cs="Amiri"/>
          <w:color w:val="111111"/>
          <w:sz w:val="28"/>
          <w:sz w:val="28"/>
          <w:szCs w:val="28"/>
          <w:rtl w:val="true"/>
          <w:lang w:bidi="ar-SA"/>
        </w:rPr>
        <w:t>، وَ تَنَكَّرَتْ</w:t>
      </w:r>
      <w:r>
        <w:rPr>
          <w:rStyle w:val="FootnoteAnchor"/>
          <w:rtl w:val="true"/>
        </w:rPr>
        <w:footnoteReference w:id="323"/>
      </w:r>
      <w:r>
        <w:rPr>
          <w:rFonts w:ascii="Amiri" w:hAnsi="Amiri" w:eastAsia="Amiri" w:cs="Amiri"/>
          <w:color w:val="111111"/>
          <w:sz w:val="28"/>
          <w:sz w:val="28"/>
          <w:szCs w:val="28"/>
          <w:rtl w:val="true"/>
          <w:lang w:bidi="ar-SA"/>
        </w:rPr>
        <w:t>مَعَالِمُهُ، وَ دَرَسَتْ</w:t>
      </w:r>
      <w:r>
        <w:rPr>
          <w:rStyle w:val="FootnoteAnchor"/>
          <w:rtl w:val="true"/>
        </w:rPr>
        <w:footnoteReference w:id="324"/>
      </w:r>
      <w:r>
        <w:rPr>
          <w:rFonts w:ascii="Amiri" w:hAnsi="Amiri" w:eastAsia="Amiri" w:cs="Amiri"/>
          <w:color w:val="111111"/>
          <w:sz w:val="28"/>
          <w:sz w:val="28"/>
          <w:szCs w:val="28"/>
          <w:rtl w:val="true"/>
          <w:lang w:bidi="ar-SA"/>
        </w:rPr>
        <w:t>سُبُلُهُ، وَ عَفَتْ</w:t>
      </w:r>
      <w:r>
        <w:rPr>
          <w:rStyle w:val="FootnoteAnchor"/>
          <w:rtl w:val="true"/>
        </w:rPr>
        <w:footnoteReference w:id="325"/>
      </w:r>
      <w:r>
        <w:rPr>
          <w:rFonts w:ascii="Amiri" w:hAnsi="Amiri" w:eastAsia="Amiri" w:cs="Amiri"/>
          <w:color w:val="111111"/>
          <w:sz w:val="28"/>
          <w:sz w:val="28"/>
          <w:szCs w:val="28"/>
          <w:rtl w:val="true"/>
          <w:lang w:bidi="ar-SA"/>
        </w:rPr>
        <w:t>شُرُكُهُ</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w:t>
      </w:r>
      <w:r>
        <w:rPr>
          <w:rStyle w:val="FootnoteAnchor"/>
          <w:rtl w:val="true"/>
        </w:rPr>
        <w:footnoteReference w:id="327"/>
      </w:r>
      <w:r>
        <w:rPr>
          <w:rFonts w:ascii="Amiri" w:hAnsi="Amiri" w:eastAsia="Amiri" w:cs="Amiri"/>
          <w:color w:val="111111"/>
          <w:sz w:val="28"/>
          <w:sz w:val="28"/>
          <w:szCs w:val="28"/>
          <w:rtl w:val="true"/>
          <w:lang w:bidi="ar-SA"/>
        </w:rPr>
        <w:t>، وَ وَرَدُوا مَنَاهِلَهُ</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سَارَتْ أَعْلاَمُهُ، وَ قَامَ لِوَاوءُهُ، فِي فِتَنٍ دَاسَتْهُمْ</w:t>
      </w:r>
      <w:r>
        <w:rPr>
          <w:rStyle w:val="FootnoteAnchor"/>
          <w:rtl w:val="true"/>
        </w:rPr>
        <w:footnoteReference w:id="329"/>
      </w:r>
      <w:r>
        <w:rPr>
          <w:rFonts w:ascii="Amiri" w:hAnsi="Amiri" w:eastAsia="Amiri" w:cs="Amiri"/>
          <w:color w:val="111111"/>
          <w:sz w:val="28"/>
          <w:sz w:val="28"/>
          <w:szCs w:val="28"/>
          <w:rtl w:val="true"/>
          <w:lang w:bidi="ar-SA"/>
        </w:rPr>
        <w:t>بِأَخْفَافِهَا</w:t>
      </w:r>
      <w:r>
        <w:rPr>
          <w:rStyle w:val="FootnoteAnchor"/>
          <w:rtl w:val="true"/>
        </w:rPr>
        <w:footnoteReference w:id="330"/>
      </w:r>
      <w:r>
        <w:rPr>
          <w:rFonts w:ascii="Amiri" w:hAnsi="Amiri" w:eastAsia="Amiri" w:cs="Amiri"/>
          <w:color w:val="111111"/>
          <w:sz w:val="28"/>
          <w:sz w:val="28"/>
          <w:szCs w:val="28"/>
          <w:rtl w:val="true"/>
          <w:lang w:bidi="ar-SA"/>
        </w:rPr>
        <w:t>، وَ وَطِئَتْهُمْ بِأَظْلاَفِهَا</w:t>
      </w:r>
      <w:r>
        <w:rPr>
          <w:rStyle w:val="FootnoteAnchor"/>
          <w:rtl w:val="true"/>
        </w:rPr>
        <w:footnoteReference w:id="331"/>
      </w:r>
      <w:r>
        <w:rPr>
          <w:rFonts w:ascii="Amiri" w:hAnsi="Amiri" w:eastAsia="Amiri" w:cs="Amiri"/>
          <w:color w:val="111111"/>
          <w:sz w:val="28"/>
          <w:sz w:val="28"/>
          <w:szCs w:val="28"/>
          <w:rtl w:val="true"/>
          <w:lang w:bidi="ar-SA"/>
        </w:rPr>
        <w:t>، وَ قَامَتْ عَلَى سَنَابِكِهَا</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فِيهَا تَائِهُونَ</w:t>
      </w:r>
      <w:r>
        <w:rPr>
          <w:rStyle w:val="FootnoteAnchor"/>
          <w:rtl w:val="true"/>
        </w:rPr>
        <w:footnoteReference w:id="333"/>
      </w:r>
      <w:r>
        <w:rPr>
          <w:rFonts w:ascii="Amiri" w:hAnsi="Amiri" w:eastAsia="Amiri" w:cs="Amiri"/>
          <w:color w:val="111111"/>
          <w:sz w:val="28"/>
          <w:sz w:val="28"/>
          <w:szCs w:val="28"/>
          <w:rtl w:val="true"/>
          <w:lang w:bidi="ar-SA"/>
        </w:rPr>
        <w:t>حَائِرُونَ</w:t>
      </w:r>
      <w:r>
        <w:rPr>
          <w:rStyle w:val="FootnoteAnchor"/>
          <w:rtl w:val="true"/>
        </w:rPr>
        <w:footnoteReference w:id="334"/>
      </w:r>
      <w:r>
        <w:rPr>
          <w:rFonts w:ascii="Amiri" w:hAnsi="Amiri" w:eastAsia="Amiri" w:cs="Amiri"/>
          <w:color w:val="111111"/>
          <w:sz w:val="28"/>
          <w:sz w:val="28"/>
          <w:szCs w:val="28"/>
          <w:rtl w:val="true"/>
          <w:lang w:bidi="ar-SA"/>
        </w:rPr>
        <w:t>جَاهِلُونَ مَفْتُونُونَ</w:t>
      </w:r>
      <w:r>
        <w:rPr>
          <w:rStyle w:val="FootnoteAnchor"/>
          <w:rtl w:val="true"/>
        </w:rPr>
        <w:footnoteReference w:id="335"/>
      </w:r>
      <w:r>
        <w:rPr>
          <w:rFonts w:ascii="Amiri" w:hAnsi="Amiri" w:eastAsia="Amiri" w:cs="Amiri"/>
          <w:color w:val="111111"/>
          <w:sz w:val="28"/>
          <w:sz w:val="28"/>
          <w:szCs w:val="28"/>
          <w:rtl w:val="true"/>
          <w:lang w:bidi="ar-SA"/>
        </w:rPr>
        <w:t>، فِي خَيْرِ دَارٍ وَ شَرِّ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نَوْمُهُمْ سُهُودٌ</w:t>
      </w:r>
      <w:r>
        <w:rPr>
          <w:rStyle w:val="FootnoteAnchor"/>
          <w:rtl w:val="true"/>
        </w:rPr>
        <w:footnoteReference w:id="336"/>
      </w:r>
      <w:r>
        <w:rPr>
          <w:rFonts w:ascii="Amiri" w:hAnsi="Amiri" w:eastAsia="Amiri" w:cs="Amiri"/>
          <w:color w:val="111111"/>
          <w:sz w:val="28"/>
          <w:sz w:val="28"/>
          <w:szCs w:val="28"/>
          <w:rtl w:val="true"/>
          <w:lang w:bidi="ar-SA"/>
        </w:rPr>
        <w:t>، وَ كُحْلُهُمْ دُمُوعٌ، بِأَرْضٍ عَالِمُهَا مُلْجَمٌ، وَ جَاهِلُهَا مُكْرَمٌ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1416677_2142443653"/>
      <w:bookmarkStart w:id="171" w:name="_Toc62"/>
      <w:bookmarkEnd w:id="170"/>
      <w:r>
        <w:rPr>
          <w:rtl w:val="true"/>
        </w:rPr>
        <w:t>دورنمايى از روزگار قبل از بعثت</w:t>
      </w:r>
      <w:bookmarkEnd w:id="171"/>
    </w:p>
    <w:p>
      <w:pPr>
        <w:pStyle w:val="BookText"/>
        <w:rPr/>
      </w:pPr>
      <w:r>
        <w:rPr>
          <w:rFonts w:ascii="IRNazanin" w:hAnsi="IRNazanin" w:eastAsia="IRNazanin"/>
          <w:color w:val="111111"/>
          <w:sz w:val="28"/>
          <w:sz w:val="28"/>
          <w:szCs w:val="28"/>
          <w:rtl w:val="true"/>
          <w:lang w:bidi="fa-IR"/>
        </w:rPr>
        <w:t>خدا در حالى پيامبر صلى‌اللّه‌عليه‌و‌آله را به رسالت برانگيخت كه مردم در فتنه‌هايى بسر مى‌بردند و در آن فتنه‌ها ريسمان دين از هم گسسته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دين تشبيه به ريسمانى شده كه انسان در پرتگاه‌ها در آن چنگ انداخته و آن ريسمان او را بالا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دين متمسك شود او را به درجاتِ بالا مى‌برد و سعادت دنيوى و اخروى نصيبش مى‌كند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پايه‌ها و ستون‌هاى يقين متزلزل بود و مردم، به مبدأ و معاد يقين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يكديگر اختلاف داشتند و به هيچ اصل مسلّم و پذيرفته شده‌اى، چه در عقيده و چه در سنت‌ها پايبند نبودند و نظامى كه همگان بر آن تكيه كنند وجود نداشت و هر طايفه‌اى پيرو اصل و اعتقاد خاصى بود، و امورشان پراكنده؛ هركس راه و روشى مخالف با راه و روش ديگرى داشت و آن را مى‌پيمود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رها شدن از هوس‌ها و رسوم فاسد براى كسى كه مى‌خواست از آنها رهايى يابد، بسيار دشوار و تنگ بود؛ يعنى انسان نمى‌دانست چگونه از گرداب تباهى‌ها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وانهادن تمايلات و رسوم نابهنجار به خارج شدن از سختى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خاستگاه آداب و رسوم مردم تاريك بود و مردم عقايد و اعمال خود را از كسى مى‌گرفتند كه خود نابينا و كوردل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راهنماى مردم بايد خود بينا باشد و مردم را هدايت كند، بنابراين اگر خودش كور باشد به يقين نمى‌تواند مردم را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قبل از بعثت، هدايت مخفى و ناپيدا بود و كسى نمى‌توانست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باطل‌گرايى و ناديدنِ حق، درد مشترك تمام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 را نافرمانى و شيطان را يارى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يارى رساندن به شيطان اطاعت از او در مسير كفر و گناه بود، زيرا اين كار باعث يارى دادن به شيطان عليه لشكريان الهى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ايمان متروك شده بود و كسى بر اساس آن عمل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اين‌رو پايه‌هاى ايمان ويران شده و نشانه‌هاى ايمان ناشناخته مانده بود و كسى آنها را نمى‌شناخت تا در مسير هدايت قرار گيرد و از گمراهى مصون بماند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راه‌هاى ايمان كور و مبهم شده بود و كسى آنها را نمى‌شناخت تا بپيمايد، و راه‌هاى مستقيم بى‌رهرو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شيطان اطاعت مى‌كردند و راه‌هاى او را مى‌پيمودند و از آبشخورهاى او به جاى چشمه‌هاى حق مى‌نوشيدند و پرچم‌هاى شيطان به وسيله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عمل خويش موجب چيرگى باطل بر 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مردم را لگدكوبِ سُمِ خويش نمود و آنها را خوار ساخت و زيرپاى خود شكست و به واسطه متروك شدن راه‌هاى هدايت و پيروى از راه‌هاى شيطان، بر مردم مسلط شده و استوار و فراگير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 امام عليه‌السلام ، فتنه را به شترى تشبيه كرده است كه پس از فرو افتادن و از پاى درآمدن بار ديگر در عصر هدايت بر سرپا ايستاده و جانى دوباره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مردم در فتنه‌ها گمگشته و سرگردان و فريفته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آنها را سركوب و پيرو خود نموده بود و در بهترين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ميان بدترينِ همزيستان و همسايگان، يعنى بت‌پرستان و كافران،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خانه خوبى داشتند، ولى همسايه خوبى نداشتند و خواب به چشم آنان راه نمى‌يافت و چنان بودند كه گويى هرگز نمى‌خوابند، چون همواره در حال ترس و اضطراب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سرمه چشمانشان اشك بود، زيرا هماره در حال جنگ بوده‌اند و به سبب از دست دادن فرزندان و خويشان خود در جنگ‌ها پيوسته مى‌گريستند، لذا تشبيه مناسبى است كه گويى اشكْ سرمه چشمانشان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جامعه‌اى زندگى مى‌كردند كه به دهان دانشمندان آنها لگام زده شده بود و از ترسْ هيچ سخن حقى نمى‌گفتند، حال آنكه فردِ نادان را، به دليل ترسى كه از او داشتند، يا به دليلِ سازگارىِ جامعه جهل‌زده با نادانان و نابخردان، تكريم و احترام مى‌كردند</w:t>
      </w:r>
      <w:r>
        <w:rPr>
          <w:rFonts w:eastAsia="IRNazanin" w:cs="IRNazanin"/>
          <w:color w:val="111111"/>
          <w:sz w:val="28"/>
          <w:szCs w:val="28"/>
          <w:rtl w:val="true"/>
          <w:lang w:bidi="fa-IR"/>
        </w:rPr>
        <w:t xml:space="preserve">. </w:t>
      </w:r>
      <w:bookmarkStart w:id="172" w:name="pg15673_209353"/>
    </w:p>
    <w:p>
      <w:pPr>
        <w:pStyle w:val="Heading5"/>
        <w:numPr>
          <w:ilvl w:val="4"/>
          <w:numId w:val="1"/>
        </w:numPr>
        <w:rPr/>
      </w:pPr>
      <w:bookmarkStart w:id="173" w:name="__RefHeading___Toc11416679_2142443653"/>
      <w:bookmarkStart w:id="174" w:name="_Toc63"/>
      <w:bookmarkEnd w:id="172"/>
      <w:bookmarkEnd w:id="173"/>
      <w:r>
        <w:rPr>
          <w:rtl w:val="true"/>
        </w:rPr>
        <w:t>ومنها</w:t>
      </w:r>
      <w:r>
        <w:rPr>
          <w:rtl w:val="true"/>
        </w:rPr>
        <w:t xml:space="preserve">: </w:t>
      </w:r>
      <w:r>
        <w:rPr>
          <w:rtl w:val="true"/>
        </w:rPr>
        <w:t>يعني آل النبي عليه الصلاة والسلام</w:t>
      </w:r>
      <w:bookmarkEnd w:id="174"/>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w:t>
      </w:r>
      <w:r>
        <w:rPr>
          <w:rStyle w:val="FootnoteAnchor"/>
          <w:rtl w:val="true"/>
        </w:rPr>
        <w:footnoteReference w:id="338"/>
      </w:r>
      <w:r>
        <w:rPr>
          <w:rFonts w:ascii="Amiri" w:hAnsi="Amiri" w:eastAsia="Amiri" w:cs="Amiri"/>
          <w:color w:val="111111"/>
          <w:sz w:val="28"/>
          <w:sz w:val="28"/>
          <w:szCs w:val="28"/>
          <w:rtl w:val="true"/>
          <w:lang w:bidi="ar-SA"/>
        </w:rPr>
        <w:t>النبي عليه الصلاة و السلام</w:t>
      </w:r>
    </w:p>
    <w:p>
      <w:pPr>
        <w:pStyle w:val="BookText"/>
        <w:rPr/>
      </w:pPr>
      <w:r>
        <w:rPr>
          <w:rFonts w:ascii="Amiri" w:hAnsi="Amiri" w:eastAsia="Amiri" w:cs="Amiri"/>
          <w:color w:val="111111"/>
          <w:sz w:val="28"/>
          <w:sz w:val="28"/>
          <w:szCs w:val="28"/>
          <w:rtl w:val="true"/>
          <w:lang w:bidi="ar-SA"/>
        </w:rPr>
        <w:t>مَوْضِعُ سِرِّهِ، وَ لَجَأُ</w:t>
      </w:r>
      <w:r>
        <w:rPr>
          <w:rStyle w:val="FootnoteAnchor"/>
          <w:rtl w:val="true"/>
        </w:rPr>
        <w:footnoteReference w:id="339"/>
      </w:r>
      <w:r>
        <w:rPr>
          <w:rFonts w:ascii="Amiri" w:hAnsi="Amiri" w:eastAsia="Amiri" w:cs="Amiri"/>
          <w:color w:val="111111"/>
          <w:sz w:val="28"/>
          <w:sz w:val="28"/>
          <w:szCs w:val="28"/>
          <w:rtl w:val="true"/>
          <w:lang w:bidi="ar-SA"/>
        </w:rPr>
        <w:t>أَمْرِهِ، وَ عَيْبَةُ</w:t>
      </w:r>
      <w:r>
        <w:rPr>
          <w:rStyle w:val="FootnoteAnchor"/>
          <w:rtl w:val="true"/>
        </w:rPr>
        <w:footnoteReference w:id="340"/>
      </w:r>
      <w:r>
        <w:rPr>
          <w:rFonts w:ascii="Amiri" w:hAnsi="Amiri" w:eastAsia="Amiri" w:cs="Amiri"/>
          <w:color w:val="111111"/>
          <w:sz w:val="28"/>
          <w:sz w:val="28"/>
          <w:szCs w:val="28"/>
          <w:rtl w:val="true"/>
          <w:lang w:bidi="ar-SA"/>
        </w:rPr>
        <w:t>عِلْمِهِ، وَ مَوْئِلُ</w:t>
      </w:r>
      <w:r>
        <w:rPr>
          <w:rStyle w:val="FootnoteAnchor"/>
          <w:rtl w:val="true"/>
        </w:rPr>
        <w:footnoteReference w:id="341"/>
      </w:r>
      <w:r>
        <w:rPr>
          <w:rFonts w:ascii="Amiri" w:hAnsi="Amiri" w:eastAsia="Amiri" w:cs="Amiri"/>
          <w:color w:val="111111"/>
          <w:sz w:val="28"/>
          <w:sz w:val="28"/>
          <w:szCs w:val="28"/>
          <w:rtl w:val="true"/>
          <w:lang w:bidi="ar-SA"/>
        </w:rPr>
        <w:t>حُكْمِهِ، وَ كُهُوفُ</w:t>
      </w:r>
      <w:r>
        <w:rPr>
          <w:rStyle w:val="FootnoteAnchor"/>
          <w:rtl w:val="true"/>
        </w:rPr>
        <w:footnoteReference w:id="342"/>
      </w:r>
      <w:r>
        <w:rPr>
          <w:rFonts w:ascii="Amiri" w:hAnsi="Amiri" w:eastAsia="Amiri" w:cs="Amiri"/>
          <w:color w:val="111111"/>
          <w:sz w:val="28"/>
          <w:sz w:val="28"/>
          <w:szCs w:val="28"/>
          <w:rtl w:val="true"/>
          <w:lang w:bidi="ar-SA"/>
        </w:rPr>
        <w:t>كُتُبِهِ، وَ جِبَالُ دِينِهِ، بِهِمْ أَقَامَ انْحِنَاءَ ظَهْرِهِ، وَ أَذْهَبَ ارْتِعَادَ</w:t>
      </w:r>
      <w:r>
        <w:rPr>
          <w:rStyle w:val="FootnoteAnchor"/>
          <w:rtl w:val="true"/>
        </w:rPr>
        <w:footnoteReference w:id="343"/>
      </w:r>
      <w:r>
        <w:rPr>
          <w:rFonts w:ascii="Amiri" w:hAnsi="Amiri" w:eastAsia="Amiri" w:cs="Amiri"/>
          <w:color w:val="111111"/>
          <w:sz w:val="28"/>
          <w:sz w:val="28"/>
          <w:szCs w:val="28"/>
          <w:rtl w:val="true"/>
          <w:lang w:bidi="ar-SA"/>
        </w:rPr>
        <w:t>فَرَائِصِهِ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خاندان پيامبر صلى‌اللّه‌عليه‌و‌آله</w:t>
      </w:r>
    </w:p>
    <w:p>
      <w:pPr>
        <w:pStyle w:val="BookText"/>
        <w:rPr/>
      </w:pPr>
      <w:r>
        <w:rPr>
          <w:rFonts w:ascii="IRNazanin" w:hAnsi="IRNazanin" w:eastAsia="IRNazanin"/>
          <w:color w:val="111111"/>
          <w:sz w:val="28"/>
          <w:sz w:val="28"/>
          <w:szCs w:val="28"/>
          <w:rtl w:val="true"/>
          <w:lang w:bidi="fa-IR"/>
        </w:rPr>
        <w:t>امام عليه‌السلام در بخشى از اين خطبه به توصيف خاندان پيامبر صلى‌اللّه‌عليه‌و‌آله و نقش آنها در زمينه دين مى‌پردازد و براى آنان ويژگى‌هاى زير را بر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خاندان، امانت‌داران اسرار الهى هستند و خداى سبحان اسرار خود، يعنى امورى را كه نبايد آشكار شوند، مثل اجل و روزى مردم به آنان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اوامر الهى به سوى آنها مى‌آيد و همان‌طور كه اشراف و سرشناسانِ قوم پناهِ مردمند، اهل‌بيت عليهم‌السلام نيز پناهگاه مردم هستند، و مردم احكام خدا را از ايشان مى‌ستانند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علوم را به آنها افاضه فرموده و آنان گنجينه علم الهى و مرجع حكم الهى‌اند</w:t>
      </w:r>
      <w:r>
        <w:rPr>
          <w:rStyle w:val="FootnoteAnchor"/>
          <w:rtl w:val="true"/>
        </w:rPr>
        <w:footnoteReference w:id="345"/>
      </w:r>
      <w:r>
        <w:rPr>
          <w:rFonts w:ascii="IRNazanin" w:hAnsi="IRNazanin" w:eastAsia="IRNazanin"/>
          <w:color w:val="111111"/>
          <w:sz w:val="28"/>
          <w:sz w:val="28"/>
          <w:szCs w:val="28"/>
          <w:rtl w:val="true"/>
          <w:lang w:bidi="fa-IR"/>
        </w:rPr>
        <w:t>و خزانه‌دارانِ كتاب‌هاى الهى، يعنى قرآن و ساير كتاب‌هاى آسمانى پيامبران پيشين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كوه‌هاى سرفراز دينند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عليه‌السلام سينه گشاده و وسيع آنان را به غارى تشبيه كرده كه گنجينه‌هاى علوم را در خود جاى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صلابت نفس و ثبات آنها را به كوه‌هاى بلند مانند ساخته است، زيرا در امور دينى مانند كوه استوار و تزلزل ناپذيرند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وسيله آنها خميدگى قامت دين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خميدگى، ضعف است، زيرا اين حالت، علامت ضعف و سستى است و لذا از ضعف به انحنا تعبير فرمود</w:t>
      </w:r>
      <w:r>
        <w:rPr>
          <w:rFonts w:eastAsia="IRNazanin" w:cs="IRNazanin"/>
          <w:color w:val="111111"/>
          <w:sz w:val="28"/>
          <w:szCs w:val="28"/>
          <w:rtl w:val="true"/>
          <w:lang w:bidi="fa-IR"/>
        </w:rPr>
        <w:t xml:space="preserve">. </w:t>
      </w:r>
      <w:bookmarkStart w:id="175" w:name="pg15673_209354"/>
    </w:p>
    <w:p>
      <w:pPr>
        <w:pStyle w:val="Heading4"/>
        <w:numPr>
          <w:ilvl w:val="3"/>
          <w:numId w:val="1"/>
        </w:numPr>
        <w:rPr/>
      </w:pPr>
      <w:bookmarkStart w:id="176" w:name="__RefHeading___Toc11416681_2142443653"/>
      <w:bookmarkStart w:id="177" w:name="_Toc64"/>
      <w:bookmarkEnd w:id="175"/>
      <w:bookmarkEnd w:id="176"/>
      <w:r>
        <w:rPr>
          <w:rtl w:val="true"/>
        </w:rPr>
        <w:t>وَ مِنْهَا</w:t>
      </w:r>
      <w:r>
        <w:rPr>
          <w:rtl w:val="true"/>
        </w:rPr>
        <w:t xml:space="preserve">: </w:t>
      </w:r>
      <w:r>
        <w:rPr>
          <w:rtl w:val="true"/>
        </w:rPr>
        <w:t>يَعْنِي قَوْماً آخَرِينَ</w:t>
      </w:r>
      <w:bookmarkEnd w:id="177"/>
    </w:p>
    <w:p>
      <w:pPr>
        <w:pStyle w:val="Heading5"/>
        <w:numPr>
          <w:ilvl w:val="4"/>
          <w:numId w:val="1"/>
        </w:numPr>
        <w:rPr/>
      </w:pPr>
      <w:bookmarkStart w:id="178" w:name="__RefHeading___Toc11416683_2142443653"/>
      <w:bookmarkStart w:id="179" w:name="_Toc65"/>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زَرَعُوا الْفُجُورَ وَ سَقَوْهُ الْغُرُورَ وَ حَصَدُوا</w:t>
      </w:r>
      <w:r>
        <w:rPr>
          <w:rStyle w:val="FootnoteAnchor"/>
          <w:rtl w:val="true"/>
        </w:rPr>
        <w:footnoteReference w:id="346"/>
      </w:r>
      <w:r>
        <w:rPr>
          <w:rFonts w:ascii="Amiri" w:hAnsi="Amiri" w:eastAsia="Amiri" w:cs="Amiri"/>
          <w:color w:val="111111"/>
          <w:sz w:val="28"/>
          <w:sz w:val="28"/>
          <w:szCs w:val="28"/>
          <w:rtl w:val="true"/>
          <w:lang w:bidi="ar-SA"/>
        </w:rPr>
        <w:t>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 صلّى اللّه عليه و آله مِنْ هَذِهِ الاْءُمَّةِ أَحَدٌ، وَ لاَ يُسَوَّى</w:t>
      </w:r>
      <w:r>
        <w:rPr>
          <w:rStyle w:val="FootnoteAnchor"/>
          <w:rtl w:val="true"/>
        </w:rPr>
        <w:footnoteReference w:id="347"/>
      </w:r>
      <w:r>
        <w:rPr>
          <w:rFonts w:ascii="Amiri" w:hAnsi="Amiri" w:eastAsia="Amiri" w:cs="Amiri"/>
          <w:color w:val="111111"/>
          <w:sz w:val="28"/>
          <w:sz w:val="28"/>
          <w:szCs w:val="28"/>
          <w:rtl w:val="true"/>
          <w:lang w:bidi="ar-SA"/>
        </w:rPr>
        <w:t>بِهِمْ مَنْ جَرَتْ نِعْمَتُهُمْ عَلَيْهِ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به وسيله ايشان دين از ترس بدور شد و آن را ايمنى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چنين بر مى‌آيد كه گويى دين مثل شخصى هراسيده و ترسيده بود كه با آمدن پيامبر و خاندانش عليهم‌السلام آرام 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خطبه درباره افراد ديگر، جز اهل‌بيت عليهم‌السلام است</w:t>
      </w:r>
      <w:r>
        <w:rPr>
          <w:rFonts w:eastAsia="IRNazanin" w:cs="IRNazanin"/>
          <w:color w:val="111111"/>
          <w:sz w:val="28"/>
          <w:szCs w:val="28"/>
          <w:rtl w:val="true"/>
          <w:lang w:bidi="fa-IR"/>
        </w:rPr>
        <w:t>.</w:t>
      </w:r>
    </w:p>
    <w:p>
      <w:pPr>
        <w:pStyle w:val="Heading5"/>
        <w:numPr>
          <w:ilvl w:val="4"/>
          <w:numId w:val="1"/>
        </w:numPr>
        <w:rPr/>
      </w:pPr>
      <w:bookmarkStart w:id="180" w:name="__RefHeading___Toc11416685_2142443653"/>
      <w:bookmarkStart w:id="181" w:name="_Toc66"/>
      <w:bookmarkEnd w:id="180"/>
      <w:r>
        <w:rPr>
          <w:rtl w:val="true"/>
        </w:rPr>
        <w:t>ويژگى رقباى اهل‌بيت پيامبر عليهم‌السلام</w:t>
      </w:r>
      <w:bookmarkEnd w:id="181"/>
    </w:p>
    <w:p>
      <w:pPr>
        <w:pStyle w:val="BookText"/>
        <w:rPr/>
      </w:pPr>
      <w:r>
        <w:rPr>
          <w:rFonts w:ascii="IRNazanin" w:hAnsi="IRNazanin" w:eastAsia="IRNazanin"/>
          <w:color w:val="111111"/>
          <w:sz w:val="28"/>
          <w:sz w:val="28"/>
          <w:szCs w:val="28"/>
          <w:rtl w:val="true"/>
          <w:lang w:bidi="fa-IR"/>
        </w:rPr>
        <w:t>امام عليه‌السلام در تبيين شخصيت منفى ديگران كه با خاندان پيامبر عليهم‌السلام به رقابت برخاسته و در برابر آنان سرسختى كردند ايستادند،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فجور و گناه كاشتند و با آب غرور و فريبايىِ دنيا آن را آبيارى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بيان زشتى‌ها را مانند بذرى مى‌داند كه به دست آنان كاشته شده است و فرصت و مهلت يافتن انسان در دنيا، به منزله آبيارىِ آن بذر است كه موجب تقويت و رشد زراعت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هلاكت را درو كردند، زيرا حاصلِ فسق و فجورْ هلاكت و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اين افراد، غاصبان خلافت باشد، كسانى مانند معاويه و پيروان و پيشوايان او</w:t>
      </w:r>
      <w:r>
        <w:rPr>
          <w:rFonts w:eastAsia="IRNazanin" w:cs="IRNazanin"/>
          <w:color w:val="111111"/>
          <w:sz w:val="28"/>
          <w:szCs w:val="28"/>
          <w:rtl w:val="true"/>
          <w:lang w:bidi="fa-IR"/>
        </w:rPr>
        <w:t>.</w:t>
      </w:r>
    </w:p>
    <w:p>
      <w:pPr>
        <w:pStyle w:val="Heading5"/>
        <w:numPr>
          <w:ilvl w:val="4"/>
          <w:numId w:val="1"/>
        </w:numPr>
        <w:rPr/>
      </w:pPr>
      <w:bookmarkStart w:id="182" w:name="__RefHeading___Toc11416687_2142443653"/>
      <w:bookmarkStart w:id="183" w:name="_Toc67"/>
      <w:bookmarkEnd w:id="182"/>
      <w:r>
        <w:rPr>
          <w:rtl w:val="true"/>
        </w:rPr>
        <w:t>چه جاى قياس مردم با خاندان پيامبر صلى‌اللّه‌عليه‌و‌آله</w:t>
      </w:r>
      <w:bookmarkEnd w:id="1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افراد اين امّت مسلمان با خاندان پيامبر صلى‌اللّه‌عليه‌و‌آله درخور قياس نيست، و در فضيلت و ارجمندى و والايى اخلاقى همانندى ندارند</w:t>
      </w:r>
      <w:r>
        <w:rPr>
          <w:rFonts w:eastAsia="IRNazanin" w:cs="IRNazanin"/>
          <w:color w:val="111111"/>
          <w:sz w:val="28"/>
          <w:szCs w:val="28"/>
          <w:rtl w:val="true"/>
          <w:lang w:bidi="fa-IR"/>
        </w:rPr>
        <w:t xml:space="preserve">. </w:t>
      </w:r>
      <w:bookmarkStart w:id="184" w:name="pg15673_209355"/>
    </w:p>
    <w:p>
      <w:pPr>
        <w:pStyle w:val="BookText"/>
        <w:rPr/>
      </w:pPr>
      <w:bookmarkEnd w:id="184"/>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وَ بِهِمْ يُلْحَقُ التَّالِي، وَ لَهُمْ خَصَائِصُ حَقِّ الْوِلاَيَةِ، وَ فِيهِمُ الْوَصِيَّةُ وَ الْوِرَاثَةُ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باشد كه اگر كسى از امّت اسلامى قابل مقايسه با خاندان پيامبر عليهم‌السلام نباشد، طبعا و به‌طريق اولى مقايسه ديگر امت‌ها با اين خاندان قابل طرح نيست و كسانى كه نعمت اهل‌بيت عليهم‌السلام شامل حال آنها گرديده با اهل‌بيت عليهم‌السلام برابر نيستند،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العليا خير من اليد السفلى</w:t>
      </w:r>
      <w:r>
        <w:rPr>
          <w:rStyle w:val="FootnoteAnchor"/>
          <w:rtl w:val="true"/>
        </w:rPr>
        <w:footnoteReference w:id="348"/>
      </w:r>
      <w:r>
        <w:rPr>
          <w:rFonts w:ascii="IRNazanin" w:hAnsi="IRNazanin" w:eastAsia="IRNazanin"/>
          <w:color w:val="111111"/>
          <w:sz w:val="28"/>
          <w:sz w:val="28"/>
          <w:szCs w:val="28"/>
          <w:rtl w:val="true"/>
          <w:lang w:bidi="fa-IR"/>
        </w:rPr>
        <w:t>دست دهنده همواره برتر از دست گيرنده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اهل‌بيت عليهم‌السلام همان هدايت و ارشاد و رهبرى آنها است كه شامل حال همه هدايت يافتگان شده است</w:t>
      </w:r>
      <w:r>
        <w:rPr>
          <w:rFonts w:eastAsia="IRNazanin" w:cs="IRNazanin"/>
          <w:color w:val="111111"/>
          <w:sz w:val="28"/>
          <w:szCs w:val="28"/>
          <w:rtl w:val="true"/>
          <w:lang w:bidi="fa-IR"/>
        </w:rPr>
        <w:t>.</w:t>
      </w:r>
    </w:p>
    <w:p>
      <w:pPr>
        <w:pStyle w:val="Heading5"/>
        <w:numPr>
          <w:ilvl w:val="4"/>
          <w:numId w:val="1"/>
        </w:numPr>
        <w:rPr/>
      </w:pPr>
      <w:bookmarkStart w:id="185" w:name="__RefHeading___Toc11416689_2142443653"/>
      <w:bookmarkStart w:id="186" w:name="_Toc68"/>
      <w:bookmarkEnd w:id="185"/>
      <w:r>
        <w:rPr>
          <w:rtl w:val="true"/>
        </w:rPr>
        <w:t>ويژگى‌هاى خاندان پيامبر صلى‌اللّه‌عليه‌و‌آله</w:t>
      </w:r>
      <w:bookmarkEnd w:id="186"/>
    </w:p>
    <w:p>
      <w:pPr>
        <w:pStyle w:val="BookText"/>
        <w:rPr/>
      </w:pPr>
      <w:r>
        <w:rPr>
          <w:rFonts w:ascii="IRNazanin" w:hAnsi="IRNazanin" w:eastAsia="IRNazanin"/>
          <w:color w:val="111111"/>
          <w:sz w:val="28"/>
          <w:sz w:val="28"/>
          <w:szCs w:val="28"/>
          <w:rtl w:val="true"/>
          <w:lang w:bidi="fa-IR"/>
        </w:rPr>
        <w:t>خاندان پيامبر صلى‌اللّه‌عليه‌و‌آله اساس دين هستند و همان‌طور كه ساختمان بدون پايه برپا و استوار نمى‌ماند، دين نيز بدون آنان برپا نمى‌شود و استوارى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استوانه‌هاى يقين‌اند و همان‌طور كه سقف، بدون ستون ثبات نمى‌يابد، يقين مردم به مبدأ و معاد و ساير عقايد نيز با مدد اين خاندان استقرار و استحكام مى‌گيرد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غلوكننده و زياده‌گوىِ افراطى در دين، سرانجام به آنها باز مى‌گردند و راهِ ميانه‌روى در پيش مى‌گيرند چون آنان اهل هدايت و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عقيده صحيح انحراف پيدا كرده بايد به سبب آنها عقيده درست را بيابد و آنان كه تفريط كرده و از كاروان هدايت بازماندند بايد به آنها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 اهل‌بيت عليهم‌السلام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انسان و بشرى است كه پيامبر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عليه‌السلام خداست، ناچار بايد به آنها برگردند و عقيده خود را تصحيح كنند، همچنين كسانى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اصلاً پيامبر نيست، بلكه فردى عادى است بازهم بايد در عقيده خود تجديد نظر نمايند و به آنها برسند تا از تفريط و كوتاهى دور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اين دو گروه همه كسانى باشند كه چه در عمل و چه در عقيده راه افراط و تفريط را 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حق ولايت دارند، زيرا ولايتِ عامه بر مردم، حقى است الهى، و ويژگى‌هايى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شجاعت، حُسنِ خلق و افضليت، از آن اهل‌بيت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اكيد و وصيتِ فراگير پيامبر صلى‌اللّه‌عليه‌و‌آله درباره آنهاست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مستخلف فيكم خليفتين كتاب اللّه و عترتي ما إن تمسّكتم بهما لن تضلّوا بعدي و إنّهما لن يفترقا حتّى يردا عليّ الحوض</w:t>
      </w:r>
      <w:r>
        <w:rPr>
          <w:rStyle w:val="FootnoteAnchor"/>
          <w:rtl w:val="true"/>
        </w:rPr>
        <w:footnoteReference w:id="349"/>
      </w:r>
      <w:r>
        <w:rPr>
          <w:rFonts w:ascii="IRNazanin" w:hAnsi="IRNazanin" w:eastAsia="IRNazanin"/>
          <w:color w:val="111111"/>
          <w:sz w:val="28"/>
          <w:sz w:val="28"/>
          <w:szCs w:val="28"/>
          <w:rtl w:val="true"/>
          <w:lang w:bidi="fa-IR"/>
        </w:rPr>
        <w:t>من در ميان شما دو جانشين بر جاى مى‌نهم كه در صورت پيروى از آنان هرگز گمراه نخواهيد شد، كتاب خدا و عترتم، خاندانم كه هرگز از يكديگر جدا نمى‌شوند تا آنكه در كنار حوض كوثر نزد من بيايند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وارث پيامبرند، زيرا آنان، هم در ماديات و هم در معنويات از او ارث برده‌اند زيرا معنويت و ويژگى‌هاى اخلاقى، هم با ژن، به نسل‌ها منتقل مى‌شود و هم با معاشرت طولانى كسب مى‌شود</w:t>
      </w:r>
      <w:r>
        <w:rPr>
          <w:rFonts w:eastAsia="IRNazanin" w:cs="IRNazanin"/>
          <w:color w:val="111111"/>
          <w:sz w:val="28"/>
          <w:szCs w:val="28"/>
          <w:rtl w:val="true"/>
          <w:lang w:bidi="fa-IR"/>
        </w:rPr>
        <w:t xml:space="preserve">. </w:t>
      </w:r>
      <w:bookmarkStart w:id="187" w:name="pg15673_209357"/>
    </w:p>
    <w:p>
      <w:pPr>
        <w:pStyle w:val="BookText"/>
        <w:rPr/>
      </w:pPr>
      <w:bookmarkEnd w:id="187"/>
      <w:r>
        <w:rPr>
          <w:rFonts w:ascii="Amiri" w:hAnsi="Amiri" w:eastAsia="Amiri" w:cs="Amiri"/>
          <w:color w:val="111111"/>
          <w:sz w:val="28"/>
          <w:sz w:val="28"/>
          <w:szCs w:val="28"/>
          <w:rtl w:val="true"/>
          <w:lang w:bidi="ar-SA"/>
        </w:rPr>
        <w:t>الآنَ إِذْ</w:t>
      </w:r>
      <w:r>
        <w:rPr>
          <w:rStyle w:val="FootnoteAnchor"/>
          <w:rtl w:val="true"/>
        </w:rPr>
        <w:footnoteReference w:id="350"/>
      </w:r>
      <w:r>
        <w:rPr>
          <w:rFonts w:ascii="Amiri" w:hAnsi="Amiri" w:eastAsia="Amiri" w:cs="Amiri"/>
          <w:color w:val="111111"/>
          <w:sz w:val="28"/>
          <w:sz w:val="28"/>
          <w:szCs w:val="28"/>
          <w:rtl w:val="true"/>
          <w:lang w:bidi="ar-SA"/>
        </w:rPr>
        <w:t>رَجَعَ الْحَقُّ</w:t>
      </w:r>
      <w:r>
        <w:rPr>
          <w:rStyle w:val="FootnoteAnchor"/>
          <w:rtl w:val="true"/>
        </w:rPr>
        <w:footnoteReference w:id="351"/>
      </w:r>
      <w:r>
        <w:rPr>
          <w:rFonts w:ascii="Amiri" w:hAnsi="Amiri" w:eastAsia="Amiri" w:cs="Amiri"/>
          <w:color w:val="111111"/>
          <w:sz w:val="28"/>
          <w:sz w:val="28"/>
          <w:szCs w:val="28"/>
          <w:rtl w:val="true"/>
          <w:lang w:bidi="ar-SA"/>
        </w:rPr>
        <w:t>إِلَى أَهْلِهِ، وَ نُقِلَ إِلَى مُنْتَقَلِهِ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11416691_2142443653"/>
      <w:bookmarkStart w:id="189" w:name="_Toc69"/>
      <w:bookmarkEnd w:id="188"/>
      <w:r>
        <w:rPr>
          <w:rtl w:val="true"/>
        </w:rPr>
        <w:t>هنگامه شكوهمند بازگشت حق به اهل آن</w:t>
      </w:r>
      <w:bookmarkEnd w:id="189"/>
    </w:p>
    <w:p>
      <w:pPr>
        <w:pStyle w:val="BookText"/>
        <w:rPr/>
      </w:pPr>
      <w:r>
        <w:rPr>
          <w:rFonts w:ascii="IRNazanin" w:hAnsi="IRNazanin" w:eastAsia="IRNazanin"/>
          <w:color w:val="111111"/>
          <w:sz w:val="28"/>
          <w:sz w:val="28"/>
          <w:szCs w:val="28"/>
          <w:rtl w:val="true"/>
          <w:lang w:bidi="fa-IR"/>
        </w:rPr>
        <w:t>اكنون كه سه خليفه پيشين رفتند و نوبت به من رسيد حق به حقدار و صاحب حقيقى آن رسيد، و حق خلافت از جايى كه منتقل شده بود، دوباره به همان‌جا بازگشت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امام عليه‌السلام به اين مطلب اشاره دارد كه حضرت رسول صلى‌اللّه‌عليه‌و‌آله در روز غديرخم حضرتش را به خلافت نصب نمود، و اكنون، هرچند حقِ مسلمِ خلافت را از آن حضرت ربوده بودند، به جايگاه حقيقى‌اش برگشت</w:t>
      </w:r>
      <w:r>
        <w:rPr>
          <w:rFonts w:eastAsia="IRNazanin" w:cs="IRNazanin"/>
          <w:color w:val="111111"/>
          <w:sz w:val="28"/>
          <w:szCs w:val="28"/>
          <w:rtl w:val="true"/>
          <w:lang w:bidi="fa-IR"/>
        </w:rPr>
        <w:t xml:space="preserve">. </w:t>
      </w:r>
      <w:bookmarkStart w:id="190" w:name="pg15673_209358"/>
    </w:p>
    <w:p>
      <w:pPr>
        <w:pStyle w:val="Heading3"/>
        <w:numPr>
          <w:ilvl w:val="2"/>
          <w:numId w:val="1"/>
        </w:numPr>
        <w:rPr/>
      </w:pPr>
      <w:bookmarkStart w:id="191" w:name="__RefHeading___Toc11416693_2142443653"/>
      <w:bookmarkStart w:id="192" w:name="_Toc70"/>
      <w:bookmarkEnd w:id="190"/>
      <w:bookmarkEnd w:id="191"/>
      <w:r>
        <w:rPr>
          <w:rtl w:val="true"/>
        </w:rPr>
        <w:t>خطبه سوّم</w:t>
      </w:r>
      <w:bookmarkEnd w:id="192"/>
    </w:p>
    <w:p>
      <w:pPr>
        <w:pStyle w:val="Heading4"/>
        <w:numPr>
          <w:ilvl w:val="3"/>
          <w:numId w:val="1"/>
        </w:numPr>
        <w:rPr/>
      </w:pPr>
      <w:bookmarkStart w:id="193" w:name="__RefHeading___Toc11416695_2142443653"/>
      <w:bookmarkStart w:id="194" w:name="_Toc71"/>
      <w:bookmarkEnd w:id="193"/>
      <w:r>
        <w:rPr>
          <w:rtl w:val="true"/>
        </w:rPr>
        <w:t>وَ مِن خُطْبَةٍ لَهُ عليه‌السلام وَ هِيَ الْمَعرُوفَةُ بِالشِّقْشِقيَّةِ</w:t>
      </w:r>
      <w:bookmarkEnd w:id="194"/>
    </w:p>
    <w:p>
      <w:pPr>
        <w:pStyle w:val="Heading5"/>
        <w:numPr>
          <w:ilvl w:val="4"/>
          <w:numId w:val="1"/>
        </w:numPr>
        <w:rPr/>
      </w:pPr>
      <w:bookmarkStart w:id="195" w:name="__RefHeading___Toc11416697_2142443653"/>
      <w:bookmarkStart w:id="196" w:name="_Toc72"/>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وَ مِن</w:t>
      </w:r>
      <w:r>
        <w:rPr>
          <w:rStyle w:val="FootnoteAnchor"/>
          <w:rtl w:val="true"/>
        </w:rPr>
        <w:footnoteReference w:id="352"/>
      </w:r>
      <w:r>
        <w:rPr>
          <w:rFonts w:ascii="Amiri" w:hAnsi="Amiri" w:eastAsia="Amiri" w:cs="Amiri"/>
          <w:color w:val="111111"/>
          <w:sz w:val="28"/>
          <w:sz w:val="28"/>
          <w:szCs w:val="28"/>
          <w:rtl w:val="true"/>
          <w:lang w:bidi="ar-SA"/>
        </w:rPr>
        <w:t>خُطْبَةٍ لَهُ عليه‌السلام وَ هِيَ الْمَعرُوفَةُ بِالشِّقْشِقيَّةِ</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أَمَا</w:t>
      </w:r>
      <w:r>
        <w:rPr>
          <w:rStyle w:val="FootnoteAnchor"/>
          <w:rtl w:val="true"/>
        </w:rPr>
        <w:footnoteReference w:id="354"/>
      </w:r>
      <w:r>
        <w:rPr>
          <w:rFonts w:ascii="Amiri" w:hAnsi="Amiri" w:eastAsia="Amiri" w:cs="Amiri"/>
          <w:color w:val="111111"/>
          <w:sz w:val="28"/>
          <w:sz w:val="28"/>
          <w:szCs w:val="28"/>
          <w:rtl w:val="true"/>
          <w:lang w:bidi="ar-SA"/>
        </w:rPr>
        <w:t>وَ اللَّهِ</w:t>
      </w:r>
      <w:r>
        <w:rPr>
          <w:rStyle w:val="FootnoteAnchor"/>
          <w:rtl w:val="true"/>
        </w:rPr>
        <w:footnoteReference w:id="355"/>
      </w:r>
      <w:r>
        <w:rPr>
          <w:rFonts w:ascii="Amiri" w:hAnsi="Amiri" w:eastAsia="Amiri" w:cs="Amiri"/>
          <w:color w:val="111111"/>
          <w:sz w:val="28"/>
          <w:sz w:val="28"/>
          <w:szCs w:val="28"/>
          <w:rtl w:val="true"/>
          <w:lang w:bidi="ar-SA"/>
        </w:rPr>
        <w:t>لَقَدْ تَقَمَّصَهَا فُلاَنٌ</w:t>
      </w:r>
      <w:r>
        <w:rPr>
          <w:rStyle w:val="FootnoteAnchor"/>
          <w:rtl w:val="true"/>
        </w:rPr>
        <w:footnoteReference w:id="356"/>
      </w:r>
      <w:r>
        <w:rPr>
          <w:rFonts w:ascii="Amiri" w:hAnsi="Amiri" w:eastAsia="Amiri" w:cs="Amiri"/>
          <w:color w:val="111111"/>
          <w:sz w:val="28"/>
          <w:sz w:val="28"/>
          <w:szCs w:val="28"/>
          <w:rtl w:val="true"/>
          <w:lang w:bidi="ar-SA"/>
        </w:rPr>
        <w:t>وَ إِنَّهُ لِيَعْلَمُ</w:t>
      </w:r>
      <w:r>
        <w:rPr>
          <w:rStyle w:val="FootnoteAnchor"/>
          <w:rtl w:val="true"/>
        </w:rPr>
        <w:footnoteReference w:id="357"/>
      </w:r>
      <w:r>
        <w:rPr>
          <w:rFonts w:ascii="Amiri" w:hAnsi="Amiri" w:eastAsia="Amiri" w:cs="Amiri"/>
          <w:color w:val="111111"/>
          <w:sz w:val="28"/>
          <w:sz w:val="28"/>
          <w:szCs w:val="28"/>
          <w:rtl w:val="true"/>
          <w:lang w:bidi="ar-SA"/>
        </w:rPr>
        <w:t>أَنَّ مَحَلِّي مِنْهَا مَحَلُّ الْقُطْبِ مِنَ الرَّحَى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كه در ميان مردم به خطبه شقشقيه معروف شده است</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1416699_2142443653"/>
      <w:bookmarkStart w:id="198" w:name="_Toc73"/>
      <w:bookmarkEnd w:id="197"/>
      <w:r>
        <w:rPr>
          <w:rtl w:val="true"/>
        </w:rPr>
        <w:t>شخصيت والاى اميرمؤمنان عليه‌السلام</w:t>
      </w:r>
      <w:bookmarkEnd w:id="198"/>
    </w:p>
    <w:p>
      <w:pPr>
        <w:pStyle w:val="BookText"/>
        <w:rPr/>
      </w:pPr>
      <w:r>
        <w:rPr>
          <w:rFonts w:ascii="IRNazanin" w:hAnsi="IRNazanin" w:eastAsia="IRNazanin"/>
          <w:color w:val="111111"/>
          <w:sz w:val="28"/>
          <w:sz w:val="28"/>
          <w:szCs w:val="28"/>
          <w:rtl w:val="true"/>
          <w:lang w:bidi="fa-IR"/>
        </w:rPr>
        <w:t xml:space="preserve">آگاه باشيد؛ به خدا سوگند كه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همانند تن‌پوشى بر تن كرد و به يقين مى‌دانست كه جايگاه من نسبت به آن همانند پيوند محور با آسياب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خلافت را به لباسى تشبيه فرموده است كه انسان آن را به تن مى‌كند، زيرا لباس تمام بدن را دربر مى‌گيرد، و خلافت نيز تمام امور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لباس، موجب زينت و آراستگى است و خلافت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مى‌دانست كه من نسبت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خلافت شايسته‌تر از او هستم، زيرا جايگاه من نسبت به خلافت مانند جايگاه محور نسبت به آسياب است كه آسياب بر گِرد آن مى‌چرخد و بدون آن امكان گردش آسياب و آرد كردن چيزى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مى‌دانست كه من محور آسياب خلافت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همان نقشى بود كه امام عليه‌السلام پس از ارتحال پيامبر صلى‌اللّه‌عليه‌و‌آله درباره حفظ كيان اسلام ايفا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صديقه طاهره عليهاالسلام نيز در خطبه خويش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 بِنا رَحَى الاِسلامِ</w:t>
      </w:r>
      <w:r>
        <w:rPr>
          <w:rStyle w:val="FootnoteAnchor"/>
          <w:rtl w:val="true"/>
        </w:rPr>
        <w:footnoteReference w:id="358"/>
      </w:r>
      <w:r>
        <w:rPr>
          <w:rFonts w:ascii="IRNazanin" w:hAnsi="IRNazanin" w:eastAsia="IRNazanin"/>
          <w:color w:val="111111"/>
          <w:sz w:val="28"/>
          <w:sz w:val="28"/>
          <w:szCs w:val="28"/>
          <w:rtl w:val="true"/>
          <w:lang w:bidi="fa-IR"/>
        </w:rPr>
        <w:t>بوسيله ما آسياب اسلام به حركت و گردش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اسلام چنان‌كه پيامبر اكرم صلى‌اللّه‌عليه‌و‌آله بارها و بارها به صراحت يا اشارت فرمود، جز با شمشير امام على عليه‌السلام برپا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غالب جنگ‌هاى سخت و بزرگ،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و اُحد و حُنَين و خيبر فاتح ميدان بود، و نيز تا وقتى كه ابوبكر و عمر با آن حضرت در فتوحات و لشكركشى‌ها مشورت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مورّخان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تهديدى، چه از داخل و چه خارج كيان اسلام را دستخوش اضطراب و ناامنى نمى‌كرد، ولى وقتى كه خلافت به عثمان رسيد و او بدون توجّه به رأى امام عليه‌السلام سليقه خويشاوندان خود چون مروان را به كار بست، اسلام با چنان چالش توفنده و پرخطر و هولناك روبه‌رو شد كه تا به امروز مسلمانان را در آتش آن مى‌سوزاند و مى‌گدازد</w:t>
      </w:r>
      <w:r>
        <w:rPr>
          <w:rFonts w:eastAsia="IRNazanin" w:cs="IRNazanin"/>
          <w:color w:val="111111"/>
          <w:sz w:val="28"/>
          <w:szCs w:val="28"/>
          <w:rtl w:val="true"/>
          <w:lang w:bidi="fa-IR"/>
        </w:rPr>
        <w:t xml:space="preserve">. </w:t>
      </w:r>
      <w:bookmarkStart w:id="199" w:name="pg15673_209360"/>
    </w:p>
    <w:p>
      <w:pPr>
        <w:pStyle w:val="BookText"/>
        <w:rPr/>
      </w:pPr>
      <w:bookmarkEnd w:id="199"/>
      <w:r>
        <w:rPr>
          <w:rFonts w:ascii="Amiri" w:hAnsi="Amiri" w:eastAsia="Amiri" w:cs="Amiri"/>
          <w:color w:val="111111"/>
          <w:sz w:val="28"/>
          <w:sz w:val="28"/>
          <w:szCs w:val="28"/>
          <w:rtl w:val="true"/>
          <w:lang w:bidi="ar-SA"/>
        </w:rPr>
        <w:t>يَنْحَدِرُ عَنِّي السَّيْلُ، وَ لاَ يَرْقَى إِلَيَّ الطَّيْرُ، فَسَدَلْتُ</w:t>
      </w:r>
      <w:r>
        <w:rPr>
          <w:rStyle w:val="FootnoteAnchor"/>
          <w:rtl w:val="true"/>
        </w:rPr>
        <w:footnoteReference w:id="359"/>
      </w:r>
      <w:r>
        <w:rPr>
          <w:rFonts w:ascii="Amiri" w:hAnsi="Amiri" w:eastAsia="Amiri" w:cs="Amiri"/>
          <w:color w:val="111111"/>
          <w:sz w:val="28"/>
          <w:sz w:val="28"/>
          <w:szCs w:val="28"/>
          <w:rtl w:val="true"/>
          <w:lang w:bidi="ar-SA"/>
        </w:rPr>
        <w:t>دُونَهَا ثَوْباً، وَ طَوَيْتُ عَنْهَا كَشْحاً</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w:t>
      </w:r>
      <w:r>
        <w:rPr>
          <w:rStyle w:val="FootnoteAnchor"/>
          <w:rtl w:val="true"/>
        </w:rPr>
        <w:footnoteReference w:id="361"/>
      </w:r>
      <w:r>
        <w:rPr>
          <w:rFonts w:ascii="Amiri" w:hAnsi="Amiri" w:eastAsia="Amiri" w:cs="Amiri"/>
          <w:color w:val="111111"/>
          <w:sz w:val="28"/>
          <w:sz w:val="28"/>
          <w:szCs w:val="28"/>
          <w:rtl w:val="true"/>
          <w:lang w:bidi="ar-SA"/>
        </w:rPr>
        <w:t>أَرْتَئِي</w:t>
      </w:r>
      <w:r>
        <w:rPr>
          <w:rStyle w:val="FootnoteAnchor"/>
          <w:rtl w:val="true"/>
        </w:rPr>
        <w:footnoteReference w:id="362"/>
      </w:r>
      <w:r>
        <w:rPr>
          <w:rFonts w:ascii="Amiri" w:hAnsi="Amiri" w:eastAsia="Amiri" w:cs="Amiri"/>
          <w:color w:val="111111"/>
          <w:sz w:val="28"/>
          <w:sz w:val="28"/>
          <w:szCs w:val="28"/>
          <w:rtl w:val="true"/>
          <w:lang w:bidi="ar-SA"/>
        </w:rPr>
        <w:t>بَيْنَ أَنْ أَصُولَ</w:t>
      </w:r>
      <w:r>
        <w:rPr>
          <w:rStyle w:val="FootnoteAnchor"/>
          <w:rtl w:val="true"/>
        </w:rPr>
        <w:footnoteReference w:id="363"/>
      </w:r>
      <w:r>
        <w:rPr>
          <w:rFonts w:ascii="Amiri" w:hAnsi="Amiri" w:eastAsia="Amiri" w:cs="Amiri"/>
          <w:color w:val="111111"/>
          <w:sz w:val="28"/>
          <w:sz w:val="28"/>
          <w:szCs w:val="28"/>
          <w:rtl w:val="true"/>
          <w:lang w:bidi="ar-SA"/>
        </w:rPr>
        <w:t>بِيَدٍ جَذَّاءَ</w:t>
      </w:r>
      <w:r>
        <w:rPr>
          <w:rStyle w:val="FootnoteAnchor"/>
          <w:rtl w:val="true"/>
        </w:rPr>
        <w:footnoteReference w:id="364"/>
      </w:r>
      <w:r>
        <w:rPr>
          <w:rFonts w:ascii="Amiri" w:hAnsi="Amiri" w:eastAsia="Amiri" w:cs="Amiri"/>
          <w:color w:val="111111"/>
          <w:sz w:val="28"/>
          <w:sz w:val="28"/>
          <w:szCs w:val="28"/>
          <w:rtl w:val="true"/>
          <w:lang w:bidi="ar-SA"/>
        </w:rPr>
        <w:t>، أَوْ أَصْبِرَ عَلَى طَخْيَةٍ</w:t>
      </w:r>
      <w:r>
        <w:rPr>
          <w:rStyle w:val="FootnoteAnchor"/>
          <w:rtl w:val="true"/>
        </w:rPr>
        <w:footnoteReference w:id="365"/>
      </w:r>
      <w:r>
        <w:rPr>
          <w:rFonts w:ascii="Amiri" w:hAnsi="Amiri" w:eastAsia="Amiri" w:cs="Amiri"/>
          <w:color w:val="111111"/>
          <w:sz w:val="28"/>
          <w:sz w:val="28"/>
          <w:szCs w:val="28"/>
          <w:rtl w:val="true"/>
          <w:lang w:bidi="ar-SA"/>
        </w:rPr>
        <w:t>عَمْيَاءَ، يَهْرَمُ فِيهَا الْكَبِيرُ، وَ يَشِيبُ فِيهَا الصَّغِيرُ، وَ يَكْدَحُ</w:t>
      </w:r>
      <w:r>
        <w:rPr>
          <w:rStyle w:val="FootnoteAnchor"/>
          <w:rtl w:val="true"/>
        </w:rPr>
        <w:footnoteReference w:id="366"/>
      </w:r>
      <w:r>
        <w:rPr>
          <w:rFonts w:ascii="Amiri" w:hAnsi="Amiri" w:eastAsia="Amiri" w:cs="Amiri"/>
          <w:color w:val="111111"/>
          <w:sz w:val="28"/>
          <w:sz w:val="28"/>
          <w:szCs w:val="28"/>
          <w:rtl w:val="true"/>
          <w:lang w:bidi="ar-SA"/>
        </w:rPr>
        <w:t>فِيهَا مُوءْمِنٌ حَتَّى يَلْقَى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1416701_2142443653"/>
      <w:bookmarkStart w:id="201" w:name="_Toc74"/>
      <w:bookmarkEnd w:id="200"/>
      <w:r>
        <w:rPr>
          <w:rtl w:val="true"/>
        </w:rPr>
        <w:t>امام در بيان امام عليه‌السلام</w:t>
      </w:r>
      <w:bookmarkEnd w:id="201"/>
    </w:p>
    <w:p>
      <w:pPr>
        <w:pStyle w:val="BookText"/>
        <w:rPr/>
      </w:pPr>
      <w:r>
        <w:rPr>
          <w:rFonts w:ascii="IRNazanin" w:hAnsi="IRNazanin" w:eastAsia="IRNazanin"/>
          <w:color w:val="111111"/>
          <w:sz w:val="28"/>
          <w:sz w:val="28"/>
          <w:szCs w:val="28"/>
          <w:rtl w:val="true"/>
          <w:lang w:bidi="fa-IR"/>
        </w:rPr>
        <w:t xml:space="preserve">سيل‌ها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سرازير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خود را به كوهى بسيار بلند تشبيه مى‌نمايد كه برف و باران‌هاى زيادى در قله آن جمع شده و به سوى چشمه‌سارها و باغستان‌ها و درّه‌ها سرازير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از آن‌روست كه علم و دانش از سوى پيامبر اكرم صلى‌اللّه‌عليه‌و‌آله به سمت امام عليه‌السلام سرازير و از آن حضرت به سوى ديگران روان شده است و خلفاى پيشين نيز از آن حضرت كسب علم مى‌نمودند تا جائى كه عمر بن خطاب در هفتاد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Style w:val="FootnoteAnchor"/>
          <w:rtl w:val="true"/>
        </w:rPr>
        <w:footnoteReference w:id="367"/>
      </w:r>
      <w:r>
        <w:rPr>
          <w:rFonts w:ascii="IRNazanin" w:hAnsi="IRNazanin" w:eastAsia="IRNazanin"/>
          <w:color w:val="111111"/>
          <w:sz w:val="28"/>
          <w:sz w:val="28"/>
          <w:szCs w:val="28"/>
          <w:rtl w:val="true"/>
          <w:lang w:bidi="fa-IR"/>
        </w:rPr>
        <w:t>اگر على نبود، به يقين عمر تباه مى‌شد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پرنده بلند پروازى نمى‌تواند به اوج قلّه من پرواز كند</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خلافت را </w:t>
      </w:r>
      <w:bookmarkStart w:id="202" w:name="pg15673_209361"/>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غصب شده يافتم، ميان خود و خلافت پرده‌اى افكندم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خلافت را از تن بيرون كرده و لباس ديگرى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خلافت رويگردانى كردم</w:t>
      </w:r>
      <w:r>
        <w:rPr>
          <w:rFonts w:eastAsia="IRNazanin" w:cs="IRNazanin"/>
          <w:color w:val="111111"/>
          <w:sz w:val="28"/>
          <w:szCs w:val="28"/>
          <w:rtl w:val="true"/>
          <w:lang w:bidi="fa-IR"/>
        </w:rPr>
        <w:t>.</w:t>
      </w:r>
    </w:p>
    <w:p>
      <w:pPr>
        <w:pStyle w:val="Heading5"/>
        <w:numPr>
          <w:ilvl w:val="4"/>
          <w:numId w:val="1"/>
        </w:numPr>
        <w:rPr/>
      </w:pPr>
      <w:bookmarkStart w:id="203" w:name="__RefHeading___Toc11416703_2142443653"/>
      <w:bookmarkStart w:id="204" w:name="_Toc75"/>
      <w:bookmarkEnd w:id="203"/>
      <w:r>
        <w:rPr>
          <w:rtl w:val="true"/>
        </w:rPr>
        <w:t xml:space="preserve">انديشه در انتخاب راه </w:t>
      </w:r>
      <w:r>
        <w:rPr>
          <w:rtl w:val="true"/>
        </w:rPr>
        <w:t>(</w:t>
      </w:r>
      <w:r>
        <w:rPr>
          <w:rtl w:val="true"/>
        </w:rPr>
        <w:t>صبر يا قيام</w:t>
      </w:r>
      <w:r>
        <w:rPr>
          <w:rtl w:val="true"/>
        </w:rPr>
        <w:t>)</w:t>
      </w:r>
      <w:bookmarkEnd w:id="2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شروع كردم به تفكر،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دستيابى به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دست بريده، نداشتن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كنم و با غاصبان بجنگم يا بر اين ظلمت و ظلم صبر كنم؛ ظلمتى كه بزرگسالان را فرتوت و خردسالان را پير مى‌سازد و در چنين وضعيتى، انسان مؤمن تا هنگام ديدار با خداى خويش در رنج است و آسايشى ندارد</w:t>
      </w:r>
      <w:r>
        <w:rPr>
          <w:rFonts w:eastAsia="IRNazanin" w:cs="IRNazanin"/>
          <w:color w:val="111111"/>
          <w:sz w:val="28"/>
          <w:szCs w:val="28"/>
          <w:rtl w:val="true"/>
          <w:lang w:bidi="fa-IR"/>
        </w:rPr>
        <w:t xml:space="preserve">. </w:t>
      </w:r>
      <w:bookmarkStart w:id="205" w:name="pg15673_209362"/>
    </w:p>
    <w:p>
      <w:pPr>
        <w:pStyle w:val="BookText"/>
        <w:rPr/>
      </w:pPr>
      <w:bookmarkEnd w:id="205"/>
      <w:r>
        <w:rPr>
          <w:rFonts w:ascii="Amiri" w:hAnsi="Amiri" w:eastAsia="Amiri" w:cs="Amiri"/>
          <w:color w:val="111111"/>
          <w:sz w:val="28"/>
          <w:sz w:val="28"/>
          <w:szCs w:val="28"/>
          <w:rtl w:val="true"/>
          <w:lang w:bidi="ar-SA"/>
        </w:rPr>
        <w:t>فَرَأَيْتُ أَنَّ الصَّبْرَ عَلَى هَاتَا</w:t>
      </w:r>
      <w:r>
        <w:rPr>
          <w:rStyle w:val="FootnoteAnchor"/>
          <w:rtl w:val="true"/>
        </w:rPr>
        <w:footnoteReference w:id="369"/>
      </w:r>
      <w:r>
        <w:rPr>
          <w:rFonts w:ascii="Amiri" w:hAnsi="Amiri" w:eastAsia="Amiri" w:cs="Amiri"/>
          <w:color w:val="111111"/>
          <w:sz w:val="28"/>
          <w:sz w:val="28"/>
          <w:szCs w:val="28"/>
          <w:rtl w:val="true"/>
          <w:lang w:bidi="ar-SA"/>
        </w:rPr>
        <w:t>أَحْجَى</w:t>
      </w:r>
      <w:r>
        <w:rPr>
          <w:rStyle w:val="FootnoteAnchor"/>
          <w:rtl w:val="true"/>
        </w:rPr>
        <w:footnoteReference w:id="370"/>
      </w:r>
      <w:r>
        <w:rPr>
          <w:rFonts w:ascii="Amiri" w:hAnsi="Amiri" w:eastAsia="Amiri" w:cs="Amiri"/>
          <w:color w:val="111111"/>
          <w:sz w:val="28"/>
          <w:sz w:val="28"/>
          <w:szCs w:val="28"/>
          <w:rtl w:val="true"/>
          <w:lang w:bidi="ar-SA"/>
        </w:rPr>
        <w:t>، فَصَبَرْتُ وَ فِي الْعَيْنِ قَذًى</w:t>
      </w:r>
      <w:r>
        <w:rPr>
          <w:rStyle w:val="FootnoteAnchor"/>
          <w:rtl w:val="true"/>
        </w:rPr>
        <w:footnoteReference w:id="371"/>
      </w:r>
      <w:r>
        <w:rPr>
          <w:rFonts w:ascii="Amiri" w:hAnsi="Amiri" w:eastAsia="Amiri" w:cs="Amiri"/>
          <w:color w:val="111111"/>
          <w:sz w:val="28"/>
          <w:sz w:val="28"/>
          <w:szCs w:val="28"/>
          <w:rtl w:val="true"/>
          <w:lang w:bidi="ar-SA"/>
        </w:rPr>
        <w:t>، وَ فِي الْحَلْقِ شَجًى</w:t>
      </w:r>
      <w:r>
        <w:rPr>
          <w:rStyle w:val="FootnoteAnchor"/>
          <w:rtl w:val="true"/>
        </w:rPr>
        <w:footnoteReference w:id="372"/>
      </w:r>
      <w:r>
        <w:rPr>
          <w:rFonts w:ascii="Amiri" w:hAnsi="Amiri" w:eastAsia="Amiri" w:cs="Amiri"/>
          <w:color w:val="111111"/>
          <w:sz w:val="28"/>
          <w:sz w:val="28"/>
          <w:szCs w:val="28"/>
          <w:rtl w:val="true"/>
          <w:lang w:bidi="ar-SA"/>
        </w:rPr>
        <w:t>، أَرَى تُرَاثِي</w:t>
      </w:r>
      <w:r>
        <w:rPr>
          <w:rStyle w:val="FootnoteAnchor"/>
          <w:rtl w:val="true"/>
        </w:rPr>
        <w:footnoteReference w:id="373"/>
      </w:r>
      <w:r>
        <w:rPr>
          <w:rFonts w:ascii="Amiri" w:hAnsi="Amiri" w:eastAsia="Amiri" w:cs="Amiri"/>
          <w:color w:val="111111"/>
          <w:sz w:val="28"/>
          <w:sz w:val="28"/>
          <w:szCs w:val="28"/>
          <w:rtl w:val="true"/>
          <w:lang w:bidi="ar-SA"/>
        </w:rPr>
        <w:t>نَهْباً</w:t>
      </w:r>
      <w:r>
        <w:rPr>
          <w:rStyle w:val="FootnoteAnchor"/>
          <w:rtl w:val="true"/>
        </w:rPr>
        <w:footnoteReference w:id="374"/>
      </w:r>
      <w:r>
        <w:rPr>
          <w:rFonts w:ascii="Amiri" w:hAnsi="Amiri" w:eastAsia="Amiri" w:cs="Amiri"/>
          <w:color w:val="111111"/>
          <w:sz w:val="28"/>
          <w:sz w:val="28"/>
          <w:szCs w:val="28"/>
          <w:rtl w:val="true"/>
          <w:lang w:bidi="ar-SA"/>
        </w:rPr>
        <w:t>، حَتَّى مَضَى الاْءَوَّلُ لِسَبِيلِهِ فَأَدْلَى</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و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الاْءَعْشَى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376"/>
      </w:r>
      <w:r>
        <w:rPr>
          <w:rFonts w:ascii="Amiri" w:hAnsi="Amiri" w:eastAsia="Amiri" w:cs="Amiri"/>
          <w:color w:val="111111"/>
          <w:sz w:val="28"/>
          <w:sz w:val="28"/>
          <w:szCs w:val="28"/>
          <w:rtl w:val="true"/>
          <w:lang w:bidi="ar-SA"/>
        </w:rPr>
        <w:t>يَوْمِي عَلَى كُورِهَا</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حَيَّانَ أَخِي جَابِرِ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1416705_2142443653"/>
      <w:bookmarkStart w:id="207" w:name="_Toc76"/>
      <w:bookmarkEnd w:id="206"/>
      <w:r>
        <w:rPr>
          <w:rtl w:val="true"/>
        </w:rPr>
        <w:t>تصميم بر شكيبايى</w:t>
      </w:r>
      <w:bookmarkEnd w:id="2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قرار گرفتن بر سر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براى حق يا پيشه كردنِ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انديشيدم و به اين نتيجه رسيدم كه اگر بر اين ظلم و ظلمت صبر كنم و شكيبايى بورزم سزاوارتر و شايسته‌تر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تنها و بدون ياور براى احقاق حق قيام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و شكيبايى كردم؛ آن هم صبرى كه گويى خار و خاشاك در چشمم بود؛ يعنى مانند كسى بودم كه خار در چشم او رفته و نيز مانند كسى كه استخوان در گلويش گير كرده باشد كه هيچ آرامش و تاب و توان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توان ديدن و نه توان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خودم، يعنى آنچه از رسول اكرم صلى‌اللّه‌عليه‌و‌آله به من رسيده بود، مانند خلافت يا فدك و مانند آن، به غارت رفته و تاراج شده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همچنان ادامه داشت تا اينكه خليفه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مرگى شد، كه خدا براى او مقرّر فرموده بود و از دنيا رفت، ولى قبل از اينكه از دنيا برود وصيّت كرد كه خلافت متعلق به فلان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نسخه‌ها به جاى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منظور عمر بن خطاب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امام عليه‌السلام به شعر اعشى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شعراى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جست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فرق است بين آن روز كه بر محمل و عمارى ناقه سوار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نزد حيّان</w:t>
      </w:r>
      <w:r>
        <w:rPr>
          <w:rStyle w:val="FootnoteAnchor"/>
          <w:rtl w:val="true"/>
        </w:rPr>
        <w:footnoteReference w:id="378"/>
      </w:r>
      <w:r>
        <w:rPr>
          <w:rFonts w:ascii="IRNazanin" w:hAnsi="IRNazanin" w:eastAsia="IRNazanin"/>
          <w:color w:val="111111"/>
          <w:sz w:val="28"/>
          <w:sz w:val="28"/>
          <w:szCs w:val="28"/>
          <w:rtl w:val="true"/>
          <w:lang w:bidi="fa-IR"/>
        </w:rPr>
        <w:t>برادر جابر به سر مى‌بردم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با ذكر اين شعر مى‌خواهد بين روزگار خود در عصر پيامبر صلى‌اللّه‌عليه‌و‌آله كه با عزّت و راحتى و مناعت به سر مى‌برد و روزگارى كه به عمر دچار شده و يا روزگار خلافت خود كه به انواع ناراحتى‌ها و حق‌كشى‌ها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آمده و روزگارى كه عمر در راحتى و آسودگى جامه خلافت بر تن كرده بود، مقايسه بفرمايد</w:t>
      </w:r>
      <w:r>
        <w:rPr>
          <w:rFonts w:eastAsia="IRNazanin" w:cs="IRNazanin"/>
          <w:color w:val="111111"/>
          <w:sz w:val="28"/>
          <w:szCs w:val="28"/>
          <w:rtl w:val="true"/>
          <w:lang w:bidi="fa-IR"/>
        </w:rPr>
        <w:t xml:space="preserve">. </w:t>
      </w:r>
      <w:bookmarkStart w:id="208" w:name="pg15673_209364"/>
    </w:p>
    <w:p>
      <w:pPr>
        <w:pStyle w:val="BookText"/>
        <w:rPr/>
      </w:pPr>
      <w:bookmarkEnd w:id="208"/>
      <w:r>
        <w:rPr>
          <w:rFonts w:ascii="Amiri" w:hAnsi="Amiri" w:eastAsia="Amiri" w:cs="Amiri"/>
          <w:color w:val="111111"/>
          <w:sz w:val="28"/>
          <w:sz w:val="28"/>
          <w:szCs w:val="28"/>
          <w:rtl w:val="true"/>
          <w:lang w:bidi="ar-SA"/>
        </w:rPr>
        <w:t>فَيَا عَجَباً</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اجعل منادى صح أن يصف 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عبدي عبد عبدا عبديا</w:t>
      </w:r>
    </w:p>
    <w:p>
      <w:pPr>
        <w:pStyle w:val="BookText"/>
        <w:rPr/>
      </w:pPr>
      <w:r>
        <w:rPr>
          <w:rFonts w:ascii="IRNazanin" w:hAnsi="IRNazanin" w:eastAsia="IRNazanin"/>
          <w:color w:val="111111"/>
          <w:sz w:val="28"/>
          <w:sz w:val="28"/>
          <w:szCs w:val="28"/>
          <w:rtl w:val="true"/>
          <w:lang w:bidi="fa-IR"/>
        </w:rPr>
        <w:t>عجبا يعنى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عجب حاضر شو كه اكنون وقت حاضر شدن توست، و يا معنى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شگفتا شگفتا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حَيَاتِهِ إِذْ عَقَدَهَا لاِآخَرَ بَعْدَ وَفَاتِهِ لَشَدَّ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تَشَطَّرَا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ضَرْعَيْهَا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1416707_2142443653"/>
      <w:bookmarkStart w:id="210" w:name="_Toc77"/>
      <w:bookmarkEnd w:id="209"/>
      <w:r>
        <w:rPr>
          <w:rtl w:val="true"/>
        </w:rPr>
        <w:t>دلبستگى ابوبكر و عمر به خلافت</w:t>
      </w:r>
      <w:bookmarkEnd w:id="210"/>
    </w:p>
    <w:p>
      <w:pPr>
        <w:pStyle w:val="BookText"/>
        <w:rPr/>
      </w:pPr>
      <w:r>
        <w:rPr>
          <w:rFonts w:ascii="IRNazanin" w:hAnsi="IRNazanin" w:eastAsia="IRNazanin"/>
          <w:color w:val="111111"/>
          <w:sz w:val="28"/>
          <w:sz w:val="28"/>
          <w:szCs w:val="28"/>
          <w:rtl w:val="true"/>
          <w:lang w:bidi="fa-IR"/>
        </w:rPr>
        <w:t>شگفتا، ابوبكر در زمان حيات خود مى‌خواست تا او را از اين كار معاف دارند، چون خود را لايق خلافت نمى‌ديد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سنى و شيعه روايت كرده‌اند كه ابوبكر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اَقيلُونِى وَ لَسْتُ بِخَيْرِكُمْ وَ عَليٌّ فيكُم</w:t>
      </w:r>
      <w:r>
        <w:rPr>
          <w:rStyle w:val="FootnoteAnchor"/>
          <w:rtl w:val="true"/>
        </w:rPr>
        <w:footnoteReference w:id="380"/>
      </w:r>
      <w:r>
        <w:rPr>
          <w:rFonts w:ascii="IRNazanin" w:hAnsi="IRNazanin" w:eastAsia="IRNazanin"/>
          <w:color w:val="111111"/>
          <w:sz w:val="28"/>
          <w:sz w:val="28"/>
          <w:szCs w:val="28"/>
          <w:rtl w:val="true"/>
          <w:lang w:bidi="fa-IR"/>
        </w:rPr>
        <w:t xml:space="preserve">مرا از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بداريد، حال آنكه على عليه‌السلام در ميان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براى پس از وفات خود به عقد عمر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پس از مرگ تحمل مى‌كند در حالى‌كه خود را در زمان حيات قابل و لايق خلافت نمى‌ديد؟ اين از آن‌روست كه آن دو سخت به پستان شتر خلافت چسبيده بودند و هر كدام يك پستان را به خود اختصاص داده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امام عليه‌السلام خلافت را به شترى پُر شير تشبيه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بهره‌ورى از خلافت مانند بهره‌مندى از يك شتر شيرده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علاقمندى شديد ابوبكر و عمر به خلافت را به دو نفر تشبيه فرمود كه با تمام توان به دوشيدن پستان‌هاى آن شتر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باهم توافق كرده‌اند كه هيچ چيز از آن شير را براى صاحب شتر نگه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كدام به يك پستان چسبيده و به شدت آن را مى‌دوشند تا بنوشند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پستان شتر خلافت چسبيده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شگفتى و تعجب است كه چگونه اين دو به خلافت چسبيده‌اند، زيرا عمر، ابوبكر را در روز سقيفه نامزد خلافت نمود و ابوبكر نيز به هنگام مرگ، عمر را براى خلافت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شگفت‌انگيزتر آنكه اهل سنّت در نقل جريان جانشينى عمر براى ابوبكر به تناقض‌گويى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روايت كرده‌اند كه ابوبكر در بازار و در حال وصيّت كردن درباره خلافت عمر بيهوش شد اما در عين حال، وصيّت ابوبكر را صحيح مى‌دانند و بيهوشى او را مانند بيهوشى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عليه‌السلام را براى جانشينى و خلافت معرفى مى‌كرد، هذيان‌گويى نمى‌دانند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11" w:name="pg15673_209366"/>
    </w:p>
    <w:p>
      <w:pPr>
        <w:pStyle w:val="BookText"/>
        <w:rPr/>
      </w:pPr>
      <w:bookmarkEnd w:id="211"/>
      <w:r>
        <w:rPr>
          <w:rFonts w:ascii="Amiri" w:hAnsi="Amiri" w:eastAsia="Amiri" w:cs="Amiri"/>
          <w:color w:val="111111"/>
          <w:sz w:val="28"/>
          <w:sz w:val="28"/>
          <w:szCs w:val="28"/>
          <w:rtl w:val="true"/>
          <w:lang w:bidi="ar-SA"/>
        </w:rPr>
        <w:t>فَصَيَّرَهَا فِي حَوْزَةٍ</w:t>
      </w:r>
      <w:r>
        <w:rPr>
          <w:rStyle w:val="FootnoteAnchor"/>
          <w:rtl w:val="true"/>
        </w:rPr>
        <w:footnoteReference w:id="382"/>
      </w:r>
      <w:r>
        <w:rPr>
          <w:rFonts w:ascii="Amiri" w:hAnsi="Amiri" w:eastAsia="Amiri" w:cs="Amiri"/>
          <w:color w:val="111111"/>
          <w:sz w:val="28"/>
          <w:sz w:val="28"/>
          <w:szCs w:val="28"/>
          <w:rtl w:val="true"/>
          <w:lang w:bidi="ar-SA"/>
        </w:rPr>
        <w:t>خَشْنَاءَ</w:t>
      </w:r>
      <w:r>
        <w:rPr>
          <w:rStyle w:val="FootnoteAnchor"/>
          <w:rtl w:val="true"/>
        </w:rPr>
        <w:footnoteReference w:id="383"/>
      </w:r>
      <w:r>
        <w:rPr>
          <w:rFonts w:ascii="Amiri" w:hAnsi="Amiri" w:eastAsia="Amiri" w:cs="Amiri"/>
          <w:color w:val="111111"/>
          <w:sz w:val="28"/>
          <w:sz w:val="28"/>
          <w:szCs w:val="28"/>
          <w:rtl w:val="true"/>
          <w:lang w:bidi="ar-SA"/>
        </w:rPr>
        <w:t>يَغْلُظُ</w:t>
      </w:r>
      <w:r>
        <w:rPr>
          <w:rStyle w:val="FootnoteAnchor"/>
          <w:rtl w:val="true"/>
        </w:rPr>
        <w:footnoteReference w:id="384"/>
      </w:r>
      <w:r>
        <w:rPr>
          <w:rFonts w:ascii="Amiri" w:hAnsi="Amiri" w:eastAsia="Amiri" w:cs="Amiri"/>
          <w:color w:val="111111"/>
          <w:sz w:val="28"/>
          <w:sz w:val="28"/>
          <w:szCs w:val="28"/>
          <w:rtl w:val="true"/>
          <w:lang w:bidi="ar-SA"/>
        </w:rPr>
        <w:t>كَلْمُهَا، وَ يَخْشُنُ مَسُّهَا، وَ يَكْثُرُ الْعِثَارُ</w:t>
      </w:r>
      <w:r>
        <w:rPr>
          <w:rStyle w:val="FootnoteAnchor"/>
          <w:rtl w:val="true"/>
        </w:rPr>
        <w:footnoteReference w:id="385"/>
      </w:r>
      <w:r>
        <w:rPr>
          <w:rFonts w:ascii="Amiri" w:hAnsi="Amiri" w:eastAsia="Amiri" w:cs="Amiri"/>
          <w:color w:val="111111"/>
          <w:sz w:val="28"/>
          <w:sz w:val="28"/>
          <w:szCs w:val="28"/>
          <w:rtl w:val="true"/>
          <w:lang w:bidi="ar-SA"/>
        </w:rPr>
        <w:t>فِيهَا وَ الإِعْتِذَارُ مِنْهَا، فَصَاحِبُهَا كَرَاكِبِ الصَّعْبَةِ</w:t>
      </w:r>
      <w:r>
        <w:rPr>
          <w:rStyle w:val="FootnoteAnchor"/>
          <w:rtl w:val="true"/>
        </w:rPr>
        <w:footnoteReference w:id="386"/>
      </w:r>
      <w:r>
        <w:rPr>
          <w:rFonts w:ascii="Amiri" w:hAnsi="Amiri" w:eastAsia="Amiri" w:cs="Amiri"/>
          <w:color w:val="111111"/>
          <w:sz w:val="28"/>
          <w:sz w:val="28"/>
          <w:szCs w:val="28"/>
          <w:rtl w:val="true"/>
          <w:lang w:bidi="ar-SA"/>
        </w:rPr>
        <w:t>إِنْ أَشْنَقَ</w:t>
      </w:r>
      <w:r>
        <w:rPr>
          <w:rStyle w:val="FootnoteAnchor"/>
          <w:rtl w:val="true"/>
        </w:rPr>
        <w:footnoteReference w:id="387"/>
      </w:r>
      <w:r>
        <w:rPr>
          <w:rFonts w:ascii="Amiri" w:hAnsi="Amiri" w:eastAsia="Amiri" w:cs="Amiri"/>
          <w:color w:val="111111"/>
          <w:sz w:val="28"/>
          <w:sz w:val="28"/>
          <w:szCs w:val="28"/>
          <w:rtl w:val="true"/>
          <w:lang w:bidi="ar-SA"/>
        </w:rPr>
        <w:t>لَهَا خَرَمَ</w:t>
      </w:r>
      <w:r>
        <w:rPr>
          <w:rStyle w:val="FootnoteAnchor"/>
          <w:rtl w:val="true"/>
        </w:rPr>
        <w:footnoteReference w:id="388"/>
      </w:r>
      <w:r>
        <w:rPr>
          <w:rFonts w:ascii="Amiri" w:hAnsi="Amiri" w:eastAsia="Amiri" w:cs="Amiri"/>
          <w:color w:val="111111"/>
          <w:sz w:val="28"/>
          <w:sz w:val="28"/>
          <w:szCs w:val="28"/>
          <w:rtl w:val="true"/>
          <w:lang w:bidi="ar-SA"/>
        </w:rPr>
        <w:t>، وَ إِنْ أَسْلَسَ</w:t>
      </w:r>
      <w:r>
        <w:rPr>
          <w:rStyle w:val="FootnoteAnchor"/>
          <w:rtl w:val="true"/>
        </w:rPr>
        <w:footnoteReference w:id="389"/>
      </w:r>
      <w:r>
        <w:rPr>
          <w:rFonts w:ascii="Amiri" w:hAnsi="Amiri" w:eastAsia="Amiri" w:cs="Amiri"/>
          <w:color w:val="111111"/>
          <w:sz w:val="28"/>
          <w:sz w:val="28"/>
          <w:szCs w:val="28"/>
          <w:rtl w:val="true"/>
          <w:lang w:bidi="ar-SA"/>
        </w:rPr>
        <w:t>لَهَا تَقَحَّمَ</w:t>
      </w:r>
      <w:r>
        <w:rPr>
          <w:rStyle w:val="FootnoteAnchor"/>
          <w:rtl w:val="true"/>
        </w:rPr>
        <w:footnoteReference w:id="390"/>
      </w:r>
      <w:r>
        <w:rPr>
          <w:rFonts w:ascii="Amiri" w:hAnsi="Amiri" w:eastAsia="Amiri" w:cs="Amiri"/>
          <w:color w:val="111111"/>
          <w:sz w:val="28"/>
          <w:sz w:val="28"/>
          <w:szCs w:val="28"/>
          <w:rtl w:val="true"/>
          <w:lang w:bidi="ar-SA"/>
        </w:rPr>
        <w:t xml:space="preserve">،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 شِمَاسٍ</w:t>
      </w:r>
      <w:r>
        <w:rPr>
          <w:rStyle w:val="FootnoteAnchor"/>
          <w:rtl w:val="true"/>
        </w:rPr>
        <w:footnoteReference w:id="392"/>
      </w:r>
      <w:r>
        <w:rPr>
          <w:rFonts w:ascii="Amiri" w:hAnsi="Amiri" w:eastAsia="Amiri" w:cs="Amiri"/>
          <w:color w:val="111111"/>
          <w:sz w:val="28"/>
          <w:sz w:val="28"/>
          <w:szCs w:val="28"/>
          <w:rtl w:val="true"/>
          <w:lang w:bidi="ar-SA"/>
        </w:rPr>
        <w:t>وَ تَلَوُّنٍ وَ اعْتِرَاضٍ</w:t>
      </w:r>
      <w:r>
        <w:rPr>
          <w:rStyle w:val="FootnoteAnchor"/>
          <w:rtl w:val="true"/>
        </w:rPr>
        <w:footnoteReference w:id="393"/>
      </w:r>
      <w:r>
        <w:rPr>
          <w:rFonts w:ascii="Amiri" w:hAnsi="Amiri" w:eastAsia="Amiri" w:cs="Amiri"/>
          <w:color w:val="111111"/>
          <w:sz w:val="28"/>
          <w:sz w:val="28"/>
          <w:szCs w:val="28"/>
          <w:rtl w:val="true"/>
          <w:lang w:bidi="ar-SA"/>
        </w:rPr>
        <w:t>، فَصَبَرْتُ عَلَى طُولِ الْمُدَّةِ، وَ شِدَّةِ الْمِحْنَةِ، حَتَّى إِذَا مَضَى</w:t>
      </w:r>
      <w:r>
        <w:rPr>
          <w:rStyle w:val="FootnoteAnchor"/>
          <w:rtl w:val="true"/>
        </w:rPr>
        <w:footnoteReference w:id="394"/>
      </w:r>
      <w:r>
        <w:rPr>
          <w:rFonts w:ascii="Amiri" w:hAnsi="Amiri" w:eastAsia="Amiri" w:cs="Amiri"/>
          <w:color w:val="111111"/>
          <w:sz w:val="28"/>
          <w:sz w:val="28"/>
          <w:szCs w:val="28"/>
          <w:rtl w:val="true"/>
          <w:lang w:bidi="ar-SA"/>
        </w:rPr>
        <w:t>لِسَبِيلِهِ جَعَلَهَا فِي جَمَاعَةٍ زَعَمَ أَنِّي أَحَدُهُمْ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11416709_2142443653"/>
      <w:bookmarkStart w:id="213" w:name="_Toc78"/>
      <w:bookmarkEnd w:id="212"/>
      <w:r>
        <w:rPr>
          <w:rtl w:val="true"/>
        </w:rPr>
        <w:t>سيره نكوهيده عُمر در دوران خلافت</w:t>
      </w:r>
      <w:bookmarkEnd w:id="213"/>
    </w:p>
    <w:p>
      <w:p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وصيّت خلافت براى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در محدوده‌اى قرار داد كه سراسرْ خشونت و سخت‌گيرى بود؛ زيرا عمر سختگير و خشمگين بود و هركس با او روبه‌رو مى‌شد از خشم و بدزبانى او مى‌ترسيد و از نزديك شدن به وى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زمينى بود ناهموار، كه هركس در آن قدم بگذارد همواره به سنگ و صخره برخورد مى‌كند و سكندرى مى‌خورد و بر زمين مى‌افتد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همواره از كارهاى خود عذرخواهى مى‌كرد، زيرا غالبا با شتاب حكمى جاهلانه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 مى‌كرد و آن‌گاه كه اميرمؤمنان على عليه‌السلام يا يكى از اصحاب پيامبر صلى‌اللّه‌عليه‌و‌آله اشتباه او را به وى تذكر مى‌دادند عذرخواهى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كسى كه در چنين زمينى راه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عمر مى‌خواهد معاشرت و همنشينى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بر شترى چموش و سركش سوار شده است و هرگز راهوار نيست و سوار خود را لاجرم به زمين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سوار بخواهد افسار آن شتر را بكشد و از حركت باز دارد بينى شتر دريده مى‌شود، چون شتر سركشانه مى‌خواهد حركت كند و سوار مى‌خواهد به شدت آن را از حركت باز بدارد؛ بنابراين بينى آن پاره مى‌شود و در نتيجه به صاحب آن مركب ضرر خورده و موجب آزار خود شتر مى‌گردد و اگر بخواهد او را رها كند تا هرجا و هرطور كه مى‌خواهد برود، بى‌ترديد شتر خود را به مهلكه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سوار نمى‌داند چه كند، مهار او را بكشد يا او را لجام گسيخته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عمر نيز قصد همنشينى دارد اگر او را از كارهاى ناپسندش باز بدارد، زمينه آزار و دشمنى او را براى خود فراهم مى‌كند، و اگر چيزى نگويد و سكوت كند تا هرچه مى‌خواهد انجام دهد، مسلمانان را در خطر مى‌افكند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مردم در دوران خلافت عمر بن خطّاب به خبط و اشتباه‌كارى و ناهموارى مبتلا شدند، زيرا روحيه و ويژگى‌هاى رفتارى عمر به گونه‌اى بود كه كسى رغبت همنشينى و مصاحبت با او را نداشت؛ بلكه بسيار زورگو و خودرأى بود و مردم گرفتار اخلاق ناپسند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او حالت‌ها و رنگ‌هاى مختلفى داشت و حالِ امروزش با ديروز و فردايش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نزاع و جدال مى‌كرد و زمانى خوشرويى در پيش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حالت كسانى است كه تعادل روحى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او در مسير راست و صراط مستقيم حركت نمى‌كرد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بر كارهاى عمر صبر كردم با اينكه مدت خلافت او طولانى بود، و نيز بدين سبب به رنج‌هايى سخت گرفتار شدم</w:t>
      </w:r>
      <w:r>
        <w:rPr>
          <w:rStyle w:val="FootnoteAnchor"/>
          <w:rtl w:val="true"/>
        </w:rPr>
        <w:footnoteReference w:id="395"/>
      </w:r>
      <w:r>
        <w:rPr>
          <w:rFonts w:ascii="IRNazanin" w:hAnsi="IRNazanin" w:eastAsia="IRNazanin"/>
          <w:color w:val="111111"/>
          <w:sz w:val="28"/>
          <w:sz w:val="28"/>
          <w:szCs w:val="28"/>
          <w:rtl w:val="true"/>
          <w:lang w:bidi="fa-IR"/>
        </w:rPr>
        <w:t>تا اينكه عمر از دنيا رفت و قبل از مرگ، خلافت را در ميان شش نفر گذاشت و مرا يكى از آنان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بن ابى‌طالب عليه‌السلام ، عثمان، طلحه، زبير، عبدالرحمن بن عوف و سعد بن ابى‌وقاص</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اميرمؤمنان على عليه‌السلام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 به اين دليل است كه مقام اميرمؤمنان على عليه‌السلام بسيار بالاتر از آنان بود و عمر مى‌پنداشت كه امام عليه‌السلام همسنگ آنها است و منظور، زَعَم با معناى متعارف نيست</w:t>
      </w:r>
      <w:r>
        <w:rPr>
          <w:rFonts w:eastAsia="IRNazanin" w:cs="IRNazanin"/>
          <w:color w:val="111111"/>
          <w:sz w:val="28"/>
          <w:szCs w:val="28"/>
          <w:rtl w:val="true"/>
          <w:lang w:bidi="fa-IR"/>
        </w:rPr>
        <w:t xml:space="preserve">. </w:t>
      </w:r>
      <w:bookmarkStart w:id="214" w:name="pg15673_209369"/>
    </w:p>
    <w:p>
      <w:pPr>
        <w:pStyle w:val="BookText"/>
        <w:rPr/>
      </w:pPr>
      <w:bookmarkEnd w:id="214"/>
      <w:r>
        <w:rPr>
          <w:rFonts w:ascii="Amiri" w:hAnsi="Amiri" w:eastAsia="Amiri" w:cs="Amiri"/>
          <w:color w:val="111111"/>
          <w:sz w:val="28"/>
          <w:sz w:val="28"/>
          <w:szCs w:val="28"/>
          <w:rtl w:val="true"/>
          <w:lang w:bidi="ar-SA"/>
        </w:rPr>
        <w:t>فَيَا لَلَّهِ وَ لِلشُّورَى</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1416711_2142443653"/>
      <w:bookmarkStart w:id="216" w:name="_Toc79"/>
      <w:bookmarkEnd w:id="215"/>
      <w:r>
        <w:rPr>
          <w:rtl w:val="true"/>
        </w:rPr>
        <w:t>داستان غم‌انگيز شوراى شش نفره</w:t>
      </w:r>
      <w:bookmarkEnd w:id="216"/>
    </w:p>
    <w:p>
      <w:pPr>
        <w:pStyle w:val="BookText"/>
        <w:rPr/>
      </w:pP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شورا از خدا كمك مى‌طلبم و به او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شورايى كه در امر خلافت صورت بگيرد، به ويژه با چنان كيفيتى كه عمر دستور آن را صادر كرد، نادرست است، زيرا اصل شورا در امرى كه تصريح و تعيين شده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همان‌طور كه مشورت درباره حلال كردن شراب و يا مباح كردن ترك نماز جايز نيست، در تغيير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خدا و پيامبر صلى‌اللّه‌عليه‌و‌آله تعيين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جايز نمى‌باشد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حضرت براى مصلحت امر مهم‌ترى وارد آن شورا شد، كه عبارت است از تكذيب قول كسانى كه مى‌گفتند نبوت و خلافت براى بنى‌هاشم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احتمال مى‌داد بتواند با حضور در شورا حق را به دست آورد، لذا وارد شورا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داستان شورا چنان‌كه در شرح نهج البلاغه ابن ميثم آمده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عمر مجروح شد، جمعى از صحابه بزرگ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عهد خود وفا كنى و شخصى را كه مى‌پسندى جانشين خود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چه در حال حيات و چه پس از مرگ، بار مسئوليتِ انتخاب جانشين را به دوش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كسى هم نظر خاصى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نظر خود را بگويم مى‌پذيريد؟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شايستگان مقام خلافت هفت نفرند و از پيامبر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او از خويشان من است او را از اين امر بركنار 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ابى‌وقاص، عبدالرحمن بن عوف، طلحه، زبير، عثمان و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ابى‌وقاص ضعفى جز زورگويى و بداخلاقى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 هم قارون اين امّت است و طلحه متكبّر و خودخواه و زبير بخيل و آزمند است و من او را در بقيع ديدم كه بر سر يك پيمانه جو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شايسته خلافت است كه گشاده‌دلى و شرح صدر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خويشاوندان خود دلبسته و نسبت به آنان تعصب مى‌ورزد على نيز بر خلافت حريص و شوخ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صهيب سه روز با مردم نماز جماعت بخواند و اين شش نفر را در خانه، فارغ از همه چيز، قرار دهيد تا در ظرف سه روز بر يك نفر از ميان خويش توافق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پنج نفر بر يك نفر توافق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نفر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و اگر سه نفر بر يك نفر توافق كردند و سه نفر ديگر سرباز زدند، رأى آن سه نفرى را بپذيريد كه عبدالرحمن بن عوف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ديگر را كه عبدالرحمن در ميان آنها نيست بكشيد، و به نقلى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عمر برويد، اگر او كار گروهى را تأييد كرد، گروه ديگر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اصحاب از نزد عمر خارج شدند، بر مسأله خلافت تجمع نمودند،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اين امر به من و عبداللّه بن عمر تعلق دارد، پس ما خود را از اين موضوع كنار مى‌كشيم تا فردى را برگزينيم كه براى امّت بهترين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غير از على راضى هستيم، زيرا او به خلافت حريص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سراغ 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كمك كنيم و يك نفر را تعيين نماييم و با او بيعت كنيم و مردم با كسى بيعت مى‌كنند كه تو با او بيعت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با تو بيعت كند من هم نفر سوّم خواهم بود، ولى اگر بخواهى عثمان خلافت را به دست بگيرد، به نظر من على عليه‌السلام سزاوارتر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عبدالرحمن از سعد نااميد شد كنار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ابوطلحه با پنجاه نفر از انصار نزد </w:t>
      </w:r>
      <w:bookmarkStart w:id="217" w:name="pg15673_209371"/>
    </w:p>
    <w:p>
      <w:pPr>
        <w:pStyle w:val="BookText"/>
        <w:rPr/>
      </w:pPr>
      <w:bookmarkEnd w:id="21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اعضاى شورا آمد و آنها را نسبت به تعيين خليفه ترغيب و تكليف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نزد حضرت على عليه‌السلام آمد و دست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به شرطى بيعت مى‌كنم كه به كتاب خدا و سنت پيامبر صلى‌اللّه‌عليه‌و‌آله و سيره دو خليفه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بيعت كن به شرط آنكه به كتاب خدا و سنت پيامبر صلى‌اللّه‌عليه‌و‌آله و اجتهاد خود عمل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دست او را رها كرد و نزد عثمان آمد و دست او را گرفت و درست همان چيزى را كه به على عليه‌السلام گفته بود به 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سه مرتبه سخن خود را تكرار كرد و على عليه‌السلام و عثمان هر دو همان جواب اوّل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خلافت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با او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با عثمان بيعت كردند</w:t>
      </w:r>
      <w:r>
        <w:rPr>
          <w:rFonts w:eastAsia="IRNazanin" w:cs="IRNazanin"/>
          <w:color w:val="111111"/>
          <w:sz w:val="28"/>
          <w:szCs w:val="28"/>
          <w:rtl w:val="true"/>
          <w:lang w:bidi="fa-IR"/>
        </w:rPr>
        <w:t>.</w:t>
      </w:r>
    </w:p>
    <w:p>
      <w:pPr>
        <w:pStyle w:val="Heading5"/>
        <w:numPr>
          <w:ilvl w:val="4"/>
          <w:numId w:val="1"/>
        </w:numPr>
        <w:rPr/>
      </w:pPr>
      <w:bookmarkStart w:id="218" w:name="__RefHeading___Toc11416713_2142443653"/>
      <w:bookmarkStart w:id="219" w:name="_Toc80"/>
      <w:bookmarkEnd w:id="218"/>
      <w:r>
        <w:rPr>
          <w:rtl w:val="true"/>
        </w:rPr>
        <w:t>ايرادهايى به شوراى تعيين خليفه</w:t>
      </w:r>
      <w:bookmarkEnd w:id="219"/>
    </w:p>
    <w:p>
      <w:pPr>
        <w:pStyle w:val="BookText"/>
        <w:rPr/>
      </w:pPr>
      <w:r>
        <w:rPr>
          <w:rFonts w:ascii="IRNazanin" w:hAnsi="IRNazanin" w:eastAsia="IRNazanin"/>
          <w:color w:val="111111"/>
          <w:sz w:val="28"/>
          <w:sz w:val="28"/>
          <w:szCs w:val="28"/>
          <w:rtl w:val="true"/>
          <w:lang w:bidi="fa-IR"/>
        </w:rPr>
        <w:t>بر اين كار عمر، يعنى تعيين شوراى شش نفره براى برگزيدن خليفه، چند اشكال وارد است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خليفه از سوى پيامبر صلى‌اللّه‌عليه‌و‌آله در جريان غدير و مناسبت‌هايى پيش از غدير تعيين شده بود، چرا عمر با اين نص مخالفت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حقى عمر گروهى را نكوهش كرد كه گمان مى‌كرد پيامبر صلى‌اللّه‌عليه‌و‌آله از آنان راضى است و آنان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نيز به آن اعتراف كرده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حقى عمر حكم به مقدّم داشتن رأى آن سه نفرى نمود كه عبدالرحمن بن عوف با آنان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حقى عمر حكم كشتن كسانى را صادر كرد كه با رأى اكثريت افراد شورا مخالف باشند؟ وانگهى آيا مى‌توان اهل‌بهشت را تنها به دليل داشتن ديدگاه خاصى كُشت؟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خلافت بر اساس شوراست، اين‌گونه تعيين، بر خلاف شوراست، پس به چه دليل مسلمانان با اين انتخاب موافق بودند؟ و اگر خلافت با بودن نص است، كه در اين مورد نصّى به اين صورت و شكل شورايى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 با چه معيارى سيره شيخين، ابوبكر و عمر را يكى از شروطِ مسلّم پذيرش خلافت دانست، در حالى كه سيره آن دو اساسا متناقض بود؟ يكى از آنها خالد بن وليد را نصب و ديگرى او را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حكمى داد و ديگرى به خلاف آن حكم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خلافت را با وصيّت به ديگرى سپرد و ديگرى انتخاب خليفه را به مشورت و شورا واگذارد و البته تناقض‌هاى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خليفه مى‌تواند به رأى متناقض عمل كند؟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عثمان به شرط خود وفا كرد و بر سيره شيخين عمل نمود يا به طور كلى روش آنها را ناديده گرفت و به كنارى نهاد و راه خود را دنبال كرد؟ </w:t>
      </w:r>
      <w:bookmarkStart w:id="220" w:name="pg15673_209373"/>
    </w:p>
    <w:p>
      <w:pPr>
        <w:pStyle w:val="BookText"/>
        <w:rPr/>
      </w:pPr>
      <w:bookmarkEnd w:id="220"/>
      <w:r>
        <w:rPr>
          <w:rFonts w:ascii="Amiri" w:hAnsi="Amiri" w:eastAsia="Amiri" w:cs="Amiri"/>
          <w:color w:val="111111"/>
          <w:sz w:val="28"/>
          <w:sz w:val="28"/>
          <w:szCs w:val="28"/>
          <w:rtl w:val="true"/>
          <w:lang w:bidi="ar-SA"/>
        </w:rPr>
        <w:t>مَتَى اعْتَرَضَ الرَّيْبُ فِيَّ</w:t>
      </w:r>
      <w:r>
        <w:rPr>
          <w:rStyle w:val="FootnoteAnchor"/>
          <w:rtl w:val="true"/>
        </w:rPr>
        <w:footnoteReference w:id="397"/>
      </w:r>
      <w:r>
        <w:rPr>
          <w:rFonts w:ascii="Amiri" w:hAnsi="Amiri" w:eastAsia="Amiri" w:cs="Amiri"/>
          <w:color w:val="111111"/>
          <w:sz w:val="28"/>
          <w:sz w:val="28"/>
          <w:szCs w:val="28"/>
          <w:rtl w:val="true"/>
          <w:lang w:bidi="ar-SA"/>
        </w:rPr>
        <w:t>مَعَ الاْءَوَّلِ مِنْهُمْ، حَتَّى صِرْتُ أُقْرَنُ إِلَى هَذِهِ النَّظَائِرِ</w:t>
      </w:r>
      <w:r>
        <w:rPr>
          <w:rStyle w:val="FootnoteAnchor"/>
          <w:rtl w:val="true"/>
        </w:rPr>
        <w:footnoteReference w:id="398"/>
      </w:r>
      <w:r>
        <w:rPr>
          <w:rFonts w:ascii="Amiri" w:hAnsi="Amiri" w:eastAsia="Amiri" w:cs="Amiri"/>
          <w:color w:val="111111"/>
          <w:sz w:val="28"/>
          <w:sz w:val="28"/>
          <w:szCs w:val="28"/>
          <w:rtl w:val="true"/>
          <w:lang w:bidi="ar-SA"/>
        </w:rPr>
        <w:t>، لَكِنِّي أَسْفَفْتُ</w:t>
      </w:r>
      <w:r>
        <w:rPr>
          <w:rStyle w:val="FootnoteAnchor"/>
          <w:rtl w:val="true"/>
        </w:rPr>
        <w:footnoteReference w:id="399"/>
      </w:r>
      <w:r>
        <w:rPr>
          <w:rFonts w:ascii="Amiri" w:hAnsi="Amiri" w:eastAsia="Amiri" w:cs="Amiri"/>
          <w:color w:val="111111"/>
          <w:sz w:val="28"/>
          <w:sz w:val="28"/>
          <w:szCs w:val="28"/>
          <w:rtl w:val="true"/>
          <w:lang w:bidi="ar-SA"/>
        </w:rPr>
        <w:t>إِذْ أَسَفُّوا، وَ طِرْتُ إِذْ طَارُوا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1416715_2142443653"/>
      <w:bookmarkStart w:id="222" w:name="_Toc81"/>
      <w:bookmarkEnd w:id="221"/>
      <w:r>
        <w:rPr>
          <w:rtl w:val="true"/>
        </w:rPr>
        <w:t>نابرابرى امام عليه‌السلام با خلفا در مقام و منزلت</w:t>
      </w:r>
      <w:bookmarkEnd w:id="22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كسى در بى‌لياقتى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براى مقايسه با من ترديد دارد؟ تا چه رسد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بسى دون‌مرتبه‌ترند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خلاصه سخن حضرت آن است كه مقايسه من 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آنان به فضل او معترفند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دو چيز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گوهر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 رسد به اينكه مساوى و همسنگ ديگران شوم و در شمار اعضاى شورا 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مرا با عثمان و امثال عثمان مقايسه مى‌كنند؟ با وجود اين تفاوت در مرتبت و مقام، براى حفظ كيان اسلام با آنها مخالفت نكردم و مثل پرنده‌اى در ميان گروهى از پرندگان بودم كه هرگاه همه به زمين نزديك مى‌شدند من هم نزديك مى‌شدم و هرگاه اوج گرفتند من نيز اوج گرفتم</w:t>
      </w:r>
      <w:r>
        <w:rPr>
          <w:rFonts w:eastAsia="IRNazanin" w:cs="IRNazanin"/>
          <w:color w:val="111111"/>
          <w:sz w:val="28"/>
          <w:szCs w:val="28"/>
          <w:rtl w:val="true"/>
          <w:lang w:bidi="fa-IR"/>
        </w:rPr>
        <w:t xml:space="preserve">. </w:t>
      </w:r>
      <w:bookmarkStart w:id="223" w:name="pg15673_209374"/>
    </w:p>
    <w:p>
      <w:pPr>
        <w:pStyle w:val="BookText"/>
        <w:rPr/>
      </w:pPr>
      <w:bookmarkEnd w:id="223"/>
      <w:r>
        <w:rPr>
          <w:rFonts w:ascii="Amiri" w:hAnsi="Amiri" w:eastAsia="Amiri" w:cs="Amiri"/>
          <w:color w:val="111111"/>
          <w:sz w:val="28"/>
          <w:sz w:val="28"/>
          <w:szCs w:val="28"/>
          <w:rtl w:val="true"/>
          <w:lang w:bidi="ar-SA"/>
        </w:rPr>
        <w:t>فَصَغَا</w:t>
      </w:r>
      <w:r>
        <w:rPr>
          <w:rStyle w:val="FootnoteAnchor"/>
          <w:rtl w:val="true"/>
        </w:rPr>
        <w:footnoteReference w:id="401"/>
      </w:r>
      <w:r>
        <w:rPr>
          <w:rFonts w:ascii="Amiri" w:hAnsi="Amiri" w:eastAsia="Amiri" w:cs="Amiri"/>
          <w:color w:val="111111"/>
          <w:sz w:val="28"/>
          <w:sz w:val="28"/>
          <w:szCs w:val="28"/>
          <w:rtl w:val="true"/>
          <w:lang w:bidi="ar-SA"/>
        </w:rPr>
        <w:t>رَجُلٌ مِنْهُمْ لِضِغْنِهِ، وَ مَالَ الاْآخَرُ لِصِهْرِهِ</w:t>
      </w:r>
      <w:r>
        <w:rPr>
          <w:rStyle w:val="FootnoteAnchor"/>
          <w:rtl w:val="true"/>
        </w:rPr>
        <w:footnoteReference w:id="402"/>
      </w:r>
      <w:r>
        <w:rPr>
          <w:rFonts w:ascii="Amiri" w:hAnsi="Amiri" w:eastAsia="Amiri" w:cs="Amiri"/>
          <w:color w:val="111111"/>
          <w:sz w:val="28"/>
          <w:sz w:val="28"/>
          <w:szCs w:val="28"/>
          <w:rtl w:val="true"/>
          <w:lang w:bidi="ar-SA"/>
        </w:rPr>
        <w:t>، مَعَ هَنٍ وَ هَنٍ</w:t>
      </w:r>
      <w:r>
        <w:rPr>
          <w:rStyle w:val="FootnoteAnchor"/>
          <w:rtl w:val="true"/>
        </w:rPr>
        <w:footnoteReference w:id="403"/>
      </w:r>
      <w:r>
        <w:rPr>
          <w:rFonts w:ascii="Amiri" w:hAnsi="Amiri" w:eastAsia="Amiri" w:cs="Amiri"/>
          <w:color w:val="111111"/>
          <w:sz w:val="28"/>
          <w:sz w:val="28"/>
          <w:szCs w:val="28"/>
          <w:rtl w:val="true"/>
          <w:lang w:bidi="ar-SA"/>
        </w:rPr>
        <w:t>، إِلَى أَنْ قَامَ ثَالِثُ الْقَوْمِ نَافِجاً</w:t>
      </w:r>
      <w:r>
        <w:rPr>
          <w:rStyle w:val="FootnoteAnchor"/>
          <w:rtl w:val="true"/>
        </w:rPr>
        <w:footnoteReference w:id="404"/>
      </w:r>
      <w:r>
        <w:rPr>
          <w:rFonts w:ascii="Amiri" w:hAnsi="Amiri" w:eastAsia="Amiri" w:cs="Amiri"/>
          <w:color w:val="111111"/>
          <w:sz w:val="28"/>
          <w:sz w:val="28"/>
          <w:szCs w:val="28"/>
          <w:rtl w:val="true"/>
          <w:lang w:bidi="ar-SA"/>
        </w:rPr>
        <w:t>حِضْنَيْهِ</w:t>
      </w:r>
      <w:r>
        <w:rPr>
          <w:rStyle w:val="FootnoteAnchor"/>
          <w:rtl w:val="true"/>
        </w:rPr>
        <w:footnoteReference w:id="405"/>
      </w:r>
      <w:r>
        <w:rPr>
          <w:rFonts w:ascii="Amiri" w:hAnsi="Amiri" w:eastAsia="Amiri" w:cs="Amiri"/>
          <w:color w:val="111111"/>
          <w:sz w:val="28"/>
          <w:sz w:val="28"/>
          <w:szCs w:val="28"/>
          <w:rtl w:val="true"/>
          <w:lang w:bidi="ar-SA"/>
        </w:rPr>
        <w:t>، بَيْنَ نَثِيلِهِ</w:t>
      </w:r>
      <w:r>
        <w:rPr>
          <w:rStyle w:val="FootnoteAnchor"/>
          <w:rtl w:val="true"/>
        </w:rPr>
        <w:footnoteReference w:id="406"/>
      </w:r>
      <w:r>
        <w:rPr>
          <w:rFonts w:ascii="Amiri" w:hAnsi="Amiri" w:eastAsia="Amiri" w:cs="Amiri"/>
          <w:color w:val="111111"/>
          <w:sz w:val="28"/>
          <w:sz w:val="28"/>
          <w:szCs w:val="28"/>
          <w:rtl w:val="true"/>
          <w:lang w:bidi="ar-SA"/>
        </w:rPr>
        <w:t>وَ مُعْتَلَفِهِ</w:t>
      </w:r>
      <w:r>
        <w:rPr>
          <w:rStyle w:val="FootnoteAnchor"/>
          <w:rtl w:val="true"/>
        </w:rPr>
        <w:footnoteReference w:id="407"/>
      </w:r>
      <w:r>
        <w:rPr>
          <w:rFonts w:ascii="Amiri" w:hAnsi="Amiri" w:eastAsia="Amiri" w:cs="Amiri"/>
          <w:color w:val="111111"/>
          <w:sz w:val="28"/>
          <w:sz w:val="28"/>
          <w:szCs w:val="28"/>
          <w:rtl w:val="true"/>
          <w:lang w:bidi="ar-SA"/>
        </w:rPr>
        <w:t>وَ قَامَ مَعَهُ بَنُو أَبِيهِ يَخْضَمُونَ</w:t>
      </w:r>
      <w:r>
        <w:rPr>
          <w:rStyle w:val="FootnoteAnchor"/>
          <w:rtl w:val="true"/>
        </w:rPr>
        <w:footnoteReference w:id="408"/>
      </w:r>
      <w:r>
        <w:rPr>
          <w:rFonts w:ascii="Amiri" w:hAnsi="Amiri" w:eastAsia="Amiri" w:cs="Amiri"/>
          <w:color w:val="111111"/>
          <w:sz w:val="28"/>
          <w:sz w:val="28"/>
          <w:szCs w:val="28"/>
          <w:rtl w:val="true"/>
          <w:lang w:bidi="ar-SA"/>
        </w:rPr>
        <w:t>مَالَ اللَّهِ خِضْمَةَ الاْءِبِلِ نِبْتَةَ الرَّبِيعِ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11416717_2142443653"/>
      <w:bookmarkStart w:id="225" w:name="_Toc82"/>
      <w:bookmarkEnd w:id="224"/>
      <w:r>
        <w:rPr>
          <w:rtl w:val="true"/>
        </w:rPr>
        <w:t>بى‌عدالتى شورا در انتخاب خليفه</w:t>
      </w:r>
      <w:bookmarkEnd w:id="225"/>
    </w:p>
    <w:p>
      <w:pPr>
        <w:pStyle w:val="BookText"/>
        <w:rPr/>
      </w:pP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شورا اين شد كه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كينه قلبى كه با من داشت، ميل به ديگرى پيدا كند</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مى‌كرد</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عوامل ديگرى هم در كار بود كه شايد شرط تبعيت از سيره شيخين و ترس از حقگرايى امام عليه‌السلام و بى‌نصيب ماندن آنان از حكومت و امثال اينها مانع واگذارى خلافت به حضرت شد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هَنٍ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 عثمان بيعت شد و سوّمين نفر پس از شيخين به خلافت رسيد، در حالى كه از شكم‌بارگى و پرخورى پهلويش آماس كرده بود</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چارپايى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آخور و فضولات خود در حركت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انديشه‌اى جز چريدن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حيوان ميان آخور و جاى سرگين انداختن خود رفت و آمد مى‌كند، عثمان نيز بدون توجه كردن به مصالح مسلمانان، تمام همتش را براى جمع اموال مسلمين و خوردن آن و سير كردن خويشان خود صرف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گويى اينجا مى‌خورْد و آنجا سرگين مى‌انداخت و </w:t>
      </w:r>
      <w:bookmarkStart w:id="226" w:name="pg15673_209375"/>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كار ديگرى جز آمد و رفت بين اين و آن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امينى در كتاب الغدير بخشى از اسراف‌كارى‌هاى عثمان را ذكر نموده است</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416719_2142443653"/>
      <w:bookmarkStart w:id="228" w:name="_Toc83"/>
      <w:bookmarkEnd w:id="227"/>
      <w:r>
        <w:rPr>
          <w:rtl w:val="true"/>
        </w:rPr>
        <w:t>روش عثمان و بنى‌اميه در استفاده از بيت‌المال</w:t>
      </w:r>
      <w:bookmarkEnd w:id="22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فرصت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بنى‌اميه، از جمله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همدست شدند و به خوردن و چپاول موجودى بيت‌المال پرداختند، چنان‌كه يك شتر دهان خود را از علف‌هاى بهارى پر مى‌سازد و با لذت مى‌خورد و به هيچ چيز جز خوردن توجه نمى‌كند و آنچه در دهان خود جمع كرده با حرص و ولع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بنى‌اميّه نيز نسبت به اموال مسلمانان همين شيوه را پيش گرفته بودند تا اينكه سرانجام رشته رياست و ثروت او از هم گسست</w:t>
      </w:r>
      <w:r>
        <w:rPr>
          <w:rFonts w:eastAsia="IRNazanin" w:cs="IRNazanin"/>
          <w:color w:val="111111"/>
          <w:sz w:val="28"/>
          <w:szCs w:val="28"/>
          <w:rtl w:val="true"/>
          <w:lang w:bidi="fa-IR"/>
        </w:rPr>
        <w:t xml:space="preserve">. </w:t>
      </w:r>
      <w:bookmarkStart w:id="229" w:name="pg15673_209376"/>
    </w:p>
    <w:p>
      <w:pPr>
        <w:pStyle w:val="BookText"/>
        <w:rPr/>
      </w:pPr>
      <w:bookmarkEnd w:id="229"/>
      <w:r>
        <w:rPr>
          <w:rFonts w:ascii="Amiri" w:hAnsi="Amiri" w:eastAsia="Amiri" w:cs="Amiri"/>
          <w:color w:val="111111"/>
          <w:sz w:val="28"/>
          <w:sz w:val="28"/>
          <w:szCs w:val="28"/>
          <w:rtl w:val="true"/>
          <w:lang w:bidi="ar-SA"/>
        </w:rPr>
        <w:t>إِلَى أَنِ انْتَكَثَ</w:t>
      </w:r>
      <w:r>
        <w:rPr>
          <w:rStyle w:val="FootnoteAnchor"/>
          <w:rtl w:val="true"/>
        </w:rPr>
        <w:footnoteReference w:id="412"/>
      </w:r>
      <w:r>
        <w:rPr>
          <w:rFonts w:ascii="Amiri" w:hAnsi="Amiri" w:eastAsia="Amiri" w:cs="Amiri"/>
          <w:color w:val="111111"/>
          <w:sz w:val="28"/>
          <w:sz w:val="28"/>
          <w:szCs w:val="28"/>
          <w:rtl w:val="true"/>
          <w:lang w:bidi="ar-SA"/>
        </w:rPr>
        <w:t>عَلَيْهِ فَتْلُهُ</w:t>
      </w:r>
      <w:r>
        <w:rPr>
          <w:rStyle w:val="FootnoteAnchor"/>
          <w:rtl w:val="true"/>
        </w:rPr>
        <w:footnoteReference w:id="413"/>
      </w:r>
      <w:r>
        <w:rPr>
          <w:rFonts w:ascii="Amiri" w:hAnsi="Amiri" w:eastAsia="Amiri" w:cs="Amiri"/>
          <w:color w:val="111111"/>
          <w:sz w:val="28"/>
          <w:sz w:val="28"/>
          <w:szCs w:val="28"/>
          <w:rtl w:val="true"/>
          <w:lang w:bidi="ar-SA"/>
        </w:rPr>
        <w:t>، وَ أَجْهَزَ</w:t>
      </w:r>
      <w:r>
        <w:rPr>
          <w:rStyle w:val="FootnoteAnchor"/>
          <w:rtl w:val="true"/>
        </w:rPr>
        <w:footnoteReference w:id="414"/>
      </w:r>
      <w:r>
        <w:rPr>
          <w:rFonts w:ascii="Amiri" w:hAnsi="Amiri" w:eastAsia="Amiri" w:cs="Amiri"/>
          <w:color w:val="111111"/>
          <w:sz w:val="28"/>
          <w:sz w:val="28"/>
          <w:szCs w:val="28"/>
          <w:rtl w:val="true"/>
          <w:lang w:bidi="ar-SA"/>
        </w:rPr>
        <w:t>عَلَيْهِ عَمَلُهُ، وَ كَبَتْ</w:t>
      </w:r>
      <w:r>
        <w:rPr>
          <w:rStyle w:val="FootnoteAnchor"/>
          <w:rtl w:val="true"/>
        </w:rPr>
        <w:footnoteReference w:id="415"/>
      </w:r>
      <w:r>
        <w:rPr>
          <w:rFonts w:ascii="Amiri" w:hAnsi="Amiri" w:eastAsia="Amiri" w:cs="Amiri"/>
          <w:color w:val="111111"/>
          <w:sz w:val="28"/>
          <w:sz w:val="28"/>
          <w:szCs w:val="28"/>
          <w:rtl w:val="true"/>
          <w:lang w:bidi="ar-SA"/>
        </w:rPr>
        <w:t>بِهِ بِطْنَتُهُ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1416721_2142443653"/>
      <w:bookmarkStart w:id="231" w:name="_Toc84"/>
      <w:bookmarkEnd w:id="230"/>
      <w:r>
        <w:rPr>
          <w:rtl w:val="true"/>
        </w:rPr>
        <w:t>سرنوشت عثمان</w:t>
      </w:r>
      <w:bookmarkEnd w:id="231"/>
    </w:p>
    <w:p>
      <w:pPr>
        <w:pStyle w:val="BookText"/>
        <w:rPr/>
      </w:pPr>
      <w:r>
        <w:rPr>
          <w:rFonts w:ascii="IRNazanin" w:hAnsi="IRNazanin" w:eastAsia="IRNazanin"/>
          <w:color w:val="111111"/>
          <w:sz w:val="28"/>
          <w:sz w:val="28"/>
          <w:szCs w:val="28"/>
          <w:rtl w:val="true"/>
          <w:lang w:bidi="fa-IR"/>
        </w:rPr>
        <w:t>تا سرانجام دست‌ساخته‌اش، يعنى رياست، به او وفا نكرد و رفتار نادرستش دامان او را گرفت و بر او يورش برد و شكم‌بارگى و پرخورى‌اش از پايش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عثمان با سوءمديريت در امر خلافت، اموال مسلمانان را مى‌خورد و بيت‌المال را در ميان خويشان و دوستان خود تقسيم مى‌كرد و آنها را بدون هيچ توجيه و شايستگى براى رياست بر گردن مسلمانان، سوار و اصحاب بزرگوار پيامبر صلى‌اللّه‌عليه‌و‌آله را تبعيد مى‌كرد و مى‌آزرد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خلافت را به حكومتى گزنده و بى‌رحم تبديل كرد؛ لذا مسلمانان از نقاط مختلف جمع شدند، و طى ماجرايى طولانى هرچه خواستند و كوشيدند او را از روشى كه در پيش گرفته بود باز دارند، نتوانستند و سرانجام ناچار شدند او را بكشند تا مسلمانان و كشورهاى اسلامى را از دست او رهايى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تشويق كننده مردم در قتل عثمان افرادى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طلحه و زبير بودند تا آنجا كه عايشه او را به يهودى ريش‌دراز به نام نعثل تشبيه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بكشيد نعثل را كه 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خشك نشده كه سنت او را تغيير 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عثمان هيچ‌يك از خانواده او جرأت نكرد جسدش را دفن كند تا اينكه بالأخره پس از سه روز گروهى از بنى‌اميه و خاندان او جمع شدند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باغى بود متصل به قبرستان بقيع و مردم در آنجا تخلّى مى‌كردند و معاويه بعدها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به بقيع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مردم بر گرد اميرمؤمنان عليه‌السلام فراهم آمدند تا با آن حضرت بيعت كنند و بعد از اصرار زياد، امام عليه‌السلام پذيرفت و نخستين كسانى كه با حضرت بيعت كردند طلحه و زبير بودند، ولى وقتى ديدند امام عليه‌السلام حقگرايانه، به مقاصد و مطامع آنها در به دست آوردن حكومت و قدرت و ثروت پاسخ مثبت نمى‌دهد، نقض بيعت نمودند و به عايشه كه نسبت به امام عليه‌السلام حسد مى‌ورزيد و كينه آن حضرت را از ديرباز در دل داشت پيوستند و جنگ جمل را به راه انداختند كه از آن، جنگِ صفين و از جنگ صفين، جنگ نهروان پديد آمد و شراره‌هاى آتش آن جنگ‌ها از آن زمان تا كنون، دامنگير مسلمانان است</w:t>
      </w:r>
      <w:r>
        <w:rPr>
          <w:rFonts w:eastAsia="IRNazanin" w:cs="IRNazanin"/>
          <w:color w:val="111111"/>
          <w:sz w:val="28"/>
          <w:szCs w:val="28"/>
          <w:rtl w:val="true"/>
          <w:lang w:bidi="fa-IR"/>
        </w:rPr>
        <w:t xml:space="preserve">. </w:t>
      </w:r>
      <w:bookmarkStart w:id="232" w:name="pg15673_209378"/>
    </w:p>
    <w:p>
      <w:pPr>
        <w:pStyle w:val="BookText"/>
        <w:rPr/>
      </w:pPr>
      <w:bookmarkEnd w:id="232"/>
      <w:r>
        <w:rPr>
          <w:rFonts w:ascii="Amiri" w:hAnsi="Amiri" w:eastAsia="Amiri" w:cs="Amiri"/>
          <w:color w:val="111111"/>
          <w:sz w:val="28"/>
          <w:sz w:val="28"/>
          <w:szCs w:val="28"/>
          <w:rtl w:val="true"/>
          <w:lang w:bidi="ar-SA"/>
        </w:rPr>
        <w:t>فَمَا رَاعَنِي</w:t>
      </w:r>
      <w:r>
        <w:rPr>
          <w:rStyle w:val="FootnoteAnchor"/>
          <w:rtl w:val="true"/>
        </w:rPr>
        <w:footnoteReference w:id="417"/>
      </w:r>
      <w:r>
        <w:rPr>
          <w:rFonts w:ascii="Amiri" w:hAnsi="Amiri" w:eastAsia="Amiri" w:cs="Amiri"/>
          <w:color w:val="111111"/>
          <w:sz w:val="28"/>
          <w:sz w:val="28"/>
          <w:szCs w:val="28"/>
          <w:rtl w:val="true"/>
          <w:lang w:bidi="ar-SA"/>
        </w:rPr>
        <w:t>إِلاَّ وَ النَّاسُ كَعُرْفِ الضَّبُعِ</w:t>
      </w:r>
      <w:r>
        <w:rPr>
          <w:rStyle w:val="FootnoteAnchor"/>
          <w:rtl w:val="true"/>
        </w:rPr>
        <w:footnoteReference w:id="418"/>
      </w:r>
      <w:r>
        <w:rPr>
          <w:rFonts w:ascii="Amiri" w:hAnsi="Amiri" w:eastAsia="Amiri" w:cs="Amiri"/>
          <w:color w:val="111111"/>
          <w:sz w:val="28"/>
          <w:sz w:val="28"/>
          <w:szCs w:val="28"/>
          <w:rtl w:val="true"/>
          <w:lang w:bidi="ar-SA"/>
        </w:rPr>
        <w:t>إِلَيَّ، يَنْثَالُونَ عَلَيَّ مِنْ كُلِّ جَانِبٍ، حَتَّى لَقَدْ وُطِئَ</w:t>
      </w:r>
      <w:r>
        <w:rPr>
          <w:rStyle w:val="FootnoteAnchor"/>
          <w:rtl w:val="true"/>
        </w:rPr>
        <w:footnoteReference w:id="419"/>
      </w:r>
      <w:r>
        <w:rPr>
          <w:rFonts w:ascii="Amiri" w:hAnsi="Amiri" w:eastAsia="Amiri" w:cs="Amiri"/>
          <w:color w:val="111111"/>
          <w:sz w:val="28"/>
          <w:sz w:val="28"/>
          <w:szCs w:val="28"/>
          <w:rtl w:val="true"/>
          <w:lang w:bidi="ar-SA"/>
        </w:rPr>
        <w:t>الْحَسَنَانِ</w:t>
      </w:r>
      <w:r>
        <w:rPr>
          <w:rStyle w:val="FootnoteAnchor"/>
          <w:rtl w:val="true"/>
        </w:rPr>
        <w:footnoteReference w:id="420"/>
      </w:r>
      <w:r>
        <w:rPr>
          <w:rFonts w:ascii="Amiri" w:hAnsi="Amiri" w:eastAsia="Amiri" w:cs="Amiri"/>
          <w:color w:val="111111"/>
          <w:sz w:val="28"/>
          <w:sz w:val="28"/>
          <w:szCs w:val="28"/>
          <w:rtl w:val="true"/>
          <w:lang w:bidi="ar-SA"/>
        </w:rPr>
        <w:t>، وَ شُقَّ عِطْفَايَ</w:t>
      </w:r>
      <w:r>
        <w:rPr>
          <w:rStyle w:val="FootnoteAnchor"/>
          <w:rtl w:val="true"/>
        </w:rPr>
        <w:footnoteReference w:id="421"/>
      </w:r>
      <w:r>
        <w:rPr>
          <w:rFonts w:ascii="Amiri" w:hAnsi="Amiri" w:eastAsia="Amiri" w:cs="Amiri"/>
          <w:color w:val="111111"/>
          <w:sz w:val="28"/>
          <w:sz w:val="28"/>
          <w:szCs w:val="28"/>
          <w:rtl w:val="true"/>
          <w:lang w:bidi="ar-SA"/>
        </w:rPr>
        <w:t>، مُجْتَمِعِينَ حَوْلِي كَرَبِيضَةِ</w:t>
      </w:r>
      <w:r>
        <w:rPr>
          <w:rStyle w:val="FootnoteAnchor"/>
          <w:rtl w:val="true"/>
        </w:rPr>
        <w:footnoteReference w:id="422"/>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11416723_2142443653"/>
      <w:bookmarkStart w:id="234" w:name="_Toc85"/>
      <w:bookmarkEnd w:id="233"/>
      <w:r>
        <w:rPr>
          <w:rtl w:val="true"/>
        </w:rPr>
        <w:t>ازدحام عجيب مردم در بيعت با اميرمؤمنان على عليه‌السلام</w:t>
      </w:r>
      <w:bookmarkEnd w:id="234"/>
    </w:p>
    <w:p>
      <w:pPr>
        <w:pStyle w:val="BookText"/>
        <w:rPr/>
      </w:pP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مردم به ناگاه چونان يال كفتار، انبوه و پشت در پشت به سوى من هجوم آوردند تا با من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چيزى جز اين هجوم، مرا به وحشت نيانداخت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چهار سمت به من هجوم مى‌آوردند، به گونه‌اى كه حسن و حسين عليهماالسلام زير دست و پاى آنها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جمعى به سوى شخصى هجوم مى‌آورند افرادى كه اطراف او هستند زير دست و پا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نقلى، حسنان، به دو انگشت ابهام يا شست گفته مى‌شود كه به سبب فراوانى جمعيت انگشتان شست امام زير پاى مردم قرار گرفت، چرا كه وقتى مردم هجوم آوردند امام عليه‌السلام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كشاكش و يورش مردم دو طرفِ رداى من پاره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از آن‌روست كه مردم آن را به شدت به سمت خود مى‌كشيدند تا به امام برسند و با آن حضرت بيعت كنند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مانند گله گوسفند مرا در ميان گرفته بودند</w:t>
      </w:r>
      <w:r>
        <w:rPr>
          <w:rFonts w:eastAsia="IRNazanin" w:cs="IRNazanin"/>
          <w:color w:val="111111"/>
          <w:sz w:val="28"/>
          <w:szCs w:val="28"/>
          <w:rtl w:val="true"/>
          <w:lang w:bidi="fa-IR"/>
        </w:rPr>
        <w:t xml:space="preserve">. </w:t>
      </w:r>
      <w:bookmarkStart w:id="235" w:name="pg15673_209379"/>
    </w:p>
    <w:p>
      <w:pPr>
        <w:pStyle w:val="BookText"/>
        <w:rPr/>
      </w:pPr>
      <w:bookmarkEnd w:id="235"/>
      <w:r>
        <w:rPr>
          <w:rFonts w:ascii="Amiri" w:hAnsi="Amiri" w:eastAsia="Amiri" w:cs="Amiri"/>
          <w:color w:val="111111"/>
          <w:sz w:val="28"/>
          <w:sz w:val="28"/>
          <w:szCs w:val="28"/>
          <w:rtl w:val="true"/>
          <w:lang w:bidi="ar-SA"/>
        </w:rPr>
        <w:t>فَلَمَّا نَهَضْتُ بِالاْءَمْرِ نَكَثَتْ طَائِفَةٌ، وَ مَرَقَتْ</w:t>
      </w:r>
      <w:r>
        <w:rPr>
          <w:rStyle w:val="FootnoteAnchor"/>
          <w:rtl w:val="true"/>
        </w:rPr>
        <w:footnoteReference w:id="423"/>
      </w:r>
      <w:r>
        <w:rPr>
          <w:rFonts w:ascii="Amiri" w:hAnsi="Amiri" w:eastAsia="Amiri" w:cs="Amiri"/>
          <w:color w:val="111111"/>
          <w:sz w:val="28"/>
          <w:sz w:val="28"/>
          <w:szCs w:val="28"/>
          <w:rtl w:val="true"/>
          <w:lang w:bidi="ar-SA"/>
        </w:rPr>
        <w:t>أُخْرَى، وَ قَسَطَ</w:t>
      </w:r>
      <w:r>
        <w:rPr>
          <w:rStyle w:val="FootnoteAnchor"/>
          <w:rtl w:val="true"/>
        </w:rPr>
        <w:footnoteReference w:id="424"/>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1416725_2142443653"/>
      <w:bookmarkStart w:id="237" w:name="_Toc86"/>
      <w:bookmarkEnd w:id="236"/>
      <w:r>
        <w:rPr>
          <w:rtl w:val="true"/>
        </w:rPr>
        <w:t>ناكثين و قاسطين و مارقين</w:t>
      </w:r>
      <w:bookmarkEnd w:id="237"/>
    </w:p>
    <w:p>
      <w:pPr>
        <w:pStyle w:val="BookText"/>
        <w:rPr/>
      </w:pPr>
      <w:r>
        <w:rPr>
          <w:rFonts w:ascii="IRNazanin" w:hAnsi="IRNazanin" w:eastAsia="IRNazanin"/>
          <w:color w:val="111111"/>
          <w:sz w:val="28"/>
          <w:sz w:val="28"/>
          <w:szCs w:val="28"/>
          <w:rtl w:val="true"/>
          <w:lang w:bidi="fa-IR"/>
        </w:rPr>
        <w:t xml:space="preserve">همين‌كه بيعت آنها را قبول كردم و خلافت ظاهرى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امام عليه‌السلام از جانب خدا و پيامبر صلى‌اللّه‌عليه‌و‌آله خليفه واقعى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يك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اصحاب جمل،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 ياران‌شان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را نقض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نهروانيان هستند؛ همان‌هايى كه پس از ديندارى، از جرگه دين خارج شدند بسان تيرى كه از كمان مى‌جهد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گروهى فسق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معاويه و ياران اويند كه فاسق و تبهكار شده و تبعيت از امام عليه‌السلام را نپذيرفتند، در حالى كه ساير مردم با آن حضرت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منظور حضرت از مارقان معاويه و لشكريان شامى او باشند و منظور از قاسطان خوارج، چنان‌كه ترتيب خارجى هم به همين صورت بود، يعنى ابتدا اصحاب جمل و سپس معاويه و شاميان و سپس خوارج با امام عليه‌السلام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اين اسامى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 مارقين، 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اكرم صلى‌اللّه‌عليه‌و‌آله بر روى آنها گذارد و به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الناكثين و القاسطين و المارقين</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با ناكثين، مارقين و قاسطين جنگ خواهى كرد</w:t>
      </w:r>
      <w:r>
        <w:rPr>
          <w:rFonts w:eastAsia="IRNazanin" w:cs="IRNazanin"/>
          <w:color w:val="111111"/>
          <w:sz w:val="28"/>
          <w:szCs w:val="28"/>
          <w:rtl w:val="true"/>
          <w:lang w:bidi="fa-IR"/>
        </w:rPr>
        <w:t>».</w:t>
      </w:r>
    </w:p>
    <w:p>
      <w:pPr>
        <w:pStyle w:val="Heading5"/>
        <w:numPr>
          <w:ilvl w:val="4"/>
          <w:numId w:val="1"/>
        </w:numPr>
        <w:rPr/>
      </w:pPr>
      <w:bookmarkStart w:id="238" w:name="__RefHeading___Toc11416727_2142443653"/>
      <w:bookmarkStart w:id="239" w:name="_Toc87"/>
      <w:bookmarkEnd w:id="238"/>
      <w:r>
        <w:rPr>
          <w:rtl w:val="true"/>
        </w:rPr>
        <w:t>چكيده جنگ‌هاى جمل، صفين و نهروان</w:t>
      </w:r>
      <w:bookmarkEnd w:id="2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ماجرا از اين قرار است كه پس از بيعت مردم با امام عليه‌السلام در مدينه، طلحه و زبير از آن حضرت درخواستِ حكومتِ كوفه و بصره نمودند، ولى حضرت به خواسته آنها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نيز به بهانه گزاردن عمره از مدينه خارج شده و عايشه را همراه خود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ساخته و مردم را بر ضدّ امام عليه‌السلام تحريك مى‌كردند و به معاويه نيز نامه نوشتند كه حكومت ممالك اسلامى را بين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بصره رفتند تا عراق را نيز با خود همسو و همدست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آنان باعث شد كه معاويه احساس قدرت و پشتگرمى نموده، از فرمان امام عليه‌السلام سرپيچى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بصره ماندگار شدند و به فتنه‌انگيزى و توطئه پرداختند و سرانجام امام عليه‌السلام با لشكر خود به سوى آنها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بر شترى سوار شد و جنگ ميان طرفين آغاز شد كه سرانجام به پيروزى امام عليه‌السلام و كشته شدن طلحه و زبير منجر شد و عايشه شكست خورده و بازنده و نوميد به مدينه برگردانده شد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معاويه جنگى عليه امام عليه‌السلام به راه انداخت و لشكر طرفين در محلّى به نام صفين درگير شدند و چون امام عليه‌السلام در آستانه پيروزى قرار گرفت، عمروعاص ترفندِ بر نيزه كردن قرآن را مطرح كرد و سپاه شام آن را به كار برد، به اين بهانه كه ما حكم قرآن را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اصحاب امام عليه‌السلام تحت تأثير اين توطئه، از امام خواستند تا دست از جنگ بكشد،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حكم قرآن را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امام عليه‌السلام در آستانه پيروزى بود، مجبور شد دست از جنگ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كار به حكميت كشيد و قرار شد دو نفر به نمايندگى از دو سپاه به عنوان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اشعرى و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ابوموسى به عزل امام عليه‌السلام و عمروعاص به نصب معاويه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فريب‌خوردگانى از لشكر امام عليه‌السلام جدا شدند و عليه حضرت صف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خوارج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محلى به نام نهروان با امام عليه‌السلام جنگيدند، اما امام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ناچيزى از آنان باقى ماندند كه در كشورهاى اسلامى پراكنده شدند و سرانجام يكى از آنان به نام ابن‌ملجم، اميرمؤمنان عليه‌السلام را در محراب مسجد كوفه به شهادت رسانيد</w:t>
      </w:r>
      <w:r>
        <w:rPr>
          <w:rFonts w:eastAsia="IRNazanin" w:cs="IRNazanin"/>
          <w:color w:val="111111"/>
          <w:sz w:val="28"/>
          <w:szCs w:val="28"/>
          <w:rtl w:val="true"/>
          <w:lang w:bidi="fa-IR"/>
        </w:rPr>
        <w:t xml:space="preserve">. </w:t>
      </w:r>
      <w:bookmarkStart w:id="240" w:name="pg15673_209381"/>
    </w:p>
    <w:p>
      <w:pPr>
        <w:pStyle w:val="BookText"/>
        <w:rPr/>
      </w:pPr>
      <w:bookmarkEnd w:id="240"/>
      <w:r>
        <w:rPr>
          <w:rFonts w:ascii="Amiri" w:hAnsi="Amiri" w:eastAsia="Amiri" w:cs="Amiri"/>
          <w:color w:val="111111"/>
          <w:sz w:val="28"/>
          <w:sz w:val="28"/>
          <w:szCs w:val="28"/>
          <w:rtl w:val="true"/>
          <w:lang w:bidi="ar-SA"/>
        </w:rPr>
        <w:t>كَأَنَّهُمْ لَمْ يَسْمَعُوا كَلامَ اللَّهِ سُبْحَانَهُ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الاْآخِرَةُ نَجْعَلُها لِلَّذِينَ لاَ يُرِيدُونَ عُلُوًّا فِي الاْءَرْضِ وَ لاَ فَساداً وَ الْعاقِبَةُ لِلْمُتَّقِينَ</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سَمِعُوهَا وَ وَعَوْهَا</w:t>
      </w:r>
      <w:r>
        <w:rPr>
          <w:rStyle w:val="FootnoteAnchor"/>
          <w:rtl w:val="true"/>
        </w:rPr>
        <w:footnoteReference w:id="428"/>
      </w:r>
      <w:r>
        <w:rPr>
          <w:rFonts w:ascii="Amiri" w:hAnsi="Amiri" w:eastAsia="Amiri" w:cs="Amiri"/>
          <w:color w:val="111111"/>
          <w:sz w:val="28"/>
          <w:sz w:val="28"/>
          <w:szCs w:val="28"/>
          <w:rtl w:val="true"/>
          <w:lang w:bidi="ar-SA"/>
        </w:rPr>
        <w:t>، وَ لَكِنَّهُمْ حَلِيَتِ</w:t>
      </w:r>
      <w:r>
        <w:rPr>
          <w:rStyle w:val="FootnoteAnchor"/>
          <w:rtl w:val="true"/>
        </w:rPr>
        <w:footnoteReference w:id="429"/>
      </w:r>
      <w:r>
        <w:rPr>
          <w:rFonts w:ascii="Amiri" w:hAnsi="Amiri" w:eastAsia="Amiri" w:cs="Amiri"/>
          <w:color w:val="111111"/>
          <w:sz w:val="28"/>
          <w:sz w:val="28"/>
          <w:szCs w:val="28"/>
          <w:rtl w:val="true"/>
          <w:lang w:bidi="ar-SA"/>
        </w:rPr>
        <w:t>الدُّنْيَا فِي أَعْيُنِهِمْ، وَ رَاقَهُمْ زِبْرِجُهَا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1416729_2142443653"/>
      <w:bookmarkStart w:id="242" w:name="_Toc88"/>
      <w:bookmarkEnd w:id="241"/>
      <w:r>
        <w:rPr>
          <w:rtl w:val="true"/>
        </w:rPr>
        <w:t>سرزنش ناكثين و مارقين و قاسطين</w:t>
      </w:r>
      <w:bookmarkEnd w:id="242"/>
    </w:p>
    <w:p>
      <w:pPr>
        <w:pStyle w:val="BookText"/>
        <w:rPr/>
      </w:pP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سه گروه ناكثين و قاسطين و مارقين، سخن خدا را نشنيده‌اند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مى‌دهيم كه در زمين خواستار برترى و فساد نيستند،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به مقتضاى اين آيه عمل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مرحله پس از مرحله سقيفه، از رخدادهاى مهمى بود كه موجب تباهى جهان اسلام و تغيير مجراى تاريخ مسلمانان و پراكندگى و اختلاف آنان شد و البته تا به امروز هم ادامه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كه آنها اين كلام الهى را شنيدند و فهميدند، ولى عمل كردنِ به اين سخن را ترك كردند، چون دنيا در نظر آنها آراسته و شيرين جلوه كرد و زيور دنيا آنها را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آخرت را براى حفظ دنيا و نيل به آرايه‌هاى دنيوى از دست دادند</w:t>
      </w:r>
      <w:r>
        <w:rPr>
          <w:rFonts w:eastAsia="IRNazanin" w:cs="IRNazanin"/>
          <w:color w:val="111111"/>
          <w:sz w:val="28"/>
          <w:szCs w:val="28"/>
          <w:rtl w:val="true"/>
          <w:lang w:bidi="fa-IR"/>
        </w:rPr>
        <w:t xml:space="preserve">. </w:t>
      </w:r>
      <w:bookmarkStart w:id="243" w:name="pg15673_209382"/>
    </w:p>
    <w:p>
      <w:pPr>
        <w:pStyle w:val="BookText"/>
        <w:rPr/>
      </w:pPr>
      <w:bookmarkEnd w:id="243"/>
      <w:r>
        <w:rPr>
          <w:rFonts w:ascii="Amiri" w:hAnsi="Amiri" w:eastAsia="Amiri" w:cs="Amiri"/>
          <w:color w:val="111111"/>
          <w:sz w:val="28"/>
          <w:sz w:val="28"/>
          <w:szCs w:val="28"/>
          <w:rtl w:val="true"/>
          <w:lang w:bidi="ar-SA"/>
        </w:rPr>
        <w:t>أَمَا وَ الَّذِي فَلَقَ الْحَبَّةَ</w:t>
      </w:r>
      <w:r>
        <w:rPr>
          <w:rStyle w:val="FootnoteAnchor"/>
          <w:rtl w:val="true"/>
        </w:rPr>
        <w:footnoteReference w:id="431"/>
      </w:r>
      <w:r>
        <w:rPr>
          <w:rFonts w:ascii="Amiri" w:hAnsi="Amiri" w:eastAsia="Amiri" w:cs="Amiri"/>
          <w:color w:val="111111"/>
          <w:sz w:val="28"/>
          <w:sz w:val="28"/>
          <w:szCs w:val="28"/>
          <w:rtl w:val="true"/>
          <w:lang w:bidi="ar-SA"/>
        </w:rPr>
        <w:t>، وَ بَرَأَ النَّسَمَةَ، لَوْلاَ حُضُورُ الْحَاضِرِ، وَ قِيَامُ الْحُجَّةِ بِوُجُودِ النَّاصِرِ وَ مَا</w:t>
      </w:r>
      <w:r>
        <w:rPr>
          <w:rStyle w:val="FootnoteAnchor"/>
          <w:rtl w:val="true"/>
        </w:rPr>
        <w:footnoteReference w:id="432"/>
      </w:r>
      <w:r>
        <w:rPr>
          <w:rFonts w:ascii="Amiri" w:hAnsi="Amiri" w:eastAsia="Amiri" w:cs="Amiri"/>
          <w:color w:val="111111"/>
          <w:sz w:val="28"/>
          <w:sz w:val="28"/>
          <w:szCs w:val="28"/>
          <w:rtl w:val="true"/>
          <w:lang w:bidi="ar-SA"/>
        </w:rPr>
        <w:t>أَخَذَ اللَّهُ عَلَى الْعُلَمَاءِ أَلاَّ يُقَارُّوا</w:t>
      </w:r>
      <w:r>
        <w:rPr>
          <w:rStyle w:val="FootnoteAnchor"/>
          <w:rtl w:val="true"/>
        </w:rPr>
        <w:footnoteReference w:id="433"/>
      </w:r>
      <w:r>
        <w:rPr>
          <w:rFonts w:ascii="Amiri" w:hAnsi="Amiri" w:eastAsia="Amiri" w:cs="Amiri"/>
          <w:color w:val="111111"/>
          <w:sz w:val="28"/>
          <w:sz w:val="28"/>
          <w:szCs w:val="28"/>
          <w:rtl w:val="true"/>
          <w:lang w:bidi="ar-SA"/>
        </w:rPr>
        <w:t>عَلَى كِظَّةِ</w:t>
      </w:r>
      <w:r>
        <w:rPr>
          <w:rStyle w:val="FootnoteAnchor"/>
          <w:rtl w:val="true"/>
        </w:rPr>
        <w:footnoteReference w:id="434"/>
      </w:r>
      <w:r>
        <w:rPr>
          <w:rFonts w:ascii="Amiri" w:hAnsi="Amiri" w:eastAsia="Amiri" w:cs="Amiri"/>
          <w:color w:val="111111"/>
          <w:sz w:val="28"/>
          <w:sz w:val="28"/>
          <w:szCs w:val="28"/>
          <w:rtl w:val="true"/>
          <w:lang w:bidi="ar-SA"/>
        </w:rPr>
        <w:t>ظَالِمٍ، وَ لاَ سَغَبِ</w:t>
      </w:r>
      <w:r>
        <w:rPr>
          <w:rStyle w:val="FootnoteAnchor"/>
          <w:rtl w:val="true"/>
        </w:rPr>
        <w:footnoteReference w:id="435"/>
      </w:r>
      <w:r>
        <w:rPr>
          <w:rFonts w:ascii="Amiri" w:hAnsi="Amiri" w:eastAsia="Amiri" w:cs="Amiri"/>
          <w:color w:val="111111"/>
          <w:sz w:val="28"/>
          <w:sz w:val="28"/>
          <w:szCs w:val="28"/>
          <w:rtl w:val="true"/>
          <w:lang w:bidi="ar-SA"/>
        </w:rPr>
        <w:t>مَظْلُومٍ، لاَ</w:t>
      </w:r>
      <w:r>
        <w:rPr>
          <w:rStyle w:val="FootnoteAnchor"/>
          <w:rtl w:val="true"/>
        </w:rPr>
        <w:footnoteReference w:id="436"/>
      </w:r>
      <w:r>
        <w:rPr>
          <w:rFonts w:ascii="Amiri" w:hAnsi="Amiri" w:eastAsia="Amiri" w:cs="Amiri"/>
          <w:color w:val="111111"/>
          <w:sz w:val="28"/>
          <w:sz w:val="28"/>
          <w:szCs w:val="28"/>
          <w:rtl w:val="true"/>
          <w:lang w:bidi="ar-SA"/>
        </w:rPr>
        <w:t>ءَلْقَيْتُ حَبْلَهَا عَلَى غَارِبِهَا</w:t>
      </w:r>
      <w:r>
        <w:rPr>
          <w:rStyle w:val="FootnoteAnchor"/>
          <w:rtl w:val="true"/>
        </w:rPr>
        <w:footnoteReference w:id="437"/>
      </w:r>
      <w:r>
        <w:rPr>
          <w:rFonts w:ascii="Amiri" w:hAnsi="Amiri" w:eastAsia="Amiri" w:cs="Amiri"/>
          <w:color w:val="111111"/>
          <w:sz w:val="28"/>
          <w:sz w:val="28"/>
          <w:szCs w:val="28"/>
          <w:rtl w:val="true"/>
          <w:lang w:bidi="ar-SA"/>
        </w:rPr>
        <w:t>، وَ لَسَقَيْتُ آخِرَهَا بِكَأْسِ أَوَّلِهَا، وَ لاَءَلْفَيْتُمْ دُنْيَاكُمْ هَذِهِ أَزْهَدَ عِنْدِي</w:t>
      </w:r>
      <w:r>
        <w:rPr>
          <w:rStyle w:val="FootnoteAnchor"/>
          <w:rtl w:val="true"/>
        </w:rPr>
        <w:footnoteReference w:id="438"/>
      </w:r>
      <w:r>
        <w:rPr>
          <w:rFonts w:ascii="Amiri" w:hAnsi="Amiri" w:eastAsia="Amiri" w:cs="Amiri"/>
          <w:color w:val="111111"/>
          <w:sz w:val="28"/>
          <w:sz w:val="28"/>
          <w:szCs w:val="28"/>
          <w:rtl w:val="true"/>
          <w:lang w:bidi="ar-SA"/>
        </w:rPr>
        <w:t>مِنْ عَفْطَةِ عَنْزٍ</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1416731_2142443653"/>
      <w:bookmarkStart w:id="245" w:name="_Toc89"/>
      <w:bookmarkEnd w:id="244"/>
      <w:r>
        <w:rPr>
          <w:rtl w:val="true"/>
        </w:rPr>
        <w:t>بى‌رغبتى اميرمؤمنان عليه‌السلام به دنيا و فرمانروايى</w:t>
      </w:r>
      <w:bookmarkEnd w:id="245"/>
    </w:p>
    <w:p>
      <w:pPr>
        <w:pStyle w:val="BookText"/>
        <w:rPr/>
      </w:pP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سوگند به خدايى كه دانه را شكافته و گياه را از ميان آن رويانيده و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يا روح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آفريده، اگر اين مردم براى بيعت و فرمانبردارى حاضر نشده بودند و از طرف خدا حجت تمام نشده بود و به واسطه وجود ياورانى كه موجب پيروزى بر دشمن مى‌شوند، جاى اعتراض باقى نمانده بود، كه چرا با وجود فراهم شدن زمينه مناسب به امر خلافت نپرداختى و اينكه اگر خدا از دانشمندان پيمان نگرفته بود كه بر بيمارى‌هاى حاصل از پرخورى ظالمان و رنج گرسنگى مظلومان ساكت و آرام نباشند، قطعا افسار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 آن مى‌افكندم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امام عليه‌السلام تصريح دارد كه خداوند از عالمان پيمان گرفته تا بر ظلم ظالمان كه حق مظلومان را مى‌خورند و در نتيجه مظلوم از داشتن خوراك محروم و ظالم به بيمارى حاصل از پرخورى مبتلاست، سكوت نكنند و آرامش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من شتر خلافت را به حال خود رها مى‌كردم و در مى‌گذشتم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خلافت را به شترى تشبيه فرموده و انداختن افسار آن را بر گردن شتر، كنايه‌اى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عدم نپذيرفتن مسئوليت خلافت آورده است؛ بدين معنا كه شتر رها شده هرجا كه مى‌خواهد مى‌رود و اين خلافت هم به هركس كه مايل است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امور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خلافت را با جامى آب مى‌دادم كه در آغاز آن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عليه‌السلام خلافت را به مزرعه‌اى تشبيه مى‌نمايد كه قسمت آغازين آن با يك ظرف آب داده شده است؛ كنايه از زمانى كه ابوبكر متصدّى خلافت شده بود؛ و 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احساس مسئوليت نبود قسمت پايانى آن را نيز با همان ظرف آب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قتل عثمان، بازهم خلافت را رها مى‌كردم چنان‌كه در زمان عثمان رها كرده بودم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مردم مى‌ديديد كه نزد من رياست و زر و زيور دنياى شما از آب بينى بزى هم پست‌تر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نفرت من نسبت به دنيا از نفرت نسبت به آب بينى بز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پس از به دست گرفتن خلافت نيز امام عليه‌السلام همين طور بود و اختصاص به به روزگار قبل از تصدى خلافت نداشت</w:t>
      </w:r>
      <w:r>
        <w:rPr>
          <w:rFonts w:eastAsia="IRNazanin" w:cs="IRNazanin"/>
          <w:color w:val="111111"/>
          <w:sz w:val="28"/>
          <w:szCs w:val="28"/>
          <w:rtl w:val="true"/>
          <w:lang w:bidi="fa-IR"/>
        </w:rPr>
        <w:t xml:space="preserve">. </w:t>
      </w:r>
      <w:bookmarkStart w:id="246" w:name="pg15673_209384"/>
    </w:p>
    <w:p>
      <w:pPr>
        <w:pStyle w:val="BookText"/>
        <w:rPr/>
      </w:pPr>
      <w:bookmarkEnd w:id="24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مِنْ أَهْلِ السَّوَادِ</w:t>
      </w:r>
      <w:r>
        <w:rPr>
          <w:rStyle w:val="FootnoteAnchor"/>
          <w:rtl w:val="true"/>
        </w:rPr>
        <w:footnoteReference w:id="440"/>
      </w:r>
      <w:r>
        <w:rPr>
          <w:rFonts w:ascii="Amiri" w:hAnsi="Amiri" w:eastAsia="Amiri" w:cs="Amiri"/>
          <w:color w:val="111111"/>
          <w:sz w:val="28"/>
          <w:sz w:val="28"/>
          <w:szCs w:val="28"/>
          <w:rtl w:val="true"/>
          <w:lang w:bidi="ar-SA"/>
        </w:rPr>
        <w:t>عِنْدَ بُلُوغِهِ إِلَى هَذَا الْمَوْضِعِ مِنْ خُطْبَتِهِ، فَنَاوَلَهُ كِتَاباً،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مَسَائِلَ كَانَ يُرِيدُ الاْءِجَابَةَ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يَنْظُرُ فِيهِ فَلَمَّا فَرَغَ مِنْ قِرَاءَتِهِ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لَوِ اطَّرَدْتَ خُطْبَتَكَ مِنْ حَيْثُ أَفْضَيْتَ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Style w:val="FootnoteAnchor"/>
          <w:rtl w:val="true"/>
        </w:rPr>
        <w:footnoteReference w:id="441"/>
      </w:r>
      <w:r>
        <w:rPr>
          <w:rFonts w:ascii="Amiri" w:hAnsi="Amiri" w:eastAsia="Amiri" w:cs="Amiri"/>
          <w:color w:val="111111"/>
          <w:sz w:val="28"/>
          <w:sz w:val="28"/>
          <w:szCs w:val="28"/>
          <w:rtl w:val="true"/>
          <w:lang w:bidi="ar-SA"/>
        </w:rPr>
        <w:t>يَا ابْنَ‌عَبَّاسٍ، تِلْكَ شِقْشِقَةٌ</w:t>
      </w:r>
      <w:r>
        <w:rPr>
          <w:rStyle w:val="FootnoteAnchor"/>
          <w:rtl w:val="true"/>
        </w:rPr>
        <w:footnoteReference w:id="442"/>
      </w:r>
      <w:r>
        <w:rPr>
          <w:rFonts w:ascii="Amiri" w:hAnsi="Amiri" w:eastAsia="Amiri" w:cs="Amiri"/>
          <w:color w:val="111111"/>
          <w:sz w:val="28"/>
          <w:sz w:val="28"/>
          <w:szCs w:val="28"/>
          <w:rtl w:val="true"/>
          <w:lang w:bidi="ar-SA"/>
        </w:rPr>
        <w:t>هَدَرَتْ</w:t>
      </w:r>
      <w:r>
        <w:rPr>
          <w:rStyle w:val="FootnoteAnchor"/>
          <w:rtl w:val="true"/>
        </w:rPr>
        <w:footnoteReference w:id="443"/>
      </w:r>
      <w:r>
        <w:rPr>
          <w:rFonts w:ascii="Amiri" w:hAnsi="Amiri" w:eastAsia="Amiri" w:cs="Amiri"/>
          <w:color w:val="111111"/>
          <w:sz w:val="28"/>
          <w:sz w:val="28"/>
          <w:szCs w:val="28"/>
          <w:rtl w:val="true"/>
          <w:lang w:bidi="ar-SA"/>
        </w:rPr>
        <w:t>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أَسَفْتُ عَلَى كَلاَمٍ قَطُّ كَأَسَفِي عَلَى هَذَا الْكَلاَمِ أَلاَّ يَكُونَ أَمِيرُالْمُوءْمِنِينَ عليه‌السلام بَلَغَ مِنْهُ حَيْثُ أَرَادَ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1416733_2142443653"/>
      <w:bookmarkStart w:id="248" w:name="_Toc90"/>
      <w:bookmarkEnd w:id="247"/>
      <w:r>
        <w:rPr>
          <w:rtl w:val="true"/>
        </w:rPr>
        <w:t>پايان غم‌انگيز خطبه</w:t>
      </w:r>
      <w:bookmarkEnd w:id="248"/>
    </w:p>
    <w:p>
      <w:pPr>
        <w:pStyle w:val="BookText"/>
        <w:rPr/>
      </w:pPr>
      <w:r>
        <w:rPr>
          <w:rFonts w:ascii="IRNazanin" w:hAnsi="IRNazanin" w:eastAsia="IRNazanin"/>
          <w:color w:val="111111"/>
          <w:sz w:val="28"/>
          <w:sz w:val="28"/>
          <w:szCs w:val="28"/>
          <w:rtl w:val="true"/>
          <w:lang w:bidi="fa-IR"/>
        </w:rPr>
        <w:t>راويان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امام عليه‌السلام به اين بخش از خطبه رسيد مردى از سرزمين عراق به پاخاست و نامه‌اى به آن حضرت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مى‌شود در آن مسائلى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عليه‌السلام درخواست پاسخ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شروع به خواندن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اتمام نامه، ابن‌عباس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كاش سخنرانى خود را از همان‌جا كه قطع كرديد، از سربگيريد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اى ابن‌عباس،</w:t>
      </w:r>
      <w:r>
        <w:rPr>
          <w:rStyle w:val="FootnoteAnchor"/>
          <w:rtl w:val="true"/>
        </w:rPr>
        <w:footnoteReference w:id="444"/>
      </w:r>
      <w:r>
        <w:rPr>
          <w:rFonts w:ascii="IRNazanin" w:hAnsi="IRNazanin" w:eastAsia="IRNazanin"/>
          <w:color w:val="111111"/>
          <w:sz w:val="28"/>
          <w:sz w:val="28"/>
          <w:szCs w:val="28"/>
          <w:rtl w:val="true"/>
          <w:lang w:bidi="fa-IR"/>
        </w:rPr>
        <w:t xml:space="preserve">اين شقشقه‌اى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 يا زبانه آتش يا آتش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خارج شد و دوباره در جايگاه خود قرار گرفت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بر سخنى اين‌گونه افسوس و دريغ نخورده بودم كه بر سخن اميرمؤمنان عليه‌السلام غصه خوردم؛ سخنى كه حضرتش نتوانست به آنجا كه منظورش بوده است برساند</w:t>
      </w:r>
      <w:r>
        <w:rPr>
          <w:rFonts w:eastAsia="IRNazanin" w:cs="IRNazanin"/>
          <w:color w:val="111111"/>
          <w:sz w:val="28"/>
          <w:szCs w:val="28"/>
          <w:rtl w:val="true"/>
          <w:lang w:bidi="fa-IR"/>
        </w:rPr>
        <w:t xml:space="preserve">. </w:t>
      </w:r>
      <w:bookmarkStart w:id="249" w:name="pg15673_209385"/>
    </w:p>
    <w:p>
      <w:pPr>
        <w:pStyle w:val="BookText"/>
        <w:rPr/>
      </w:pPr>
      <w:bookmarkEnd w:id="24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1416735_2142443653"/>
      <w:bookmarkStart w:id="251" w:name="_Toc91"/>
      <w:bookmarkEnd w:id="250"/>
      <w:r>
        <w:rPr>
          <w:rtl w:val="true"/>
        </w:rPr>
        <w:t>گفتارى از سيد رضى رحمه‌اللّه</w:t>
      </w:r>
      <w:bookmarkEnd w:id="251"/>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الصّعبة 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إذا شدّد عليها في جذب الزّمام و هي تنازعه رأسها خرم أنفها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أرخى لها شيئاً مع صعوبتها تقحّمت به فلم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 النّاقة إذا جذب رأسها بالزّمام فرفعه، و شنقها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السّكّيت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جعله في مقابلة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لها رأسها، بمعنى أمسكه عليها بالزّمام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كراكب الصعبة إن أشنق لها خرم، و إن أسلس له 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هرگاه سواره بخواهد به هنگام چموشى و نافرمانى شتر، در كشيدن مهار سخت‌گيرى كند باعث پاره شدن بينى او مى‌شود، و اگر افسار را سست كند، سركشى مى‌نمايد و ديگر قابل كنترل نيست و خود را به هلاكت مى‌افكند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مى‌شود كه سر حيوان را كه در افسار است بالا بياورد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گفته ابن‌سكيت در كتاب اصلاح المنطق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براى آن است كه مى‌خواست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همسانى را رعايت كند و نوعى مقابله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امام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رفع لها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أمسكه عليها بالزمام؛ آن را با افسار مهار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اين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مركب چموش سر خود را بالا نگاه دارد، او را به همان حالت وامى‌گذارد</w:t>
      </w:r>
      <w:r>
        <w:rPr>
          <w:rFonts w:eastAsia="IRNazanin" w:cs="IRNazanin"/>
          <w:color w:val="111111"/>
          <w:sz w:val="28"/>
          <w:szCs w:val="28"/>
          <w:rtl w:val="true"/>
          <w:lang w:bidi="fa-IR"/>
        </w:rPr>
        <w:t xml:space="preserve">. </w:t>
      </w:r>
      <w:bookmarkStart w:id="252" w:name="pg15673_209386"/>
    </w:p>
    <w:p>
      <w:pPr>
        <w:pStyle w:val="Heading3"/>
        <w:numPr>
          <w:ilvl w:val="2"/>
          <w:numId w:val="1"/>
        </w:numPr>
        <w:rPr/>
      </w:pPr>
      <w:bookmarkStart w:id="253" w:name="__RefHeading___Toc11416737_2142443653"/>
      <w:bookmarkStart w:id="254" w:name="_Toc92"/>
      <w:bookmarkEnd w:id="252"/>
      <w:bookmarkEnd w:id="253"/>
      <w:r>
        <w:rPr>
          <w:rtl w:val="true"/>
        </w:rPr>
        <w:t>خطبه چهارم</w:t>
      </w:r>
      <w:bookmarkEnd w:id="254"/>
    </w:p>
    <w:p>
      <w:pPr>
        <w:pStyle w:val="Heading4"/>
        <w:numPr>
          <w:ilvl w:val="3"/>
          <w:numId w:val="1"/>
        </w:numPr>
        <w:rPr/>
      </w:pPr>
      <w:bookmarkStart w:id="255" w:name="__RefHeading___Toc11416739_2142443653"/>
      <w:bookmarkStart w:id="256" w:name="_Toc93"/>
      <w:bookmarkEnd w:id="255"/>
      <w:r>
        <w:rPr>
          <w:rtl w:val="true"/>
        </w:rPr>
        <w:t>و من خطبة له عليه‌السلام</w:t>
      </w:r>
      <w:bookmarkEnd w:id="256"/>
    </w:p>
    <w:p>
      <w:pPr>
        <w:pStyle w:val="Heading5"/>
        <w:numPr>
          <w:ilvl w:val="4"/>
          <w:numId w:val="1"/>
        </w:numPr>
        <w:rPr/>
      </w:pPr>
      <w:bookmarkStart w:id="257" w:name="__RefHeading___Toc11416741_2142443653"/>
      <w:bookmarkStart w:id="258" w:name="_Toc94"/>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بِنَا اهْتَدَيْتُمْ فِي الظَّلْمَاءِ</w:t>
      </w:r>
      <w:r>
        <w:rPr>
          <w:rStyle w:val="FootnoteAnchor"/>
          <w:rtl w:val="true"/>
        </w:rPr>
        <w:footnoteReference w:id="445"/>
      </w:r>
      <w:r>
        <w:rPr>
          <w:rFonts w:ascii="Amiri" w:hAnsi="Amiri" w:eastAsia="Amiri" w:cs="Amiri"/>
          <w:color w:val="111111"/>
          <w:sz w:val="28"/>
          <w:sz w:val="28"/>
          <w:szCs w:val="28"/>
          <w:rtl w:val="true"/>
          <w:lang w:bidi="ar-SA"/>
        </w:rPr>
        <w:t>، وَ تَسَنَّمْتُمْ</w:t>
      </w:r>
      <w:r>
        <w:rPr>
          <w:rStyle w:val="FootnoteAnchor"/>
          <w:rtl w:val="true"/>
        </w:rPr>
        <w:footnoteReference w:id="446"/>
      </w:r>
      <w:r>
        <w:rPr>
          <w:rFonts w:ascii="Amiri" w:hAnsi="Amiri" w:eastAsia="Amiri" w:cs="Amiri"/>
          <w:color w:val="111111"/>
          <w:sz w:val="28"/>
          <w:sz w:val="28"/>
          <w:szCs w:val="28"/>
          <w:rtl w:val="true"/>
          <w:lang w:bidi="ar-SA"/>
        </w:rPr>
        <w:t>ذُرْوَةَ الْعَلْيَاءِ، وَ بِنَا أَفْجَرْتُمْ</w:t>
      </w:r>
      <w:r>
        <w:rPr>
          <w:rStyle w:val="FootnoteAnchor"/>
          <w:rtl w:val="true"/>
        </w:rPr>
        <w:footnoteReference w:id="447"/>
      </w:r>
      <w:r>
        <w:rPr>
          <w:rFonts w:ascii="Amiri" w:hAnsi="Amiri" w:eastAsia="Amiri" w:cs="Amiri"/>
          <w:color w:val="111111"/>
          <w:sz w:val="28"/>
          <w:sz w:val="28"/>
          <w:szCs w:val="28"/>
          <w:rtl w:val="true"/>
          <w:lang w:bidi="ar-SA"/>
        </w:rPr>
        <w:t>عَنِ السِّرَارِ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259" w:name="__RefHeading___Toc11416743_2142443653"/>
      <w:bookmarkStart w:id="260" w:name="_Toc95"/>
      <w:bookmarkEnd w:id="259"/>
      <w:r>
        <w:rPr>
          <w:rtl w:val="true"/>
        </w:rPr>
        <w:t>نقش والاى اهل‌بيت عليهم‌السلام در اعتلاى جامعه</w:t>
      </w:r>
      <w:bookmarkEnd w:id="260"/>
    </w:p>
    <w:p>
      <w:pPr>
        <w:pStyle w:val="BookText"/>
        <w:rPr/>
      </w:pPr>
      <w:r>
        <w:rPr>
          <w:rFonts w:ascii="Amiri" w:hAnsi="Amiri" w:eastAsia="Amiri" w:cs="Amiri"/>
          <w:color w:val="111111"/>
          <w:sz w:val="28"/>
          <w:sz w:val="28"/>
          <w:szCs w:val="28"/>
          <w:rtl w:val="true"/>
          <w:lang w:bidi="ar-SA"/>
        </w:rPr>
        <w:t>امام در اين خطبه به نقش والاى اهل‌بيت عليهم‌السلام در تعالى‌بخشى جامعه اشاره كرده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به وسيله ما خاندان پيامبر عليهم‌السلام هدايت و از ظلمات كفر و گناه نجات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حقيقتى را روشن مى‌كند و آن اينكه انسانى كه حقيقت را نمى‌شناسد در گمراهى و تاريكى به سر مى‌برد و پيامبر صلى‌اللّه‌عليه‌و‌آله و خاندانش عليهم‌السلام كه حقايق را به مردم شناساندند، گويى مشعل‌هايى از نور هدايت‌گرى در دست گرفته و حق و حقيقت را به مردم نشان دادند تا از تيرگى‌ها و گمراهى‌ها 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وسيله ما قله‌هاى شرف و فضيلت را طى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مردم عرب و ساير انسان‌هاى روى زمين در تاريكىِ محضِ كفر و گناه و مشكلات و ترس و ذلّت زندگى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وسيله اهل‌بيت عليهم‌السلام به سرورى دست يافتند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وسيله ما در روشنى سپيده‌دم وارد و از تاريكى و تيرگى شب سياه خارج شديد</w:t>
      </w:r>
      <w:r>
        <w:rPr>
          <w:rFonts w:eastAsia="IRNazanin" w:cs="IRNazanin"/>
          <w:color w:val="111111"/>
          <w:sz w:val="28"/>
          <w:szCs w:val="28"/>
          <w:rtl w:val="true"/>
          <w:lang w:bidi="fa-IR"/>
        </w:rPr>
        <w:t xml:space="preserve">. </w:t>
      </w:r>
      <w:bookmarkStart w:id="261" w:name="pg15673_209387"/>
    </w:p>
    <w:p>
      <w:pPr>
        <w:pStyle w:val="BookText"/>
        <w:rPr/>
      </w:pPr>
      <w:bookmarkEnd w:id="261"/>
      <w:r>
        <w:rPr>
          <w:rFonts w:ascii="Amiri" w:hAnsi="Amiri" w:eastAsia="Amiri" w:cs="Amiri"/>
          <w:color w:val="111111"/>
          <w:sz w:val="28"/>
          <w:sz w:val="28"/>
          <w:szCs w:val="28"/>
          <w:rtl w:val="true"/>
          <w:lang w:bidi="ar-SA"/>
        </w:rPr>
        <w:t>وُقِرَ</w:t>
      </w:r>
      <w:r>
        <w:rPr>
          <w:rStyle w:val="FootnoteAnchor"/>
          <w:rtl w:val="true"/>
        </w:rPr>
        <w:footnoteReference w:id="449"/>
      </w:r>
      <w:r>
        <w:rPr>
          <w:rFonts w:ascii="Amiri" w:hAnsi="Amiri" w:eastAsia="Amiri" w:cs="Amiri"/>
          <w:color w:val="111111"/>
          <w:sz w:val="28"/>
          <w:sz w:val="28"/>
          <w:szCs w:val="28"/>
          <w:rtl w:val="true"/>
          <w:lang w:bidi="ar-SA"/>
        </w:rPr>
        <w:t>سَمْعٌ لَمْ يَفْقَهِ الْوَاعِيَةَ، وَ كَيْفَ يُرَاعِي النَّبْأَةَ</w:t>
      </w:r>
      <w:r>
        <w:rPr>
          <w:rStyle w:val="FootnoteAnchor"/>
          <w:rtl w:val="true"/>
        </w:rPr>
        <w:footnoteReference w:id="450"/>
      </w:r>
      <w:r>
        <w:rPr>
          <w:rFonts w:ascii="Amiri" w:hAnsi="Amiri" w:eastAsia="Amiri" w:cs="Amiri"/>
          <w:color w:val="111111"/>
          <w:sz w:val="28"/>
          <w:sz w:val="28"/>
          <w:szCs w:val="28"/>
          <w:rtl w:val="true"/>
          <w:lang w:bidi="ar-SA"/>
        </w:rPr>
        <w:t>مَنْ أَصَمَّتْهُ الصَّيْحَةُ</w:t>
      </w:r>
      <w:r>
        <w:rPr>
          <w:rStyle w:val="FootnoteAnchor"/>
          <w:rtl w:val="true"/>
        </w:rPr>
        <w:footnoteReference w:id="451"/>
      </w:r>
      <w:r>
        <w:rPr>
          <w:rFonts w:ascii="Amiri" w:hAnsi="Amiri" w:eastAsia="Amiri" w:cs="Amiri"/>
          <w:color w:val="111111"/>
          <w:sz w:val="28"/>
          <w:sz w:val="28"/>
          <w:szCs w:val="28"/>
          <w:rtl w:val="true"/>
          <w:lang w:bidi="ar-SA"/>
        </w:rPr>
        <w:t>؟ رُبِطَ</w:t>
      </w:r>
      <w:r>
        <w:rPr>
          <w:rStyle w:val="FootnoteAnchor"/>
          <w:rtl w:val="true"/>
        </w:rPr>
        <w:footnoteReference w:id="452"/>
      </w:r>
      <w:r>
        <w:rPr>
          <w:rFonts w:ascii="Amiri" w:hAnsi="Amiri" w:eastAsia="Amiri" w:cs="Amiri"/>
          <w:color w:val="111111"/>
          <w:sz w:val="28"/>
          <w:sz w:val="28"/>
          <w:szCs w:val="28"/>
          <w:rtl w:val="true"/>
          <w:lang w:bidi="ar-SA"/>
        </w:rPr>
        <w:t>جَنَانٌ</w:t>
      </w:r>
      <w:r>
        <w:rPr>
          <w:rStyle w:val="FootnoteAnchor"/>
          <w:rtl w:val="true"/>
        </w:rPr>
        <w:footnoteReference w:id="453"/>
      </w:r>
      <w:r>
        <w:rPr>
          <w:rFonts w:ascii="Amiri" w:hAnsi="Amiri" w:eastAsia="Amiri" w:cs="Amiri"/>
          <w:color w:val="111111"/>
          <w:sz w:val="28"/>
          <w:sz w:val="28"/>
          <w:szCs w:val="28"/>
          <w:rtl w:val="true"/>
          <w:lang w:bidi="ar-SA"/>
        </w:rPr>
        <w:t>لَمْ يُفَارِقْهُ الْخَفَقَانُ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1416745_2142443653"/>
      <w:bookmarkStart w:id="263" w:name="_Toc96"/>
      <w:bookmarkEnd w:id="262"/>
      <w:r>
        <w:rPr>
          <w:rtl w:val="true"/>
        </w:rPr>
        <w:t>نفرين و دعا</w:t>
      </w:r>
      <w:bookmarkEnd w:id="263"/>
    </w:p>
    <w:p>
      <w:pPr>
        <w:pStyle w:val="BookText"/>
        <w:rPr/>
      </w:pPr>
      <w:r>
        <w:rPr>
          <w:rFonts w:ascii="IRNazanin" w:hAnsi="IRNazanin" w:eastAsia="IRNazanin"/>
          <w:color w:val="111111"/>
          <w:sz w:val="28"/>
          <w:sz w:val="28"/>
          <w:szCs w:val="28"/>
          <w:rtl w:val="true"/>
          <w:lang w:bidi="fa-IR"/>
        </w:rPr>
        <w:t>آن‌گاه نفرين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باد گوشى كه عبرت‌ها و مواعظ هدايتگرِ رسا را درك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اين پرسش را طرح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كه با صيحه و فرياد ناشنوا شده، چگونه خبرى را كه با صداى آرام گفته مى‌شود مى‌تواند بشنود؟</w:t>
      </w:r>
    </w:p>
    <w:p>
      <w:pPr>
        <w:pStyle w:val="BookText"/>
        <w:rPr/>
      </w:pPr>
      <w:r>
        <w:rPr>
          <w:rFonts w:ascii="IRNazanin" w:hAnsi="IRNazanin" w:eastAsia="IRNazanin"/>
          <w:color w:val="111111"/>
          <w:sz w:val="28"/>
          <w:sz w:val="28"/>
          <w:szCs w:val="28"/>
          <w:rtl w:val="true"/>
          <w:lang w:bidi="fa-IR"/>
        </w:rPr>
        <w:t>چه بسا منظور آن است كه اگر كسى از قرآن و سنت پيامبر صلى‌اللّه‌عليه‌و‌آله تأثير نمى‌پذيرد چگونه از كلام اميرمؤمنان على عليه‌السلام كه منزلت كمترى دارد متأثر مى‌گردد؟ مؤيد اين احتمال آن است كه حضرت اين خطبه را پس از كشته شدن طلحه و زبير ايراد فرموده و اشاره به آنان دارد كه بى‌اعتنا به مواعظ خدا و پيامبر صلى‌اللّه‌عليه‌و‌آله و امام عليه‌السلام ، فتنه‌انگيزى نمودند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دعا فرموده،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باد آن قلبى كه به خوف دائمى از خدا قوى گرديده است، چون از يك سو صاحب قلب خائف و دل‌نگران از كيفر الهى، كارى نمى‌كند كه موجب عقوبت و عذاب گردد و از سوى ديگر قلبى كه كانون خوف خدا باشد، به دليل آنكه خالق در نظر او بزرگ و هر چيز جز او كوچك و بى‌ارزش است، قوى مى‌باشد</w:t>
      </w:r>
      <w:r>
        <w:rPr>
          <w:rFonts w:eastAsia="IRNazanin" w:cs="IRNazanin"/>
          <w:color w:val="111111"/>
          <w:sz w:val="28"/>
          <w:szCs w:val="28"/>
          <w:rtl w:val="true"/>
          <w:lang w:bidi="fa-IR"/>
        </w:rPr>
        <w:t xml:space="preserve">. </w:t>
      </w:r>
      <w:bookmarkStart w:id="264" w:name="pg15673_209388"/>
    </w:p>
    <w:p>
      <w:pPr>
        <w:pStyle w:val="BookText"/>
        <w:rPr/>
      </w:pPr>
      <w:bookmarkEnd w:id="264"/>
      <w:r>
        <w:rPr>
          <w:rFonts w:ascii="Amiri" w:hAnsi="Amiri" w:eastAsia="Amiri" w:cs="Amiri"/>
          <w:color w:val="111111"/>
          <w:sz w:val="28"/>
          <w:sz w:val="28"/>
          <w:szCs w:val="28"/>
          <w:rtl w:val="true"/>
          <w:lang w:bidi="ar-SA"/>
        </w:rPr>
        <w:t>مَا زِلْتُ أَنْتَظِرُ بِكُمْ عَوَاقِبَ الْغَدْرِ، وَ أَتَوَسَّمُكُمْ</w:t>
      </w:r>
      <w:r>
        <w:rPr>
          <w:rStyle w:val="FootnoteAnchor"/>
          <w:rtl w:val="true"/>
        </w:rPr>
        <w:footnoteReference w:id="455"/>
      </w:r>
      <w:r>
        <w:rPr>
          <w:rFonts w:ascii="Amiri" w:hAnsi="Amiri" w:eastAsia="Amiri" w:cs="Amiri"/>
          <w:color w:val="111111"/>
          <w:sz w:val="28"/>
          <w:sz w:val="28"/>
          <w:szCs w:val="28"/>
          <w:rtl w:val="true"/>
          <w:lang w:bidi="ar-SA"/>
        </w:rPr>
        <w:t>بِحِلْيَةِ الْمُغْتَرِّينَ، سَتَرَنِي عَنْكُمْ جِلْبَابُ</w:t>
      </w:r>
      <w:r>
        <w:rPr>
          <w:rStyle w:val="FootnoteAnchor"/>
          <w:rtl w:val="true"/>
        </w:rPr>
        <w:footnoteReference w:id="456"/>
      </w:r>
      <w:r>
        <w:rPr>
          <w:rFonts w:ascii="Amiri" w:hAnsi="Amiri" w:eastAsia="Amiri" w:cs="Amiri"/>
          <w:color w:val="111111"/>
          <w:sz w:val="28"/>
          <w:sz w:val="28"/>
          <w:szCs w:val="28"/>
          <w:rtl w:val="true"/>
          <w:lang w:bidi="ar-SA"/>
        </w:rPr>
        <w:t>الدِّينِ، وَ بَصَّرَنِيكُمْ صِدْقُ 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11416747_2142443653"/>
      <w:bookmarkStart w:id="266" w:name="_Toc97"/>
      <w:bookmarkEnd w:id="265"/>
      <w:r>
        <w:rPr>
          <w:rtl w:val="true"/>
        </w:rPr>
        <w:t>هشدار امام عليه‌السلام به اطرافيان</w:t>
      </w:r>
      <w:bookmarkEnd w:id="266"/>
    </w:p>
    <w:p>
      <w:pPr>
        <w:pStyle w:val="BookText"/>
        <w:rPr/>
      </w:pPr>
      <w:r>
        <w:rPr>
          <w:rFonts w:ascii="IRNazanin" w:hAnsi="IRNazanin" w:eastAsia="IRNazanin"/>
          <w:color w:val="111111"/>
          <w:sz w:val="28"/>
          <w:sz w:val="28"/>
          <w:szCs w:val="28"/>
          <w:rtl w:val="true"/>
          <w:lang w:bidi="fa-IR"/>
        </w:rPr>
        <w:t>آن‌گاه حضرت عليه‌السلام به اطرافيان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انتظار عواقب نيرنگ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آن‌روست كه فرجام كسى كه نسبت به پيشواى خود فريبكارى كند و نيرنگ بازد در نهايت، نتيجه توطئه و فساد انگيزى و نافرمانى‌اش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حركات و سكنات شما هوشمندانه علائم غرور و فريب‌خوردگى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فريب‌خورده كسى است كه چيز بى‌ارزشى در چشم او مهم و ارزشمند جلوه كند و براى دستيابى آن، حق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آنها به سبب فريب‌خوردگى و غفلت، امام عليه‌السلام را رها كرده و به ديگران متمايل مى‌شدند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در مورد ناديده گرفتن و چشم‌پوشى از خطاهاى اطرافيان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 تا خطاها و گناهان شما را ناديده بگيرم پرده دين بود، زيرا احكام دينى باعث پرده كشيدن روى كارهاى ديگران مى‌شود، لذا غالبا ديندار گناه ديگران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متعرض شما نمى‌شوم و شما را كيفر نمى‌دهم به جهت جلوه دينى است كه شما داريد، ولى بر اساس صدق نيتى كه دارم از واقعيت امر و حقيقت درونىِ شما آگاه هستم، چرا كه انسان اگر قلبى پاك داشته باشد از مدد غيبى مى‌تواند باطن افراد را بشناسد و انسان‌ها را آن‌طور كه هستند ببيند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267" w:name="pg15673_209389"/>
    </w:p>
    <w:p>
      <w:pPr>
        <w:pStyle w:val="BookText"/>
        <w:rPr/>
      </w:pPr>
      <w:bookmarkEnd w:id="267"/>
      <w:r>
        <w:rPr>
          <w:rFonts w:ascii="Amiri" w:hAnsi="Amiri" w:eastAsia="Amiri" w:cs="Amiri"/>
          <w:color w:val="111111"/>
          <w:sz w:val="28"/>
          <w:sz w:val="28"/>
          <w:szCs w:val="28"/>
          <w:rtl w:val="true"/>
          <w:lang w:bidi="ar-SA"/>
        </w:rPr>
        <w:t>أَقَمْتُ لَكُمْ</w:t>
      </w:r>
      <w:r>
        <w:rPr>
          <w:rStyle w:val="FootnoteAnchor"/>
          <w:rtl w:val="true"/>
        </w:rPr>
        <w:footnoteReference w:id="458"/>
      </w:r>
      <w:r>
        <w:rPr>
          <w:rFonts w:ascii="Amiri" w:hAnsi="Amiri" w:eastAsia="Amiri" w:cs="Amiri"/>
          <w:color w:val="111111"/>
          <w:sz w:val="28"/>
          <w:sz w:val="28"/>
          <w:szCs w:val="28"/>
          <w:rtl w:val="true"/>
          <w:lang w:bidi="ar-SA"/>
        </w:rPr>
        <w:t>عَلَى سَنَنِ الْحَقِّ فِي جَوَادِّ</w:t>
      </w:r>
      <w:r>
        <w:rPr>
          <w:rStyle w:val="FootnoteAnchor"/>
          <w:rtl w:val="true"/>
        </w:rPr>
        <w:footnoteReference w:id="459"/>
      </w:r>
      <w:r>
        <w:rPr>
          <w:rFonts w:ascii="Amiri" w:hAnsi="Amiri" w:eastAsia="Amiri" w:cs="Amiri"/>
          <w:color w:val="111111"/>
          <w:sz w:val="28"/>
          <w:sz w:val="28"/>
          <w:szCs w:val="28"/>
          <w:rtl w:val="true"/>
          <w:lang w:bidi="ar-SA"/>
        </w:rPr>
        <w:t>الْمَضَلَّةِ</w:t>
      </w:r>
      <w:r>
        <w:rPr>
          <w:rStyle w:val="FootnoteAnchor"/>
          <w:rtl w:val="true"/>
        </w:rPr>
        <w:footnoteReference w:id="460"/>
      </w:r>
      <w:r>
        <w:rPr>
          <w:rFonts w:ascii="Amiri" w:hAnsi="Amiri" w:eastAsia="Amiri" w:cs="Amiri"/>
          <w:color w:val="111111"/>
          <w:sz w:val="28"/>
          <w:sz w:val="28"/>
          <w:szCs w:val="28"/>
          <w:rtl w:val="true"/>
          <w:lang w:bidi="ar-SA"/>
        </w:rPr>
        <w:t>، حَيْثُ تَلْتَقُونَ وَ لاَ دَلِيلَ، وَ تَحْتَفِرُونَ وَ لاَ تُمِيهُونَ</w:t>
      </w:r>
      <w:r>
        <w:rPr>
          <w:rStyle w:val="FootnoteAnchor"/>
          <w:rtl w:val="true"/>
        </w:rPr>
        <w:footnoteReference w:id="461"/>
      </w:r>
      <w:r>
        <w:rPr>
          <w:rFonts w:ascii="Amiri" w:hAnsi="Amiri" w:eastAsia="Amiri" w:cs="Amiri"/>
          <w:color w:val="111111"/>
          <w:sz w:val="28"/>
          <w:sz w:val="28"/>
          <w:szCs w:val="28"/>
          <w:rtl w:val="true"/>
          <w:lang w:bidi="ar-SA"/>
        </w:rPr>
        <w:t>، الْيَوْمَ أُنْطِقُ لَكُمُ الْعَجْمَاءَ</w:t>
      </w:r>
      <w:r>
        <w:rPr>
          <w:rStyle w:val="FootnoteAnchor"/>
          <w:rtl w:val="true"/>
        </w:rPr>
        <w:footnoteReference w:id="462"/>
      </w:r>
      <w:r>
        <w:rPr>
          <w:rFonts w:ascii="Amiri" w:hAnsi="Amiri" w:eastAsia="Amiri" w:cs="Amiri"/>
          <w:color w:val="111111"/>
          <w:sz w:val="28"/>
          <w:sz w:val="28"/>
          <w:szCs w:val="28"/>
          <w:rtl w:val="true"/>
          <w:lang w:bidi="ar-SA"/>
        </w:rPr>
        <w:t>ذَاتَ الْبَيَانِ، غَرَبَ</w:t>
      </w:r>
      <w:r>
        <w:rPr>
          <w:rStyle w:val="FootnoteAnchor"/>
          <w:rtl w:val="true"/>
        </w:rPr>
        <w:footnoteReference w:id="463"/>
      </w:r>
      <w:r>
        <w:rPr>
          <w:rFonts w:ascii="Amiri" w:hAnsi="Amiri" w:eastAsia="Amiri" w:cs="Amiri"/>
          <w:color w:val="111111"/>
          <w:sz w:val="28"/>
          <w:sz w:val="28"/>
          <w:szCs w:val="28"/>
          <w:rtl w:val="true"/>
          <w:lang w:bidi="ar-SA"/>
        </w:rPr>
        <w:t>رَأْيُ امْرِئٍ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عليه‌السلام خِيفَةً عَلَى نَفْسِهِ بَلْ أَشْفَقَ مِنْ غَلَبَةِ الْجُهَّالِ وَ دُوَلِ</w:t>
      </w:r>
      <w:r>
        <w:rPr>
          <w:rStyle w:val="FootnoteAnchor"/>
          <w:rtl w:val="true"/>
        </w:rPr>
        <w:footnoteReference w:id="464"/>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w:t>
      </w:r>
      <w:r>
        <w:rPr>
          <w:rStyle w:val="FootnoteAnchor"/>
          <w:rtl w:val="true"/>
        </w:rPr>
        <w:footnoteReference w:id="465"/>
      </w:r>
      <w:r>
        <w:rPr>
          <w:rFonts w:ascii="Amiri" w:hAnsi="Amiri" w:eastAsia="Amiri" w:cs="Amiri"/>
          <w:color w:val="111111"/>
          <w:sz w:val="28"/>
          <w:sz w:val="28"/>
          <w:szCs w:val="28"/>
          <w:rtl w:val="true"/>
          <w:lang w:bidi="ar-SA"/>
        </w:rPr>
        <w:t>عَلَى سَبِيلِ الْحَقِّ وَ الْبَاطِلِ، مَنْ وَثِقَ بِمَاءٍ لَمْ يَظْمَأْ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1416749_2142443653"/>
      <w:bookmarkStart w:id="269" w:name="_Toc98"/>
      <w:bookmarkEnd w:id="268"/>
      <w:r>
        <w:rPr>
          <w:rtl w:val="true"/>
        </w:rPr>
        <w:t>اميرمؤمنان عليه‌السلام هدايتگر جامعه</w:t>
      </w:r>
      <w:bookmarkEnd w:id="269"/>
    </w:p>
    <w:p>
      <w:pPr>
        <w:pStyle w:val="BookText"/>
        <w:rPr/>
      </w:pPr>
      <w:r>
        <w:rPr>
          <w:rFonts w:ascii="IRNazanin" w:hAnsi="IRNazanin" w:eastAsia="IRNazanin"/>
          <w:color w:val="111111"/>
          <w:sz w:val="28"/>
          <w:sz w:val="28"/>
          <w:szCs w:val="28"/>
          <w:rtl w:val="true"/>
          <w:lang w:bidi="fa-IR"/>
        </w:rPr>
        <w:t>شما را بر روش‌هاى حق در ميان جاده‌هاى گمراهى و باطل برپا داشتم، يعنى شما در ميان جاده‌هاى گمراهى حركت مى‌كرديد و من از ميان همه آنها راه حق را انتخاب كرده‌ام و شما را به سوى آن رهنمون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همديگر را در آن جاده‌ها ملاقات مى‌كرديد، اما راهنمايى نداشتيد تا راه درست را از او بپرسيد، لذا همه سرگردان بوديد و اين ملاقات و رهجويى‌ها و گفتگو فايده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چاه حفر مى‌كرديد تا از تشنگى رها شويد، اما به آب نمى‌رسيديد و از عطش نجات نمى‌يافتيد، چون زمين، گمراه‌كننده و راهنما مفقود و آب ناياب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امور دينى چنين سرگشته بوديد و من از چنان جايى نجاتتان داده‌ام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من براى شما عبرت‌ها و مواعظ گنگ و ديرياب را به نطق و آشكارى درمى‌آورم تا در عين گنگى، با اشاره و دلالت برايتان گويا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موعظه دلالت مى‌كند كه مثلاً اگر كسى چنين كارى را بكند طبعا چنان پيامدى دارد و به چنان كيفرى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امام عليه‌السلام ارتباط بين اسباب و مسبّبات را بيان مى‌كند، و به نطق درآورن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عبرت‌ها، كه گنگ‌اند، معنايش آن است كه امام عليه‌السلام مردم را به آن عبرت‌ها و پندها دلالت و راهنمايى مى‌نمايد تا عبرت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هر كسى كه از من روى بگرداند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از آن جهت است كه امام عليه‌السلام حقّ است و هركه از حق پيروى نكند طبعا بر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پيامبر اكرم صلى‌اللّه‌عليه‌و‌آله حق را به من نشان داد هرگز در آن شك نكرده‌ام و همواره همپاى آن بوده و هستم، بنابراين مخالف من راه باطل را مى‌پيمايد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حضرت موسى عليه‌السلام كه خداى سبحان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فِى نَفْسِهِ خِيفَةً مُوسَى</w:t>
      </w:r>
      <w:r>
        <w:rPr>
          <w:rFonts w:eastAsia="Amiri" w:cs="Amiri" w:ascii="Amiri" w:hAnsi="Amiri"/>
          <w:color w:val="111111"/>
          <w:sz w:val="28"/>
          <w:szCs w:val="28"/>
          <w:rtl w:val="true"/>
          <w:lang w:bidi="ar-SA"/>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در خود بيمى احساس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خودش نترسيد، بلكه ترسيد مبادا ساحران حقيقت را بر مردم مشتبه سازند و كلام موسى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موسى عليه‌السلام از چيره شدنِ جاهلان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سلطه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آن است كه من نيز از ظالمان بر خودم نمى‌ترسم، بلكه مى‌ترسم مبادا حقيقت را بر مردم مشتبه سازند و آنها را گمراه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و شما در شاهراهِ حق و باطل همديگر را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با من همراه باشد، بر حق است و هركه با من مخالف باشد بر باطل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داشتن آبى مطمئن باشد تشنه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اين تعبير در صدد بيان اين مطلب است كه همان‌طور كه اگر كسى مطمئن باشد كه همراه خود آب دارد تشنگى بر او چيره نمى‌شود، كسى كه به امام و پيشواى خود اطمينان داشته باشد، آسوده‌خاطر است و به ديگرى نيازمند نخواهد بود؛ زيرا آرامش روح مايه آرامش جسم است</w:t>
      </w:r>
      <w:r>
        <w:rPr>
          <w:rFonts w:eastAsia="IRNazanin" w:cs="IRNazanin"/>
          <w:color w:val="111111"/>
          <w:sz w:val="28"/>
          <w:szCs w:val="28"/>
          <w:rtl w:val="true"/>
          <w:lang w:bidi="fa-IR"/>
        </w:rPr>
        <w:t xml:space="preserve">. </w:t>
      </w:r>
      <w:bookmarkStart w:id="270" w:name="pg15673_209391"/>
    </w:p>
    <w:p>
      <w:pPr>
        <w:pStyle w:val="Heading3"/>
        <w:numPr>
          <w:ilvl w:val="2"/>
          <w:numId w:val="1"/>
        </w:numPr>
        <w:rPr/>
      </w:pPr>
      <w:bookmarkStart w:id="271" w:name="__RefHeading___Toc11416751_2142443653"/>
      <w:bookmarkStart w:id="272" w:name="_Toc99"/>
      <w:bookmarkEnd w:id="270"/>
      <w:bookmarkEnd w:id="271"/>
      <w:r>
        <w:rPr>
          <w:rtl w:val="true"/>
        </w:rPr>
        <w:t>خطبه پنجم</w:t>
      </w:r>
      <w:bookmarkEnd w:id="272"/>
    </w:p>
    <w:p>
      <w:pPr>
        <w:pStyle w:val="Heading4"/>
        <w:numPr>
          <w:ilvl w:val="3"/>
          <w:numId w:val="1"/>
        </w:numPr>
        <w:rPr/>
      </w:pPr>
      <w:bookmarkStart w:id="273" w:name="__RefHeading___Toc11416753_2142443653"/>
      <w:bookmarkStart w:id="274" w:name="_Toc100"/>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و من خطبة له عليه‌السلام لما قبض رسول اللّه صلى‌اللّه‌عليه‌و‌آله و خاطبه العباس و أبو سفيان بن حرب في أن يبايعا له بالخلافة</w:t>
      </w:r>
    </w:p>
    <w:p>
      <w:pPr>
        <w:pStyle w:val="BookText"/>
        <w:rPr/>
      </w:pPr>
      <w:r>
        <w:rPr>
          <w:rFonts w:ascii="Amiri" w:hAnsi="Amiri" w:eastAsia="Amiri" w:cs="Amiri"/>
          <w:color w:val="111111"/>
          <w:sz w:val="28"/>
          <w:sz w:val="28"/>
          <w:szCs w:val="28"/>
          <w:rtl w:val="true"/>
          <w:lang w:bidi="ar-SA"/>
        </w:rPr>
        <w:t>أَيُّهَا النَّاسُ، شُقُّوا</w:t>
      </w:r>
      <w:r>
        <w:rPr>
          <w:rStyle w:val="FootnoteAnchor"/>
          <w:rtl w:val="true"/>
        </w:rPr>
        <w:footnoteReference w:id="467"/>
      </w:r>
      <w:r>
        <w:rPr>
          <w:rFonts w:ascii="Amiri" w:hAnsi="Amiri" w:eastAsia="Amiri" w:cs="Amiri"/>
          <w:color w:val="111111"/>
          <w:sz w:val="28"/>
          <w:sz w:val="28"/>
          <w:szCs w:val="28"/>
          <w:rtl w:val="true"/>
          <w:lang w:bidi="ar-SA"/>
        </w:rPr>
        <w:t>أَمْوَاجَ الْفِتَنِ بِسُفُنِ النَّجَاةِ، وَ عَرِّجُوا</w:t>
      </w:r>
      <w:r>
        <w:rPr>
          <w:rStyle w:val="FootnoteAnchor"/>
          <w:rtl w:val="true"/>
        </w:rPr>
        <w:footnoteReference w:id="468"/>
      </w:r>
      <w:r>
        <w:rPr>
          <w:rFonts w:ascii="Amiri" w:hAnsi="Amiri" w:eastAsia="Amiri" w:cs="Amiri"/>
          <w:color w:val="111111"/>
          <w:sz w:val="28"/>
          <w:sz w:val="28"/>
          <w:szCs w:val="28"/>
          <w:rtl w:val="true"/>
          <w:lang w:bidi="ar-SA"/>
        </w:rPr>
        <w:t>عَنْ طَرِيقِ الْمُنَافَرَةِ</w:t>
      </w:r>
      <w:r>
        <w:rPr>
          <w:rStyle w:val="FootnoteAnchor"/>
          <w:rtl w:val="true"/>
        </w:rPr>
        <w:footnoteReference w:id="469"/>
      </w:r>
      <w:r>
        <w:rPr>
          <w:rFonts w:ascii="Amiri" w:hAnsi="Amiri" w:eastAsia="Amiri" w:cs="Amiri"/>
          <w:color w:val="111111"/>
          <w:sz w:val="28"/>
          <w:sz w:val="28"/>
          <w:szCs w:val="28"/>
          <w:rtl w:val="true"/>
          <w:lang w:bidi="ar-SA"/>
        </w:rPr>
        <w:t>، وَ 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پس از ارتحال پيامبر اكرم صلى‌اللّه‌عليه‌و‌آله ايراد شد و آن وقتى بود كه عباس و ابوسفيان به حضرت پيشنهاد دادند كه به خلافت با او بيعت كنند</w:t>
      </w:r>
      <w:r>
        <w:rPr>
          <w:rFonts w:eastAsia="IRNazanin" w:cs="IRNazanin"/>
          <w:color w:val="111111"/>
          <w:sz w:val="28"/>
          <w:szCs w:val="28"/>
          <w:rtl w:val="true"/>
          <w:lang w:bidi="fa-IR"/>
        </w:rPr>
        <w:t>.</w:t>
      </w:r>
    </w:p>
    <w:p>
      <w:pPr>
        <w:pStyle w:val="Heading4"/>
        <w:numPr>
          <w:ilvl w:val="3"/>
          <w:numId w:val="1"/>
        </w:numPr>
        <w:rPr/>
      </w:pPr>
      <w:bookmarkStart w:id="275" w:name="__RefHeading___Toc11416755_2142443653"/>
      <w:bookmarkStart w:id="276" w:name="_Toc101"/>
      <w:bookmarkEnd w:id="275"/>
      <w:r>
        <w:rPr>
          <w:rtl w:val="true"/>
        </w:rPr>
        <w:t>موضع‌گيرى در برابر پيشنهاد بيعت با آن حضرت</w:t>
      </w:r>
      <w:bookmarkEnd w:id="276"/>
    </w:p>
    <w:p>
      <w:pPr>
        <w:pStyle w:val="BookText"/>
        <w:rPr/>
      </w:pPr>
      <w:r>
        <w:rPr>
          <w:rFonts w:ascii="IRNazanin" w:hAnsi="IRNazanin" w:eastAsia="IRNazanin"/>
          <w:color w:val="111111"/>
          <w:sz w:val="28"/>
          <w:sz w:val="28"/>
          <w:szCs w:val="28"/>
          <w:rtl w:val="true"/>
          <w:lang w:bidi="fa-IR"/>
        </w:rPr>
        <w:t>وقتى كه رسول خدا صلى‌اللّه‌عليه‌و‌آله رحلت كرد، عباس بن عبدالمطلب و ابوسفيان بن حرب به آن حضرت پيشنهاد دادند كه با وى به عنوان خليفه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ابوسفيان قصد فتنه‌آفرينى و رودررو ساختن مسلمانان با يكديگر را داشت تا از اين فرصت سوء استفاده كند و مردم را به كفر برگرداند، به همراهى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نيرنگ‌بازى ابوسفيان غافل بود، نزد حضرت على عليه‌السلام آمدند و از ايشان خواستند كه براى گرفتن حق خويش قيام و با رقيبان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اين پيشنهاد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امواج فتنه را با كشتى‌هاى نجات بشكافيد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امام عليه‌السلام از آن‌روست كه فتنه‌ها، مانند امواج دريا هستند چنان‌كه اگر چيزى در ميان آن امواج سهمگين قرار گيرد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كشتى‌هاى نجات كه مردم را از امواج فتنه‌ها مى‌رهانند، همان راه‌هاى وصول به رضوان خدا هستند، و بايد اين امواج فتنه را با كشتى حق‌طلبى و حق‌پويى درهم كوبيد تا به ساحل آرامش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نزاع و جدال بپرهيزيد و تاج فخرفروشى را از سر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هركه فخرفروشى مى‌كند، در واقع گردن‌فرازى كرده و مانند تاج پادشاهان، تاجى از افتخار بر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به تواضع و فروتنى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جواب ابوسفيان بود كه قصد داشت با استفاده از وجود حضرت على عليه‌السلام در برابر غاصبان خلافت فخرفروشى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مقام عذرخواهى از عدم قيام براى گرفتن خلافت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به كمك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و پيروز مى‌شود</w:t>
      </w:r>
      <w:r>
        <w:rPr>
          <w:rStyle w:val="FootnoteAnchor"/>
          <w:rtl w:val="true"/>
        </w:rPr>
        <w:footnoteReference w:id="470"/>
      </w:r>
      <w:r>
        <w:rPr>
          <w:rFonts w:ascii="IRNazanin" w:hAnsi="IRNazanin" w:eastAsia="IRNazanin"/>
          <w:color w:val="111111"/>
          <w:sz w:val="28"/>
          <w:sz w:val="28"/>
          <w:szCs w:val="28"/>
          <w:rtl w:val="true"/>
          <w:lang w:bidi="fa-IR"/>
        </w:rPr>
        <w:t>يا آنكه قيام نمى‌كند و خود و ديگران را راحت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اين است كه نه ديگران را در مهلكه مى‌اندازد و نه خود را در معرض خوارى قرار مى‌دهد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عنتره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شجاع‌ترين فرد عرب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شجاع‌ترين فرد نيستم، ولى جايى كه بايسته است پا پيش مى‌نهم و جايى كه شايسته است، احتياط مى‌كنم</w:t>
      </w:r>
      <w:r>
        <w:rPr>
          <w:rFonts w:eastAsia="IRNazanin" w:cs="IRNazanin"/>
          <w:color w:val="111111"/>
          <w:sz w:val="28"/>
          <w:szCs w:val="28"/>
          <w:rtl w:val="true"/>
          <w:lang w:bidi="fa-IR"/>
        </w:rPr>
        <w:t xml:space="preserve">. </w:t>
      </w:r>
      <w:bookmarkStart w:id="277" w:name="pg15673_209393"/>
    </w:p>
    <w:p>
      <w:pPr>
        <w:pStyle w:val="BookText"/>
        <w:rPr/>
      </w:pPr>
      <w:bookmarkEnd w:id="277"/>
      <w:r>
        <w:rPr>
          <w:rFonts w:ascii="Amiri" w:hAnsi="Amiri" w:eastAsia="Amiri" w:cs="Amiri"/>
          <w:color w:val="111111"/>
          <w:sz w:val="28"/>
          <w:sz w:val="28"/>
          <w:szCs w:val="28"/>
          <w:rtl w:val="true"/>
          <w:lang w:bidi="ar-SA"/>
        </w:rPr>
        <w:t>هَذَا</w:t>
      </w:r>
      <w:r>
        <w:rPr>
          <w:rStyle w:val="FootnoteAnchor"/>
          <w:rtl w:val="true"/>
        </w:rPr>
        <w:footnoteReference w:id="471"/>
      </w:r>
      <w:r>
        <w:rPr>
          <w:rFonts w:ascii="Amiri" w:hAnsi="Amiri" w:eastAsia="Amiri" w:cs="Amiri"/>
          <w:color w:val="111111"/>
          <w:sz w:val="28"/>
          <w:sz w:val="28"/>
          <w:szCs w:val="28"/>
          <w:rtl w:val="true"/>
          <w:lang w:bidi="ar-SA"/>
        </w:rPr>
        <w:t>مَاءٌ آجِنٌ، وَ لُقْمَةٌ يَغَصُّ</w:t>
      </w:r>
      <w:r>
        <w:rPr>
          <w:rStyle w:val="FootnoteAnchor"/>
          <w:rtl w:val="true"/>
        </w:rPr>
        <w:footnoteReference w:id="472"/>
      </w:r>
      <w:r>
        <w:rPr>
          <w:rFonts w:ascii="Amiri" w:hAnsi="Amiri" w:eastAsia="Amiri" w:cs="Amiri"/>
          <w:color w:val="111111"/>
          <w:sz w:val="28"/>
          <w:sz w:val="28"/>
          <w:szCs w:val="28"/>
          <w:rtl w:val="true"/>
          <w:lang w:bidi="ar-SA"/>
        </w:rPr>
        <w:t>بِهَا آكِلُهَا، وَ مُجْتَنِي</w:t>
      </w:r>
      <w:r>
        <w:rPr>
          <w:rStyle w:val="FootnoteAnchor"/>
          <w:rtl w:val="true"/>
        </w:rPr>
        <w:footnoteReference w:id="473"/>
      </w:r>
      <w:r>
        <w:rPr>
          <w:rFonts w:ascii="Amiri" w:hAnsi="Amiri" w:eastAsia="Amiri" w:cs="Amiri"/>
          <w:color w:val="111111"/>
          <w:sz w:val="28"/>
          <w:sz w:val="28"/>
          <w:szCs w:val="28"/>
          <w:rtl w:val="true"/>
          <w:lang w:bidi="ar-SA"/>
        </w:rPr>
        <w:t>الثَّمَرَةِ لِغَيْرِ</w:t>
      </w:r>
      <w:r>
        <w:rPr>
          <w:rStyle w:val="FootnoteAnchor"/>
          <w:rtl w:val="true"/>
        </w:rPr>
        <w:footnoteReference w:id="474"/>
      </w:r>
      <w:r>
        <w:rPr>
          <w:rFonts w:ascii="Amiri" w:hAnsi="Amiri" w:eastAsia="Amiri" w:cs="Amiri"/>
          <w:color w:val="111111"/>
          <w:sz w:val="28"/>
          <w:sz w:val="28"/>
          <w:szCs w:val="28"/>
          <w:rtl w:val="true"/>
          <w:lang w:bidi="ar-SA"/>
        </w:rPr>
        <w:t>وَقْتِ إِينَاعِهَا، كَالزَّارِعِ بِغَيْرِ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1416757_2142443653"/>
      <w:bookmarkStart w:id="279" w:name="_Toc102"/>
      <w:bookmarkEnd w:id="278"/>
      <w:r>
        <w:rPr>
          <w:rtl w:val="true"/>
        </w:rPr>
        <w:t>حكومت از نگاه اميرمؤمنان عليه‌السلام</w:t>
      </w:r>
      <w:bookmarkEnd w:id="279"/>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گنديده است كه خوش‌گوار نيست زيرا با ناگوارى‌ها و مشكلات همراه است و مانند لقمه‌اى است كه در گلوى خورنده آن گير مى‌كند، لذا گوارا نمى‌باشد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آن‌كه ميوه را قبل از رسيدن آن، بچيند مانند كسى است كه در زمين ديگران كشاورزى كرده باشد؛ يعنى هنوز وقت خلافت ظاهرى نرسيده است، و اگر قيام كنم، جز تعدادى بسيار اندك از من پيروى نخواهند كرد، و باعث بروز فتنه و ضعف اسلام مى‌شود؛ لذا از حق خود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بخواهم قيام كنم، مثل كسى خواهم بود كه در زمين ديگران چيزى بكارد كه از محصول آن بهره‌اى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علت بود كه مردم تحمل پذيرش خلافت امام عليه‌السلام را نداشتند و به ابوبكر و امثال او بيشتر تمايل نشان مى‌دادند، و قرآن نيز پيشاپيش خبر داده بود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أَفَإِين مَّاتَ أَوْ قُتِلَ انقَلَبْتُمْ عَلَى أَعْقَابِكُمْ </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يا كشته شود از عقيده خود بر مى‌گرديد؟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 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Style w:val="FootnoteAnchor"/>
          <w:rtl w:val="true"/>
        </w:rPr>
        <w:footnoteReference w:id="476"/>
      </w:r>
      <w:r>
        <w:rPr>
          <w:rFonts w:ascii="Amiri" w:hAnsi="Amiri" w:eastAsia="Amiri" w:cs="Amiri"/>
          <w:color w:val="111111"/>
          <w:sz w:val="28"/>
          <w:sz w:val="28"/>
          <w:szCs w:val="28"/>
          <w:rtl w:val="true"/>
          <w:lang w:bidi="ar-SA"/>
        </w:rPr>
        <w:t>بَعْدَ اللَّتَيَّا وَ الَّتِي</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 صغّروا شذوذاً الذي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مع الفروع منها تا و تي</w:t>
      </w:r>
    </w:p>
    <w:p>
      <w:pPr>
        <w:pStyle w:val="BookText"/>
        <w:rPr/>
      </w:pPr>
      <w:r>
        <w:rPr>
          <w:rFonts w:ascii="IRNazanin" w:hAnsi="IRNazanin" w:eastAsia="IRNazanin"/>
          <w:color w:val="111111"/>
          <w:sz w:val="28"/>
          <w:sz w:val="28"/>
          <w:szCs w:val="28"/>
          <w:rtl w:val="true"/>
          <w:lang w:bidi="fa-IR"/>
        </w:rPr>
        <w:t>و اين يك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زنى كوتاه‌قد و بد اخلاق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معاشرت با او به رنج و مشقت افتاد و او را طلاق داد و بار ديگر با زنى قدبلند ازدواج كرد، ولى اخلاق او بدتر از اولى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طلاق داد،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نمى‌خواهى ازدواج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أتزوج بعد اللتيا و التي؛ بعد از آن زن قدكوتاه و آن زن ديگر ازدواج نخواهم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بگويم خلافت از آن من است و ديگران آن را غصب كرده‌اند،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فرمانروايى حريص شده و مى‌خواهد به خلافت و مقام برسد و اگر سكوت كنم و حق خود را طلب نكنم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مرگ مى‌ترسد، يعنى مى‌ترسد كه اگر براى گرفتنِ حقِ خود بپا خيزد جنگ در بگيرد و در اين راه كشته شود؛ پس براى گريختن از مرگ سكوت كرده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انديشه باطلى است و چقدر با واقعيت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سكوت من از روى ترس است و نه اقدام من از سرِ حرص، زيرا اگر در پى گرفتن حق خود باشم، در آن صورت حرصى به فرمانروايى و حكومت ندارم، و اگر سكوت كنم به دليل ترس از مرگ نيست، بلكه پس از اين دو گمان و برداشتِ نادرست حق آن است كه سكوت من براى مصلحت اسلام است، و اگر هم بخواهم حق خود را بگيرم، براى اجراى حق مشروع و دادنِ خلافت به اهل آن است كه سزاوار فرمانروايى‌اند</w:t>
      </w:r>
      <w:r>
        <w:rPr>
          <w:rFonts w:eastAsia="IRNazanin" w:cs="IRNazanin"/>
          <w:color w:val="111111"/>
          <w:sz w:val="28"/>
          <w:szCs w:val="28"/>
          <w:rtl w:val="true"/>
          <w:lang w:bidi="fa-IR"/>
        </w:rPr>
        <w:t xml:space="preserve">. </w:t>
      </w:r>
      <w:bookmarkStart w:id="280" w:name="pg15673_209395"/>
    </w:p>
    <w:p>
      <w:pPr>
        <w:pStyle w:val="BookText"/>
        <w:rPr/>
      </w:pPr>
      <w:bookmarkEnd w:id="280"/>
      <w:r>
        <w:rPr>
          <w:rFonts w:ascii="Amiri" w:hAnsi="Amiri" w:eastAsia="Amiri" w:cs="Amiri"/>
          <w:color w:val="111111"/>
          <w:sz w:val="28"/>
          <w:sz w:val="28"/>
          <w:szCs w:val="28"/>
          <w:rtl w:val="true"/>
          <w:lang w:bidi="ar-SA"/>
        </w:rPr>
        <w:t>وَ اللَّهِ لاَبْنُ أَبِي طَالِبٍ</w:t>
      </w:r>
      <w:r>
        <w:rPr>
          <w:rStyle w:val="FootnoteAnchor"/>
          <w:rtl w:val="true"/>
        </w:rPr>
        <w:footnoteReference w:id="478"/>
      </w:r>
      <w:r>
        <w:rPr>
          <w:rFonts w:ascii="Amiri" w:hAnsi="Amiri" w:eastAsia="Amiri" w:cs="Amiri"/>
          <w:color w:val="111111"/>
          <w:sz w:val="28"/>
          <w:sz w:val="28"/>
          <w:szCs w:val="28"/>
          <w:rtl w:val="true"/>
          <w:lang w:bidi="ar-SA"/>
        </w:rPr>
        <w:t>آنَسُ بِالْمَوْتِ مِنَ الطِّفْلِ بِثَدْيِ أُمِّهِ، بَلِ انْدَمَجْتُ</w:t>
      </w:r>
      <w:r>
        <w:rPr>
          <w:rStyle w:val="FootnoteAnchor"/>
          <w:rtl w:val="true"/>
        </w:rPr>
        <w:footnoteReference w:id="479"/>
      </w:r>
      <w:r>
        <w:rPr>
          <w:rFonts w:ascii="Amiri" w:hAnsi="Amiri" w:eastAsia="Amiri" w:cs="Amiri"/>
          <w:color w:val="111111"/>
          <w:sz w:val="28"/>
          <w:sz w:val="28"/>
          <w:szCs w:val="28"/>
          <w:rtl w:val="true"/>
          <w:lang w:bidi="ar-SA"/>
        </w:rPr>
        <w:t>عَلَى مَكْنُونِ عِلْمٍ لَوْ بُحْتُ</w:t>
      </w:r>
      <w:r>
        <w:rPr>
          <w:rStyle w:val="FootnoteAnchor"/>
          <w:rtl w:val="true"/>
        </w:rPr>
        <w:footnoteReference w:id="480"/>
      </w:r>
      <w:r>
        <w:rPr>
          <w:rFonts w:ascii="Amiri" w:hAnsi="Amiri" w:eastAsia="Amiri" w:cs="Amiri"/>
          <w:color w:val="111111"/>
          <w:sz w:val="28"/>
          <w:sz w:val="28"/>
          <w:szCs w:val="28"/>
          <w:rtl w:val="true"/>
          <w:lang w:bidi="ar-SA"/>
        </w:rPr>
        <w:t>بِهِ لاَضْطَرَبْتُمْ اضْطِرَابَ الاْءَرْشِيَةِ</w:t>
      </w:r>
      <w:r>
        <w:rPr>
          <w:rStyle w:val="FootnoteAnchor"/>
          <w:rtl w:val="true"/>
        </w:rPr>
        <w:footnoteReference w:id="481"/>
      </w:r>
      <w:r>
        <w:rPr>
          <w:rFonts w:ascii="Amiri" w:hAnsi="Amiri" w:eastAsia="Amiri" w:cs="Amiri"/>
          <w:color w:val="111111"/>
          <w:sz w:val="28"/>
          <w:sz w:val="28"/>
          <w:szCs w:val="28"/>
          <w:rtl w:val="true"/>
          <w:lang w:bidi="ar-SA"/>
        </w:rPr>
        <w:t>فِي الطَّوِيِّ</w:t>
      </w:r>
      <w:r>
        <w:rPr>
          <w:rStyle w:val="FootnoteAnchor"/>
          <w:rtl w:val="true"/>
        </w:rPr>
        <w:footnoteReference w:id="482"/>
      </w:r>
      <w:r>
        <w:rPr>
          <w:rFonts w:ascii="Amiri" w:hAnsi="Amiri" w:eastAsia="Amiri" w:cs="Amiri"/>
          <w:color w:val="111111"/>
          <w:sz w:val="28"/>
          <w:sz w:val="28"/>
          <w:szCs w:val="28"/>
          <w:rtl w:val="true"/>
          <w:lang w:bidi="ar-SA"/>
        </w:rPr>
        <w:t>الْبَعِيدَةِ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1416759_2142443653"/>
      <w:bookmarkStart w:id="282" w:name="_Toc103"/>
      <w:bookmarkEnd w:id="281"/>
      <w:r>
        <w:rPr>
          <w:rtl w:val="true"/>
        </w:rPr>
        <w:t>انس امام عليه‌السلام به مرگ و دليل سكوت آن حضرت در مقابل غاصبان</w:t>
      </w:r>
      <w:bookmarkEnd w:id="282"/>
    </w:p>
    <w:p>
      <w:pPr>
        <w:pStyle w:val="BookText"/>
        <w:rPr/>
      </w:pPr>
      <w:r>
        <w:rPr>
          <w:rFonts w:ascii="IRNazanin" w:hAnsi="IRNazanin" w:eastAsia="IRNazanin"/>
          <w:color w:val="111111"/>
          <w:sz w:val="28"/>
          <w:sz w:val="28"/>
          <w:szCs w:val="28"/>
          <w:rtl w:val="true"/>
          <w:lang w:bidi="fa-IR"/>
        </w:rPr>
        <w:t xml:space="preserve">به خدا سوگند، انس و علاقه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بيشتر از انس و علاقه شيرخواره به پستان مادرش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مرگ سكوت نكرده‌ام، بلكه چيزى مى‌دانم كه ديگران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مى‌دانم سرانجام كارها چيست و قيام چه نتيجه‌اى خواهد داشت؛ و خدا به اينها فرصت داده تا امتحان‌شان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 علم را براى شما آشكار و رازها را برملا كنم، مانند طناب در قعر چاه عميق، به خود خواهيد لرزيد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 عليه‌السلام اين است كه همان‌طور كه طناب هنگام كشيدن آب از ته چاه عميق به لرزه و تكان مى‌افتد، مردم هم اگر از آن علم مكنون و پنهان شده در سينه على عليه‌السلام آگاه مى‌شدند بر خود سخت مى‌لرزيدند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به مردم مى‌فرمود كه چه كسانى خلافت را در دست مى‌گيرند و چه خون‌هاى فراوانى خواهند ريخت و چه احكامى را تغيير خواهند داد و چه خشونت‌ها و چه حيف و ميل‌هايى از بيت‌المال مسلمين خواهند كرد، مسلمانان به شدت نگران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به كسى بگويند كه حاكم شما چه ظلم‌هايى خواهد كرد، مى‌ترسد و نگران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گفتن همه اين مسائل و اقدام بر گرفتن حق خود سكوت نمود تا نظام اسلامى باقى بماند و جنگ داخلى برپا نشود و موجب شكست اسلام و خوارى مسلمانان نگردد</w:t>
      </w:r>
      <w:r>
        <w:rPr>
          <w:rFonts w:eastAsia="IRNazanin" w:cs="IRNazanin"/>
          <w:color w:val="111111"/>
          <w:sz w:val="28"/>
          <w:szCs w:val="28"/>
          <w:rtl w:val="true"/>
          <w:lang w:bidi="fa-IR"/>
        </w:rPr>
        <w:t xml:space="preserve">. </w:t>
      </w:r>
      <w:bookmarkStart w:id="283" w:name="pg15673_209396"/>
    </w:p>
    <w:p>
      <w:pPr>
        <w:pStyle w:val="Heading3"/>
        <w:numPr>
          <w:ilvl w:val="2"/>
          <w:numId w:val="1"/>
        </w:numPr>
        <w:rPr/>
      </w:pPr>
      <w:bookmarkStart w:id="284" w:name="__RefHeading___Toc11416761_2142443653"/>
      <w:bookmarkStart w:id="285" w:name="_Toc104"/>
      <w:bookmarkEnd w:id="283"/>
      <w:bookmarkEnd w:id="284"/>
      <w:r>
        <w:rPr>
          <w:rtl w:val="true"/>
        </w:rPr>
        <w:t>خطبه ششم</w:t>
      </w:r>
      <w:bookmarkEnd w:id="285"/>
    </w:p>
    <w:p>
      <w:pPr>
        <w:pStyle w:val="Heading4"/>
        <w:numPr>
          <w:ilvl w:val="3"/>
          <w:numId w:val="1"/>
        </w:numPr>
        <w:rPr/>
      </w:pPr>
      <w:bookmarkStart w:id="286" w:name="__RefHeading___Toc11416763_2142443653"/>
      <w:bookmarkStart w:id="287" w:name="_Toc105"/>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و من كلام له عليه‌السلام لما أشير عليه بأن لاّ يتبع طلحة و الزبير و لا يرصد لهما القتال</w:t>
      </w:r>
    </w:p>
    <w:p>
      <w:pPr>
        <w:pStyle w:val="BookText"/>
        <w:rPr/>
      </w:pPr>
      <w:r>
        <w:rPr>
          <w:rFonts w:ascii="Amiri" w:hAnsi="Amiri" w:eastAsia="Amiri" w:cs="Amiri"/>
          <w:color w:val="111111"/>
          <w:sz w:val="28"/>
          <w:sz w:val="28"/>
          <w:szCs w:val="28"/>
          <w:rtl w:val="true"/>
          <w:lang w:bidi="ar-SA"/>
        </w:rPr>
        <w:t>وَ اللَّهِ لاَ أَكُونُ كَالضَّبُعِ</w:t>
      </w:r>
      <w:r>
        <w:rPr>
          <w:rStyle w:val="FootnoteAnchor"/>
          <w:rtl w:val="true"/>
        </w:rPr>
        <w:footnoteReference w:id="484"/>
      </w:r>
      <w:r>
        <w:rPr>
          <w:rFonts w:ascii="Amiri" w:hAnsi="Amiri" w:eastAsia="Amiri" w:cs="Amiri"/>
          <w:color w:val="111111"/>
          <w:sz w:val="28"/>
          <w:sz w:val="28"/>
          <w:szCs w:val="28"/>
          <w:rtl w:val="true"/>
          <w:lang w:bidi="ar-SA"/>
        </w:rPr>
        <w:t>تَنَامُ عَلَى طُولِ اللَّدْمِ</w:t>
      </w:r>
      <w:r>
        <w:rPr>
          <w:rStyle w:val="FootnoteAnchor"/>
          <w:rtl w:val="true"/>
        </w:rPr>
        <w:footnoteReference w:id="485"/>
      </w:r>
      <w:r>
        <w:rPr>
          <w:rFonts w:ascii="Amiri" w:hAnsi="Amiri" w:eastAsia="Amiri" w:cs="Amiri"/>
          <w:color w:val="111111"/>
          <w:sz w:val="28"/>
          <w:sz w:val="28"/>
          <w:szCs w:val="28"/>
          <w:rtl w:val="true"/>
          <w:lang w:bidi="ar-SA"/>
        </w:rPr>
        <w:t>، حَتَّى يَصِلَ إِلَيْهَا طَالِبُهَا، وَ يَخْتِلَهَا</w:t>
      </w:r>
      <w:r>
        <w:rPr>
          <w:rStyle w:val="FootnoteAnchor"/>
          <w:rtl w:val="true"/>
        </w:rPr>
        <w:footnoteReference w:id="486"/>
      </w:r>
      <w:r>
        <w:rPr>
          <w:rFonts w:ascii="Amiri" w:hAnsi="Amiri" w:eastAsia="Amiri" w:cs="Amiri"/>
          <w:color w:val="111111"/>
          <w:sz w:val="28"/>
          <w:sz w:val="28"/>
          <w:szCs w:val="28"/>
          <w:rtl w:val="true"/>
          <w:lang w:bidi="ar-SA"/>
        </w:rPr>
        <w:t>رَاصِدُهَا، وَ لَكِنِّي أَضْرِبُ بِالْمُقْبِلِ إِلَى الْحَقِّ الْمُدْبِرَ عَنْهُ، وَ بِالسَّامِعِ الْمُطِيعِ الْعَاصِيَ الْمُرِيبَ</w:t>
      </w:r>
      <w:r>
        <w:rPr>
          <w:rStyle w:val="FootnoteAnchor"/>
          <w:rtl w:val="true"/>
        </w:rPr>
        <w:footnoteReference w:id="487"/>
      </w:r>
      <w:r>
        <w:rPr>
          <w:rFonts w:ascii="Amiri" w:hAnsi="Amiri" w:eastAsia="Amiri" w:cs="Amiri"/>
          <w:color w:val="111111"/>
          <w:sz w:val="28"/>
          <w:sz w:val="28"/>
          <w:szCs w:val="28"/>
          <w:rtl w:val="true"/>
          <w:lang w:bidi="ar-SA"/>
        </w:rPr>
        <w:t>أَبَداً حَتَّى يَأْتِيَ عَلَيَّ يَوْمِي</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زِلْتُ مَدْفُوعاً عَنْ حَقِّي، مُسْتَأْثَراً عَلَيَّ،</w:t>
      </w:r>
      <w:r>
        <w:rPr>
          <w:rStyle w:val="FootnoteAnchor"/>
          <w:rtl w:val="true"/>
        </w:rPr>
        <w:footnoteReference w:id="489"/>
      </w:r>
      <w:r>
        <w:rPr>
          <w:rFonts w:ascii="Amiri" w:hAnsi="Amiri" w:eastAsia="Amiri" w:cs="Amiri"/>
          <w:color w:val="111111"/>
          <w:sz w:val="28"/>
          <w:sz w:val="28"/>
          <w:szCs w:val="28"/>
          <w:rtl w:val="true"/>
          <w:lang w:bidi="ar-SA"/>
        </w:rPr>
        <w:t>مُنْذُ</w:t>
      </w:r>
      <w:r>
        <w:rPr>
          <w:rStyle w:val="FootnoteAnchor"/>
          <w:rtl w:val="true"/>
        </w:rPr>
        <w:footnoteReference w:id="490"/>
      </w:r>
      <w:r>
        <w:rPr>
          <w:rFonts w:ascii="Amiri" w:hAnsi="Amiri" w:eastAsia="Amiri" w:cs="Amiri"/>
          <w:color w:val="111111"/>
          <w:sz w:val="28"/>
          <w:sz w:val="28"/>
          <w:szCs w:val="28"/>
          <w:rtl w:val="true"/>
          <w:lang w:bidi="ar-SA"/>
        </w:rPr>
        <w:t>قَبَضَ اللَّهُ نَبِيَّهُ صَلَّى اللَّهُ عَلَيْهِ وَ آلِهِ وَ سَلَّمَ حَتَّى يَوْمِ النَّاسِ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آن هنگام كه در مقام مشورت، به آن حضرت پيشنهاد دادند كه طلحه و زبير را تعقيب نكند و در صدد جنگ با آنان نباشد</w:t>
      </w:r>
      <w:r>
        <w:rPr>
          <w:rFonts w:eastAsia="IRNazanin" w:cs="IRNazanin"/>
          <w:color w:val="111111"/>
          <w:sz w:val="28"/>
          <w:szCs w:val="28"/>
          <w:rtl w:val="true"/>
          <w:lang w:bidi="fa-IR"/>
        </w:rPr>
        <w:t>.</w:t>
      </w:r>
    </w:p>
    <w:p>
      <w:pPr>
        <w:pStyle w:val="Heading4"/>
        <w:numPr>
          <w:ilvl w:val="3"/>
          <w:numId w:val="1"/>
        </w:numPr>
        <w:rPr/>
      </w:pPr>
      <w:bookmarkStart w:id="288" w:name="__RefHeading___Toc11416765_2142443653"/>
      <w:bookmarkStart w:id="289" w:name="_Toc106"/>
      <w:bookmarkEnd w:id="288"/>
      <w:r>
        <w:rPr>
          <w:rtl w:val="true"/>
        </w:rPr>
        <w:t>تصميم قاطع امام عليه‌السلام بر مبارزه با باطل</w:t>
      </w:r>
      <w:bookmarkEnd w:id="289"/>
    </w:p>
    <w:p>
      <w:pPr>
        <w:pStyle w:val="BookText"/>
        <w:rPr/>
      </w:pPr>
      <w:r>
        <w:rPr>
          <w:rFonts w:ascii="IRNazanin" w:hAnsi="IRNazanin" w:eastAsia="IRNazanin"/>
          <w:color w:val="111111"/>
          <w:sz w:val="28"/>
          <w:sz w:val="28"/>
          <w:szCs w:val="28"/>
          <w:rtl w:val="true"/>
          <w:lang w:bidi="fa-IR"/>
        </w:rPr>
        <w:t>وقتى به امام پيشنهاد دادند طلحه و زبير را تعقيب نكند و در صدد جنگِ با آنها نباشد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مثل كفتار نيستم كه در طول زمان كوبيدن بر طبل بخوابد و سرانجام صياد مى‌آيد و او را با نيرنگ از لانه‌اش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در مدينه نمى‌مانم تا قدرت </w:t>
      </w:r>
      <w:bookmarkStart w:id="290" w:name="pg15673_209397"/>
    </w:p>
    <w:p>
      <w:pPr>
        <w:pStyle w:val="BookText"/>
        <w:rPr/>
      </w:pPr>
      <w:bookmarkEnd w:id="29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شوكت طلحه و زبير زياد شود و حكومت را از دستم مانند كفتارى كه به دام صياد افتاده است،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با كمك كسانى كه به سوى حق روى آورده‌اند و با من هم‌نوا و هماهنگ هستند، رويگردانان از حق و مخالفان خود را درهم مى‌كوبم و به وسيله كسانى كه شنواى حق و مطيع فرمانم هستند به نبرد با كسانى برمى‌خيزم كه نافرمانى حق مى‌كنند و نسبت به حق، ترديد دارند و اين كار هميشه من است تا آنگاه كه مرگم فرا رسد و از اين جهان به سراى آخرت كوچ كنم</w:t>
      </w:r>
      <w:r>
        <w:rPr>
          <w:rFonts w:eastAsia="IRNazanin" w:cs="IRNazanin"/>
          <w:color w:val="111111"/>
          <w:sz w:val="28"/>
          <w:szCs w:val="28"/>
          <w:rtl w:val="true"/>
          <w:lang w:bidi="fa-IR"/>
        </w:rPr>
        <w:t>.</w:t>
      </w:r>
    </w:p>
    <w:p>
      <w:pPr>
        <w:pStyle w:val="Heading4"/>
        <w:numPr>
          <w:ilvl w:val="3"/>
          <w:numId w:val="1"/>
        </w:numPr>
        <w:rPr/>
      </w:pPr>
      <w:bookmarkStart w:id="291" w:name="__RefHeading___Toc11416767_2142443653"/>
      <w:bookmarkStart w:id="292" w:name="_Toc107"/>
      <w:bookmarkEnd w:id="291"/>
      <w:r>
        <w:rPr>
          <w:rtl w:val="true"/>
        </w:rPr>
        <w:t>پايمال شدن هميشگى حق امام عليه‌السلام</w:t>
      </w:r>
      <w:bookmarkEnd w:id="2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بيان كرد كه ستمگرى طلحه و زبير نسبت به من و پامال كردن حقِ من، نخستين ستمى نيست كه بر وى روا شده باشد مردم از ديرباز همواره حق او را پامال و به او ستم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همواره از حق خود محروم بوده‌ام و مردم به ضرر من مستبدانه رفتار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پيامبر اكرم صلى‌اللّه‌عليه‌و‌آله رحلت فرمود تا امروز حق من پايمال شده است، يعنى ابوبكر و عمر و عثمان حق شرعى او را در خلافت ناديده گرفتند، سپس عايشه و طلحه و زبير و پس از آنها معاويه</w:t>
      </w:r>
      <w:r>
        <w:rPr>
          <w:rFonts w:eastAsia="IRNazanin" w:cs="IRNazanin"/>
          <w:color w:val="111111"/>
          <w:sz w:val="28"/>
          <w:szCs w:val="28"/>
          <w:rtl w:val="true"/>
          <w:lang w:bidi="fa-IR"/>
        </w:rPr>
        <w:t xml:space="preserve">. </w:t>
      </w:r>
      <w:bookmarkStart w:id="293" w:name="pg15673_209398"/>
    </w:p>
    <w:p>
      <w:pPr>
        <w:pStyle w:val="Heading3"/>
        <w:numPr>
          <w:ilvl w:val="2"/>
          <w:numId w:val="1"/>
        </w:numPr>
        <w:rPr/>
      </w:pPr>
      <w:bookmarkStart w:id="294" w:name="__RefHeading___Toc11416769_2142443653"/>
      <w:bookmarkStart w:id="295" w:name="_Toc108"/>
      <w:bookmarkEnd w:id="293"/>
      <w:bookmarkEnd w:id="294"/>
      <w:r>
        <w:rPr>
          <w:rtl w:val="true"/>
        </w:rPr>
        <w:t>خطبه هفتم</w:t>
      </w:r>
      <w:bookmarkEnd w:id="295"/>
    </w:p>
    <w:p>
      <w:pPr>
        <w:pStyle w:val="Heading4"/>
        <w:numPr>
          <w:ilvl w:val="3"/>
          <w:numId w:val="1"/>
        </w:numPr>
        <w:rPr/>
      </w:pPr>
      <w:bookmarkStart w:id="296" w:name="__RefHeading___Toc11416771_2142443653"/>
      <w:bookmarkStart w:id="297" w:name="_Toc109"/>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و من خطبة له عليه‌السلام يذمّ فيها أتباع الشيطان</w:t>
      </w:r>
    </w:p>
    <w:p>
      <w:pPr>
        <w:pStyle w:val="BookText"/>
        <w:rPr/>
      </w:pPr>
      <w:r>
        <w:rPr>
          <w:rFonts w:ascii="Amiri" w:hAnsi="Amiri" w:eastAsia="Amiri" w:cs="Amiri"/>
          <w:color w:val="111111"/>
          <w:sz w:val="28"/>
          <w:sz w:val="28"/>
          <w:szCs w:val="28"/>
          <w:rtl w:val="true"/>
          <w:lang w:bidi="ar-SA"/>
        </w:rPr>
        <w:t>اتَّخَذُوا الشَّيْطَانَ لاِءَمْرِهِمْ مِلاَكاً</w:t>
      </w:r>
      <w:r>
        <w:rPr>
          <w:rStyle w:val="FootnoteAnchor"/>
          <w:rtl w:val="true"/>
        </w:rPr>
        <w:footnoteReference w:id="491"/>
      </w:r>
      <w:r>
        <w:rPr>
          <w:rFonts w:ascii="Amiri" w:hAnsi="Amiri" w:eastAsia="Amiri" w:cs="Amiri"/>
          <w:color w:val="111111"/>
          <w:sz w:val="28"/>
          <w:sz w:val="28"/>
          <w:szCs w:val="28"/>
          <w:rtl w:val="true"/>
          <w:lang w:bidi="ar-SA"/>
        </w:rPr>
        <w:t>، وَ اتَّخَذَهُمْ لَهُ أَشْرَاكاً</w:t>
      </w:r>
      <w:r>
        <w:rPr>
          <w:rStyle w:val="FootnoteAnchor"/>
          <w:rtl w:val="true"/>
        </w:rPr>
        <w:footnoteReference w:id="492"/>
      </w:r>
      <w:r>
        <w:rPr>
          <w:rFonts w:ascii="Amiri" w:hAnsi="Amiri" w:eastAsia="Amiri" w:cs="Amiri"/>
          <w:color w:val="111111"/>
          <w:sz w:val="28"/>
          <w:sz w:val="28"/>
          <w:szCs w:val="28"/>
          <w:rtl w:val="true"/>
          <w:lang w:bidi="ar-SA"/>
        </w:rPr>
        <w:t>، فَبَاضَ وَ فَرَّخَ فِي صُدُورِهِمْ، وَ دَبَّ</w:t>
      </w:r>
      <w:r>
        <w:rPr>
          <w:rStyle w:val="FootnoteAnchor"/>
          <w:rtl w:val="true"/>
        </w:rPr>
        <w:footnoteReference w:id="493"/>
      </w:r>
      <w:r>
        <w:rPr>
          <w:rFonts w:ascii="Amiri" w:hAnsi="Amiri" w:eastAsia="Amiri" w:cs="Amiri"/>
          <w:color w:val="111111"/>
          <w:sz w:val="28"/>
          <w:sz w:val="28"/>
          <w:szCs w:val="28"/>
          <w:rtl w:val="true"/>
          <w:lang w:bidi="ar-SA"/>
        </w:rPr>
        <w:t>وَ دَرَجَ</w:t>
      </w:r>
      <w:r>
        <w:rPr>
          <w:rStyle w:val="FootnoteAnchor"/>
          <w:rtl w:val="true"/>
        </w:rPr>
        <w:footnoteReference w:id="494"/>
      </w:r>
      <w:r>
        <w:rPr>
          <w:rFonts w:ascii="Amiri" w:hAnsi="Amiri" w:eastAsia="Amiri" w:cs="Amiri"/>
          <w:color w:val="111111"/>
          <w:sz w:val="28"/>
          <w:sz w:val="28"/>
          <w:szCs w:val="28"/>
          <w:rtl w:val="true"/>
          <w:lang w:bidi="ar-SA"/>
        </w:rPr>
        <w:t>فِي حُجُورِهِمْ</w:t>
      </w:r>
      <w:r>
        <w:rPr>
          <w:rStyle w:val="FootnoteAnchor"/>
          <w:rtl w:val="true"/>
        </w:rPr>
        <w:footnoteReference w:id="495"/>
      </w:r>
      <w:r>
        <w:rPr>
          <w:rFonts w:ascii="Amiri" w:hAnsi="Amiri" w:eastAsia="Amiri" w:cs="Amiri"/>
          <w:color w:val="111111"/>
          <w:sz w:val="28"/>
          <w:sz w:val="28"/>
          <w:szCs w:val="28"/>
          <w:rtl w:val="true"/>
          <w:lang w:bidi="ar-SA"/>
        </w:rPr>
        <w:t>، فَنَظَرَ بِأَعْيُنِهِمْ، وَ نَطَقَ بِأَلْسِنَتِهِمْ، فَرَكِبَ بِهِمُ الزَّلَلَ</w:t>
      </w:r>
      <w:r>
        <w:rPr>
          <w:rStyle w:val="FootnoteAnchor"/>
          <w:rtl w:val="true"/>
        </w:rPr>
        <w:footnoteReference w:id="496"/>
      </w:r>
      <w:r>
        <w:rPr>
          <w:rFonts w:ascii="Amiri" w:hAnsi="Amiri" w:eastAsia="Amiri" w:cs="Amiri"/>
          <w:color w:val="111111"/>
          <w:sz w:val="28"/>
          <w:sz w:val="28"/>
          <w:szCs w:val="28"/>
          <w:rtl w:val="true"/>
          <w:lang w:bidi="ar-SA"/>
        </w:rPr>
        <w:t>، وَ زَيَّنَ لَهُمُ الْخَطَلَ</w:t>
      </w:r>
      <w:r>
        <w:rPr>
          <w:rStyle w:val="FootnoteAnchor"/>
          <w:rtl w:val="true"/>
        </w:rPr>
        <w:footnoteReference w:id="497"/>
      </w:r>
      <w:r>
        <w:rPr>
          <w:rFonts w:ascii="Amiri" w:hAnsi="Amiri" w:eastAsia="Amiri" w:cs="Amiri"/>
          <w:color w:val="111111"/>
          <w:sz w:val="28"/>
          <w:sz w:val="28"/>
          <w:szCs w:val="28"/>
          <w:rtl w:val="true"/>
          <w:lang w:bidi="ar-SA"/>
        </w:rPr>
        <w:t>، فِعْلَ مَنْ قَدْ شَرِكَهُ الشَّيْطَانُ فِي سُلْطَانِهِ، وَ نَطَقَ بِالْبَاطِلِ عَلَى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 آن پيروان شيطان را سرزنش مى‌فرمايد</w:t>
      </w:r>
      <w:r>
        <w:rPr>
          <w:rFonts w:eastAsia="IRNazanin" w:cs="IRNazanin"/>
          <w:color w:val="111111"/>
          <w:sz w:val="28"/>
          <w:szCs w:val="28"/>
          <w:rtl w:val="true"/>
          <w:lang w:bidi="fa-IR"/>
        </w:rPr>
        <w:t>.</w:t>
      </w:r>
    </w:p>
    <w:p>
      <w:pPr>
        <w:pStyle w:val="Heading4"/>
        <w:numPr>
          <w:ilvl w:val="3"/>
          <w:numId w:val="1"/>
        </w:numPr>
        <w:rPr/>
      </w:pPr>
      <w:bookmarkStart w:id="298" w:name="__RefHeading___Toc11416773_2142443653"/>
      <w:bookmarkStart w:id="299" w:name="_Toc110"/>
      <w:bookmarkEnd w:id="298"/>
      <w:r>
        <w:rPr>
          <w:rtl w:val="true"/>
        </w:rPr>
        <w:t>سرزنش پيروان شيطان</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در كار خويش ملاك قرار دادند، يعنى قوام و بنيان كار آنها در اطاعت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با آنها چنين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گمراه كردن مردم دام و آلت دست خود قرار مى‌دهد، زيرا با كارهاى آنها ساير مردم را به گمراهى مى‌كشاند و در سينه آنها تخم گذارده، جوجه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خانه‌كردن شيطان در دل آنهاست، مانند پرنده‌اى كه اگر در جايى تخم گذارد و جوجه بپروراند آنجا را محل اقامت خويش قرار مى‌دهد و همواره به آنجا آمد و شد مى‌كند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دامن آنان جنبش و رفت و آمد مى‌كند، همان‌طور كه طفل در دامان والدين خود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حال آمدورفت است و به آنها انس شديد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به چنين افرادى انس و محبتى مانند دلبستگىِ طفل به والدينش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چشمِ آنها مى‌نگرد، يعنى آنان به محرمات و گناهان نظر مى‌كنند و چون شيطان به چنين چيزهايى مى‌نگرد، پس در نظر و نگاه اتحاد و يگانگى دارند، و با زبان آنها سخن مى‌گويد، يعنى كلام آنها كلام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بر مركب لغزش سوار مى‌كند، يعنى شيطان آنها را در لغزشگاه‌ها نگه مى‌دارد تا بلغزند و در راه حق ثبات قدم نيابند و كارهاى بسيار زشت را در چشم آنها زيبا، و گناهان را در دل و جانشان نيكو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كارى را انجام مى‌دهند كه شيطان در تحقق آن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هرچه انجام مى‌دهند با مشاركت شيطان است كه بخشى از آن كارها براى آنان و بخشى ديگر براى خودِ شيطان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زبان آنها سخن باطل مى‌گويد، يعنى آنان تحت تأثير وسوسه او و براى تأمين خواسته‌اش سخن مى‌گويند</w:t>
      </w:r>
      <w:r>
        <w:rPr>
          <w:rFonts w:eastAsia="IRNazanin" w:cs="IRNazanin"/>
          <w:color w:val="111111"/>
          <w:sz w:val="28"/>
          <w:szCs w:val="28"/>
          <w:rtl w:val="true"/>
          <w:lang w:bidi="fa-IR"/>
        </w:rPr>
        <w:t xml:space="preserve">. </w:t>
      </w:r>
      <w:bookmarkStart w:id="300" w:name="pg15673_209400"/>
    </w:p>
    <w:p>
      <w:pPr>
        <w:pStyle w:val="Heading3"/>
        <w:numPr>
          <w:ilvl w:val="2"/>
          <w:numId w:val="1"/>
        </w:numPr>
        <w:rPr/>
      </w:pPr>
      <w:bookmarkStart w:id="301" w:name="__RefHeading___Toc11416775_2142443653"/>
      <w:bookmarkStart w:id="302" w:name="_Toc111"/>
      <w:bookmarkEnd w:id="300"/>
      <w:bookmarkEnd w:id="301"/>
      <w:r>
        <w:rPr>
          <w:rtl w:val="true"/>
        </w:rPr>
        <w:t>خطبه هشتم</w:t>
      </w:r>
      <w:bookmarkEnd w:id="302"/>
    </w:p>
    <w:p>
      <w:pPr>
        <w:pStyle w:val="Heading4"/>
        <w:numPr>
          <w:ilvl w:val="3"/>
          <w:numId w:val="1"/>
        </w:numPr>
        <w:rPr/>
      </w:pPr>
      <w:bookmarkStart w:id="303" w:name="__RefHeading___Toc11416777_2142443653"/>
      <w:bookmarkStart w:id="304" w:name="_Toc112"/>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 xml:space="preserve">و من كلام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الزبير في حالٍ اقتضت ذلك الكلام</w:t>
      </w:r>
    </w:p>
    <w:p>
      <w:pPr>
        <w:pStyle w:val="BookText"/>
        <w:rPr/>
      </w:pPr>
      <w:r>
        <w:rPr>
          <w:rFonts w:ascii="Amiri" w:hAnsi="Amiri" w:eastAsia="Amiri" w:cs="Amiri"/>
          <w:color w:val="111111"/>
          <w:sz w:val="28"/>
          <w:sz w:val="28"/>
          <w:szCs w:val="28"/>
          <w:rtl w:val="true"/>
          <w:lang w:bidi="ar-SA"/>
        </w:rPr>
        <w:t>يَزْعُمُ أَنَّهُ قَدْ بَايَعَ بِيَدِهِ وَ لَمْ يُبَايِعْ بِقَلْبِهِ، فَقَدْ أَقَرَّ بِالْبَيْعَةِ، وَ ادَّعَى الْوَلِيجَةَ</w:t>
      </w:r>
      <w:r>
        <w:rPr>
          <w:rStyle w:val="FootnoteAnchor"/>
          <w:rtl w:val="true"/>
        </w:rPr>
        <w:footnoteReference w:id="498"/>
      </w:r>
      <w:r>
        <w:rPr>
          <w:rFonts w:ascii="Amiri" w:hAnsi="Amiri" w:eastAsia="Amiri" w:cs="Amiri"/>
          <w:color w:val="111111"/>
          <w:sz w:val="28"/>
          <w:sz w:val="28"/>
          <w:szCs w:val="28"/>
          <w:rtl w:val="true"/>
          <w:lang w:bidi="ar-SA"/>
        </w:rPr>
        <w:t>، فَلْيَأْتِ عَلَيْهَا بِأَمْرٍ يُعْرَفُ، وَ إِلاَّ فَلْيَدْخُلْ فِيمَا خَرَجَ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كه به مقتضاى حال درباره زبير ايراد فرموده است</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1416779_2142443653"/>
      <w:bookmarkStart w:id="306" w:name="_Toc113"/>
      <w:bookmarkEnd w:id="305"/>
      <w:r>
        <w:rPr>
          <w:rtl w:val="true"/>
        </w:rPr>
        <w:t>پندار باطل زبير درباره بيعت</w:t>
      </w:r>
      <w:bookmarkEnd w:id="306"/>
    </w:p>
    <w:p>
      <w:pPr>
        <w:pStyle w:val="BookText"/>
        <w:rPr/>
      </w:pPr>
      <w:r>
        <w:rPr>
          <w:rFonts w:ascii="IRNazanin" w:hAnsi="IRNazanin" w:eastAsia="IRNazanin"/>
          <w:color w:val="111111"/>
          <w:sz w:val="28"/>
          <w:sz w:val="28"/>
          <w:szCs w:val="28"/>
          <w:rtl w:val="true"/>
          <w:lang w:bidi="fa-IR"/>
        </w:rPr>
        <w:t>مسلمانان به طلحه و زبير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بيعت اميرمؤمنان عليه‌السلام را شكستيد در حالى كه از سرِ ميل و رغبت با آن حضرت بيعت كرديد و هيچ اجبارى در كار نبود؟</w:t>
      </w:r>
    </w:p>
    <w:p>
      <w:pPr>
        <w:pStyle w:val="BookText"/>
        <w:rPr/>
      </w:pPr>
      <w:r>
        <w:rPr>
          <w:rFonts w:ascii="IRNazanin" w:hAnsi="IRNazanin" w:eastAsia="IRNazanin"/>
          <w:color w:val="111111"/>
          <w:sz w:val="28"/>
          <w:sz w:val="28"/>
          <w:szCs w:val="28"/>
          <w:rtl w:val="true"/>
          <w:lang w:bidi="fa-IR"/>
        </w:rPr>
        <w:t>آن دو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دست خود با او بيعت كرديم نه با قلب خويش، و گمان مى‌كردند كه اين جواب مى‌تواند موضعگيرى‌هاى خصمانه آنها را توجيه كند، لذا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گمان مى‌كند كه با دست خويش نه با قلبش بيعت كرده است و در بيعت كردن مجبور و ناراضى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سخن در حقيقت اقرار به بيعت كرده، ولى ادعا مى‌كند كه از شمار افرادى بوده كه با رضا و رغبت بيعت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معترف و اقرار كننده‌اى بايد به اقرار خود پايبند باشد، مگر آنكه دليل روشن و واضحى بر خلاف اقرارِ خود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زبير بايد بر ادعاى ناراضى بودن خود دليل واضح و روشنى بياورد و گرنه بايد در طاعت من باشد و كار را به من واگذارد، زيرا مدعى بايد بيّنه بياورد و اگر نتواند بايد از ادعاى خود دست بردارد</w:t>
      </w:r>
      <w:r>
        <w:rPr>
          <w:rFonts w:eastAsia="IRNazanin" w:cs="IRNazanin"/>
          <w:color w:val="111111"/>
          <w:sz w:val="28"/>
          <w:szCs w:val="28"/>
          <w:rtl w:val="true"/>
          <w:lang w:bidi="fa-IR"/>
        </w:rPr>
        <w:t xml:space="preserve">. </w:t>
      </w:r>
      <w:bookmarkStart w:id="307" w:name="pg15673_209401"/>
    </w:p>
    <w:p>
      <w:pPr>
        <w:pStyle w:val="Heading3"/>
        <w:numPr>
          <w:ilvl w:val="2"/>
          <w:numId w:val="1"/>
        </w:numPr>
        <w:rPr/>
      </w:pPr>
      <w:bookmarkStart w:id="308" w:name="__RefHeading___Toc11416781_2142443653"/>
      <w:bookmarkStart w:id="309" w:name="_Toc114"/>
      <w:bookmarkEnd w:id="307"/>
      <w:bookmarkEnd w:id="308"/>
      <w:r>
        <w:rPr>
          <w:rtl w:val="true"/>
        </w:rPr>
        <w:t>خطبه نهم</w:t>
      </w:r>
      <w:bookmarkEnd w:id="309"/>
    </w:p>
    <w:p>
      <w:pPr>
        <w:pStyle w:val="Heading4"/>
        <w:numPr>
          <w:ilvl w:val="3"/>
          <w:numId w:val="1"/>
        </w:numPr>
        <w:rPr/>
      </w:pPr>
      <w:bookmarkStart w:id="310" w:name="__RefHeading___Toc11416783_2142443653"/>
      <w:bookmarkStart w:id="311" w:name="_Toc115"/>
      <w:bookmarkEnd w:id="310"/>
      <w:r>
        <w:rPr>
          <w:rtl w:val="true"/>
        </w:rPr>
        <w:t>اشاره</w:t>
      </w:r>
      <w:bookmarkEnd w:id="311"/>
    </w:p>
    <w:p>
      <w:pPr>
        <w:pStyle w:val="BookText"/>
        <w:rPr/>
      </w:pPr>
      <w:r>
        <w:rPr>
          <w:rFonts w:ascii="Amiri" w:hAnsi="Amiri" w:eastAsia="Amiri" w:cs="Amiri"/>
          <w:color w:val="111111"/>
          <w:sz w:val="28"/>
          <w:sz w:val="28"/>
          <w:szCs w:val="28"/>
          <w:rtl w:val="true"/>
          <w:lang w:bidi="ar-SA"/>
        </w:rPr>
        <w:t>و من كلام له عليه‌السلام يصف أصحاب الجمل و أنهم أصحاب قول لا أصحاب عمل</w:t>
      </w:r>
    </w:p>
    <w:p>
      <w:pPr>
        <w:pStyle w:val="BookText"/>
        <w:rPr/>
      </w:pPr>
      <w:r>
        <w:rPr>
          <w:rFonts w:ascii="Amiri" w:hAnsi="Amiri" w:eastAsia="Amiri" w:cs="Amiri"/>
          <w:color w:val="111111"/>
          <w:sz w:val="28"/>
          <w:sz w:val="28"/>
          <w:szCs w:val="28"/>
          <w:rtl w:val="true"/>
          <w:lang w:bidi="ar-SA"/>
        </w:rPr>
        <w:t>وَ قَدْ أَرْعَدُوا وَ أَبْرَقُوا، وَ مَعَ هَذَيْنِ الاْءَمْرَيْنِ الْفَشَلُ، وَ لَسْنَا نُرْعِدُ حَتَّى نُوقِعَ، وَ لاَ نُسِيلُ حَتَّى نُمْطِرَ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توصيف اصحاب جمل كه فقط اهل سخن هستند نه مرد عمل</w:t>
      </w:r>
    </w:p>
    <w:p>
      <w:pPr>
        <w:pStyle w:val="Heading4"/>
        <w:numPr>
          <w:ilvl w:val="3"/>
          <w:numId w:val="1"/>
        </w:numPr>
        <w:rPr/>
      </w:pPr>
      <w:bookmarkStart w:id="312" w:name="__RefHeading___Toc11416785_2142443653"/>
      <w:bookmarkStart w:id="313" w:name="_Toc116"/>
      <w:bookmarkEnd w:id="312"/>
      <w:r>
        <w:rPr>
          <w:rtl w:val="true"/>
        </w:rPr>
        <w:t>مقايسه اصحاب جمل و امام عليه‌السلام در رابطه با جنگ</w:t>
      </w:r>
      <w:bookmarkEnd w:id="313"/>
    </w:p>
    <w:p>
      <w:pPr>
        <w:pStyle w:val="BookText"/>
        <w:rPr/>
      </w:pPr>
      <w:r>
        <w:rPr>
          <w:rFonts w:ascii="IRNazanin" w:hAnsi="IRNazanin" w:eastAsia="IRNazanin"/>
          <w:color w:val="111111"/>
          <w:sz w:val="28"/>
          <w:sz w:val="28"/>
          <w:szCs w:val="28"/>
          <w:rtl w:val="true"/>
          <w:lang w:bidi="fa-IR"/>
        </w:rPr>
        <w:t>امام عليه‌السلام در توصيف اصحاب جمل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رعدآسا خروش برآوردند و بسان برق، شعله پراكندند، ولى اين دو با شكست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آنان را به ابرى پررعد و برق تشبيه مى‌كند كه نشان دهنده باران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از باران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حرف مى‌زدند و فحش مى‌دادند و دم از شجاعت و قهرمانى مى‌زدند، ولى با وجود اين هياهوها كارشان سست بود و هيچ جنگ شايانى نمى‌كردند، زيرا زبير از جنگ فرار كرد و طلحه بدون جنگِ چشمگيرى كشته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چنين نيستيم، بلكه تا بر دشمن نتازيم و آنها را از پاى در نياوريم هياهو ايجاد نمى‌كنيم و تا نباريم، يعنى در صحنه عمل ظاهر نشويم، دم از پديد آوردن سيل نمى‌زنيم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اهل عمل هستيم نه اهل سخن، و غالباً كسانى كه شعار نمى‌دهند و عمل مى‌كنند از كسانى كه فقط شعار مى‌دهند ولى عمل نمى‌كنند موفق‌ترند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تمايز دو دسته پيش‌گفته، در همين است</w:t>
      </w:r>
      <w:r>
        <w:rPr>
          <w:rFonts w:eastAsia="IRNazanin" w:cs="IRNazanin"/>
          <w:color w:val="111111"/>
          <w:sz w:val="28"/>
          <w:szCs w:val="28"/>
          <w:rtl w:val="true"/>
          <w:lang w:bidi="fa-IR"/>
        </w:rPr>
        <w:t xml:space="preserve">. </w:t>
      </w:r>
      <w:bookmarkStart w:id="314" w:name="pg15673_209402"/>
    </w:p>
    <w:p>
      <w:pPr>
        <w:pStyle w:val="Heading3"/>
        <w:numPr>
          <w:ilvl w:val="2"/>
          <w:numId w:val="1"/>
        </w:numPr>
        <w:rPr/>
      </w:pPr>
      <w:bookmarkStart w:id="315" w:name="__RefHeading___Toc11416787_2142443653"/>
      <w:bookmarkStart w:id="316" w:name="_Toc117"/>
      <w:bookmarkEnd w:id="314"/>
      <w:bookmarkEnd w:id="315"/>
      <w:r>
        <w:rPr>
          <w:rtl w:val="true"/>
        </w:rPr>
        <w:t>خطبه دهم</w:t>
      </w:r>
      <w:bookmarkEnd w:id="316"/>
    </w:p>
    <w:p>
      <w:pPr>
        <w:pStyle w:val="Heading4"/>
        <w:numPr>
          <w:ilvl w:val="3"/>
          <w:numId w:val="1"/>
        </w:numPr>
        <w:rPr/>
      </w:pPr>
      <w:bookmarkStart w:id="317" w:name="__RefHeading___Toc11416789_2142443653"/>
      <w:bookmarkStart w:id="318" w:name="_Toc118"/>
      <w:bookmarkEnd w:id="317"/>
      <w:r>
        <w:rPr>
          <w:rtl w:val="true"/>
        </w:rPr>
        <w:t>و من خطبة له عليه‌السلام</w:t>
      </w:r>
      <w:bookmarkEnd w:id="318"/>
    </w:p>
    <w:p>
      <w:pPr>
        <w:pStyle w:val="Heading5"/>
        <w:numPr>
          <w:ilvl w:val="4"/>
          <w:numId w:val="1"/>
        </w:numPr>
        <w:rPr/>
      </w:pPr>
      <w:bookmarkStart w:id="319" w:name="__RefHeading___Toc11416791_2142443653"/>
      <w:bookmarkStart w:id="320" w:name="_Toc119"/>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أَلاَ</w:t>
      </w:r>
      <w:r>
        <w:rPr>
          <w:rStyle w:val="FootnoteAnchor"/>
          <w:rtl w:val="true"/>
        </w:rPr>
        <w:footnoteReference w:id="499"/>
      </w:r>
      <w:r>
        <w:rPr>
          <w:rFonts w:ascii="Amiri" w:hAnsi="Amiri" w:eastAsia="Amiri" w:cs="Amiri"/>
          <w:color w:val="111111"/>
          <w:sz w:val="28"/>
          <w:sz w:val="28"/>
          <w:szCs w:val="28"/>
          <w:rtl w:val="true"/>
          <w:lang w:bidi="ar-SA"/>
        </w:rPr>
        <w:t>وَ إِنَّ الشَّيْطَانَ قَدْ جَمَعَ حِزْبَهُ وَ اسْتَجْلَبَ</w:t>
      </w:r>
      <w:r>
        <w:rPr>
          <w:rStyle w:val="FootnoteAnchor"/>
          <w:rtl w:val="true"/>
        </w:rPr>
        <w:footnoteReference w:id="500"/>
      </w:r>
      <w:r>
        <w:rPr>
          <w:rFonts w:ascii="Amiri" w:hAnsi="Amiri" w:eastAsia="Amiri" w:cs="Amiri"/>
          <w:color w:val="111111"/>
          <w:sz w:val="28"/>
          <w:sz w:val="28"/>
          <w:szCs w:val="28"/>
          <w:rtl w:val="true"/>
          <w:lang w:bidi="ar-SA"/>
        </w:rPr>
        <w:t>خَيْلَهُ</w:t>
      </w:r>
      <w:r>
        <w:rPr>
          <w:rStyle w:val="FootnoteAnchor"/>
          <w:rtl w:val="true"/>
        </w:rPr>
        <w:footnoteReference w:id="501"/>
      </w:r>
      <w:r>
        <w:rPr>
          <w:rFonts w:ascii="Amiri" w:hAnsi="Amiri" w:eastAsia="Amiri" w:cs="Amiri"/>
          <w:color w:val="111111"/>
          <w:sz w:val="28"/>
          <w:sz w:val="28"/>
          <w:szCs w:val="28"/>
          <w:rtl w:val="true"/>
          <w:lang w:bidi="ar-SA"/>
        </w:rPr>
        <w:t>وَ رَجِلَهُ</w:t>
      </w:r>
      <w:r>
        <w:rPr>
          <w:rStyle w:val="FootnoteAnchor"/>
          <w:rtl w:val="true"/>
        </w:rPr>
        <w:footnoteReference w:id="502"/>
      </w:r>
      <w:r>
        <w:rPr>
          <w:rFonts w:ascii="Amiri" w:hAnsi="Amiri" w:eastAsia="Amiri" w:cs="Amiri"/>
          <w:color w:val="111111"/>
          <w:sz w:val="28"/>
          <w:sz w:val="28"/>
          <w:szCs w:val="28"/>
          <w:rtl w:val="true"/>
          <w:lang w:bidi="ar-SA"/>
        </w:rPr>
        <w:t>، وَ إِنَّ مَعِي لَبَصِيرَتِي، مَا لَبَّسْتُ</w:t>
      </w:r>
      <w:r>
        <w:rPr>
          <w:rStyle w:val="FootnoteAnchor"/>
          <w:rtl w:val="true"/>
        </w:rPr>
        <w:footnoteReference w:id="503"/>
      </w:r>
      <w:r>
        <w:rPr>
          <w:rFonts w:ascii="Amiri" w:hAnsi="Amiri" w:eastAsia="Amiri" w:cs="Amiri"/>
          <w:color w:val="111111"/>
          <w:sz w:val="28"/>
          <w:sz w:val="28"/>
          <w:szCs w:val="28"/>
          <w:rtl w:val="true"/>
          <w:lang w:bidi="ar-SA"/>
        </w:rPr>
        <w:t>عَلَى نَفْسِي، وَ 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w:t>
      </w:r>
      <w:r>
        <w:rPr>
          <w:rStyle w:val="FootnoteAnchor"/>
          <w:rtl w:val="true"/>
        </w:rPr>
        <w:footnoteReference w:id="504"/>
      </w:r>
      <w:r>
        <w:rPr>
          <w:rFonts w:ascii="Amiri" w:hAnsi="Amiri" w:eastAsia="Amiri" w:cs="Amiri"/>
          <w:color w:val="111111"/>
          <w:sz w:val="28"/>
          <w:sz w:val="28"/>
          <w:szCs w:val="28"/>
          <w:rtl w:val="true"/>
          <w:lang w:bidi="ar-SA"/>
        </w:rPr>
        <w:t>لاَءُفْرِطَنَّ لَهُمْ حَوْضاً أَنَا مَاتِحُهُ، لاَ يَصْدُرُونَ عَنْهُ وَ لاَ يَعُودُونَ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است</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1416793_2142443653"/>
      <w:bookmarkStart w:id="322" w:name="_Toc120"/>
      <w:bookmarkEnd w:id="321"/>
      <w:r>
        <w:rPr>
          <w:rtl w:val="true"/>
        </w:rPr>
        <w:t>فرق ميان خطبه و كلام</w:t>
      </w:r>
      <w:bookmarkEnd w:id="322"/>
    </w:p>
    <w:p>
      <w:pPr>
        <w:pStyle w:val="BookText"/>
        <w:rPr/>
      </w:pPr>
      <w:r>
        <w:rPr>
          <w:rFonts w:ascii="IRNazanin" w:hAnsi="IRNazanin" w:eastAsia="IRNazanin"/>
          <w:color w:val="111111"/>
          <w:sz w:val="28"/>
          <w:sz w:val="28"/>
          <w:szCs w:val="28"/>
          <w:rtl w:val="true"/>
          <w:lang w:bidi="fa-IR"/>
        </w:rPr>
        <w:t>غالباً خطبه در حال تكيه دادن و ايستادن يا بر فراز منبر و مانند آن ادا مى‌شود و آغاز آن حمد خدا و درود بر پيامبر صلى‌اللّه‌عليه‌و‌آله است، به خلاف كلام كه اين ويژگى‌ها را ندارد، لذا سيد رضى رحمه‌اللّه گاهى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غالباً سيّد رضى رحمه‌اللّه بخشى از خطبه و يا بخشى از كلام را به صورت ناتمام آورده است، چون بخشى را مى‌آورد كه فصاحت و بلاغت بيشترى دارد و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كه اين بخشى از خطبه يا كلام است نه تمام آن</w:t>
      </w:r>
      <w:r>
        <w:rPr>
          <w:rFonts w:eastAsia="IRNazanin" w:cs="IRNazanin"/>
          <w:color w:val="111111"/>
          <w:sz w:val="28"/>
          <w:szCs w:val="28"/>
          <w:rtl w:val="true"/>
          <w:lang w:bidi="fa-IR"/>
        </w:rPr>
        <w:t>.</w:t>
      </w:r>
    </w:p>
    <w:p>
      <w:pPr>
        <w:pStyle w:val="Heading4"/>
        <w:numPr>
          <w:ilvl w:val="3"/>
          <w:numId w:val="1"/>
        </w:numPr>
        <w:rPr/>
      </w:pPr>
      <w:bookmarkStart w:id="323" w:name="__RefHeading___Toc11416795_2142443653"/>
      <w:bookmarkStart w:id="324" w:name="_Toc121"/>
      <w:bookmarkEnd w:id="323"/>
      <w:r>
        <w:rPr>
          <w:rtl w:val="true"/>
        </w:rPr>
        <w:t>نمايى از حركت طلحه و زبیر</w:t>
      </w:r>
      <w:bookmarkEnd w:id="3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شيطان حزب و ياران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شيطان، شيطان حقيقى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شناخته شده يا كنايه از شخصى مى‌باشد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سواران و پيادگان خود را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اشاره به اين آيه دارد كه خداى سبحان به شيطان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أَجْلِبْ عَلَيْهِمْ بِخَيْلِكَ وَ رَجِلِكَ</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سواران و پيادگانت بر آنها بتاز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داراى بصيرت و آگاهى هستم، يعنى شناخت من نسبت به امور همچنان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نكردم كه دچار اشتباه و ترديد گردم، يعنى به شك و دو دلى بيفتم كه آيا حق با من است يا نه، چنان‌كه بسيارى از مردم وقتى كه در صحنه جنگ قرار مى‌گيرند، ترديد مى‌كنند كه آيا كار آنها درست است يا نه، و كسى نيز مرا به شك و شبهه نيفكنده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كه من براى اين مخالفان حوضى پر خواهم كرد كه خودم بايد آن را خالى سازم، يعنى لشكرى انبوه فراهم مى‌كنم كه خودم سرپرستى و فرماندهى آن را به عهده مى‌گيرم، به گونه‌اى كه اينان نمى‌توانند از اين حوضِ خون خارج شوند و به سلامت جان به در ببرند و وقتى كه مُردند ديگر نمى‌توانند به آن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امكان آمد و شد را از آنها مى‌گيرم</w:t>
      </w:r>
      <w:r>
        <w:rPr>
          <w:rFonts w:eastAsia="IRNazanin" w:cs="IRNazanin"/>
          <w:color w:val="111111"/>
          <w:sz w:val="28"/>
          <w:szCs w:val="28"/>
          <w:rtl w:val="true"/>
          <w:lang w:bidi="fa-IR"/>
        </w:rPr>
        <w:t xml:space="preserve">. </w:t>
      </w:r>
      <w:bookmarkStart w:id="325" w:name="pg15673_209404"/>
    </w:p>
    <w:p>
      <w:pPr>
        <w:pStyle w:val="Heading3"/>
        <w:numPr>
          <w:ilvl w:val="2"/>
          <w:numId w:val="1"/>
        </w:numPr>
        <w:rPr/>
      </w:pPr>
      <w:bookmarkStart w:id="326" w:name="__RefHeading___Toc11416797_2142443653"/>
      <w:bookmarkStart w:id="327" w:name="_Toc122"/>
      <w:bookmarkEnd w:id="325"/>
      <w:bookmarkEnd w:id="326"/>
      <w:r>
        <w:rPr>
          <w:rtl w:val="true"/>
        </w:rPr>
        <w:t>خطبه يازدهم</w:t>
      </w:r>
      <w:bookmarkEnd w:id="327"/>
    </w:p>
    <w:p>
      <w:pPr>
        <w:pStyle w:val="Heading4"/>
        <w:numPr>
          <w:ilvl w:val="3"/>
          <w:numId w:val="1"/>
        </w:numPr>
        <w:rPr/>
      </w:pPr>
      <w:bookmarkStart w:id="328" w:name="__RefHeading___Toc11416799_2142443653"/>
      <w:bookmarkStart w:id="329" w:name="_Toc123"/>
      <w:bookmarkEnd w:id="328"/>
      <w:r>
        <w:rPr>
          <w:rtl w:val="true"/>
        </w:rPr>
        <w:t>و من كلام له عليه‌السلام لابنه محمد بن الحنفية لمّا أعطاه الراية يوم الجمل</w:t>
      </w:r>
      <w:bookmarkEnd w:id="329"/>
    </w:p>
    <w:p>
      <w:pPr>
        <w:pStyle w:val="Heading5"/>
        <w:numPr>
          <w:ilvl w:val="4"/>
          <w:numId w:val="1"/>
        </w:numPr>
        <w:rPr/>
      </w:pPr>
      <w:bookmarkStart w:id="330" w:name="__RefHeading___Toc11416801_2142443653"/>
      <w:bookmarkStart w:id="331" w:name="_Toc124"/>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تَزُولُ الْجِبَالُ وَ لاَ تَزُلْ، عَضَّ عَلَى نَاجِذِكَ</w:t>
      </w:r>
      <w:r>
        <w:rPr>
          <w:rStyle w:val="FootnoteAnchor"/>
          <w:rtl w:val="true"/>
        </w:rPr>
        <w:footnoteReference w:id="507"/>
      </w:r>
      <w:r>
        <w:rPr>
          <w:rFonts w:ascii="Amiri" w:hAnsi="Amiri" w:eastAsia="Amiri" w:cs="Amiri"/>
          <w:color w:val="111111"/>
          <w:sz w:val="28"/>
          <w:sz w:val="28"/>
          <w:szCs w:val="28"/>
          <w:rtl w:val="true"/>
          <w:lang w:bidi="ar-SA"/>
        </w:rPr>
        <w:t>، أَعِرِ</w:t>
      </w:r>
      <w:r>
        <w:rPr>
          <w:rStyle w:val="FootnoteAnchor"/>
          <w:rtl w:val="true"/>
        </w:rPr>
        <w:footnoteReference w:id="508"/>
      </w:r>
      <w:r>
        <w:rPr>
          <w:rFonts w:ascii="Amiri" w:hAnsi="Amiri" w:eastAsia="Amiri" w:cs="Amiri"/>
          <w:color w:val="111111"/>
          <w:sz w:val="28"/>
          <w:sz w:val="28"/>
          <w:szCs w:val="28"/>
          <w:rtl w:val="true"/>
          <w:lang w:bidi="ar-SA"/>
        </w:rPr>
        <w:t>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w:t>
      </w:r>
      <w:r>
        <w:rPr>
          <w:rStyle w:val="FootnoteAnchor"/>
          <w:rtl w:val="true"/>
        </w:rPr>
        <w:footnoteReference w:id="509"/>
      </w:r>
      <w:r>
        <w:rPr>
          <w:rFonts w:ascii="Amiri" w:hAnsi="Amiri" w:eastAsia="Amiri" w:cs="Amiri"/>
          <w:color w:val="111111"/>
          <w:sz w:val="28"/>
          <w:sz w:val="28"/>
          <w:szCs w:val="28"/>
          <w:rtl w:val="true"/>
          <w:lang w:bidi="ar-SA"/>
        </w:rPr>
        <w:t>فِي الاْءَرْضِ قَدَمَكَ، ارْمِ بِبَصَرِكَ أَقْصَى الْقَوْمِ، وَ غُضَّ بَصَرَكَ، وَ اعْلَمْ أَنَّ النَّصْرَ مِنْ عِنْدِ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آنگاه كه در جنگ جمل پرچم را به دست فرزندش محمد بن حنفيه داد</w:t>
      </w:r>
    </w:p>
    <w:p>
      <w:pPr>
        <w:pStyle w:val="Heading5"/>
        <w:numPr>
          <w:ilvl w:val="4"/>
          <w:numId w:val="1"/>
        </w:numPr>
        <w:rPr/>
      </w:pPr>
      <w:bookmarkStart w:id="332" w:name="__RefHeading___Toc11416803_2142443653"/>
      <w:bookmarkStart w:id="333" w:name="_Toc125"/>
      <w:bookmarkEnd w:id="332"/>
      <w:r>
        <w:rPr>
          <w:rtl w:val="true"/>
        </w:rPr>
        <w:t>فرمان‌هاى نظامى اميرمؤمنان عليه‌السلام به فرزندش محمد بن حنفيه</w:t>
      </w:r>
      <w:bookmarkEnd w:id="333"/>
    </w:p>
    <w:p>
      <w:pPr>
        <w:pStyle w:val="BookText"/>
        <w:rPr/>
      </w:pPr>
      <w:r>
        <w:rPr>
          <w:rFonts w:ascii="IRNazanin" w:hAnsi="IRNazanin" w:eastAsia="IRNazanin"/>
          <w:color w:val="111111"/>
          <w:sz w:val="28"/>
          <w:sz w:val="28"/>
          <w:szCs w:val="28"/>
          <w:rtl w:val="true"/>
          <w:lang w:bidi="fa-IR"/>
        </w:rPr>
        <w:t>اميرمؤمنان عليه‌السلام فرزندى به نام محمد بن حنفيه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او را محمد بن حنفيه خوانده‌اند كه مادرش زنى از بنى‌حنيفه بود، لذا براى اينكه از فرزندان حضرت زهرا عليهاالسلام متمايز باشد او را به اين عنوان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فردى شجاع و نزد امام عليه‌السلام و برادرانش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وقتى كه امام عليه‌السلام مى‌خواست پرچم را به دست او بدهد، او را اين‌گونه توصيه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 مى‌لرزند، ولى تو نلرز، يعنى در مقابل دشمنان چنان پايدار و مقاوم باش كه حتى اگر كوه‌ها از جا كنده شوند تو نبايد به خود هراسى راه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دندان‌هاى آسياب خود را محكم بر هم بفشار، چون وقتى انسان چنين كند اعصاب سر او محكم مى‌شوند و در نتيجه، عزم و اراده‌اش بيشتر و محكم‌تر مى‌گردد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خود را به خداى متعال عاريه بده تا خدا در اين دنيا آن را از تو بگيرد و در آن دنيا به تو پس دهد، يعنى همواره آماده شهادت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پاى خود را چونان ميخ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ديوار و مانند آن مى‌كوبند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در زمين بكوب تا وقتى كه سپاه دشمن به سمت تو آمد شكست نخورى و نگريزى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ويژگى ميخ استحكام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خود را به انتهاى لشكر دشمن بينداز تا عزم تو در جنگيدنِ با آن جمعيتِ فراوان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آن‌روست كه انسان هرچه به كثرت دشمن آگاه‌تر باشد، عزمى قوى‌تر و قلبى محكم‌تر براى پيشروى خواهد داشت و براى موقعيت‌هاى آن‌چنانى آماده‌تر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خود را پس از افكندن به انتهاى لشكر به سوى زمين بيانداز تا شمشيرهاى آخته و نيزه‌ها، موجب هول و هراس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عزم راسخ دارد، ابتدا تعداد لشكر دشمن را ارزيابى مى‌كند، سپس قدم‌به‌قدم به جلو نگاه مى‌كند تا اگر به ناگاه نگاهش به جمعيت دشمن افتاد، قلب او نلرزد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يارى و پيروزى از طرف خداى سبحان است، و پرواضح است كه اگر كسى چنين عقيده‌اى داشته باشد قلب او محكم و اعصاب او آرام و نشاط و قدرت او دو چندان مى‌شود</w:t>
      </w:r>
      <w:r>
        <w:rPr>
          <w:rFonts w:eastAsia="IRNazanin" w:cs="IRNazanin"/>
          <w:color w:val="111111"/>
          <w:sz w:val="28"/>
          <w:szCs w:val="28"/>
          <w:rtl w:val="true"/>
          <w:lang w:bidi="fa-IR"/>
        </w:rPr>
        <w:t xml:space="preserve">. </w:t>
      </w:r>
      <w:bookmarkStart w:id="334" w:name="pg15673_209406"/>
    </w:p>
    <w:p>
      <w:pPr>
        <w:pStyle w:val="Heading3"/>
        <w:numPr>
          <w:ilvl w:val="2"/>
          <w:numId w:val="1"/>
        </w:numPr>
        <w:rPr/>
      </w:pPr>
      <w:bookmarkStart w:id="335" w:name="__RefHeading___Toc11416805_2142443653"/>
      <w:bookmarkStart w:id="336" w:name="_Toc126"/>
      <w:bookmarkEnd w:id="334"/>
      <w:bookmarkEnd w:id="335"/>
      <w:r>
        <w:rPr>
          <w:rtl w:val="true"/>
        </w:rPr>
        <w:t>خطبه دوازدهم</w:t>
      </w:r>
      <w:bookmarkEnd w:id="336"/>
    </w:p>
    <w:p>
      <w:pPr>
        <w:pStyle w:val="Heading4"/>
        <w:numPr>
          <w:ilvl w:val="3"/>
          <w:numId w:val="1"/>
        </w:numPr>
        <w:rPr/>
      </w:pPr>
      <w:bookmarkStart w:id="337" w:name="__RefHeading___Toc11416807_2142443653"/>
      <w:bookmarkStart w:id="338" w:name="_Toc127"/>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و من كلام له عليه‌السلام لما أظفره اللّه بأصحاب الجمل و قد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أخي فلاناً كان شاهدنا ليرى ما نصرك اللّه به على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 لَقَدْ شَهِدَنَا فِي عَسْكَرِنَا هَذَا</w:t>
      </w:r>
      <w:r>
        <w:rPr>
          <w:rStyle w:val="FootnoteAnchor"/>
          <w:rtl w:val="true"/>
        </w:rPr>
        <w:footnoteReference w:id="510"/>
      </w:r>
      <w:r>
        <w:rPr>
          <w:rFonts w:ascii="Amiri" w:hAnsi="Amiri" w:eastAsia="Amiri" w:cs="Amiri"/>
          <w:color w:val="111111"/>
          <w:sz w:val="28"/>
          <w:sz w:val="28"/>
          <w:szCs w:val="28"/>
          <w:rtl w:val="true"/>
          <w:lang w:bidi="ar-SA"/>
        </w:rPr>
        <w:t>أَقْوَامٌ فِي أَصْلاَبِ</w:t>
      </w:r>
      <w:r>
        <w:rPr>
          <w:rStyle w:val="FootnoteAnchor"/>
          <w:rtl w:val="true"/>
        </w:rPr>
        <w:footnoteReference w:id="511"/>
      </w:r>
      <w:r>
        <w:rPr>
          <w:rFonts w:ascii="Amiri" w:hAnsi="Amiri" w:eastAsia="Amiri" w:cs="Amiri"/>
          <w:color w:val="111111"/>
          <w:sz w:val="28"/>
          <w:sz w:val="28"/>
          <w:szCs w:val="28"/>
          <w:rtl w:val="true"/>
          <w:lang w:bidi="ar-SA"/>
        </w:rPr>
        <w:t>الرِّجَالِ وَ أَرْحَامِ النِّسَاءِ سَيَرْعَفُ</w:t>
      </w:r>
      <w:r>
        <w:rPr>
          <w:rStyle w:val="FootnoteAnchor"/>
          <w:rtl w:val="true"/>
        </w:rPr>
        <w:footnoteReference w:id="512"/>
      </w:r>
      <w:r>
        <w:rPr>
          <w:rFonts w:ascii="Amiri" w:hAnsi="Amiri" w:eastAsia="Amiri" w:cs="Amiri"/>
          <w:color w:val="111111"/>
          <w:sz w:val="28"/>
          <w:sz w:val="28"/>
          <w:szCs w:val="28"/>
          <w:rtl w:val="true"/>
          <w:lang w:bidi="ar-SA"/>
        </w:rPr>
        <w:t>بِهِمُ الزَّمَانُ، وَ يَقْوَى بِهِمُ الاْءِيمَانُ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سخن يكى از اصحاب كه پس از پيروزى امام عليه‌السلام بر اصحاب جمل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فلان برادرم شاهد پيروزى ما در جنگ جمل مى‌بود</w:t>
      </w:r>
      <w:r>
        <w:rPr>
          <w:rFonts w:eastAsia="IRNazanin" w:cs="IRNazanin"/>
          <w:color w:val="111111"/>
          <w:sz w:val="28"/>
          <w:szCs w:val="28"/>
          <w:rtl w:val="true"/>
          <w:lang w:bidi="fa-IR"/>
        </w:rPr>
        <w:t>.</w:t>
      </w:r>
    </w:p>
    <w:p>
      <w:pPr>
        <w:pStyle w:val="Heading4"/>
        <w:numPr>
          <w:ilvl w:val="3"/>
          <w:numId w:val="1"/>
        </w:numPr>
        <w:rPr/>
      </w:pPr>
      <w:bookmarkStart w:id="339" w:name="__RefHeading___Toc11416809_2142443653"/>
      <w:bookmarkStart w:id="340" w:name="_Toc128"/>
      <w:bookmarkEnd w:id="339"/>
      <w:r>
        <w:rPr>
          <w:rtl w:val="true"/>
        </w:rPr>
        <w:t>رضايت به عمل چون مشاركت در عمل</w:t>
      </w:r>
      <w:bookmarkEnd w:id="340"/>
    </w:p>
    <w:p>
      <w:pPr>
        <w:pStyle w:val="BookText"/>
        <w:rPr/>
      </w:pPr>
      <w:r>
        <w:rPr>
          <w:rFonts w:ascii="IRNazanin" w:hAnsi="IRNazanin" w:eastAsia="IRNazanin"/>
          <w:color w:val="111111"/>
          <w:sz w:val="28"/>
          <w:sz w:val="28"/>
          <w:szCs w:val="28"/>
          <w:rtl w:val="true"/>
          <w:lang w:bidi="fa-IR"/>
        </w:rPr>
        <w:t>وقتى كه خداى سبحان در جنگ جمل، پيروزى را نصيب امام عليه‌السلام كرد و ناكثين را با شكست روبه‌رو ساخت، يكى از اصحاب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برادرم فلانى همراه ما مى‌بود و پيروزى ما بر دشمن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برادرت دوست داشت كه همراه ما باشد؟ يعنى آيا ميل و رغبت او با ما بود و آيا ما را دوست، و دشمنان ما را دشمن مى‌داشت؟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ثواب، با ما شريك است، زيرا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معَ مَن اَحبَّ؛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هر كه را دوست بدارد با وى محشور خواهد شد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اين فرد،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صلب پدران و رحم مادران به سر مى‌برند، يعنى كسانى كه هنوز در مرحله جنينى به سر مى‌برند و هنوز از رحم مادر خارج نشده‌اند و در آينده، زمان آنها را به عرصه وجود خواهد آورد در اين سپاه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اجر و ثواب با ما شريكند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آنان ما را دوست دارند و ايمان به وسيله آنها تقويت مى‌گردد، يعنى آنها اميرمؤمنان على عليه‌السلام و اهل‌بيت عليهم‌السلام را با قلم و زبان و مانند آن يارى مى‌كنند</w:t>
      </w:r>
      <w:r>
        <w:rPr>
          <w:rFonts w:eastAsia="IRNazanin" w:cs="IRNazanin"/>
          <w:color w:val="111111"/>
          <w:sz w:val="28"/>
          <w:szCs w:val="28"/>
          <w:rtl w:val="true"/>
          <w:lang w:bidi="fa-IR"/>
        </w:rPr>
        <w:t xml:space="preserve">. </w:t>
      </w:r>
      <w:bookmarkStart w:id="341" w:name="pg15673_209408"/>
    </w:p>
    <w:p>
      <w:pPr>
        <w:pStyle w:val="Heading3"/>
        <w:numPr>
          <w:ilvl w:val="2"/>
          <w:numId w:val="1"/>
        </w:numPr>
        <w:rPr/>
      </w:pPr>
      <w:bookmarkStart w:id="342" w:name="__RefHeading___Toc11416811_2142443653"/>
      <w:bookmarkStart w:id="343" w:name="_Toc129"/>
      <w:bookmarkEnd w:id="341"/>
      <w:bookmarkEnd w:id="342"/>
      <w:r>
        <w:rPr>
          <w:rtl w:val="true"/>
        </w:rPr>
        <w:t>خطبه سيزدهم</w:t>
      </w:r>
      <w:bookmarkEnd w:id="343"/>
    </w:p>
    <w:p>
      <w:pPr>
        <w:pStyle w:val="Heading4"/>
        <w:numPr>
          <w:ilvl w:val="3"/>
          <w:numId w:val="1"/>
        </w:numPr>
        <w:rPr/>
      </w:pPr>
      <w:bookmarkStart w:id="344" w:name="__RefHeading___Toc11416813_2142443653"/>
      <w:bookmarkStart w:id="345" w:name="_Toc130"/>
      <w:bookmarkEnd w:id="344"/>
      <w:r>
        <w:rPr>
          <w:rtl w:val="true"/>
        </w:rPr>
        <w:t>و من كلام له عليه‌السلام في ذم أهل البصرة بعد وقعة الجمل</w:t>
      </w:r>
      <w:bookmarkEnd w:id="345"/>
    </w:p>
    <w:p>
      <w:pPr>
        <w:pStyle w:val="Heading5"/>
        <w:numPr>
          <w:ilvl w:val="4"/>
          <w:numId w:val="1"/>
        </w:numPr>
        <w:rPr/>
      </w:pPr>
      <w:bookmarkStart w:id="346" w:name="__RefHeading___Toc11416815_2142443653"/>
      <w:bookmarkStart w:id="347" w:name="_Toc131"/>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كُنْتُمْ جُنْدَ الْمَرْأَةِ، وَ أَتْبَاعَ الْبَهِيمَةِ، رَغَا</w:t>
      </w:r>
      <w:r>
        <w:rPr>
          <w:rStyle w:val="FootnoteAnchor"/>
          <w:rtl w:val="true"/>
        </w:rPr>
        <w:footnoteReference w:id="513"/>
      </w:r>
      <w:r>
        <w:rPr>
          <w:rFonts w:ascii="Amiri" w:hAnsi="Amiri" w:eastAsia="Amiri" w:cs="Amiri"/>
          <w:color w:val="111111"/>
          <w:sz w:val="28"/>
          <w:sz w:val="28"/>
          <w:szCs w:val="28"/>
          <w:rtl w:val="true"/>
          <w:lang w:bidi="ar-SA"/>
        </w:rPr>
        <w:t>فَأَجَبْتُمْ، وَ عُقِرَ</w:t>
      </w:r>
      <w:r>
        <w:rPr>
          <w:rStyle w:val="FootnoteAnchor"/>
          <w:rtl w:val="true"/>
        </w:rPr>
        <w:footnoteReference w:id="514"/>
      </w:r>
      <w:r>
        <w:rPr>
          <w:rFonts w:ascii="Amiri" w:hAnsi="Amiri" w:eastAsia="Amiri" w:cs="Amiri"/>
          <w:color w:val="111111"/>
          <w:sz w:val="28"/>
          <w:sz w:val="28"/>
          <w:szCs w:val="28"/>
          <w:rtl w:val="true"/>
          <w:lang w:bidi="ar-SA"/>
        </w:rPr>
        <w:t>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w:t>
      </w:r>
      <w:r>
        <w:rPr>
          <w:rStyle w:val="FootnoteAnchor"/>
          <w:rtl w:val="true"/>
        </w:rPr>
        <w:footnoteReference w:id="515"/>
      </w:r>
      <w:r>
        <w:rPr>
          <w:rFonts w:ascii="Amiri" w:hAnsi="Amiri" w:eastAsia="Amiri" w:cs="Amiri"/>
          <w:color w:val="111111"/>
          <w:sz w:val="28"/>
          <w:sz w:val="28"/>
          <w:szCs w:val="28"/>
          <w:rtl w:val="true"/>
          <w:lang w:bidi="ar-SA"/>
        </w:rPr>
        <w:t>، وَ عَهْدُكُمْ شِقَاقٌ، وَ دِينُكُمْ نِفَاقٌ، وَ مَاوءُكُمْ زُعَاقٌ</w:t>
      </w:r>
      <w:r>
        <w:rPr>
          <w:rStyle w:val="FootnoteAnchor"/>
          <w:rtl w:val="true"/>
        </w:rPr>
        <w:footnoteReference w:id="516"/>
      </w:r>
      <w:r>
        <w:rPr>
          <w:rFonts w:ascii="Amiri" w:hAnsi="Amiri" w:eastAsia="Amiri" w:cs="Amiri"/>
          <w:color w:val="111111"/>
          <w:sz w:val="28"/>
          <w:sz w:val="28"/>
          <w:szCs w:val="28"/>
          <w:rtl w:val="true"/>
          <w:lang w:bidi="ar-SA"/>
        </w:rPr>
        <w:t>، وَ الْمُقِيمُ بَيْنَ أَظْهُرِكُمْ</w:t>
      </w:r>
      <w:r>
        <w:rPr>
          <w:rStyle w:val="FootnoteAnchor"/>
          <w:rtl w:val="true"/>
        </w:rPr>
        <w:footnoteReference w:id="517"/>
      </w:r>
      <w:r>
        <w:rPr>
          <w:rFonts w:ascii="Amiri" w:hAnsi="Amiri" w:eastAsia="Amiri" w:cs="Amiri"/>
          <w:color w:val="111111"/>
          <w:sz w:val="28"/>
          <w:sz w:val="28"/>
          <w:szCs w:val="28"/>
          <w:rtl w:val="true"/>
          <w:lang w:bidi="ar-SA"/>
        </w:rPr>
        <w:t>مُرْتَهَنٌ بِذَنْبِهِ، وَ الشَّاخِصُ</w:t>
      </w:r>
      <w:r>
        <w:rPr>
          <w:rStyle w:val="FootnoteAnchor"/>
          <w:rtl w:val="true"/>
        </w:rPr>
        <w:footnoteReference w:id="518"/>
      </w:r>
      <w:r>
        <w:rPr>
          <w:rFonts w:ascii="Amiri" w:hAnsi="Amiri" w:eastAsia="Amiri" w:cs="Amiri"/>
          <w:color w:val="111111"/>
          <w:sz w:val="28"/>
          <w:sz w:val="28"/>
          <w:szCs w:val="28"/>
          <w:rtl w:val="true"/>
          <w:lang w:bidi="ar-SA"/>
        </w:rPr>
        <w:t>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كَجُوءْجُوءِ</w:t>
      </w:r>
      <w:r>
        <w:rPr>
          <w:rStyle w:val="FootnoteAnchor"/>
          <w:rtl w:val="true"/>
        </w:rPr>
        <w:footnoteReference w:id="519"/>
      </w:r>
      <w:r>
        <w:rPr>
          <w:rFonts w:ascii="Amiri" w:hAnsi="Amiri" w:eastAsia="Amiri" w:cs="Amiri"/>
          <w:color w:val="111111"/>
          <w:sz w:val="28"/>
          <w:sz w:val="28"/>
          <w:szCs w:val="28"/>
          <w:rtl w:val="true"/>
          <w:lang w:bidi="ar-SA"/>
        </w:rPr>
        <w:t>سَفِينَةٍ، قَدْ بَعَثَ اللَّهُ عَلَيْهَا الْعَذَابَ مِنْ فَوْقِهَا وَ مِنْ تَحْتِهَا، وَ غَرِقَ مَنْ فِي ضِمْنِهَا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كه پس از جنگ جمل در مذمت اهالى بصره ايراد شده است</w:t>
      </w:r>
      <w:r>
        <w:rPr>
          <w:rFonts w:eastAsia="IRNazanin" w:cs="IRNazanin"/>
          <w:color w:val="111111"/>
          <w:sz w:val="28"/>
          <w:szCs w:val="28"/>
          <w:rtl w:val="true"/>
          <w:lang w:bidi="fa-IR"/>
        </w:rPr>
        <w:t>.</w:t>
      </w:r>
    </w:p>
    <w:p>
      <w:pPr>
        <w:pStyle w:val="Heading5"/>
        <w:numPr>
          <w:ilvl w:val="4"/>
          <w:numId w:val="1"/>
        </w:numPr>
        <w:rPr/>
      </w:pPr>
      <w:bookmarkStart w:id="348" w:name="__RefHeading___Toc11416817_2142443653"/>
      <w:bookmarkStart w:id="349" w:name="_Toc132"/>
      <w:bookmarkEnd w:id="348"/>
      <w:r>
        <w:rPr>
          <w:rtl w:val="true"/>
        </w:rPr>
        <w:t>نكوهش اهل بصره</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مردم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لشكريان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دنباله‌روهاى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دنبال 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عسكر نام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سوى مى‌رفتند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شتر صدا برآورد، شما جواب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صداى شترسوار است كه بر اساس رابطه حال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شتر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شتر مجروح و پى زده شد، گريختيد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ثبات قدم داريد و نه ادراك و انديشه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پستى و فرومايگى است و پيمان شما تفرقه‌افكنى،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روشتان پيمان‌شكنى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عثمان بن حنيف پيمان بستند، ولى به پيمان خود وفادار نماندند و عهد خود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مرام شما نفاق و دوچهرگى است، به گونه‌اى كه در يك جا به شكلى و در جاى ديگر به شكلى ديگر ظاهر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آشاميدنى شما شور است، زيرا آب شور در تندخويى و فرومايگى انسان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جمع شما زندگى كند هماره گرفتار گناه است، زيرا اخلاق و صفات شما ناچار به او سرايت مى‌كند و مانند رهنى خواهد بود كه تا وقتى انسان مال را پس ندهد،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از ميان شما كوچ كند و به جاى ديگر برود، مشمول رحمت خداى متعال است چون موفق شده است كه از گناه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را مى‌بينم كه مسجد شما</w:t>
      </w:r>
      <w:r>
        <w:rPr>
          <w:rStyle w:val="FootnoteAnchor"/>
          <w:rtl w:val="true"/>
        </w:rPr>
        <w:footnoteReference w:id="520"/>
      </w:r>
      <w:r>
        <w:rPr>
          <w:rFonts w:ascii="Amiri" w:hAnsi="Amiri" w:eastAsia="Amiri" w:cs="Amiri"/>
          <w:color w:val="111111"/>
          <w:sz w:val="28"/>
          <w:sz w:val="28"/>
          <w:szCs w:val="28"/>
          <w:rtl w:val="true"/>
          <w:lang w:bidi="ar-SA"/>
        </w:rPr>
        <w:t>در آب غرق شده، و مانند دماغه كشتى، از دور در آب نمايان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بالا و پايين بر بصره عذاب فرو خواهد فرستاد و همه ساكنانش را غرق خواهد كرد، چنان‌كه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جاوءُكُمْ مِنْ فَوْقِكُمْ وَ مِنْ أَسْفَلَ مِنْكُمْ</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دو مرتبه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در دوران خليفه عباسى القادر باللّه و بار ديگر در دوران القائم بأمر اللّه، و چنان‌كه امام عليه‌السلام پيش‌بينى فرمود تمام بصره و آنچه در آن بود به زير آب رفت</w:t>
      </w:r>
      <w:r>
        <w:rPr>
          <w:rFonts w:eastAsia="IRNazanin" w:cs="IRNazanin"/>
          <w:color w:val="111111"/>
          <w:sz w:val="28"/>
          <w:szCs w:val="28"/>
          <w:rtl w:val="true"/>
          <w:lang w:bidi="fa-IR"/>
        </w:rPr>
        <w:t xml:space="preserve">. </w:t>
      </w:r>
      <w:bookmarkStart w:id="350" w:name="pg15673_209410"/>
    </w:p>
    <w:p>
      <w:pPr>
        <w:pStyle w:val="BookText"/>
        <w:rPr/>
      </w:pPr>
      <w:bookmarkEnd w:id="350"/>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w:t>
      </w:r>
      <w:r>
        <w:rPr>
          <w:rStyle w:val="FootnoteAnchor"/>
          <w:rtl w:val="true"/>
        </w:rPr>
        <w:footnoteReference w:id="522"/>
      </w:r>
      <w:r>
        <w:rPr>
          <w:rFonts w:ascii="Amiri" w:hAnsi="Amiri" w:eastAsia="Amiri" w:cs="Amiri"/>
          <w:color w:val="111111"/>
          <w:sz w:val="28"/>
          <w:sz w:val="28"/>
          <w:szCs w:val="28"/>
          <w:rtl w:val="true"/>
          <w:lang w:bidi="ar-SA"/>
        </w:rPr>
        <w:t>لَتَغْرَقَنَّ بَلْدَتُكُمْ حَتَّى كَأَنِّي أَنْظُرُ إِلَى مَسْجِدِهَا كَجُوءْجُوءِ سَفِينَةٍ، 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كَجُوءْجُوءِ طَيْرٍ فِي لُجَّةِ</w:t>
      </w:r>
      <w:r>
        <w:rPr>
          <w:rStyle w:val="FootnoteAnchor"/>
          <w:rtl w:val="true"/>
        </w:rPr>
        <w:footnoteReference w:id="523"/>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w:t>
      </w:r>
      <w:r>
        <w:rPr>
          <w:rStyle w:val="FootnoteAnchor"/>
          <w:rtl w:val="true"/>
        </w:rPr>
        <w:footnoteReference w:id="524"/>
      </w:r>
      <w:r>
        <w:rPr>
          <w:rFonts w:ascii="Amiri" w:hAnsi="Amiri" w:eastAsia="Amiri" w:cs="Amiri"/>
          <w:color w:val="111111"/>
          <w:sz w:val="28"/>
          <w:sz w:val="28"/>
          <w:szCs w:val="28"/>
          <w:rtl w:val="true"/>
          <w:lang w:bidi="ar-SA"/>
        </w:rPr>
        <w:t>أَنْتَنُ بِلاَدِ اللَّهِ تُرْبَةً، أَقْرَبُهَا مِنَ الْمَاءِ، وَ أَبْعَدُهَا مِنَ السَّمَاءِ، وَ بِهَا تِسْعَةُ أَعْشَارِ الشَّرِّ</w:t>
      </w:r>
      <w:r>
        <w:rPr>
          <w:rStyle w:val="FootnoteAnchor"/>
          <w:rtl w:val="true"/>
        </w:rPr>
        <w:footnoteReference w:id="525"/>
      </w:r>
      <w:r>
        <w:rPr>
          <w:rFonts w:ascii="Amiri" w:hAnsi="Amiri" w:eastAsia="Amiri" w:cs="Amiri"/>
          <w:color w:val="111111"/>
          <w:sz w:val="28"/>
          <w:sz w:val="28"/>
          <w:szCs w:val="28"/>
          <w:rtl w:val="true"/>
          <w:lang w:bidi="ar-SA"/>
        </w:rPr>
        <w:t>، الْمُحْتَبَسُ فِيهَا بِذَنْبِهِ، وَ الْخَارِجُ بِعَفْوِ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قَرْيَتِكُمْ</w:t>
      </w:r>
      <w:r>
        <w:rPr>
          <w:rStyle w:val="FootnoteAnchor"/>
          <w:rtl w:val="true"/>
        </w:rPr>
        <w:footnoteReference w:id="526"/>
      </w:r>
      <w:r>
        <w:rPr>
          <w:rFonts w:ascii="Amiri" w:hAnsi="Amiri" w:eastAsia="Amiri" w:cs="Amiri"/>
          <w:color w:val="111111"/>
          <w:sz w:val="28"/>
          <w:sz w:val="28"/>
          <w:szCs w:val="28"/>
          <w:rtl w:val="true"/>
          <w:lang w:bidi="ar-SA"/>
        </w:rPr>
        <w:t>هَذِهِ قَدْ طَبَّقَهَا</w:t>
      </w:r>
      <w:r>
        <w:rPr>
          <w:rStyle w:val="FootnoteAnchor"/>
          <w:rtl w:val="true"/>
        </w:rPr>
        <w:footnoteReference w:id="527"/>
      </w:r>
      <w:r>
        <w:rPr>
          <w:rFonts w:ascii="Amiri" w:hAnsi="Amiri" w:eastAsia="Amiri" w:cs="Amiri"/>
          <w:color w:val="111111"/>
          <w:sz w:val="28"/>
          <w:sz w:val="28"/>
          <w:szCs w:val="28"/>
          <w:rtl w:val="true"/>
          <w:lang w:bidi="ar-SA"/>
        </w:rPr>
        <w:t>الْمَاءُ، حَتَّى مَا يُرَى مِنْهَا إِلاَّ شُرَفُ</w:t>
      </w:r>
      <w:r>
        <w:rPr>
          <w:rStyle w:val="FootnoteAnchor"/>
          <w:rtl w:val="true"/>
        </w:rPr>
        <w:footnoteReference w:id="528"/>
      </w:r>
      <w:r>
        <w:rPr>
          <w:rFonts w:ascii="Amiri" w:hAnsi="Amiri" w:eastAsia="Amiri" w:cs="Amiri"/>
          <w:color w:val="111111"/>
          <w:sz w:val="28"/>
          <w:sz w:val="28"/>
          <w:szCs w:val="28"/>
          <w:rtl w:val="true"/>
          <w:lang w:bidi="ar-SA"/>
        </w:rPr>
        <w:t>الْمَسْجِدِ، كَأَنَّهُ جُوءْجُوءُ طَيْرٍ فِي لُجَّةِ 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1416819_2142443653"/>
      <w:bookmarkStart w:id="352" w:name="_Toc133"/>
      <w:bookmarkEnd w:id="351"/>
      <w:r>
        <w:rPr>
          <w:rtl w:val="true"/>
        </w:rPr>
        <w:t>غيبگويى امام عليه‌السلام درباره بصره</w:t>
      </w:r>
      <w:bookmarkEnd w:id="352"/>
    </w:p>
    <w:p>
      <w:pPr>
        <w:pStyle w:val="BookText"/>
        <w:rPr/>
      </w:pPr>
      <w:r>
        <w:rPr>
          <w:rFonts w:ascii="IRNazanin" w:hAnsi="IRNazanin" w:eastAsia="IRNazanin"/>
          <w:color w:val="111111"/>
          <w:sz w:val="28"/>
          <w:sz w:val="28"/>
          <w:szCs w:val="28"/>
          <w:rtl w:val="true"/>
          <w:lang w:bidi="fa-IR"/>
        </w:rPr>
        <w:t>درباره بصره روايات متفاوتى ذكر شده است، زيرا غالبا انسان يك خبر شگفت را به سبب شگفتناكى آن و نيز گاه به منظور بشارت يا هشدار، همواره و در هر مناسبتى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يك روايت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مسجد شما غرق خواهد شد و آن را مثل دماغه كشتى‌اى مى‌بينم كه در ميان دريا، يا مانند شترمرغى كه روى زمين لميده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آن را مانند سينه مرغى مى‌بينم در ميان دريا، چون پرنده‌اى كه روى آب حركت مى‌كند سينه‌اش بيشتر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روايت ديگرى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شهر شما متعفن‌ترين خاك شهرهاى خداست زيرا بخار متصاعد شده از آب، موجب رطوبت و سپس عفونت آن مى‌شود؛ علاوه بر آن چنان‌كه در منابع پزشكى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بودن زمين به آب موجب حبس بخار در آن و در نتيجه سبب عفونت مى‌شود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شما به آب نزديك‌تر است، زيرا به سبب همترازى زمين با سطح دريا چنان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مى‌نمايد كه به دريا نزديك است و از آسمان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آسمان يا رحمت است و يا آسمان پاك، چون زمين هر قدر كه سطح آن بالا باشد به هواى پاك و ناآلوده به عفونت‌ها و بخارها نزديك‌تر است و منظور از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 و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نسبى است نه حقيقى و عينى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شما نُه دهم شرّ وجود دارد، يعنى سراسر آن را شر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اين شهر زندگى كند گويا مانند زندانى‌اى است كه به كيفر جرم خود، حبس شده، و كسى كه از اين شهر خارج شود به مدد عفو الهى رهايى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ماندن او در شهر شما كه در نتيجه اخلاق شما را فرا مى‌گيرد، گناهى است كه رهايى از آن نيازمند عفو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منظور از محتبس در اين جمله سكنا گزيده است، يعنى ساكن شهر شما بندِ گناه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مى‌بينم روستاى شما را آب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قريه در مقابل صحراست، گرچه شهر بزرگى باشد،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قَرْيَةٍ إِلاَّ</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شهرى نبوده مگر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أَخْرِجُوهُمْ مِنْ قَرْيَتِكُمْ</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شهرتان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قَرْيَتِكَ الَّتِي أَخْرَجَتْكَ</w:t>
      </w:r>
      <w:r>
        <w:rPr>
          <w:rFonts w:eastAsia="IRNazanin" w:cs="IRNazanin"/>
          <w:color w:val="111111"/>
          <w:sz w:val="28"/>
          <w:szCs w:val="28"/>
          <w:rtl w:val="true"/>
          <w:lang w:bidi="fa-IR"/>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شهرى كه تو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 راند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قريه شما را روزى آب فرا مى‌گيرد، به گونه‌اى كه از آن تنها كُنگره‌هاى مسجد، چون سينه پرنده‌اى در ميان دريا، ديده مى‌شود</w:t>
      </w:r>
      <w:r>
        <w:rPr>
          <w:rFonts w:eastAsia="IRNazanin" w:cs="IRNazanin"/>
          <w:color w:val="111111"/>
          <w:sz w:val="28"/>
          <w:szCs w:val="28"/>
          <w:rtl w:val="true"/>
          <w:lang w:bidi="fa-IR"/>
        </w:rPr>
        <w:t xml:space="preserve">. </w:t>
      </w:r>
      <w:bookmarkStart w:id="353" w:name="pg15673_209412"/>
    </w:p>
    <w:p>
      <w:pPr>
        <w:pStyle w:val="Heading3"/>
        <w:numPr>
          <w:ilvl w:val="2"/>
          <w:numId w:val="1"/>
        </w:numPr>
        <w:rPr/>
      </w:pPr>
      <w:bookmarkStart w:id="354" w:name="__RefHeading___Toc11416821_2142443653"/>
      <w:bookmarkStart w:id="355" w:name="_Toc134"/>
      <w:bookmarkEnd w:id="353"/>
      <w:bookmarkEnd w:id="354"/>
      <w:r>
        <w:rPr>
          <w:rtl w:val="true"/>
        </w:rPr>
        <w:t>خطبه چهاردهم</w:t>
      </w:r>
      <w:bookmarkEnd w:id="355"/>
    </w:p>
    <w:p>
      <w:pPr>
        <w:pStyle w:val="Heading4"/>
        <w:numPr>
          <w:ilvl w:val="3"/>
          <w:numId w:val="1"/>
        </w:numPr>
        <w:rPr/>
      </w:pPr>
      <w:bookmarkStart w:id="356" w:name="__RefHeading___Toc11416823_2142443653"/>
      <w:bookmarkStart w:id="357" w:name="_Toc135"/>
      <w:bookmarkEnd w:id="356"/>
      <w:r>
        <w:rPr>
          <w:rtl w:val="true"/>
        </w:rPr>
        <w:t>و من كلام له عليه‌السلام في مثل ذلك</w:t>
      </w:r>
      <w:bookmarkEnd w:id="357"/>
    </w:p>
    <w:p>
      <w:pPr>
        <w:pStyle w:val="BookText"/>
        <w:rPr/>
      </w:pPr>
      <w:r>
        <w:rPr>
          <w:rFonts w:ascii="Amiri" w:hAnsi="Amiri" w:eastAsia="Amiri" w:cs="Amiri"/>
          <w:color w:val="111111"/>
          <w:sz w:val="28"/>
          <w:sz w:val="28"/>
          <w:szCs w:val="28"/>
          <w:rtl w:val="true"/>
          <w:lang w:bidi="ar-SA"/>
        </w:rPr>
        <w:t>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وَ سَفِهَتْ حُلُومُكُمْ، فَأَنْتُمْ غَرَضٌ</w:t>
      </w:r>
      <w:r>
        <w:rPr>
          <w:rStyle w:val="FootnoteAnchor"/>
          <w:rtl w:val="true"/>
        </w:rPr>
        <w:footnoteReference w:id="532"/>
      </w:r>
      <w:r>
        <w:rPr>
          <w:rFonts w:ascii="Amiri" w:hAnsi="Amiri" w:eastAsia="Amiri" w:cs="Amiri"/>
          <w:color w:val="111111"/>
          <w:sz w:val="28"/>
          <w:sz w:val="28"/>
          <w:szCs w:val="28"/>
          <w:rtl w:val="true"/>
          <w:lang w:bidi="ar-SA"/>
        </w:rPr>
        <w:t>لِنَابِلٍ</w:t>
      </w:r>
      <w:r>
        <w:rPr>
          <w:rStyle w:val="FootnoteAnchor"/>
          <w:rtl w:val="true"/>
        </w:rPr>
        <w:footnoteReference w:id="533"/>
      </w:r>
      <w:r>
        <w:rPr>
          <w:rFonts w:ascii="Amiri" w:hAnsi="Amiri" w:eastAsia="Amiri" w:cs="Amiri"/>
          <w:color w:val="111111"/>
          <w:sz w:val="28"/>
          <w:sz w:val="28"/>
          <w:szCs w:val="28"/>
          <w:rtl w:val="true"/>
          <w:lang w:bidi="ar-SA"/>
        </w:rPr>
        <w:t>، وَ أُكْلَةٌ لاِآكِلٍ، وَ فَرِيسَةٌ</w:t>
      </w:r>
      <w:r>
        <w:rPr>
          <w:rStyle w:val="FootnoteAnchor"/>
          <w:rtl w:val="true"/>
        </w:rPr>
        <w:footnoteReference w:id="534"/>
      </w:r>
      <w:r>
        <w:rPr>
          <w:rFonts w:ascii="Amiri" w:hAnsi="Amiri" w:eastAsia="Amiri" w:cs="Amiri"/>
          <w:color w:val="111111"/>
          <w:sz w:val="28"/>
          <w:sz w:val="28"/>
          <w:szCs w:val="28"/>
          <w:rtl w:val="true"/>
          <w:lang w:bidi="ar-SA"/>
        </w:rPr>
        <w:t>لِصَائِلٍ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نكوهش بصره و مردم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ويژگى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سرزمين شما به دليل هم‌سطح بودن با دريا، نزديك به آب است، اما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يا هواى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عقل‌هاى شما سبك و كم‌مايه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عقل را به چيزى سبك‌وزن تشبيه مى‌كند كه با وزش باد به حركت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عقل‌هايى وجود دارند كه استوارند و با اندك حركت و آشفتگى دچار تزلزل نمى‌شوند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سفيهانى هستيد كه براى عقل شما بها و كمالى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هدف تيراندازانى هستيد؛ زيرا آنان آماج تير گمراهى طلحه و زبير و عايشه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لقمه‌اى براى خورندگان هستيد، يعنى شما در حفظ و حصارى نيستيد؛ لذا هر كسى در شما طمع مى‌كند تا مانند يك لقمه گوارا خوراك خود كند؛ و شكار درندگان هستيد كه همواره بر شما هجوم مى‌آورند</w:t>
      </w:r>
      <w:r>
        <w:rPr>
          <w:rFonts w:eastAsia="IRNazanin" w:cs="IRNazanin"/>
          <w:color w:val="111111"/>
          <w:sz w:val="28"/>
          <w:szCs w:val="28"/>
          <w:rtl w:val="true"/>
          <w:lang w:bidi="fa-IR"/>
        </w:rPr>
        <w:t xml:space="preserve">. </w:t>
      </w:r>
      <w:bookmarkStart w:id="358" w:name="pg15673_209413"/>
    </w:p>
    <w:p>
      <w:pPr>
        <w:pStyle w:val="Heading3"/>
        <w:numPr>
          <w:ilvl w:val="2"/>
          <w:numId w:val="1"/>
        </w:numPr>
        <w:rPr/>
      </w:pPr>
      <w:bookmarkStart w:id="359" w:name="__RefHeading___Toc11416825_2142443653"/>
      <w:bookmarkStart w:id="360" w:name="_Toc136"/>
      <w:bookmarkEnd w:id="358"/>
      <w:bookmarkEnd w:id="359"/>
      <w:r>
        <w:rPr>
          <w:rtl w:val="true"/>
        </w:rPr>
        <w:t>خطبه پانزدهم</w:t>
      </w:r>
      <w:bookmarkEnd w:id="360"/>
    </w:p>
    <w:p>
      <w:pPr>
        <w:pStyle w:val="Heading4"/>
        <w:numPr>
          <w:ilvl w:val="3"/>
          <w:numId w:val="1"/>
        </w:numPr>
        <w:rPr/>
      </w:pPr>
      <w:bookmarkStart w:id="361" w:name="__RefHeading___Toc11416827_2142443653"/>
      <w:bookmarkStart w:id="362" w:name="_Toc137"/>
      <w:bookmarkEnd w:id="361"/>
      <w:r>
        <w:rPr>
          <w:rtl w:val="true"/>
        </w:rPr>
        <w:t>و من كلام له عليه‌السلام فيما رده على المسلمين من قطائع عثمان</w:t>
      </w:r>
      <w:bookmarkEnd w:id="362"/>
    </w:p>
    <w:p>
      <w:pPr>
        <w:pStyle w:val="Heading5"/>
        <w:numPr>
          <w:ilvl w:val="4"/>
          <w:numId w:val="1"/>
        </w:numPr>
        <w:rPr/>
      </w:pPr>
      <w:bookmarkStart w:id="363" w:name="__RefHeading___Toc11416829_2142443653"/>
      <w:bookmarkStart w:id="364" w:name="_Toc138"/>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وَ اللَّهِ لَوْ وَجَدْتُهُ قَدْ تُزُوِّجَ بِهِ النِّسَاءُ، وَ مُلِكَ بِهِ الاْءِمَاءُ لَرَدَدْتُهُ، فَإِنَّ فِي الْعَدْلِ سَعَةً، وَ مَنْ ضَاقَ عَلَيْهِ الْعَدْلُ، فَالْجَوْرُ عَلَيْهِ أَضْيَقُ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مورد بازگرداندن زمين‌هاى مسلمانان به بيت‌المال كه عثمان به اطرافيان خود بخشيده بود</w:t>
      </w:r>
      <w:r>
        <w:rPr>
          <w:rFonts w:eastAsia="IRNazanin" w:cs="IRNazanin"/>
          <w:color w:val="111111"/>
          <w:sz w:val="28"/>
          <w:szCs w:val="28"/>
          <w:rtl w:val="true"/>
          <w:lang w:bidi="fa-IR"/>
        </w:rPr>
        <w:t>.</w:t>
      </w:r>
    </w:p>
    <w:p>
      <w:pPr>
        <w:pStyle w:val="Heading5"/>
        <w:numPr>
          <w:ilvl w:val="4"/>
          <w:numId w:val="1"/>
        </w:numPr>
        <w:rPr/>
      </w:pPr>
      <w:bookmarkStart w:id="365" w:name="__RefHeading___Toc11416831_2142443653"/>
      <w:bookmarkStart w:id="366" w:name="_Toc139"/>
      <w:bookmarkEnd w:id="365"/>
      <w:r>
        <w:rPr>
          <w:rtl w:val="true"/>
        </w:rPr>
        <w:t>مبارزه قاطع با مفاسد اقتصادى</w:t>
      </w:r>
      <w:bookmarkEnd w:id="366"/>
    </w:p>
    <w:p>
      <w:pPr>
        <w:pStyle w:val="BookText"/>
        <w:rPr/>
      </w:pPr>
      <w:r>
        <w:rPr>
          <w:rFonts w:ascii="IRNazanin" w:hAnsi="IRNazanin" w:eastAsia="IRNazanin"/>
          <w:color w:val="111111"/>
          <w:sz w:val="28"/>
          <w:sz w:val="28"/>
          <w:szCs w:val="28"/>
          <w:rtl w:val="true"/>
          <w:lang w:bidi="fa-IR"/>
        </w:rPr>
        <w:t>امام عليه‌السلام درباره اموال و اراضى‌اى كه عثمان به خويشان و دوستان خود بخشيده بود و آنان به فرمان وى بر آن مسلط شده بودند، و برگرداندن آنها به بيت‌المال مسلمين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ببينم اموالى كه عثمان به اين و آن داده، حتى اگر مهريه زنان شده باشند و يا با آنها كنيز خريده‌اند، آن مهريه و خريد را باطل مى‌كنم و مال را به بيت‌المال برمى‌گردانم و عقد مانعِ بازگرداندن مال غصب شده به بيت‌المال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براى بيان اين نكته است كه ادامه زندگى زناشويى با اين مال غصب شده جايز نيست، چه رسد به ساير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براى حلال كردن ازدواج كه مسأله بسيار مهمّى است نتوان غصب نمود، در امور ديگرى مانند خوردن و تفريح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در اموال غصبى تصرف كرد؟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عدل فراخى و گستردگى وجود دارد و عموم مردم را شامل مى‌شود و به گروهى خاص اختصاص ندارد، چنان‌كه ظلم هم همين‌طور است و شامل تمام مردم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از عدل روى برتابد و از ترس آنكه طمعكاران و مال‌دوستان از او رنجش خاطر پيدا كنند به ظلم و ستم روى بياورد، بيشتر مورد خشم مردم قرار مى‌گيرد، چنان‌كه عثمان خواست خويشان و هواداران را راضى نگه دارد، ولى در فشار و تنگناى بيشترى قرار گرفت تا آنكه سرانجام كشته شد</w:t>
      </w:r>
      <w:r>
        <w:rPr>
          <w:rFonts w:eastAsia="IRNazanin" w:cs="IRNazanin"/>
          <w:color w:val="111111"/>
          <w:sz w:val="28"/>
          <w:szCs w:val="28"/>
          <w:rtl w:val="true"/>
          <w:lang w:bidi="fa-IR"/>
        </w:rPr>
        <w:t xml:space="preserve">. </w:t>
      </w:r>
      <w:bookmarkStart w:id="367" w:name="pg15673_209415"/>
    </w:p>
    <w:p>
      <w:pPr>
        <w:pStyle w:val="Heading3"/>
        <w:numPr>
          <w:ilvl w:val="2"/>
          <w:numId w:val="1"/>
        </w:numPr>
        <w:rPr/>
      </w:pPr>
      <w:bookmarkStart w:id="368" w:name="__RefHeading___Toc11416833_2142443653"/>
      <w:bookmarkStart w:id="369" w:name="_Toc140"/>
      <w:bookmarkEnd w:id="367"/>
      <w:bookmarkEnd w:id="368"/>
      <w:r>
        <w:rPr>
          <w:rtl w:val="true"/>
        </w:rPr>
        <w:t>خطبه شانزدهم</w:t>
      </w:r>
      <w:bookmarkEnd w:id="369"/>
    </w:p>
    <w:p>
      <w:pPr>
        <w:pStyle w:val="Heading4"/>
        <w:numPr>
          <w:ilvl w:val="3"/>
          <w:numId w:val="1"/>
        </w:numPr>
        <w:rPr/>
      </w:pPr>
      <w:bookmarkStart w:id="370" w:name="__RefHeading___Toc11416835_2142443653"/>
      <w:bookmarkStart w:id="371" w:name="_Toc141"/>
      <w:bookmarkEnd w:id="370"/>
      <w:r>
        <w:rPr>
          <w:rtl w:val="true"/>
        </w:rPr>
        <w:t>و من كلام له عليه‌السلام لما بويع في المدينة</w:t>
      </w:r>
      <w:bookmarkEnd w:id="371"/>
    </w:p>
    <w:p>
      <w:pPr>
        <w:pStyle w:val="Heading5"/>
        <w:numPr>
          <w:ilvl w:val="4"/>
          <w:numId w:val="1"/>
        </w:numPr>
        <w:rPr/>
      </w:pPr>
      <w:bookmarkStart w:id="372" w:name="__RefHeading___Toc11416837_2142443653"/>
      <w:bookmarkStart w:id="373" w:name="_Toc142"/>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ذِمَّتِي</w:t>
      </w:r>
      <w:r>
        <w:rPr>
          <w:rStyle w:val="FootnoteAnchor"/>
          <w:rtl w:val="true"/>
        </w:rPr>
        <w:footnoteReference w:id="536"/>
      </w:r>
      <w:r>
        <w:rPr>
          <w:rFonts w:ascii="Amiri" w:hAnsi="Amiri" w:eastAsia="Amiri" w:cs="Amiri"/>
          <w:color w:val="111111"/>
          <w:sz w:val="28"/>
          <w:sz w:val="28"/>
          <w:szCs w:val="28"/>
          <w:rtl w:val="true"/>
          <w:lang w:bidi="ar-SA"/>
        </w:rPr>
        <w:t>بِمَا أَقُولُ رَهِينَةٌ</w:t>
      </w:r>
      <w:r>
        <w:rPr>
          <w:rStyle w:val="FootnoteAnchor"/>
          <w:rtl w:val="true"/>
        </w:rPr>
        <w:footnoteReference w:id="537"/>
      </w:r>
      <w:r>
        <w:rPr>
          <w:rFonts w:ascii="Amiri" w:hAnsi="Amiri" w:eastAsia="Amiri" w:cs="Amiri"/>
          <w:color w:val="111111"/>
          <w:sz w:val="28"/>
          <w:sz w:val="28"/>
          <w:szCs w:val="28"/>
          <w:rtl w:val="true"/>
          <w:lang w:bidi="ar-SA"/>
        </w:rPr>
        <w:t>،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صَرَّحَتْ</w:t>
      </w:r>
      <w:r>
        <w:rPr>
          <w:rStyle w:val="FootnoteAnchor"/>
          <w:rtl w:val="true"/>
        </w:rPr>
        <w:footnoteReference w:id="538"/>
      </w:r>
      <w:r>
        <w:rPr>
          <w:rFonts w:ascii="Amiri" w:hAnsi="Amiri" w:eastAsia="Amiri" w:cs="Amiri"/>
          <w:color w:val="111111"/>
          <w:sz w:val="28"/>
          <w:sz w:val="28"/>
          <w:szCs w:val="28"/>
          <w:rtl w:val="true"/>
          <w:lang w:bidi="ar-SA"/>
        </w:rPr>
        <w:t>لَهُ الْعِبَرُ</w:t>
      </w:r>
      <w:r>
        <w:rPr>
          <w:rStyle w:val="FootnoteAnchor"/>
          <w:rtl w:val="true"/>
        </w:rPr>
        <w:footnoteReference w:id="539"/>
      </w:r>
      <w:r>
        <w:rPr>
          <w:rFonts w:ascii="Amiri" w:hAnsi="Amiri" w:eastAsia="Amiri" w:cs="Amiri"/>
          <w:color w:val="111111"/>
          <w:sz w:val="28"/>
          <w:sz w:val="28"/>
          <w:szCs w:val="28"/>
          <w:rtl w:val="true"/>
          <w:lang w:bidi="ar-SA"/>
        </w:rPr>
        <w:t>عَمَّا بَيْنَ يَدَيْهِ</w:t>
      </w:r>
      <w:r>
        <w:rPr>
          <w:rStyle w:val="FootnoteAnchor"/>
          <w:rtl w:val="true"/>
        </w:rPr>
        <w:footnoteReference w:id="540"/>
      </w:r>
      <w:r>
        <w:rPr>
          <w:rFonts w:ascii="Amiri" w:hAnsi="Amiri" w:eastAsia="Amiri" w:cs="Amiri"/>
          <w:color w:val="111111"/>
          <w:sz w:val="28"/>
          <w:sz w:val="28"/>
          <w:szCs w:val="28"/>
          <w:rtl w:val="true"/>
          <w:lang w:bidi="ar-SA"/>
        </w:rPr>
        <w:t>مِنَ الْمَثُلاَتِ</w:t>
      </w:r>
      <w:r>
        <w:rPr>
          <w:rStyle w:val="FootnoteAnchor"/>
          <w:rtl w:val="true"/>
        </w:rPr>
        <w:footnoteReference w:id="541"/>
      </w:r>
      <w:r>
        <w:rPr>
          <w:rFonts w:ascii="Amiri" w:hAnsi="Amiri" w:eastAsia="Amiri" w:cs="Amiri"/>
          <w:color w:val="111111"/>
          <w:sz w:val="28"/>
          <w:sz w:val="28"/>
          <w:szCs w:val="28"/>
          <w:rtl w:val="true"/>
          <w:lang w:bidi="ar-SA"/>
        </w:rPr>
        <w:t>، حَجَزَتْهُ</w:t>
      </w:r>
      <w:r>
        <w:rPr>
          <w:rStyle w:val="FootnoteAnchor"/>
          <w:rtl w:val="true"/>
        </w:rPr>
        <w:footnoteReference w:id="542"/>
      </w:r>
      <w:r>
        <w:rPr>
          <w:rFonts w:ascii="Amiri" w:hAnsi="Amiri" w:eastAsia="Amiri" w:cs="Amiri"/>
          <w:color w:val="111111"/>
          <w:sz w:val="28"/>
          <w:sz w:val="28"/>
          <w:szCs w:val="28"/>
          <w:rtl w:val="true"/>
          <w:lang w:bidi="ar-SA"/>
        </w:rPr>
        <w:t>التَّقْوَى عَنْ تَقَحُّمِ</w:t>
      </w:r>
      <w:r>
        <w:rPr>
          <w:rStyle w:val="FootnoteAnchor"/>
          <w:rtl w:val="true"/>
        </w:rPr>
        <w:footnoteReference w:id="543"/>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هنگامى كه در مدينه با او بيعت كردند</w:t>
      </w:r>
      <w:r>
        <w:rPr>
          <w:rFonts w:eastAsia="IRNazanin" w:cs="IRNazanin"/>
          <w:color w:val="111111"/>
          <w:sz w:val="28"/>
          <w:szCs w:val="28"/>
          <w:rtl w:val="true"/>
          <w:lang w:bidi="fa-IR"/>
        </w:rPr>
        <w:t>.</w:t>
      </w:r>
    </w:p>
    <w:p>
      <w:pPr>
        <w:pStyle w:val="Heading5"/>
        <w:numPr>
          <w:ilvl w:val="4"/>
          <w:numId w:val="1"/>
        </w:numPr>
        <w:rPr/>
      </w:pPr>
      <w:bookmarkStart w:id="374" w:name="__RefHeading___Toc11416839_2142443653"/>
      <w:bookmarkStart w:id="375" w:name="_Toc143"/>
      <w:bookmarkEnd w:id="374"/>
      <w:r>
        <w:rPr>
          <w:rtl w:val="true"/>
        </w:rPr>
        <w:t>تقوا ارمغان پندآموزى</w:t>
      </w:r>
      <w:bookmarkEnd w:id="375"/>
    </w:p>
    <w:p>
      <w:pPr>
        <w:pStyle w:val="BookText"/>
        <w:rPr/>
      </w:pPr>
      <w:r>
        <w:rPr>
          <w:rFonts w:ascii="IRNazanin" w:hAnsi="IRNazanin" w:eastAsia="IRNazanin"/>
          <w:color w:val="111111"/>
          <w:sz w:val="28"/>
          <w:sz w:val="28"/>
          <w:szCs w:val="28"/>
          <w:rtl w:val="true"/>
          <w:lang w:bidi="fa-IR"/>
        </w:rPr>
        <w:t>هنگامى كه مردم در مدينه بعد از كشته شدن عثمان با امام عليه‌السلام بيعت كردند آن حضرت اين خطبه را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ذمه من در گرو صحت گفته‌هاى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گروگان جز با پرداخت مال آزاد نمى‌گردد، ذمه و عهده انسان هم آزاد نمى‌شود و صدق گفتار و يا صداقت گوينده آشكار نمى‌گردد، مگر پس از مطابقت كلام او با واقع و اثبات راستى و راستگويى او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صدق و درستى گفتارم 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جمله‌اى كه گذشت به منزله سوگند و جمله بعد، از حيث نحوى متعلّق قسم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موعظه‌ها و عبرت‌هاى موجود در پيش روى او بتوانند براى او از كيفرهاى پيشين پرده بردارند و براى او دلالت 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كنند، پرهيزگارى و تقوايى به دست مى‌آورد تا مانع از افتادن او در دامگه شبهه‌ها شود، يعنى ترس از عذاب الهى نمى‌گذارد در آنچه كه حلال بودن و يا حرام بودن آن براى او روشن نيست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عبرت‌ها مانع ورود انسان به شبهه مى‌گردد، چرا كه در امور شبهه‌ناك احتمال خطا و گناه هست، و نزول عذاب الهى را به دنبال دارد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376" w:name="pg15673_209417"/>
    </w:p>
    <w:p>
      <w:pPr>
        <w:pStyle w:val="BookText"/>
        <w:rPr/>
      </w:pPr>
      <w:bookmarkEnd w:id="376"/>
      <w:r>
        <w:rPr>
          <w:rFonts w:ascii="Amiri" w:hAnsi="Amiri" w:eastAsia="Amiri" w:cs="Amiri"/>
          <w:color w:val="111111"/>
          <w:sz w:val="28"/>
          <w:sz w:val="28"/>
          <w:szCs w:val="28"/>
          <w:rtl w:val="true"/>
          <w:lang w:bidi="ar-SA"/>
        </w:rPr>
        <w:t>أَلاَ وَ إِنَّ بَلِيَّتَكُمْ</w:t>
      </w:r>
      <w:r>
        <w:rPr>
          <w:rStyle w:val="FootnoteAnchor"/>
          <w:rtl w:val="true"/>
        </w:rPr>
        <w:footnoteReference w:id="545"/>
      </w:r>
      <w:r>
        <w:rPr>
          <w:rFonts w:ascii="Amiri" w:hAnsi="Amiri" w:eastAsia="Amiri" w:cs="Amiri"/>
          <w:color w:val="111111"/>
          <w:sz w:val="28"/>
          <w:sz w:val="28"/>
          <w:szCs w:val="28"/>
          <w:rtl w:val="true"/>
          <w:lang w:bidi="ar-SA"/>
        </w:rPr>
        <w:t xml:space="preserve">قَدْ عَادَتْ كَهَيْئَتِهَا يَوْمَ بَعَثَ اللَّهُ نَبِيَّهُ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w:t>
      </w:r>
      <w:r>
        <w:rPr>
          <w:rStyle w:val="FootnoteAnchor"/>
          <w:rtl w:val="true"/>
        </w:rPr>
        <w:footnoteReference w:id="546"/>
      </w:r>
      <w:r>
        <w:rPr>
          <w:rFonts w:ascii="Amiri" w:hAnsi="Amiri" w:eastAsia="Amiri" w:cs="Amiri"/>
          <w:color w:val="111111"/>
          <w:sz w:val="28"/>
          <w:sz w:val="28"/>
          <w:szCs w:val="28"/>
          <w:rtl w:val="true"/>
          <w:lang w:bidi="ar-SA"/>
        </w:rPr>
        <w:t>بَعَثَهُ بِالْحَقِّ لَتُبَلْبَلُنَّ</w:t>
      </w:r>
      <w:r>
        <w:rPr>
          <w:rStyle w:val="FootnoteAnchor"/>
          <w:rtl w:val="true"/>
        </w:rPr>
        <w:footnoteReference w:id="547"/>
      </w:r>
      <w:r>
        <w:rPr>
          <w:rFonts w:ascii="Amiri" w:hAnsi="Amiri" w:eastAsia="Amiri" w:cs="Amiri"/>
          <w:color w:val="111111"/>
          <w:sz w:val="28"/>
          <w:sz w:val="28"/>
          <w:szCs w:val="28"/>
          <w:rtl w:val="true"/>
          <w:lang w:bidi="ar-SA"/>
        </w:rPr>
        <w:t>بَلْبَلَةً، وَ لَتُغَرْبَلُنَّ</w:t>
      </w:r>
      <w:r>
        <w:rPr>
          <w:rStyle w:val="FootnoteAnchor"/>
          <w:rtl w:val="true"/>
        </w:rPr>
        <w:footnoteReference w:id="548"/>
      </w:r>
      <w:r>
        <w:rPr>
          <w:rFonts w:ascii="Amiri" w:hAnsi="Amiri" w:eastAsia="Amiri" w:cs="Amiri"/>
          <w:color w:val="111111"/>
          <w:sz w:val="28"/>
          <w:sz w:val="28"/>
          <w:szCs w:val="28"/>
          <w:rtl w:val="true"/>
          <w:lang w:bidi="ar-SA"/>
        </w:rPr>
        <w:t>غَرْبَلَةً، وَ لَتُسَاطُنَّ سَوْطَ</w:t>
      </w:r>
      <w:r>
        <w:rPr>
          <w:rStyle w:val="FootnoteAnchor"/>
          <w:rtl w:val="true"/>
        </w:rPr>
        <w:footnoteReference w:id="549"/>
      </w:r>
      <w:r>
        <w:rPr>
          <w:rFonts w:ascii="Amiri" w:hAnsi="Amiri" w:eastAsia="Amiri" w:cs="Amiri"/>
          <w:color w:val="111111"/>
          <w:sz w:val="28"/>
          <w:sz w:val="28"/>
          <w:szCs w:val="28"/>
          <w:rtl w:val="true"/>
          <w:lang w:bidi="ar-SA"/>
        </w:rPr>
        <w:t>الْقِدْرِ، حَتَّى يَعُودَ أَسْفَلُكُمْ أَعْلاَكُمْ، وَ أَعْلاَكُمْ أَسْفَلَكُمْ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1416841_2142443653"/>
      <w:bookmarkStart w:id="378" w:name="_Toc144"/>
      <w:bookmarkEnd w:id="377"/>
      <w:r>
        <w:rPr>
          <w:rtl w:val="true"/>
        </w:rPr>
        <w:t>آزمون مجدد</w:t>
      </w:r>
      <w:bookmarkEnd w:id="378"/>
    </w:p>
    <w:p>
      <w:pPr>
        <w:pStyle w:val="BookText"/>
        <w:rPr/>
      </w:pPr>
      <w:r>
        <w:rPr>
          <w:rFonts w:ascii="IRNazanin" w:hAnsi="IRNazanin" w:eastAsia="IRNazanin"/>
          <w:color w:val="111111"/>
          <w:sz w:val="28"/>
          <w:sz w:val="28"/>
          <w:szCs w:val="28"/>
          <w:rtl w:val="true"/>
          <w:lang w:bidi="fa-IR"/>
        </w:rPr>
        <w:t>بدانيد كه امتحان شما درست مانند آن روزى كه خدا پيامبر صلى‌اللّه‌عليه‌و‌آله را به رسالت برانگيخت، تكرار گرديد؛ يعنى همان‌طور كه پيامبر صلى‌اللّه‌عليه‌و‌آله معيار و ميزان امتحان بزرگ و تشخيص مؤمن از كافر و منافق شد، خلافت اميرمؤمنان عليه‌السلام نيز باعث امتحان مردم گرديد تا روشن شود كه كدام يك تابع حق و چه كسى پيرو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خدايى كه پيامبر صلى‌اللّه‌عليه‌و‌آله را به حق به رسالت برانگيخت</w:t>
      </w:r>
      <w:r>
        <w:rPr>
          <w:rStyle w:val="FootnoteAnchor"/>
          <w:rtl w:val="true"/>
        </w:rPr>
        <w:footnoteReference w:id="550"/>
      </w:r>
      <w:r>
        <w:rPr>
          <w:rFonts w:ascii="IRNazanin" w:hAnsi="IRNazanin" w:eastAsia="IRNazanin"/>
          <w:color w:val="111111"/>
          <w:sz w:val="28"/>
          <w:sz w:val="28"/>
          <w:szCs w:val="28"/>
          <w:rtl w:val="true"/>
          <w:lang w:bidi="fa-IR"/>
        </w:rPr>
        <w:t>، قطعاً با يكديگر آميخته خواهيد شد، يعنى حوادث باعث اختلاط لايه‌هاى فرادست و فرودست جامعه مى‌گردد</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غربال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انسان‌ها در حوادث، غربال مى‌شوند و افراد داراى ايمان قوى و استوار و افراد سست‌ايمان وازده مى‌شوند، هرچند قبل از حوادث ظاهراً هر دو گروه يكسان و حتى بر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قوى‌الايمان ضعيف و افراد ضعيف‌الايمان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چرا كه حوادثْ جوهر مردان حقيقى را آشكار مى‌كند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يك ديگ زيرورو مى‌شويد، به گونه‌اى كه افراد ظاهرا فرودست، به واسطه بروز جوهر نهفته خويش بالا مى‌آيند و افراد بالا و بلندمرتبه به دليل ضعف و افتادن در فتنه‌ها پايين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فِي الْفِتْنَةِ سَقَطُوا</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آنان در فتنه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سقوط معنوى به سقوط حسّى تشبيه شده است</w:t>
      </w:r>
      <w:r>
        <w:rPr>
          <w:rFonts w:eastAsia="IRNazanin" w:cs="IRNazanin"/>
          <w:color w:val="111111"/>
          <w:sz w:val="28"/>
          <w:szCs w:val="28"/>
          <w:rtl w:val="true"/>
          <w:lang w:bidi="fa-IR"/>
        </w:rPr>
        <w:t xml:space="preserve">. </w:t>
      </w:r>
      <w:bookmarkStart w:id="379" w:name="pg15673_209418"/>
    </w:p>
    <w:p>
      <w:pPr>
        <w:pStyle w:val="BookText"/>
        <w:rPr/>
      </w:pPr>
      <w:bookmarkEnd w:id="379"/>
      <w:r>
        <w:rPr>
          <w:rFonts w:ascii="Amiri" w:hAnsi="Amiri" w:eastAsia="Amiri" w:cs="Amiri"/>
          <w:color w:val="111111"/>
          <w:sz w:val="28"/>
          <w:sz w:val="28"/>
          <w:szCs w:val="28"/>
          <w:rtl w:val="true"/>
          <w:lang w:bidi="ar-SA"/>
        </w:rPr>
        <w:t>وَ لَيَسْبِقَنَّ سَابِقُونَ كَانُوا قَصَّرُوا، وَ 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كَتَمْتُ وَشْمَةً</w:t>
      </w:r>
      <w:r>
        <w:rPr>
          <w:rStyle w:val="FootnoteAnchor"/>
          <w:rtl w:val="true"/>
        </w:rPr>
        <w:footnoteReference w:id="553"/>
      </w:r>
      <w:r>
        <w:rPr>
          <w:rFonts w:ascii="Amiri" w:hAnsi="Amiri" w:eastAsia="Amiri" w:cs="Amiri"/>
          <w:color w:val="111111"/>
          <w:sz w:val="28"/>
          <w:sz w:val="28"/>
          <w:szCs w:val="28"/>
          <w:rtl w:val="true"/>
          <w:lang w:bidi="ar-SA"/>
        </w:rPr>
        <w:t>، وَ لاَ كَذَبْتُ كِذْبَةً، وَ لَقَدْ نُبِّئْتُ بِهَذَا الْمَقَامِ وَ هَذَا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1416843_2142443653"/>
      <w:bookmarkStart w:id="381" w:name="_Toc145"/>
      <w:bookmarkEnd w:id="380"/>
      <w:r>
        <w:rPr>
          <w:rtl w:val="true"/>
        </w:rPr>
        <w:t>توصيه به كُندروان و تندروان</w:t>
      </w:r>
      <w:bookmarkEnd w:id="381"/>
    </w:p>
    <w:p>
      <w:pPr>
        <w:pStyle w:val="BookText"/>
        <w:rPr/>
      </w:pPr>
      <w:r>
        <w:rPr>
          <w:rFonts w:ascii="IRNazanin" w:hAnsi="IRNazanin" w:eastAsia="IRNazanin"/>
          <w:color w:val="111111"/>
          <w:sz w:val="28"/>
          <w:sz w:val="28"/>
          <w:szCs w:val="28"/>
          <w:rtl w:val="true"/>
          <w:lang w:bidi="fa-IR"/>
        </w:rPr>
        <w:t>كسانى كه در گذشته كوتاهى كردند و انجام وظيفه را به حد لازم نرساندند، بايد امروز به سوى جهاد و خير و فضيلت بشتابند و كُندروى گذشته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در زمان پيامبر صلى‌اللّه‌عليه‌و‌آله اهل جهاد و فضيلت بودند و گوى سبقت را از همگان ربودند اما امروز در عمل قصور مى‌ورزند، مانند زبير و طلحه كه از سبقت‌گيرندگان در نصرت پيامبر صلى‌اللّه‌عليه‌و‌آله و امام عليه‌السلام بودند، ولى بعدها از دشمنان حضرت گرديدند و با اين كار خود را دوزخى ساختند، اينها نيز بايد از تندروى و افراط دست بردارند</w:t>
      </w:r>
      <w:r>
        <w:rPr>
          <w:rFonts w:eastAsia="IRNazanin" w:cs="IRNazanin"/>
          <w:color w:val="111111"/>
          <w:sz w:val="28"/>
          <w:szCs w:val="28"/>
          <w:rtl w:val="true"/>
          <w:lang w:bidi="fa-IR"/>
        </w:rPr>
        <w:t>.</w:t>
      </w:r>
    </w:p>
    <w:p>
      <w:pPr>
        <w:pStyle w:val="Heading5"/>
        <w:numPr>
          <w:ilvl w:val="4"/>
          <w:numId w:val="1"/>
        </w:numPr>
        <w:rPr/>
      </w:pPr>
      <w:bookmarkStart w:id="382" w:name="__RefHeading___Toc11416845_2142443653"/>
      <w:bookmarkStart w:id="383" w:name="_Toc146"/>
      <w:bookmarkEnd w:id="382"/>
      <w:r>
        <w:rPr>
          <w:rtl w:val="true"/>
        </w:rPr>
        <w:t>اوصاف امام عليه‌السلام</w:t>
      </w:r>
      <w:bookmarkEnd w:id="383"/>
    </w:p>
    <w:p>
      <w:pPr>
        <w:pStyle w:val="BookText"/>
        <w:rPr/>
      </w:pPr>
      <w:r>
        <w:rPr>
          <w:rFonts w:ascii="IRNazanin" w:hAnsi="IRNazanin" w:eastAsia="IRNazanin"/>
          <w:color w:val="111111"/>
          <w:sz w:val="28"/>
          <w:sz w:val="28"/>
          <w:szCs w:val="28"/>
          <w:rtl w:val="true"/>
          <w:lang w:bidi="fa-IR"/>
        </w:rPr>
        <w:t>به خدا سوگند كه هرگز يك كلمه حق را كتمان نكردم، بلكه همواره حق را اظهار نموده‌ام و آشكارا آن را بيان كرده‌ام، زيرا شخصى كه به سوى حق هدايتگر است و به معروف امر، و از منكر نهى مى‌كند، جز سخن حق چيزى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يك دروغ هم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عليه‌السلام درباره حق، صريح و بى‌پروا بود و هيچ مجامله‌اى نمى‌كرد و درباره عدالت هيچ گونه مداهنه و مسامحه‌اى روا نمى‌داشت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صلى‌اللّه‌عليه‌و‌آله اين موقعيت را كه اكنون در آن قرار دارم و نيز امروز را كه شما با من بيعت مى‌كنيد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امام عليه‌السلام با اين بيان مى‌خواهد راه را بر كسانى كه به چاپلوسى و نيل به اهداف خود، كه در نظام‌هاى پيش از حضرتش بدان عادت كرده بودند و مى‌خواستند امام عليه‌السلام را نيز بدان سو بكشانند، ببندد</w:t>
      </w:r>
      <w:r>
        <w:rPr>
          <w:rFonts w:eastAsia="IRNazanin" w:cs="IRNazanin"/>
          <w:color w:val="111111"/>
          <w:sz w:val="28"/>
          <w:szCs w:val="28"/>
          <w:rtl w:val="true"/>
          <w:lang w:bidi="fa-IR"/>
        </w:rPr>
        <w:t xml:space="preserve">. </w:t>
      </w:r>
      <w:bookmarkStart w:id="384" w:name="pg15673_209419"/>
    </w:p>
    <w:p>
      <w:pPr>
        <w:pStyle w:val="BookText"/>
        <w:rPr/>
      </w:pPr>
      <w:bookmarkEnd w:id="384"/>
      <w:r>
        <w:rPr>
          <w:rFonts w:ascii="Amiri" w:hAnsi="Amiri" w:eastAsia="Amiri" w:cs="Amiri"/>
          <w:color w:val="111111"/>
          <w:sz w:val="28"/>
          <w:sz w:val="28"/>
          <w:szCs w:val="28"/>
          <w:rtl w:val="true"/>
          <w:lang w:bidi="ar-SA"/>
        </w:rPr>
        <w:t>أَلاَ وَ إِنَّ الْخَطَايَا</w:t>
      </w:r>
      <w:r>
        <w:rPr>
          <w:rStyle w:val="FootnoteAnchor"/>
          <w:rtl w:val="true"/>
        </w:rPr>
        <w:footnoteReference w:id="554"/>
      </w:r>
      <w:r>
        <w:rPr>
          <w:rFonts w:ascii="Amiri" w:hAnsi="Amiri" w:eastAsia="Amiri" w:cs="Amiri"/>
          <w:color w:val="111111"/>
          <w:sz w:val="28"/>
          <w:sz w:val="28"/>
          <w:szCs w:val="28"/>
          <w:rtl w:val="true"/>
          <w:lang w:bidi="ar-SA"/>
        </w:rPr>
        <w:t>خَيْلٌ</w:t>
      </w:r>
      <w:r>
        <w:rPr>
          <w:rStyle w:val="FootnoteAnchor"/>
          <w:rtl w:val="true"/>
        </w:rPr>
        <w:footnoteReference w:id="555"/>
      </w:r>
      <w:r>
        <w:rPr>
          <w:rFonts w:ascii="Amiri" w:hAnsi="Amiri" w:eastAsia="Amiri" w:cs="Amiri"/>
          <w:color w:val="111111"/>
          <w:sz w:val="28"/>
          <w:sz w:val="28"/>
          <w:szCs w:val="28"/>
          <w:rtl w:val="true"/>
          <w:lang w:bidi="ar-SA"/>
        </w:rPr>
        <w:t>شُمُسٌ</w:t>
      </w:r>
      <w:r>
        <w:rPr>
          <w:rStyle w:val="FootnoteAnchor"/>
          <w:rtl w:val="true"/>
        </w:rPr>
        <w:footnoteReference w:id="556"/>
      </w:r>
      <w:r>
        <w:rPr>
          <w:rFonts w:ascii="Amiri" w:hAnsi="Amiri" w:eastAsia="Amiri" w:cs="Amiri"/>
          <w:color w:val="111111"/>
          <w:sz w:val="28"/>
          <w:sz w:val="28"/>
          <w:szCs w:val="28"/>
          <w:rtl w:val="true"/>
          <w:lang w:bidi="ar-SA"/>
        </w:rPr>
        <w:t>، حُمِلَ عَلَيْهَا أَهْلُهَا، وَ 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التَّقْوَى</w:t>
      </w:r>
      <w:r>
        <w:rPr>
          <w:rStyle w:val="FootnoteAnchor"/>
          <w:rtl w:val="true"/>
        </w:rPr>
        <w:footnoteReference w:id="557"/>
      </w:r>
      <w:r>
        <w:rPr>
          <w:rFonts w:ascii="Amiri" w:hAnsi="Amiri" w:eastAsia="Amiri" w:cs="Amiri"/>
          <w:color w:val="111111"/>
          <w:sz w:val="28"/>
          <w:sz w:val="28"/>
          <w:szCs w:val="28"/>
          <w:rtl w:val="true"/>
          <w:lang w:bidi="ar-SA"/>
        </w:rPr>
        <w:t>مَطَايَا</w:t>
      </w:r>
      <w:r>
        <w:rPr>
          <w:rStyle w:val="FootnoteAnchor"/>
          <w:rtl w:val="true"/>
        </w:rPr>
        <w:footnoteReference w:id="558"/>
      </w:r>
      <w:r>
        <w:rPr>
          <w:rFonts w:ascii="Amiri" w:hAnsi="Amiri" w:eastAsia="Amiri" w:cs="Amiri"/>
          <w:color w:val="111111"/>
          <w:sz w:val="28"/>
          <w:sz w:val="28"/>
          <w:szCs w:val="28"/>
          <w:rtl w:val="true"/>
          <w:lang w:bidi="ar-SA"/>
        </w:rPr>
        <w:t>ذُلُلٌ</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عَلَيْهَا أَهْلُهَا، وَ أُعْطُوا أَزِمَّتَهَا</w:t>
      </w:r>
      <w:r>
        <w:rPr>
          <w:rStyle w:val="FootnoteAnchor"/>
          <w:rtl w:val="true"/>
        </w:rPr>
        <w:footnoteReference w:id="560"/>
      </w:r>
      <w:r>
        <w:rPr>
          <w:rFonts w:ascii="Amiri" w:hAnsi="Amiri" w:eastAsia="Amiri" w:cs="Amiri"/>
          <w:color w:val="111111"/>
          <w:sz w:val="28"/>
          <w:sz w:val="28"/>
          <w:szCs w:val="28"/>
          <w:rtl w:val="true"/>
          <w:lang w:bidi="ar-SA"/>
        </w:rPr>
        <w:t>، فَأَوْرَدَتْهُمُ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1416847_2142443653"/>
      <w:bookmarkStart w:id="386" w:name="_Toc147"/>
      <w:bookmarkEnd w:id="385"/>
      <w:r>
        <w:rPr>
          <w:rtl w:val="true"/>
        </w:rPr>
        <w:t>آثار لغزش و تقواپيشگى</w:t>
      </w:r>
      <w:bookmarkEnd w:id="386"/>
    </w:p>
    <w:p>
      <w:pPr>
        <w:pStyle w:val="BookText"/>
        <w:rPr/>
      </w:pPr>
      <w:r>
        <w:rPr>
          <w:rFonts w:ascii="IRNazanin" w:hAnsi="IRNazanin" w:eastAsia="IRNazanin"/>
          <w:color w:val="111111"/>
          <w:sz w:val="28"/>
          <w:sz w:val="28"/>
          <w:szCs w:val="28"/>
          <w:rtl w:val="true"/>
          <w:lang w:bidi="fa-IR"/>
        </w:rPr>
        <w:t>آگاه باشيد كه گناهان به اسب‌هاى سركشى مى‌مانند كه گنهكاران سوارشان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به كسى كه سوار بر اسب چموش است تشبيه شده، كه انسان از آن در امان نيست، زيرا افسار و لگامِ اين مركب از دست سوار، بيرون رفته و او را به آتشِ دوزخ و نابودى مى‌كشاند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تقوا مانند مركب‌هايى راهوار و مطيع است كه آدمى را از كارهاى نابودكننده نجات مى‌دهد، به عكس گناهان كه او را در گرفتارى و مهلكه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گناه به اسب‌هاى چموش و تقوا به اسب‌هاى راهوار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بر اين مركب‌ها سوار مى‌شوند و زمام آنها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هركه زمام اسب را در دست مى‌گيرد آن را از شتاب و حركت ناهنجار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نيز مانند همان مركبى است كه زمامش به دست انسان است و در نتيجه او را وارد بهشت مى‌سازد و در مسيرى راحت و بى‌خطر به مقصد نهايى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حقيقت براى تشويق مردم به ضرورت دورى جستن از گناهان و ضرورت تقواپيشگى در همه امور است</w:t>
      </w:r>
      <w:r>
        <w:rPr>
          <w:rFonts w:eastAsia="IRNazanin" w:cs="IRNazanin"/>
          <w:color w:val="111111"/>
          <w:sz w:val="28"/>
          <w:szCs w:val="28"/>
          <w:rtl w:val="true"/>
          <w:lang w:bidi="fa-IR"/>
        </w:rPr>
        <w:t xml:space="preserve">. </w:t>
      </w:r>
      <w:bookmarkStart w:id="387" w:name="pg15673_209420"/>
    </w:p>
    <w:p>
      <w:pPr>
        <w:pStyle w:val="BookText"/>
        <w:rPr/>
      </w:pPr>
      <w:bookmarkEnd w:id="387"/>
      <w:r>
        <w:rPr>
          <w:rFonts w:ascii="Amiri" w:hAnsi="Amiri" w:eastAsia="Amiri" w:cs="Amiri"/>
          <w:color w:val="111111"/>
          <w:sz w:val="28"/>
          <w:sz w:val="28"/>
          <w:szCs w:val="28"/>
          <w:rtl w:val="true"/>
          <w:lang w:bidi="ar-SA"/>
        </w:rPr>
        <w:t>حَقٌّ وَ بَاطِلٌ، وَ لِكُلٍّ أَهْلٌ، فَلَئِنْ أَمِرَ الْبَاطِلُ لَقَدِيماً فَعَلَ، وَ لَئِنْ قَلَّ الْحَقُّ فَلَرُبَّمَا وَ لَعَلَّ، وَ لَقَلَّمَا أَدْبَرَ شَيْءٌ فَأَقْبَلَ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1416849_2142443653"/>
      <w:bookmarkStart w:id="389" w:name="_Toc148"/>
      <w:bookmarkEnd w:id="388"/>
      <w:r>
        <w:rPr>
          <w:rtl w:val="true"/>
        </w:rPr>
        <w:t>حضور هميشگى حق و باطل</w:t>
      </w:r>
      <w:bookmarkEnd w:id="389"/>
    </w:p>
    <w:p>
      <w:pPr>
        <w:pStyle w:val="BookText"/>
        <w:rPr/>
      </w:pPr>
      <w:r>
        <w:rPr>
          <w:rFonts w:ascii="IRNazanin" w:hAnsi="IRNazanin" w:eastAsia="IRNazanin"/>
          <w:color w:val="111111"/>
          <w:sz w:val="28"/>
          <w:sz w:val="28"/>
          <w:szCs w:val="28"/>
          <w:rtl w:val="true"/>
          <w:lang w:bidi="fa-IR"/>
        </w:rPr>
        <w:t>همواره حق و باطل وجود داشته و دارد و هر يك از اين دو طرفدارانى دارند، زيرا خداى سبحان دنيا را محل امتحان قرار داده و زمام حق و باطل را رها ساخته تا مردم آزمايش شوند،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بدو نموديم، يا سپاسگزار خواهد بود و يا ناسپاسگزار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حق و گروهى باطل را برمى‌گزينند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باطل زمام فرمانروايى را در جامعه به دست گرفت، تازگى ندارد، بلكه از قديم الأيام تاكنون باطل در جامعه حكومت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و پيروان آن كم و اندكشمار شدند، باشد كه بر باطل، با وجود كمشمارى پيروز شوند و شايد روزى فرا رسد كه حق بر باطل غلبه پيدا كند، چنان‌كه خداى سبحان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مِنْ فِئَةٍ قَلِيلَةٍ غَلَبَتْ فِئَةً كَثِيرَةً بِإِذْنِ اللّهِ</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گروهى اندك كه بر گروهى بسيار، به اذن خدا پيروز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اندك اتفاق مى‌افتد چيزى كه رفته است، دوباره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انكار و استبعادى است كه امام عليه‌السلام درباره به حد نصاب رسيدن حق، مانند روز اول، بيان مى‌فرمايد، چون چيزى كه به سبب رفتن عناصر و اركان آن از بين رفته باشد، ديگر به شكل اول خود برنمى‌گردد، و اين اشاره دارد به وضعيت مردم در روزگار امام عليه‌السلام ، كه ديگر به سنّت پيامبر صلى‌اللّه‌عليه‌و‌آله برنخواهند گشت</w:t>
      </w:r>
      <w:r>
        <w:rPr>
          <w:rFonts w:eastAsia="IRNazanin" w:cs="IRNazanin"/>
          <w:color w:val="111111"/>
          <w:sz w:val="28"/>
          <w:szCs w:val="28"/>
          <w:rtl w:val="true"/>
          <w:lang w:bidi="fa-IR"/>
        </w:rPr>
        <w:t xml:space="preserve">. </w:t>
      </w:r>
      <w:bookmarkStart w:id="390" w:name="pg15673_209421"/>
    </w:p>
    <w:p>
      <w:pPr>
        <w:pStyle w:val="BookText"/>
        <w:rPr/>
      </w:pPr>
      <w:bookmarkEnd w:id="39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1416851_2142443653"/>
      <w:bookmarkStart w:id="392" w:name="_Toc149"/>
      <w:bookmarkEnd w:id="391"/>
      <w:r>
        <w:rPr>
          <w:rtl w:val="true"/>
        </w:rPr>
        <w:t>گفتارى از سيد رضى رحمه‌اللّه</w:t>
      </w:r>
      <w:bookmarkEnd w:id="39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الكلام الأدنى من مواقع الإحسان ما لا تبلغه مواقع الإستحسان، و إن حظ العجب منه أكثر من حظ العجب به، و فيه مع الحال التي وصفنا زوائد من الفصاحة لا يقوم بها لسان، و لا يطلع فجها إنسان، و لا يعرف ما أقول إلا من ضرب في هذه الصناعة بحق، و جرى فيها على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يَعْقِلُهَآ إِلاَّ الْعَالِمُونَ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پايانى اين سخن از چنان زيبايى و شيوايى برخوردار است كه هيچ سخنى را توان رسيدن به مرتبه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به منظور شناختن محاسن اين كلام در آن بنگرد، بيشتر از آنكه از قدرت موشكافى و هوشمندى خود به تعجب در آيد،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شيوايى و زيبايى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اين سخن امام عليه‌السلام چنان فصيح است كه هيچ زبان‌آورى را ياراى بيان آن نيست و هيچ كس قدم گذاردنِ در اين عرصه را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ادعاى مرا تنها كسانى درك مى‌كنند كه در اين فن بهره فراوانى داشته و در آن تاخته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قرآن درباره‌شان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 نيابند</w:t>
      </w:r>
      <w:r>
        <w:rPr>
          <w:rFonts w:eastAsia="IRNazanin" w:cs="IRNazanin"/>
          <w:color w:val="111111"/>
          <w:sz w:val="28"/>
          <w:szCs w:val="28"/>
          <w:rtl w:val="true"/>
          <w:lang w:bidi="fa-IR"/>
        </w:rPr>
        <w:t xml:space="preserve">». </w:t>
      </w:r>
      <w:bookmarkStart w:id="393" w:name="pg15673_209422"/>
    </w:p>
    <w:p>
      <w:pPr>
        <w:pStyle w:val="Heading4"/>
        <w:numPr>
          <w:ilvl w:val="3"/>
          <w:numId w:val="1"/>
        </w:numPr>
        <w:rPr/>
      </w:pPr>
      <w:bookmarkStart w:id="394" w:name="__RefHeading___Toc11416853_2142443653"/>
      <w:bookmarkStart w:id="395" w:name="_Toc150"/>
      <w:bookmarkEnd w:id="393"/>
      <w:bookmarkEnd w:id="394"/>
      <w:r>
        <w:rPr>
          <w:rtl w:val="true"/>
        </w:rPr>
        <w:t>و من هذه الخطبة</w:t>
      </w:r>
      <w:bookmarkEnd w:id="395"/>
    </w:p>
    <w:p>
      <w:pPr>
        <w:pStyle w:val="Heading5"/>
        <w:numPr>
          <w:ilvl w:val="4"/>
          <w:numId w:val="1"/>
        </w:numPr>
        <w:rPr/>
      </w:pPr>
      <w:bookmarkStart w:id="396" w:name="__RefHeading___Toc11416855_2142443653"/>
      <w:bookmarkStart w:id="397" w:name="_Toc151"/>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شُغِلَ</w:t>
      </w:r>
      <w:r>
        <w:rPr>
          <w:rStyle w:val="FootnoteAnchor"/>
          <w:rtl w:val="true"/>
        </w:rPr>
        <w:footnoteReference w:id="564"/>
      </w:r>
      <w:r>
        <w:rPr>
          <w:rFonts w:ascii="Amiri" w:hAnsi="Amiri" w:eastAsia="Amiri" w:cs="Amiri"/>
          <w:color w:val="111111"/>
          <w:sz w:val="28"/>
          <w:sz w:val="28"/>
          <w:szCs w:val="28"/>
          <w:rtl w:val="true"/>
          <w:lang w:bidi="ar-SA"/>
        </w:rPr>
        <w:t>مَنِ الْجَنَّةُ وَ 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w:t>
      </w:r>
      <w:r>
        <w:rPr>
          <w:rStyle w:val="FootnoteAnchor"/>
          <w:rtl w:val="true"/>
        </w:rPr>
        <w:footnoteReference w:id="565"/>
      </w:r>
      <w:r>
        <w:rPr>
          <w:rFonts w:ascii="Amiri" w:hAnsi="Amiri" w:eastAsia="Amiri" w:cs="Amiri"/>
          <w:color w:val="111111"/>
          <w:sz w:val="28"/>
          <w:sz w:val="28"/>
          <w:szCs w:val="28"/>
          <w:rtl w:val="true"/>
          <w:lang w:bidi="ar-SA"/>
        </w:rPr>
        <w:t>سَرِيعٌ نَجَا، وَ طَالِبٌ بَطِيءٌ رَجَا، وَ مُقَصِّرٌ فِي النَّارِ 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بخشى از اين خطبه امام عليه‌السلام آمده است</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1416857_2142443653"/>
      <w:bookmarkStart w:id="399" w:name="_Toc152"/>
      <w:bookmarkEnd w:id="398"/>
      <w:r>
        <w:rPr>
          <w:rtl w:val="true"/>
        </w:rPr>
        <w:t>تقسيم مردمان به سه گروه</w:t>
      </w:r>
      <w:bookmarkEnd w:id="399"/>
    </w:p>
    <w:p>
      <w:pPr>
        <w:pStyle w:val="BookText"/>
        <w:rPr/>
      </w:pPr>
      <w:r>
        <w:rPr>
          <w:rFonts w:ascii="IRNazanin" w:hAnsi="IRNazanin" w:eastAsia="IRNazanin"/>
          <w:color w:val="111111"/>
          <w:sz w:val="28"/>
          <w:sz w:val="28"/>
          <w:szCs w:val="28"/>
          <w:rtl w:val="true"/>
          <w:lang w:bidi="fa-IR"/>
        </w:rPr>
        <w:t>كسى كه مى‌داند در پيش رويش بهشت و جهنم وجود دارد، باعث مى‌شود كه از فكر اين دو هرگز باز نماند و به هيچ چيز ديگرى فكر نكند و شبانه‌روز براى به دست آوردن بهشت و دورى از جهنم تلاش كند و همواره براى آخرت عمل نمايد، زيرا پيش روى او يا بهشت است يا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جايى براى سرگرم شدن به امور دنيوى</w:t>
      </w:r>
      <w:r>
        <w:rPr>
          <w:rStyle w:val="FootnoteAnchor"/>
          <w:rtl w:val="true"/>
        </w:rPr>
        <w:footnoteReference w:id="566"/>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عليه‌السلام در توصيف دسته‌هاى سه‌گانه مردم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در جهت كسب رضايت الهى به سرعت حركت مى‌كنند و در نتيجه، نجات مى‌يابند و به بهشت الهى مى‌رسند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براى كسب رضايت الهى و بهشت فعاليت مى‌كنند، ولى به كندى حركت مى‌نمايند، گاهى عمل خير انجام مى‌دهند و گاهى مرتكب عمل ناپسند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ثواب و بهشت اميدوارند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در عمل كوتاهى مى‌ورزند كه در نتيجه در آتش جهنم سرنگون مى‌شوند، چون عمل كردن به واجب و دورى گزيدن از حرام را پيشه خود نساخته‌اند</w:t>
      </w:r>
      <w:r>
        <w:rPr>
          <w:rFonts w:eastAsia="IRNazanin" w:cs="IRNazanin"/>
          <w:color w:val="111111"/>
          <w:sz w:val="28"/>
          <w:szCs w:val="28"/>
          <w:rtl w:val="true"/>
          <w:lang w:bidi="fa-IR"/>
        </w:rPr>
        <w:t xml:space="preserve">. </w:t>
      </w:r>
      <w:bookmarkStart w:id="400" w:name="pg15673_209423"/>
    </w:p>
    <w:p>
      <w:pPr>
        <w:pStyle w:val="BookText"/>
        <w:rPr/>
      </w:pPr>
      <w:bookmarkEnd w:id="400"/>
      <w:r>
        <w:rPr>
          <w:rFonts w:ascii="Amiri" w:hAnsi="Amiri" w:eastAsia="Amiri" w:cs="Amiri"/>
          <w:color w:val="111111"/>
          <w:sz w:val="28"/>
          <w:sz w:val="28"/>
          <w:szCs w:val="28"/>
          <w:rtl w:val="true"/>
          <w:lang w:bidi="ar-SA"/>
        </w:rPr>
        <w:t>الْيَمِينُ وَ الشِّمَالُ مَضَلَّةٌ، وَ الطَّرِيقُ الْوُسْطَى</w:t>
      </w:r>
      <w:r>
        <w:rPr>
          <w:rStyle w:val="FootnoteAnchor"/>
          <w:rtl w:val="true"/>
        </w:rPr>
        <w:footnoteReference w:id="567"/>
      </w:r>
      <w:r>
        <w:rPr>
          <w:rFonts w:ascii="Amiri" w:hAnsi="Amiri" w:eastAsia="Amiri" w:cs="Amiri"/>
          <w:color w:val="111111"/>
          <w:sz w:val="28"/>
          <w:sz w:val="28"/>
          <w:szCs w:val="28"/>
          <w:rtl w:val="true"/>
          <w:lang w:bidi="ar-SA"/>
        </w:rPr>
        <w:t>هِيَ الْجَادَّةُ، عَلَيْهَا بَاقِي الْكِتَابِ وَ آثَارُ النُّبُوَّةِ، وَ مِنْهَا مَنْفَذُ السُّنَّةِ، 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 وَ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w:t>
      </w:r>
      <w:r>
        <w:rPr>
          <w:rStyle w:val="FootnoteAnchor"/>
          <w:rtl w:val="true"/>
        </w:rPr>
        <w:footnoteReference w:id="568"/>
      </w:r>
      <w:r>
        <w:rPr>
          <w:rFonts w:ascii="Amiri" w:hAnsi="Amiri" w:eastAsia="Amiri" w:cs="Amiri"/>
          <w:color w:val="111111"/>
          <w:sz w:val="28"/>
          <w:sz w:val="28"/>
          <w:szCs w:val="28"/>
          <w:rtl w:val="true"/>
          <w:lang w:bidi="ar-SA"/>
        </w:rPr>
        <w:t>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1416859_2142443653"/>
      <w:bookmarkStart w:id="402" w:name="_Toc153"/>
      <w:bookmarkEnd w:id="401"/>
      <w:r>
        <w:rPr>
          <w:rtl w:val="true"/>
        </w:rPr>
        <w:t>فرجام چپ و راست‌گرايى و جايگاه ميانه‌روى</w:t>
      </w:r>
      <w:bookmarkEnd w:id="402"/>
    </w:p>
    <w:p>
      <w:pPr>
        <w:pStyle w:val="BookText"/>
        <w:rPr/>
      </w:pPr>
      <w:r>
        <w:rPr>
          <w:rFonts w:ascii="IRNazanin" w:hAnsi="IRNazanin" w:eastAsia="IRNazanin"/>
          <w:color w:val="111111"/>
          <w:sz w:val="28"/>
          <w:sz w:val="28"/>
          <w:szCs w:val="28"/>
          <w:rtl w:val="true"/>
          <w:lang w:bidi="fa-IR"/>
        </w:rPr>
        <w:t>راست‌روى و چپ‌روى به معناى گمراهى از جاده مستقيم شريعت، و پيمودن راه افراط و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حق، به دو طرف يك جاده مى‌ماند كه اگر انسان آن را بپيمايد گمراه شده و از جاده‌اى كه انسان را به مقصد مى‌رساند منحرف گرديده است، اما راهى كه انسان را به مقصد مى‌رساند، راه وسط و ميانه‌روى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راه مستقيم، كتاب جاودان قرآن و آثار نبوت پيامبران الهى باقى مانده‌اند و از آن منحرف نشده‌اند؛ زيرا كتاب و سنت انبيا بر اين راه ميانه‌اند و هر كس آن را بپيمايد پيرو كتاب و سنت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ميانه است كه سنّت پيامبر صلى‌اللّه‌عليه‌و‌آله نفوذ و گسترش يافته و به راه خود ادامه مى‌دهد و به هدف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راه ميانه حركت مى‌كند بر اساس سنّت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نيكو به اين جاده ميانه مى‌انجامد، و لذا كسى كه از اين جاده ميانه فاصله گيرد فرجام شومى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 مى‌كند كه بر حق است، ولى در حقيقت گرفتار چپ‌روى يا راست‌روى شده است، هلاك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خدا نسبت چپ و راست بدهد و افترا ببندد، مانند هوسبازان گمراه است كه اعمال انحرافى خود را به خدا و پيامبر صلى‌اللّه‌عليه‌و‌آله نسبت مى‌دهند؛ وبى‌ترديد زيانكار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رو در روى حق بايستد و آشكارا با حق مبارزه كند، بى‌ترديد حق او را به زمين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مى‌كوبد و نابودش مى‌سازد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جهل آدمى همين بس كه ارزش خود را نشناسد، چون انسان قابليت پيمودن مراتب ترقى و نيل به سعادت را در خود دارد تا آنجا كه مى‌تواند سعادتمندترين و خوشبخت‌ترين انسان در دو جهان گردد و اين جايگاه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اين منزلت را نشناسد خود را ضايع مى‌كند و شقاوت دنيا و آخرت را نصيب خود مى‌سازد و چه نادانى و جهلى بالاتر از اين، كه زيان دنيا و آخرت را به همراه داشته باشد؟ </w:t>
      </w:r>
      <w:bookmarkStart w:id="403" w:name="pg15673_209425"/>
    </w:p>
    <w:p>
      <w:pPr>
        <w:pStyle w:val="BookText"/>
        <w:rPr/>
      </w:pPr>
      <w:bookmarkEnd w:id="403"/>
      <w:r>
        <w:rPr>
          <w:rFonts w:ascii="Amiri" w:hAnsi="Amiri" w:eastAsia="Amiri" w:cs="Amiri"/>
          <w:color w:val="111111"/>
          <w:sz w:val="28"/>
          <w:sz w:val="28"/>
          <w:szCs w:val="28"/>
          <w:rtl w:val="true"/>
          <w:lang w:bidi="ar-SA"/>
        </w:rPr>
        <w:t>لاَ يَهْلِكُ عَلَى التَّقْوَى سِنْخُ</w:t>
      </w:r>
      <w:r>
        <w:rPr>
          <w:rStyle w:val="FootnoteAnchor"/>
          <w:rtl w:val="true"/>
        </w:rPr>
        <w:footnoteReference w:id="569"/>
      </w:r>
      <w:r>
        <w:rPr>
          <w:rFonts w:ascii="Amiri" w:hAnsi="Amiri" w:eastAsia="Amiri" w:cs="Amiri"/>
          <w:color w:val="111111"/>
          <w:sz w:val="28"/>
          <w:sz w:val="28"/>
          <w:szCs w:val="28"/>
          <w:rtl w:val="true"/>
          <w:lang w:bidi="ar-SA"/>
        </w:rPr>
        <w:t>أَصْلٍ وَ 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فِي بُيُوتِكُمْ، وَ أَصْلِحُوا ذاتَ بَيْنِكُمْ، وَ التَّوْبَةُ مِنْ وَرَائِكُمْ، وَ لاَ يَحْمَدْ حَامِدٌ إِلاَّ رَبَّهُ، وَ لاَ يَلُمْ</w:t>
      </w:r>
      <w:r>
        <w:rPr>
          <w:rStyle w:val="FootnoteAnchor"/>
          <w:rtl w:val="true"/>
        </w:rPr>
        <w:footnoteReference w:id="570"/>
      </w:r>
      <w:r>
        <w:rPr>
          <w:rFonts w:ascii="Amiri" w:hAnsi="Amiri" w:eastAsia="Amiri" w:cs="Amiri"/>
          <w:color w:val="111111"/>
          <w:sz w:val="28"/>
          <w:sz w:val="28"/>
          <w:szCs w:val="28"/>
          <w:rtl w:val="true"/>
          <w:lang w:bidi="ar-SA"/>
        </w:rPr>
        <w:t>لاَئِمٌ إِلاَّ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1416861_2142443653"/>
      <w:bookmarkStart w:id="405" w:name="_Toc154"/>
      <w:bookmarkEnd w:id="404"/>
      <w:r>
        <w:rPr>
          <w:rtl w:val="true"/>
        </w:rPr>
        <w:t>تقوا و آثار آن</w:t>
      </w:r>
      <w:bookmarkEnd w:id="405"/>
    </w:p>
    <w:p>
      <w:pPr>
        <w:pStyle w:val="BookText"/>
        <w:rPr/>
      </w:pPr>
      <w:r>
        <w:rPr>
          <w:rFonts w:ascii="IRNazanin" w:hAnsi="IRNazanin" w:eastAsia="IRNazanin"/>
          <w:color w:val="111111"/>
          <w:sz w:val="28"/>
          <w:sz w:val="28"/>
          <w:szCs w:val="28"/>
          <w:rtl w:val="true"/>
          <w:lang w:bidi="fa-IR"/>
        </w:rPr>
        <w:t>ريشه هيچ گياهى كه در سرزمين تقوا روييده باشد خشك نمى‌شود؛ يعنى اصل و ريشه شخصيت انسان اگر همراه با تقوا بوده باشد تباه نمى‌شود، چنان‌كه ريشه درختان وقتى كه در زمين مناسبى باشد و آب و هوا و نور كافى داشته باشد خشك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زراعت هيچ قوم پرهيزگارى تشنه نخواهد شد؛ يعنى وقتى كه انسان، بدون تقوا عمل خيرى انجام دهد، مانند زراعت دور از آب است كه تشنه مى‌ماند و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خدا فقط از تقواپيشگان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زراعتى كه در مجاورت آب باشد تشنه نمى‌ماند و همواره سرسبز است، عملى كه بر پايه تقوا باشد نيز تباه نمى‌شود</w:t>
      </w:r>
      <w:r>
        <w:rPr>
          <w:rFonts w:eastAsia="IRNazanin" w:cs="IRNazanin"/>
          <w:color w:val="111111"/>
          <w:sz w:val="28"/>
          <w:szCs w:val="28"/>
          <w:rtl w:val="true"/>
          <w:lang w:bidi="fa-IR"/>
        </w:rPr>
        <w:t>.</w:t>
      </w:r>
    </w:p>
    <w:p>
      <w:pPr>
        <w:pStyle w:val="Heading5"/>
        <w:numPr>
          <w:ilvl w:val="4"/>
          <w:numId w:val="1"/>
        </w:numPr>
        <w:rPr/>
      </w:pPr>
      <w:bookmarkStart w:id="406" w:name="__RefHeading___Toc11416863_2142443653"/>
      <w:bookmarkStart w:id="407" w:name="_Toc155"/>
      <w:bookmarkEnd w:id="406"/>
      <w:r>
        <w:rPr>
          <w:rtl w:val="true"/>
        </w:rPr>
        <w:t>وظيفه مردم در هنگام فتنه</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فتنه در خانه‌هايتان بمانيد و خودتان را در معرض مقابله با حق قرار ندهيد، چنان‌كه معمولاً در دوران آشوب و غوغا مردم خود را رودرروى حق قرار مى‌دهند، زيرا رهبران گمراهى بر مردم ساده‌دل يا سست‌ايمان چيره مى‌شوند و آنها را به مقابله با حق فرا مى‌خوانند و در نتيجه به هلاكت مى‌افكنند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رابطه ميان خودتان را همواره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برقرار كردن ارتباط، به منزله چيزى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دو طرف است و وقتى كه بين دو طرفْ نزاع و كدورتى پيش بيايد آن عامل پيوند، به تباهى مى‌گرايد و اصلاح آن به معناى رساندن آن عامل به حدّ نصاب شايسته كه موجب سعادت و انس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پشت سر شماست كه به راحتى مى‌توانيد به آن دست يابيد و با آن نكوكار شويد، همان‌گونه كه امكان دستيابى به عوامل فساد نيز در جامعه به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كنايه‌اى است براى از دست نرفتن زمان توبه و وجود هميشگى اين وسيله ارتباطِ انسان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بايستى هيچ ستايشگرى جز خدا را نستايد؛ زيرا همه نعمت‌ها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ستايش مربوط به خداى متعال است، هرچند انسان بايستى شكر واسطه‌هاى نعمت را نيز به جاى آورد،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اشْكُرْ لِي وَ لِوالِدَيْكَ</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شكرگزار من و والدينت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ملامتگرى جز خويش را ملامت نكند؛ يعنى انسان بايد همواره به عيب خود بپردازد نه عيوب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اين‌باره چه زيبا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لسانُك لا تُبدي بهِ سَوئَةَ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 سَوْءَاتٌ و للنّاسِ أَلسُنٌ</w:t>
      </w:r>
    </w:p>
    <w:p>
      <w:pPr>
        <w:pStyle w:val="BookText"/>
        <w:rPr/>
      </w:pPr>
      <w:r>
        <w:rPr>
          <w:rFonts w:ascii="Amiri" w:hAnsi="Amiri" w:eastAsia="Amiri" w:cs="Amiri"/>
          <w:color w:val="111111"/>
          <w:sz w:val="28"/>
          <w:sz w:val="28"/>
          <w:szCs w:val="28"/>
          <w:rtl w:val="true"/>
          <w:lang w:bidi="ar-SA"/>
        </w:rPr>
        <w:t xml:space="preserve">و عينُكَ إنْ أهدَت إليكَ مَعائِباً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عينُ، للنّاسِ أعيُنٌ</w:t>
      </w:r>
    </w:p>
    <w:p>
      <w:pPr>
        <w:pStyle w:val="BookText"/>
        <w:rPr/>
      </w:pPr>
      <w:r>
        <w:rPr>
          <w:rFonts w:ascii="IRNazanin" w:hAnsi="IRNazanin" w:eastAsia="IRNazanin"/>
          <w:color w:val="111111"/>
          <w:sz w:val="28"/>
          <w:sz w:val="28"/>
          <w:szCs w:val="28"/>
          <w:rtl w:val="true"/>
          <w:lang w:bidi="fa-IR"/>
        </w:rPr>
        <w:t xml:space="preserve">زبانت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مهار كن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كسى را آشكار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خود سر تا پا عيب هستى و مردم نيز زبان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چشم تو از مردم معايبى به تو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بگو اى چشم، مردمان نيز چشم دارند</w:t>
      </w:r>
      <w:r>
        <w:rPr>
          <w:rFonts w:eastAsia="IRNazanin" w:cs="IRNazanin"/>
          <w:color w:val="111111"/>
          <w:sz w:val="28"/>
          <w:szCs w:val="28"/>
          <w:rtl w:val="true"/>
          <w:lang w:bidi="fa-IR"/>
        </w:rPr>
        <w:t xml:space="preserve">. </w:t>
      </w:r>
      <w:bookmarkStart w:id="408" w:name="pg15673_209427"/>
    </w:p>
    <w:p>
      <w:pPr>
        <w:pStyle w:val="Heading3"/>
        <w:numPr>
          <w:ilvl w:val="2"/>
          <w:numId w:val="1"/>
        </w:numPr>
        <w:rPr/>
      </w:pPr>
      <w:bookmarkStart w:id="409" w:name="__RefHeading___Toc11416865_2142443653"/>
      <w:bookmarkStart w:id="410" w:name="_Toc156"/>
      <w:bookmarkEnd w:id="408"/>
      <w:bookmarkEnd w:id="409"/>
      <w:r>
        <w:rPr>
          <w:rtl w:val="true"/>
        </w:rPr>
        <w:t>خطبه هفدهم</w:t>
      </w:r>
      <w:bookmarkEnd w:id="410"/>
    </w:p>
    <w:p>
      <w:pPr>
        <w:pStyle w:val="Heading4"/>
        <w:numPr>
          <w:ilvl w:val="3"/>
          <w:numId w:val="1"/>
        </w:numPr>
        <w:rPr/>
      </w:pPr>
      <w:bookmarkStart w:id="411" w:name="__RefHeading___Toc11416867_2142443653"/>
      <w:bookmarkStart w:id="412" w:name="_Toc157"/>
      <w:bookmarkEnd w:id="411"/>
      <w:r>
        <w:rPr>
          <w:rtl w:val="true"/>
        </w:rPr>
        <w:t>و من كلام له عليه‌السلام في صفة من يتصدى للحكم بين الأُمّة و ليس لذلك بأهل</w:t>
      </w:r>
      <w:bookmarkEnd w:id="412"/>
    </w:p>
    <w:p>
      <w:pPr>
        <w:pStyle w:val="Heading5"/>
        <w:numPr>
          <w:ilvl w:val="4"/>
          <w:numId w:val="1"/>
        </w:numPr>
        <w:rPr/>
      </w:pPr>
      <w:bookmarkStart w:id="413" w:name="__RefHeading___Toc11416869_2142443653"/>
      <w:bookmarkStart w:id="414" w:name="_Toc158"/>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إنَّ أَبْغَضَ الْخَلاَئِقِ</w:t>
      </w:r>
      <w:r>
        <w:rPr>
          <w:rStyle w:val="FootnoteAnchor"/>
          <w:rtl w:val="true"/>
        </w:rPr>
        <w:footnoteReference w:id="573"/>
      </w:r>
      <w:r>
        <w:rPr>
          <w:rFonts w:ascii="Amiri" w:hAnsi="Amiri" w:eastAsia="Amiri" w:cs="Amiri"/>
          <w:color w:val="111111"/>
          <w:sz w:val="28"/>
          <w:sz w:val="28"/>
          <w:szCs w:val="28"/>
          <w:rtl w:val="true"/>
          <w:lang w:bidi="ar-SA"/>
        </w:rPr>
        <w:t>إِلَى اللَّهِ</w:t>
      </w:r>
      <w:r>
        <w:rPr>
          <w:rStyle w:val="FootnoteAnchor"/>
          <w:rtl w:val="true"/>
        </w:rPr>
        <w:footnoteReference w:id="574"/>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قاضيان كه در اين مقام فاقد شايستگى هستند</w:t>
      </w:r>
      <w:r>
        <w:rPr>
          <w:rFonts w:eastAsia="IRNazanin" w:cs="IRNazanin"/>
          <w:color w:val="111111"/>
          <w:sz w:val="28"/>
          <w:szCs w:val="28"/>
          <w:rtl w:val="true"/>
          <w:lang w:bidi="fa-IR"/>
        </w:rPr>
        <w:t>.</w:t>
      </w:r>
    </w:p>
    <w:p>
      <w:pPr>
        <w:pStyle w:val="Heading5"/>
        <w:numPr>
          <w:ilvl w:val="4"/>
          <w:numId w:val="1"/>
        </w:numPr>
        <w:rPr/>
      </w:pPr>
      <w:bookmarkStart w:id="415" w:name="__RefHeading___Toc11416871_2142443653"/>
      <w:bookmarkStart w:id="416" w:name="_Toc159"/>
      <w:bookmarkEnd w:id="415"/>
      <w:r>
        <w:rPr>
          <w:rtl w:val="true"/>
        </w:rPr>
        <w:t>منفورترين افراد نزد خداوند</w:t>
      </w:r>
      <w:bookmarkEnd w:id="416"/>
    </w:p>
    <w:p>
      <w:pPr>
        <w:pStyle w:val="BookText"/>
        <w:rPr/>
      </w:pPr>
      <w:r>
        <w:rPr>
          <w:rFonts w:ascii="Amiri" w:hAnsi="Amiri" w:eastAsia="Amiri" w:cs="Amiri"/>
          <w:color w:val="111111"/>
          <w:sz w:val="28"/>
          <w:sz w:val="28"/>
          <w:szCs w:val="28"/>
          <w:rtl w:val="true"/>
          <w:lang w:bidi="ar-SA"/>
        </w:rPr>
        <w:t>مبغوض‌ترين مردمان نزد خدا دو دسته‌اند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خدا آنها را به حال خود واگذارده است؛ چون وقتى كه انسان راه رشد و هدايت را مى‌بيند و از آن پيروى نمى‌كند، در آن صورت خدا او را به حال خود وا مى‌گذارد و الطاف پنهانى را از او دريغ مى‌دارد، همان‌طور كه اگر فرزندى از اطاعت پدر سرپيچى كند پدر به او اعتنا نمى‌كند و به حال خودش وا مى‌گذارد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مراد از گروه اوّل حاكمان ستمگر و گروه دوم كه بدان خواهيم رسيد، عالمان گمراه و گمراه كننده مى‌باشند</w:t>
      </w:r>
      <w:r>
        <w:rPr>
          <w:rFonts w:eastAsia="IRNazanin" w:cs="IRNazanin"/>
          <w:color w:val="111111"/>
          <w:sz w:val="28"/>
          <w:szCs w:val="28"/>
          <w:rtl w:val="true"/>
          <w:lang w:bidi="fa-IR"/>
        </w:rPr>
        <w:t xml:space="preserve">). </w:t>
      </w:r>
      <w:bookmarkStart w:id="417" w:name="pg15673_209428"/>
    </w:p>
    <w:p>
      <w:pPr>
        <w:pStyle w:val="BookText"/>
        <w:rPr/>
      </w:pPr>
      <w:bookmarkEnd w:id="417"/>
      <w:r>
        <w:rPr>
          <w:rFonts w:ascii="Amiri" w:hAnsi="Amiri" w:eastAsia="Amiri" w:cs="Amiri"/>
          <w:color w:val="111111"/>
          <w:sz w:val="28"/>
          <w:sz w:val="28"/>
          <w:szCs w:val="28"/>
          <w:rtl w:val="true"/>
          <w:lang w:bidi="ar-SA"/>
        </w:rPr>
        <w:t>فَهُوَ جَائِرٌ</w:t>
      </w:r>
      <w:r>
        <w:rPr>
          <w:rStyle w:val="FootnoteAnchor"/>
          <w:rtl w:val="true"/>
        </w:rPr>
        <w:footnoteReference w:id="575"/>
      </w:r>
      <w:r>
        <w:rPr>
          <w:rFonts w:ascii="Amiri" w:hAnsi="Amiri" w:eastAsia="Amiri" w:cs="Amiri"/>
          <w:color w:val="111111"/>
          <w:sz w:val="28"/>
          <w:sz w:val="28"/>
          <w:szCs w:val="28"/>
          <w:rtl w:val="true"/>
          <w:lang w:bidi="ar-SA"/>
        </w:rPr>
        <w:t>عَنْ قَصْدِ السَّبِيلِ</w:t>
      </w:r>
      <w:r>
        <w:rPr>
          <w:rStyle w:val="FootnoteAnchor"/>
          <w:rtl w:val="true"/>
        </w:rPr>
        <w:footnoteReference w:id="576"/>
      </w:r>
      <w:r>
        <w:rPr>
          <w:rFonts w:ascii="Amiri" w:hAnsi="Amiri" w:eastAsia="Amiri" w:cs="Amiri"/>
          <w:color w:val="111111"/>
          <w:sz w:val="28"/>
          <w:sz w:val="28"/>
          <w:szCs w:val="28"/>
          <w:rtl w:val="true"/>
          <w:lang w:bidi="ar-SA"/>
        </w:rPr>
        <w:t>، مَشْغُوفٌ</w:t>
      </w:r>
      <w:r>
        <w:rPr>
          <w:rStyle w:val="FootnoteAnchor"/>
          <w:rtl w:val="true"/>
        </w:rPr>
        <w:footnoteReference w:id="577"/>
      </w:r>
      <w:r>
        <w:rPr>
          <w:rFonts w:ascii="Amiri" w:hAnsi="Amiri" w:eastAsia="Amiri" w:cs="Amiri"/>
          <w:color w:val="111111"/>
          <w:sz w:val="28"/>
          <w:sz w:val="28"/>
          <w:szCs w:val="28"/>
          <w:rtl w:val="true"/>
          <w:lang w:bidi="ar-SA"/>
        </w:rPr>
        <w:t>بِكَلاَمِ بِدْعَةٍ، وَ دُعَاءِ ضَلاَلَةٍ، فَهُوَ فِتْنَةٌ</w:t>
      </w:r>
      <w:r>
        <w:rPr>
          <w:rStyle w:val="FootnoteAnchor"/>
          <w:rtl w:val="true"/>
        </w:rPr>
        <w:footnoteReference w:id="578"/>
      </w:r>
      <w:r>
        <w:rPr>
          <w:rFonts w:ascii="Amiri" w:hAnsi="Amiri" w:eastAsia="Amiri" w:cs="Amiri"/>
          <w:color w:val="111111"/>
          <w:sz w:val="28"/>
          <w:sz w:val="28"/>
          <w:szCs w:val="28"/>
          <w:rtl w:val="true"/>
          <w:lang w:bidi="ar-SA"/>
        </w:rPr>
        <w:t>لِمَنِ افْتَتَنَ بِهِ، ضَالٌّ عَنْ هَدْيِ مَنْ كَانَ قَبْلَهُ، مُضِلٌّ لِمَنِ اقْتَدَى بِهِ فِي حَيَاتِهِ وَ بَعْدَ وَفَاتِهِ، حَمَّالٌ خَطَايَا غَيْرِهِ، رَهْنٌ بِخَطِيئَتِهِ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1416873_2142443653"/>
      <w:bookmarkStart w:id="419" w:name="_Toc160"/>
      <w:bookmarkEnd w:id="418"/>
      <w:r>
        <w:rPr>
          <w:rtl w:val="true"/>
        </w:rPr>
        <w:t>ويژگى‌هاى حاكمان ستمگر</w:t>
      </w:r>
      <w:bookmarkEnd w:id="419"/>
    </w:p>
    <w:p>
      <w:pPr>
        <w:pStyle w:val="BookText"/>
        <w:rPr/>
      </w:pPr>
      <w:r>
        <w:rPr>
          <w:rFonts w:ascii="IRNazanin" w:hAnsi="IRNazanin" w:eastAsia="IRNazanin"/>
          <w:color w:val="111111"/>
          <w:sz w:val="28"/>
          <w:sz w:val="28"/>
          <w:szCs w:val="28"/>
          <w:rtl w:val="true"/>
          <w:lang w:bidi="fa-IR"/>
        </w:rPr>
        <w:t>اين گروه از راه ميانه و معتدل كه انسان را به هدف مى‌رساند منحرفند و سخت مشتاق طرح سخنان بدعت‌آميز و دعوت‌هاى گمراه 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مى‌گويند كه در دين نيست و مردم را به گمراهى فرا مى‌خوانند، مانند معاويه كه به جاى سنت‌هاى پيامبر صلى‌اللّه‌عليه‌و‌آله بدعت‌هاى خود را طرح مى‌كرد و به جاى حق و حقيقت‌جويى مردم را به سوى خود و گمراهى‌هاى خويش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وسيله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فريفته كردار و گفتار آنان شده‌اند و مردم را از پيمودن راه درست پيشينيان و صالحان باز مى‌دارند و پيروان خود را چه در زمان حيات و چه پس از مرگ خود گمراه مى‌كنند، چون كسى كه راه گمراهى را بنيان نهد موجب گمراهى مردم مى‌شود خواه زنده بماند خواه بميرد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گناهان فراوان ديگران را بر دوش خود مى‌كشند، زيرا كسى كه سنّت نكوهيده‌اى را پايه گذارد تا قيامت گناه عمل‌كنندگان به آن سنّت را بر دوش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گروگان گناهان خويش‌اند و كيفر خواهند شد و در پيمودن درجات كمال و سعادت بهره‌اى ندارند</w:t>
      </w:r>
      <w:r>
        <w:rPr>
          <w:rFonts w:eastAsia="IRNazanin" w:cs="IRNazanin"/>
          <w:color w:val="111111"/>
          <w:sz w:val="28"/>
          <w:szCs w:val="28"/>
          <w:rtl w:val="true"/>
          <w:lang w:bidi="fa-IR"/>
        </w:rPr>
        <w:t xml:space="preserve">. </w:t>
      </w:r>
      <w:bookmarkStart w:id="420" w:name="pg15673_209429"/>
    </w:p>
    <w:p>
      <w:pPr>
        <w:pStyle w:val="BookText"/>
        <w:rPr/>
      </w:pPr>
      <w:bookmarkEnd w:id="420"/>
      <w:r>
        <w:rPr>
          <w:rFonts w:ascii="Amiri" w:hAnsi="Amiri" w:eastAsia="Amiri" w:cs="Amiri"/>
          <w:color w:val="111111"/>
          <w:sz w:val="28"/>
          <w:sz w:val="28"/>
          <w:szCs w:val="28"/>
          <w:rtl w:val="true"/>
          <w:lang w:bidi="ar-SA"/>
        </w:rPr>
        <w:t>وَ رَجُلٌ قَمَشَ</w:t>
      </w:r>
      <w:r>
        <w:rPr>
          <w:rStyle w:val="FootnoteAnchor"/>
          <w:rtl w:val="true"/>
        </w:rPr>
        <w:footnoteReference w:id="579"/>
      </w:r>
      <w:r>
        <w:rPr>
          <w:rFonts w:ascii="Amiri" w:hAnsi="Amiri" w:eastAsia="Amiri" w:cs="Amiri"/>
          <w:color w:val="111111"/>
          <w:sz w:val="28"/>
          <w:sz w:val="28"/>
          <w:szCs w:val="28"/>
          <w:rtl w:val="true"/>
          <w:lang w:bidi="ar-SA"/>
        </w:rPr>
        <w:t>جَهْلاً، مُوضِعٌ</w:t>
      </w:r>
      <w:r>
        <w:rPr>
          <w:rStyle w:val="FootnoteAnchor"/>
          <w:rtl w:val="true"/>
        </w:rPr>
        <w:footnoteReference w:id="580"/>
      </w:r>
      <w:r>
        <w:rPr>
          <w:rFonts w:ascii="Amiri" w:hAnsi="Amiri" w:eastAsia="Amiri" w:cs="Amiri"/>
          <w:color w:val="111111"/>
          <w:sz w:val="28"/>
          <w:sz w:val="28"/>
          <w:szCs w:val="28"/>
          <w:rtl w:val="true"/>
          <w:lang w:bidi="ar-SA"/>
        </w:rPr>
        <w:t>فِي جُهَّالِ الاْءُمَّةِ، عَادٍ</w:t>
      </w:r>
      <w:r>
        <w:rPr>
          <w:rStyle w:val="FootnoteAnchor"/>
          <w:rtl w:val="true"/>
        </w:rPr>
        <w:footnoteReference w:id="581"/>
      </w:r>
      <w:r>
        <w:rPr>
          <w:rFonts w:ascii="Amiri" w:hAnsi="Amiri" w:eastAsia="Amiri" w:cs="Amiri"/>
          <w:color w:val="111111"/>
          <w:sz w:val="28"/>
          <w:sz w:val="28"/>
          <w:szCs w:val="28"/>
          <w:rtl w:val="true"/>
          <w:lang w:bidi="ar-SA"/>
        </w:rPr>
        <w:t>فِي أَغْبَاشِ</w:t>
      </w:r>
      <w:r>
        <w:rPr>
          <w:rStyle w:val="FootnoteAnchor"/>
          <w:rtl w:val="true"/>
        </w:rPr>
        <w:footnoteReference w:id="582"/>
      </w:r>
      <w:r>
        <w:rPr>
          <w:rFonts w:ascii="Amiri" w:hAnsi="Amiri" w:eastAsia="Amiri" w:cs="Amiri"/>
          <w:color w:val="111111"/>
          <w:sz w:val="28"/>
          <w:sz w:val="28"/>
          <w:szCs w:val="28"/>
          <w:rtl w:val="true"/>
          <w:lang w:bidi="ar-SA"/>
        </w:rPr>
        <w:t>الْفِتْنَةِ، عَمٍ</w:t>
      </w:r>
      <w:r>
        <w:rPr>
          <w:rStyle w:val="FootnoteAnchor"/>
          <w:rtl w:val="true"/>
        </w:rPr>
        <w:footnoteReference w:id="583"/>
      </w:r>
      <w:r>
        <w:rPr>
          <w:rFonts w:ascii="Amiri" w:hAnsi="Amiri" w:eastAsia="Amiri" w:cs="Amiri"/>
          <w:color w:val="111111"/>
          <w:sz w:val="28"/>
          <w:sz w:val="28"/>
          <w:szCs w:val="28"/>
          <w:rtl w:val="true"/>
          <w:lang w:bidi="ar-SA"/>
        </w:rPr>
        <w:t>بِمَا فِي عَقْدِ الْهُدْنَةِ، قَدْ سَمَّاهُ أَشْبَاهُ النَّاسِ عَالِماً وَ لَيْسَ بِهِ، بَكَّرَ</w:t>
      </w:r>
      <w:r>
        <w:rPr>
          <w:rStyle w:val="FootnoteAnchor"/>
          <w:rtl w:val="true"/>
        </w:rPr>
        <w:footnoteReference w:id="584"/>
      </w:r>
      <w:r>
        <w:rPr>
          <w:rFonts w:ascii="Amiri" w:hAnsi="Amiri" w:eastAsia="Amiri" w:cs="Amiri"/>
          <w:color w:val="111111"/>
          <w:sz w:val="28"/>
          <w:sz w:val="28"/>
          <w:szCs w:val="28"/>
          <w:rtl w:val="true"/>
          <w:lang w:bidi="ar-SA"/>
        </w:rPr>
        <w:t>فَاسْتَكْثَرَ مِنْ جَمْعٍ، مَا قَلَّ مِنْهُ خَيْرٌ مِمَّا كَثُرَ، حَتَّى إِذَا ارْتَوَى</w:t>
      </w:r>
      <w:r>
        <w:rPr>
          <w:rStyle w:val="FootnoteAnchor"/>
          <w:rtl w:val="true"/>
        </w:rPr>
        <w:footnoteReference w:id="585"/>
      </w:r>
      <w:r>
        <w:rPr>
          <w:rFonts w:ascii="Amiri" w:hAnsi="Amiri" w:eastAsia="Amiri" w:cs="Amiri"/>
          <w:color w:val="111111"/>
          <w:sz w:val="28"/>
          <w:sz w:val="28"/>
          <w:szCs w:val="28"/>
          <w:rtl w:val="true"/>
          <w:lang w:bidi="ar-SA"/>
        </w:rPr>
        <w:t>مِنْ مَاءٍ آجِنٍ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1416875_2142443653"/>
      <w:bookmarkStart w:id="422" w:name="_Toc161"/>
      <w:bookmarkEnd w:id="421"/>
      <w:r>
        <w:rPr>
          <w:rtl w:val="true"/>
        </w:rPr>
        <w:t>ويژگى‌هاى عالم‌نمايان جاهل</w:t>
      </w:r>
      <w:bookmarkEnd w:id="4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توشه نادانى بسته، و در جمع نادانان به تلاش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عالمان گمراه و گمراه كننده‌اند كه مانند دسته اول، يعنى حاكمانِ بر بدن‌ها، بر عقايد مردم فرمان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در همين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طائفتان في أمّتي إذا صلُحَتا صلحت أمّتي، و إذا فسدتا فسدت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 الاُمراءُ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گروه از امت من هستند كه اگر اصلاح شوند امت من اصلاح مى‌شود و اگر به فساد گرايند امت من تباه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حاكمان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مشتى نادانى را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اشاعره كه بر اين باورند عدالت خدا بى‌معناست، و يا فلاسفه ماديگرا كه حشر اجساد را نمى‌پذيرند، و در واقع، افكار اينها مشتى جهل است نه علم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نادانان امت اسلامى با شتاب تباهى‌گسترى مى‌كنند و در تاريكى‌هاى فتنه شتابان در حركتند، به خلاف خردمندان كه از فتنه مى‌گريزند تا دچار تيرگى و گناهان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بركات و خيراتى كه در صلح و آرامشِ مقبول خردمندان جامعه وجود دارد، نابينا هستند، چون از منافع صلح و آرامش در جامعه ناآگاهند و در ايجاد جوّ ناآرامى و آشوب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حقيقتى است كه در موقعيت امن ديده مى‌شود جاهلان تلاش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مى‌نمايند به گمان بهتر شدن وضعيت، آرامش را بر هم زنند، ولى غافلند از آنكه صلح و آرامش در جامعه با زحمات و مشكلات فراوانى به دست مى‌آيد و چون از جامعه رخت بر بست فضاى اضطراب و نگرانى بر مردم چيره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انسان‌نماها به دليل بى‌دانشى و عدم قدرت تشخيص خوب از بد و سالم از ناسالم، اينان را عالم و دانشمند مى‌خوانند، در حالى كه عالم نيستند، بلكه جاهلانى هستند كه به صورت عالم جلوه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جاهلان مى‌كوشند كه مطالب باطل و گمراه كننده‌اى را از اين و آن بگيرند و مانند تشنه‌اى كه شكم خود را از آب گنديده پر مى‌سازد، به جمع‌آورى مفاهيم بى‌ارزشى مى‌پردازند كه اندكش بهتر از بسيار مى‌باشد، و آنان مغز خود را از اين مطالب پر مى‌كنند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اكْتَنَزَ مِنْ غَيْرِ طَائِلٍ</w:t>
      </w:r>
      <w:r>
        <w:rPr>
          <w:rStyle w:val="FootnoteAnchor"/>
          <w:rtl w:val="true"/>
        </w:rPr>
        <w:footnoteReference w:id="587"/>
      </w:r>
      <w:r>
        <w:rPr>
          <w:rFonts w:ascii="Amiri" w:hAnsi="Amiri" w:eastAsia="Amiri" w:cs="Amiri"/>
          <w:color w:val="111111"/>
          <w:sz w:val="28"/>
          <w:sz w:val="28"/>
          <w:szCs w:val="28"/>
          <w:rtl w:val="true"/>
          <w:lang w:bidi="ar-SA"/>
        </w:rPr>
        <w:t>، جَلَسَ بَيْنَ النَّاسِ قَاضِياً ضَامِناً</w:t>
      </w:r>
      <w:r>
        <w:rPr>
          <w:rStyle w:val="FootnoteAnchor"/>
          <w:rtl w:val="true"/>
        </w:rPr>
        <w:footnoteReference w:id="588"/>
      </w:r>
      <w:r>
        <w:rPr>
          <w:rFonts w:ascii="Amiri" w:hAnsi="Amiri" w:eastAsia="Amiri" w:cs="Amiri"/>
          <w:color w:val="111111"/>
          <w:sz w:val="28"/>
          <w:sz w:val="28"/>
          <w:szCs w:val="28"/>
          <w:rtl w:val="true"/>
          <w:lang w:bidi="ar-SA"/>
        </w:rPr>
        <w:t>لِتَخْلِيصِ</w:t>
      </w:r>
      <w:r>
        <w:rPr>
          <w:rStyle w:val="FootnoteAnchor"/>
          <w:rtl w:val="true"/>
        </w:rPr>
        <w:footnoteReference w:id="589"/>
      </w:r>
      <w:r>
        <w:rPr>
          <w:rFonts w:ascii="Amiri" w:hAnsi="Amiri" w:eastAsia="Amiri" w:cs="Amiri"/>
          <w:color w:val="111111"/>
          <w:sz w:val="28"/>
          <w:sz w:val="28"/>
          <w:szCs w:val="28"/>
          <w:rtl w:val="true"/>
          <w:lang w:bidi="ar-SA"/>
        </w:rPr>
        <w:t>مَا الْتَبَسَ عَلَى غَيْرِهِ، فَإِنْ نَزَلَتْ بِهِ إِحْدَى الْمُبْهَمَاتِ هَيَّأَ لَهَا حَشْواً</w:t>
      </w:r>
      <w:r>
        <w:rPr>
          <w:rStyle w:val="FootnoteAnchor"/>
          <w:rtl w:val="true"/>
        </w:rPr>
        <w:footnoteReference w:id="590"/>
      </w:r>
      <w:r>
        <w:rPr>
          <w:rFonts w:ascii="Amiri" w:hAnsi="Amiri" w:eastAsia="Amiri" w:cs="Amiri"/>
          <w:color w:val="111111"/>
          <w:sz w:val="28"/>
          <w:sz w:val="28"/>
          <w:szCs w:val="28"/>
          <w:rtl w:val="true"/>
          <w:lang w:bidi="ar-SA"/>
        </w:rPr>
        <w:t>رَثًّا</w:t>
      </w:r>
      <w:r>
        <w:rPr>
          <w:rStyle w:val="FootnoteAnchor"/>
          <w:rtl w:val="true"/>
        </w:rPr>
        <w:footnoteReference w:id="591"/>
      </w:r>
      <w:r>
        <w:rPr>
          <w:rFonts w:ascii="Amiri" w:hAnsi="Amiri" w:eastAsia="Amiri" w:cs="Amiri"/>
          <w:color w:val="111111"/>
          <w:sz w:val="28"/>
          <w:sz w:val="28"/>
          <w:szCs w:val="28"/>
          <w:rtl w:val="true"/>
          <w:lang w:bidi="ar-SA"/>
        </w:rPr>
        <w:t>مِنْ رَأْيِهِ، ثُمَّ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لَبْسِ الشُّبُهَاتِ فِي مِثْلِ نَسْجِ الْعَنْكَبُوتِ</w:t>
      </w:r>
      <w:r>
        <w:rPr>
          <w:rStyle w:val="FootnoteAnchor"/>
          <w:rtl w:val="true"/>
        </w:rPr>
        <w:footnoteReference w:id="592"/>
      </w:r>
      <w:r>
        <w:rPr>
          <w:rFonts w:ascii="Amiri" w:hAnsi="Amiri" w:eastAsia="Amiri" w:cs="Amiri"/>
          <w:color w:val="111111"/>
          <w:sz w:val="28"/>
          <w:sz w:val="28"/>
          <w:szCs w:val="28"/>
          <w:rtl w:val="true"/>
          <w:lang w:bidi="ar-SA"/>
        </w:rPr>
        <w:t>، لاَ يَدْرِي أَصَابَ أَمْ أَخْطَأَ، فَإِنْ أَصَابَ خَافَ أَنْ يَكُونَ قَدْ أَخْطَأَ، وَ إِنْ أَخْطَأَ رَجَا أَنْ يَكُونَ قَدْ أَصَابَ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گفته‌هاى بى‌پايه و دليل‌هاى وهمى و احاديث ساختگى و امثال اينها را در ذهن خود انباشته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داور در امور حلال و حرام و دعاوى مى‌نشينند و عهده‌دار تبيين حقايق و جداسازى آنها از ميان مشتبهات و محتملات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آنها مسأله‌اى مبهم و قضيه‌اى مشكل پيش بيايد به روش جاهلانى كه براى رودررويى با مشكلات و حفظ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حضور مردم سخنان بيهوده زيادى را آماده دارند، افكار پوچى را فراهم مى‌كنند و آنها را به صورت پاسخ‌هاى قطعى و خدشه‌ناپذير در برابر آن مشكلات علمى طرح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ديگران نتوانند بشناسند آشكار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 ديدگاه آنان مانند تار عنكبوت</w:t>
      </w:r>
      <w:r>
        <w:rPr>
          <w:rStyle w:val="FootnoteAnchor"/>
          <w:rtl w:val="true"/>
        </w:rPr>
        <w:footnoteReference w:id="593"/>
      </w:r>
      <w:r>
        <w:rPr>
          <w:rFonts w:ascii="Amiri" w:hAnsi="Amiri" w:eastAsia="Amiri" w:cs="Amiri"/>
          <w:color w:val="111111"/>
          <w:sz w:val="28"/>
          <w:sz w:val="28"/>
          <w:szCs w:val="28"/>
          <w:rtl w:val="true"/>
          <w:lang w:bidi="ar-SA"/>
        </w:rPr>
        <w:t>سست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نمى‌دانند آيا درست حكم كرده‌اند و يا نه، و آيا دلايل بى‌اساسى را كه به‌هم بافته‌اند به‌حق است يا خير؟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پاسخش صواب باشد مى‌ترسد كه خطا كرده باشد، چرا كه صواب و خطا را بر اساس معيار نمى‌شناسد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تيرى به تاريكى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 كرده باشد اميدوار است كه درست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و تمثيل زيبا براى تبيين شخصيت كسانى است كه بدون داشتن شايستگى علمى منصب فتوا و قضا را در اختيار مى‌گيرند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جَاهِلٌ خَبَّاطُ</w:t>
      </w:r>
      <w:r>
        <w:rPr>
          <w:rStyle w:val="FootnoteAnchor"/>
          <w:rtl w:val="true"/>
        </w:rPr>
        <w:footnoteReference w:id="594"/>
      </w:r>
      <w:r>
        <w:rPr>
          <w:rFonts w:ascii="Amiri" w:hAnsi="Amiri" w:eastAsia="Amiri" w:cs="Amiri"/>
          <w:color w:val="111111"/>
          <w:sz w:val="28"/>
          <w:sz w:val="28"/>
          <w:szCs w:val="28"/>
          <w:rtl w:val="true"/>
          <w:lang w:bidi="ar-SA"/>
        </w:rPr>
        <w:t>جَهَالاَتٍ، عَاشٍ</w:t>
      </w:r>
      <w:r>
        <w:rPr>
          <w:rStyle w:val="FootnoteAnchor"/>
          <w:rtl w:val="true"/>
        </w:rPr>
        <w:footnoteReference w:id="595"/>
      </w:r>
      <w:r>
        <w:rPr>
          <w:rFonts w:ascii="Amiri" w:hAnsi="Amiri" w:eastAsia="Amiri" w:cs="Amiri"/>
          <w:color w:val="111111"/>
          <w:sz w:val="28"/>
          <w:sz w:val="28"/>
          <w:szCs w:val="28"/>
          <w:rtl w:val="true"/>
          <w:lang w:bidi="ar-SA"/>
        </w:rPr>
        <w:t>رَكَّابُ عَشَوَاتٍ</w:t>
      </w:r>
      <w:r>
        <w:rPr>
          <w:rStyle w:val="FootnoteAnchor"/>
          <w:rtl w:val="true"/>
        </w:rPr>
        <w:footnoteReference w:id="596"/>
      </w:r>
      <w:r>
        <w:rPr>
          <w:rFonts w:ascii="Amiri" w:hAnsi="Amiri" w:eastAsia="Amiri" w:cs="Amiri"/>
          <w:color w:val="111111"/>
          <w:sz w:val="28"/>
          <w:sz w:val="28"/>
          <w:szCs w:val="28"/>
          <w:rtl w:val="true"/>
          <w:lang w:bidi="ar-SA"/>
        </w:rPr>
        <w:t>، 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w:t>
      </w:r>
      <w:r>
        <w:rPr>
          <w:rStyle w:val="FootnoteAnchor"/>
          <w:rtl w:val="true"/>
        </w:rPr>
        <w:footnoteReference w:id="597"/>
      </w:r>
      <w:r>
        <w:rPr>
          <w:rFonts w:ascii="Amiri" w:hAnsi="Amiri" w:eastAsia="Amiri" w:cs="Amiri"/>
          <w:color w:val="111111"/>
          <w:sz w:val="28"/>
          <w:sz w:val="28"/>
          <w:szCs w:val="28"/>
          <w:rtl w:val="true"/>
          <w:lang w:bidi="ar-SA"/>
        </w:rPr>
        <w:t>الرِّوَايَاتِ إذْراءَ الرِّيحِ الْهَشِيمَ</w:t>
      </w:r>
      <w:r>
        <w:rPr>
          <w:rStyle w:val="FootnoteAnchor"/>
          <w:rtl w:val="true"/>
        </w:rPr>
        <w:footnoteReference w:id="598"/>
      </w:r>
      <w:r>
        <w:rPr>
          <w:rFonts w:ascii="Amiri" w:hAnsi="Amiri" w:eastAsia="Amiri" w:cs="Amiri"/>
          <w:color w:val="111111"/>
          <w:sz w:val="28"/>
          <w:sz w:val="28"/>
          <w:szCs w:val="28"/>
          <w:rtl w:val="true"/>
          <w:lang w:bidi="ar-SA"/>
        </w:rPr>
        <w:t>، لاَ مَلِيٌّ</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عَلَيْهِ، وَ لاَ هُوَ أَهْلٌ لِمَا فُوِّضَ إلَيهِ، لاَ يَحْسَبُ الْعِلْمَ فِي شَيْءٍ مِمَّا أَنْكَرَهُ، وَ لاَ يَرَى أَنَّ مِنْ وَرَاءِ مَا بَلَغَ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أَظْلَمَ أَمْرٌ</w:t>
      </w:r>
      <w:r>
        <w:rPr>
          <w:rStyle w:val="FootnoteAnchor"/>
          <w:rtl w:val="true"/>
        </w:rPr>
        <w:footnoteReference w:id="600"/>
      </w:r>
      <w:r>
        <w:rPr>
          <w:rFonts w:ascii="Amiri" w:hAnsi="Amiri" w:eastAsia="Amiri" w:cs="Amiri"/>
          <w:color w:val="111111"/>
          <w:sz w:val="28"/>
          <w:sz w:val="28"/>
          <w:szCs w:val="28"/>
          <w:rtl w:val="true"/>
          <w:lang w:bidi="ar-SA"/>
        </w:rPr>
        <w:t>اكْتَتَمَ بِهِ 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مِنْ جَوْرِ قَضَائِهِ الدِّمَاءُ، وَ تَعَجُّ</w:t>
      </w:r>
      <w:r>
        <w:rPr>
          <w:rStyle w:val="FootnoteAnchor"/>
          <w:rtl w:val="true"/>
        </w:rPr>
        <w:footnoteReference w:id="601"/>
      </w:r>
      <w:r>
        <w:rPr>
          <w:rFonts w:ascii="Amiri" w:hAnsi="Amiri" w:eastAsia="Amiri" w:cs="Amiri"/>
          <w:color w:val="111111"/>
          <w:sz w:val="28"/>
          <w:sz w:val="28"/>
          <w:szCs w:val="28"/>
          <w:rtl w:val="true"/>
          <w:lang w:bidi="ar-SA"/>
        </w:rPr>
        <w:t>مِنْهُ الْمَوَارِيثُ</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مِنْ مَعْشَرٍ</w:t>
      </w:r>
      <w:r>
        <w:rPr>
          <w:rStyle w:val="FootnoteAnchor"/>
          <w:rtl w:val="true"/>
        </w:rPr>
        <w:footnoteReference w:id="603"/>
      </w:r>
      <w:r>
        <w:rPr>
          <w:rFonts w:ascii="Amiri" w:hAnsi="Amiri" w:eastAsia="Amiri" w:cs="Amiri"/>
          <w:color w:val="111111"/>
          <w:sz w:val="28"/>
          <w:sz w:val="28"/>
          <w:szCs w:val="28"/>
          <w:rtl w:val="true"/>
          <w:lang w:bidi="ar-SA"/>
        </w:rPr>
        <w:t>يَعِيشُونَ جُهَّالاً وَ يَمُوتُونَ ضُلاّلاً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و نادانى است كه در عين حال خود را به شكل اهل علم در آورده و در ميدان جهالت، بى‌راهنما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بى‌بصيرتى است كه متصدى كار شده و بدون فهم و دليل، فتوا و حكم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امر و دانشى حكمى قاطع ندارد و با دندان تيز بر چوب علم گاز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آن است كه حقيقت علم را در نيافته است، چون انسان وقتى بخواهد چوب سست را از چوب سخت بازشناسد با دندان خود بر آن گاز مى‌زند و كيفيت چوب را در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مى‌خواهد در امور و علم به آنها جزم داشته باشد با امتحان و آزمايش و تجربه وارد مى‌شود، برخلاف جاهل و نادان كه حقيقت چيستى اشياء را به دليل نيازمودن آنها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را بر باد مى‌دهد، همان‌طور كه باد، خاشاك را به اين سو و آن سو مى‌پراكند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اينها به جاى اتكاى به روايات پيامبر صلى‌اللّه‌عليه‌و‌آله به رأى خود اعتماد مى‌كنند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توانمندى قضاوت را ندارد و بى‌جهت اين منصب را اشغال كرده و نمى‌تواند به حق قضاوت كند و شايستگى اين منصب را كه خليفه به او واگذار كرده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آن‌روست كه خلفاى قبل از امام عليه‌السلام كسانى را كه اندك روايتى مى‌آموختند و يا مدتى اندك با پيامبر صلى‌اللّه‌عليه‌و‌آله همنشين بوده‌اند بدون اينكه شناختى از قضا داشته باشند به عنوان قاضى نصب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را كه خود به آن نرسيده علم نمى‌پندارد و گمان مى‌كند علم منحصراً آن چيزى است كه او فهميده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هماره چنين بوده و هستند و فقط يافته‌هاى خود را علم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انديشه خويش را درست مى‌داند و براى هيچ مرام و انديشه ديگرى ارزش و اعتبارى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مسأله‌اى نوپديد براى او پيش آمد كه از آن آگاهى ندارد، جهل خود را پنهان مى‌كند چنان‌كه شيوه همه جاهلان پرمدّعاست، به خلاف علماى راسخ كه درباره‌اش بررسى مى‌كنند و آنچه نمى‌دانند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رأيتمُ العالمَ يكثرُ من قولهِ لا أدري فاقتربوا إليهِ فإنّهُ عالمٌ متّقي؛ اگر عالمى ديديد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بر زبان مى‌راند به او نزديك شويد كه او عالم پرهيزگار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مى‌ترسند كه در صورت برملا كردن جهلشان نسبت به مسأله‌اى، نظر مردم درباره آنها عوض شده و پى‌ببرند كه نادانند، به خلاف عالم واقعى كه وزين است و ترسى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خون‌هايى كه در اجراى حدود و ديات كه به سبب حكم اينها به ناحق ريخته شده، فرياد برمى‌آورند و از خدا دادخواهى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كنايه از بطلان احكام آنها درباره كشتن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اموال و ميراث‌هايى كه به خلاف حكم خدا، بلكه به حكم اينها بر باد رفته و به غير صاحبانش رسيده ناله سر مى‌دهند و بى‌تابى مى‌كنند و نزد خدا شكايت مى‌نمايند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اين جماعت كه با جهل از احكام و سنّت زندگى مى‌كنند و در گمراهى مى‌ميرند و تا وقت مرگ هدايت نمى‌شوند، به خدا شكايت مى‌برم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فِيهِمْ سِلْعَةٌ</w:t>
      </w:r>
      <w:r>
        <w:rPr>
          <w:rStyle w:val="FootnoteAnchor"/>
          <w:rtl w:val="true"/>
        </w:rPr>
        <w:footnoteReference w:id="605"/>
      </w:r>
      <w:r>
        <w:rPr>
          <w:rFonts w:ascii="Amiri" w:hAnsi="Amiri" w:eastAsia="Amiri" w:cs="Amiri"/>
          <w:color w:val="111111"/>
          <w:sz w:val="28"/>
          <w:sz w:val="28"/>
          <w:szCs w:val="28"/>
          <w:rtl w:val="true"/>
          <w:lang w:bidi="ar-SA"/>
        </w:rPr>
        <w:t>أَبْوَرُ</w:t>
      </w:r>
      <w:r>
        <w:rPr>
          <w:rStyle w:val="FootnoteAnchor"/>
          <w:rtl w:val="true"/>
        </w:rPr>
        <w:footnoteReference w:id="606"/>
      </w:r>
      <w:r>
        <w:rPr>
          <w:rFonts w:ascii="Amiri" w:hAnsi="Amiri" w:eastAsia="Amiri" w:cs="Amiri"/>
          <w:color w:val="111111"/>
          <w:sz w:val="28"/>
          <w:sz w:val="28"/>
          <w:szCs w:val="28"/>
          <w:rtl w:val="true"/>
          <w:lang w:bidi="ar-SA"/>
        </w:rPr>
        <w:t>مِنَ الْكِتَابِ إِذَا تُلِيَ حَقَّ تِلاَوَتِهِ</w:t>
      </w:r>
      <w:r>
        <w:rPr>
          <w:rStyle w:val="FootnoteAnchor"/>
          <w:rtl w:val="true"/>
        </w:rPr>
        <w:footnoteReference w:id="607"/>
      </w:r>
      <w:r>
        <w:rPr>
          <w:rFonts w:ascii="Amiri" w:hAnsi="Amiri" w:eastAsia="Amiri" w:cs="Amiri"/>
          <w:color w:val="111111"/>
          <w:sz w:val="28"/>
          <w:sz w:val="28"/>
          <w:szCs w:val="28"/>
          <w:rtl w:val="true"/>
          <w:lang w:bidi="ar-SA"/>
        </w:rPr>
        <w:t>، وَ لاَ سِلْعَةٌ أَنْفَقُ بَيْعاً وَ لاَ أَغْلَى ثَمَناً مِنَ الْكِتَابِ إِذَا حُرِّفَ عَنْ مَوَاضِعِهِ، وَ لاَ عِنْدَهُمْ أَنْكَرُ مِنَ الْمَعْرُوفِ، وَ لاَ أَعْرَفُ مِنَ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قرآن و كتاب نزد اينان بدين صورت است كه اگر به حق تلاوت شود، يعنى به آن عمل شود، سخت بى‌ارزش و كم‌رونق است، ولى اگر تحريف شده و ديگرگونه تفسير شود نزد اينها بسيار ارزشمند و پُربهاست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هر انسان بدانديش و داراى عقيده نادرست آيه‌اى از قرآن را مطابق نظر خود تفسير مى‌كند و براى آن تفسير نادرست اهميت و ارزش بسيارى قائل است، اما اگر تفسيرى مطابق ظاهر آن آيه ارائه شود از آن مى‌گريزد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معروف را به اين دليل كه با مصالح و منافع‌شان در تضاد است منكر و زشت مى‌دانند و منكر را به اين دليل كه مطابق ميل و منافع آنهاست نيك و پسنديده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معروفى را مى‌نكوهند و هر منكرى را مى‌پسندند</w:t>
      </w:r>
      <w:r>
        <w:rPr>
          <w:rFonts w:eastAsia="IRNazanin" w:cs="IRNazanin"/>
          <w:color w:val="111111"/>
          <w:sz w:val="28"/>
          <w:szCs w:val="28"/>
          <w:rtl w:val="true"/>
          <w:lang w:bidi="fa-IR"/>
        </w:rPr>
        <w:t xml:space="preserve">. </w:t>
      </w:r>
      <w:bookmarkStart w:id="423" w:name="pg15673_209435"/>
    </w:p>
    <w:p>
      <w:pPr>
        <w:pStyle w:val="Heading3"/>
        <w:numPr>
          <w:ilvl w:val="2"/>
          <w:numId w:val="1"/>
        </w:numPr>
        <w:rPr/>
      </w:pPr>
      <w:bookmarkStart w:id="424" w:name="__RefHeading___Toc11416877_2142443653"/>
      <w:bookmarkStart w:id="425" w:name="_Toc162"/>
      <w:bookmarkEnd w:id="423"/>
      <w:bookmarkEnd w:id="424"/>
      <w:r>
        <w:rPr>
          <w:rtl w:val="true"/>
        </w:rPr>
        <w:t>خطبه هجدهم</w:t>
      </w:r>
      <w:bookmarkEnd w:id="425"/>
    </w:p>
    <w:p>
      <w:pPr>
        <w:pStyle w:val="Heading4"/>
        <w:numPr>
          <w:ilvl w:val="3"/>
          <w:numId w:val="1"/>
        </w:numPr>
        <w:rPr/>
      </w:pPr>
      <w:bookmarkStart w:id="426" w:name="__RefHeading___Toc11416879_2142443653"/>
      <w:bookmarkStart w:id="427" w:name="_Toc163"/>
      <w:bookmarkEnd w:id="426"/>
      <w:r>
        <w:rPr>
          <w:rtl w:val="true"/>
        </w:rPr>
        <w:t>و من كلام له عليه‌السلام في ذم إختلاف العلماء في الفتيا</w:t>
      </w:r>
      <w:bookmarkEnd w:id="427"/>
    </w:p>
    <w:p>
      <w:pPr>
        <w:pStyle w:val="Heading5"/>
        <w:numPr>
          <w:ilvl w:val="4"/>
          <w:numId w:val="1"/>
        </w:numPr>
        <w:rPr/>
      </w:pPr>
      <w:bookmarkStart w:id="428" w:name="__RefHeading___Toc11416881_2142443653"/>
      <w:bookmarkStart w:id="429" w:name="_Toc164"/>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تَرِدُ عَلَى أَحَدِهِمُ الْقَضِيَّةُ فِي حُكْمٍ مِنَ الاْءَحْكَامِ فَيَحْكُمُ فِيهَا بِرَأْيِهِ، ثُمَّ تَرِدُ تِلْكَ الْقَضِيَّةُ بِعَيْنِهَا</w:t>
      </w:r>
      <w:r>
        <w:rPr>
          <w:rStyle w:val="FootnoteAnchor"/>
          <w:rtl w:val="true"/>
        </w:rPr>
        <w:footnoteReference w:id="608"/>
      </w:r>
      <w:r>
        <w:rPr>
          <w:rFonts w:ascii="Amiri" w:hAnsi="Amiri" w:eastAsia="Amiri" w:cs="Amiri"/>
          <w:color w:val="111111"/>
          <w:sz w:val="28"/>
          <w:sz w:val="28"/>
          <w:szCs w:val="28"/>
          <w:rtl w:val="true"/>
          <w:lang w:bidi="ar-SA"/>
        </w:rPr>
        <w:t>عَلَى غَيْرِهِ فَيَحْكُمُ فِيهَا بِخِلاَفِهِ قَوْلِهِ، ثُمَّ يَجْتَمِعُ الْقُضَاةُ بِذَلِكَ عِنْدَ الاْءِمَامِ الَّذِي اسْتَقْضَاهُمْ، فَيُصَوِّبُ آرَاءَهُمْ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خطبه‌هاى آن حضرت عليه‌السلام در نكوهش اختلاف علما در فتوا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قضاوت</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1416883_2142443653"/>
      <w:bookmarkStart w:id="431" w:name="_Toc165"/>
      <w:bookmarkEnd w:id="430"/>
      <w:r>
        <w:rPr>
          <w:rtl w:val="true"/>
        </w:rPr>
        <w:t>سرزنش اهل علم در اختلاف فتوا و قضاوت</w:t>
      </w:r>
      <w:bookmarkEnd w:id="431"/>
    </w:p>
    <w:p>
      <w:pPr>
        <w:pStyle w:val="BookText"/>
        <w:rPr/>
      </w:pPr>
      <w:r>
        <w:rPr>
          <w:rFonts w:ascii="IRNazanin" w:hAnsi="IRNazanin" w:eastAsia="IRNazanin"/>
          <w:color w:val="111111"/>
          <w:sz w:val="28"/>
          <w:sz w:val="28"/>
          <w:szCs w:val="28"/>
          <w:rtl w:val="true"/>
          <w:lang w:bidi="fa-IR"/>
        </w:rPr>
        <w:t>اصحاب پيامبر صلى‌اللّه‌عليه‌و‌آله غالباً به اين دليل كه اندك روايتى حفظ كرده بودند به رأى خود عمل مى‌كردند و وقتى اين موضوع را با خليفه مطرح مى‌كردند همه آنها را تأييد مى‌كرد چون خودِ او عمل به رأى را تجويز و قاضيان و واليان را به آن تشويق مى‌كرد، لذا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يكى از اين قاضيان عالم‌نما حكمى شرعى، چه در قضا و چه در فتوا، پيش مى‌آيد و او به رأى خود حكمى مى‌دهد كه برگرفته از كتاب و سنّت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عين همان مسأله و حكم نزد قاضى يا عالم‌نمايى ديگر مطرح مى‌شود و او به خلاف نفر پيشين حكم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اين قاضيان و عالمان كه احكام متفاوت و مختلفى درباره يك قضيه صادر كرده‌اند، نزد خليفه كه آنها را به قضاوت منصوب نموده است، جمع مى‌شوند و او همه آنها را تأييد و نظرشان را تصويب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432" w:name="pg15673_209436"/>
    </w:p>
    <w:p>
      <w:pPr>
        <w:pStyle w:val="BookText"/>
        <w:rPr/>
      </w:pPr>
      <w:bookmarkEnd w:id="432"/>
      <w:r>
        <w:rPr>
          <w:rFonts w:ascii="Amiri" w:hAnsi="Amiri" w:eastAsia="Amiri" w:cs="Amiri"/>
          <w:color w:val="111111"/>
          <w:sz w:val="28"/>
          <w:sz w:val="28"/>
          <w:szCs w:val="28"/>
          <w:rtl w:val="true"/>
          <w:lang w:bidi="ar-SA"/>
        </w:rPr>
        <w:t>وَ إِلَهُهُمْ</w:t>
      </w:r>
      <w:r>
        <w:rPr>
          <w:rStyle w:val="FootnoteAnchor"/>
          <w:rtl w:val="true"/>
        </w:rPr>
        <w:footnoteReference w:id="609"/>
      </w:r>
      <w:r>
        <w:rPr>
          <w:rFonts w:ascii="Amiri" w:hAnsi="Amiri" w:eastAsia="Amiri" w:cs="Amiri"/>
          <w:color w:val="111111"/>
          <w:sz w:val="28"/>
          <w:sz w:val="28"/>
          <w:szCs w:val="28"/>
          <w:rtl w:val="true"/>
          <w:lang w:bidi="ar-SA"/>
        </w:rPr>
        <w:t>وَاحِدٌ، وَ نَبِيُّهُمْ وَاحِدٌ، وَ 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فَأَمَرَهُمُ اللَّهُ سُبْحَانَهُ بِالاِْخْتِلاَفِ فَأَطَاعُوهُ أَمْ نَهَاهُمْ عَنْهُ فَعَصَوْهُ؟ أَمْ أَنْزَلَ اللَّهُ سُبْحَانَهُ دِيناً نَاقِصاً فَاسْتَعَانَ بِهِمْ عَلَى إِتْمَامِهِ؟</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1416885_2142443653"/>
      <w:bookmarkStart w:id="434" w:name="_Toc166"/>
      <w:bookmarkEnd w:id="433"/>
      <w:r>
        <w:rPr>
          <w:rtl w:val="true"/>
        </w:rPr>
        <w:t>شگفتا از درستى آراى متناقض</w:t>
      </w:r>
      <w:r>
        <w:rPr>
          <w:rtl w:val="true"/>
        </w:rPr>
        <w:t>!</w:t>
      </w:r>
      <w:bookmarkEnd w:id="434"/>
    </w:p>
    <w:p>
      <w:pPr>
        <w:pStyle w:val="BookText"/>
        <w:rPr/>
      </w:pPr>
      <w:r>
        <w:rPr>
          <w:rFonts w:ascii="IRNazanin" w:hAnsi="IRNazanin" w:eastAsia="IRNazanin"/>
          <w:color w:val="111111"/>
          <w:sz w:val="28"/>
          <w:sz w:val="28"/>
          <w:szCs w:val="28"/>
          <w:rtl w:val="true"/>
          <w:lang w:bidi="fa-IR"/>
        </w:rPr>
        <w:t>آن‌گاه امام عليه‌السلام شگفت‌زده مى‌فرمايد كه چگونه ممكن است همه آراى متناقض درست باشند</w:t>
      </w:r>
      <w:r>
        <w:rPr>
          <w:rStyle w:val="FootnoteAnchor"/>
          <w:rtl w:val="true"/>
        </w:rPr>
        <w:footnoteReference w:id="610"/>
      </w:r>
      <w:r>
        <w:rPr>
          <w:rFonts w:ascii="IRNazanin" w:hAnsi="IRNazanin" w:eastAsia="IRNazanin"/>
          <w:color w:val="111111"/>
          <w:sz w:val="28"/>
          <w:sz w:val="28"/>
          <w:szCs w:val="28"/>
          <w:rtl w:val="true"/>
          <w:lang w:bidi="fa-IR"/>
        </w:rPr>
        <w:t xml:space="preserve">در حالى كه خداى همگى يكى و پيامبر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و كتاب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اگر يكى از اين سه، يعنى خدا يا پيامبر صلى‌اللّه‌عليه‌و‌آله يا قرآن متعدد بود امكان اختلاف وجود داشت، اما با وجود وحدت همه آنها چنين امكانى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خداوند دستور اختلاف داده، تا به فرض، آنها براى اطاعت از دستور او با يكديگر اختلاف دارند؟ اين استفهام انكارى است؛ يعنى خدا هرگز دستور اختلاف و تعدّد فتوا را نداده، بلكه به عكس فرمان اتحاد و ائتلاف داده است، يا اينكه خداوند از اختلاف نهى فرموده و آنان نافرمانى خدا مى‌كنند؟ يعنى چرا آنها با اينكه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تَفَرَّقُوا وَ اخْتَلَفُوا مِنْ بَعْدِ ما جاءَهُمُ الْبَيِّناتُ</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كسانى مباشيد كه پس از آنكه دلايل آشكار را ديدند، پراكنده شدند و باهم اختلاف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عصيان مى‌كنند؟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خدا دين ناقصى را فرستاده و از اين قاضيان كمك گرفته تا دين را كامل كنند؟ يعنى اينها سرِ خود سخنانى مى‌گويند و از كتاب و سنّت بى‌نيازند و فقط بر درك خويش تكيه مى‌كنند و فتوا مى‌دهند، و معلوم است كه اختلاف اجتهادهاى شخصىِ آنها موجب اختلاف فتواى آنها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كَانُوا شُرَكَاءَ لَهُ، فَلَهُمْ أَنْ يَقُولُوا، وَ عَلَيْهِ أَنْ يَرْضَى؟ أَمْ أَنْزَلَ اللَّهُ سُبْحَانَهُ دِيناً تَامّاً فَقَصَّرَ الرَّسُولُ صلى‌اللّه‌عليه‌و‌آله عَنْ تَبْلِيغِهِ وَ أَدَائِهِ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لِكُلِّ شَيْءٍ</w:t>
      </w:r>
      <w:r>
        <w:rPr>
          <w:rStyle w:val="FootnoteAnchor"/>
          <w:rtl w:val="true"/>
        </w:rPr>
        <w:footnoteReference w:id="613"/>
      </w:r>
      <w:r>
        <w:rPr>
          <w:rFonts w:ascii="Amiri" w:hAnsi="Amiri" w:eastAsia="Amiri" w:cs="Amiri"/>
          <w:color w:val="111111"/>
          <w:sz w:val="28"/>
          <w:sz w:val="28"/>
          <w:szCs w:val="28"/>
          <w:rtl w:val="true"/>
          <w:lang w:bidi="ar-SA"/>
        </w:rPr>
        <w:t>وَ ذَكَرَ أَنَّ الْكِتَابَ يُصَدِّقُ بَعْضُهُ بَعْضاً وَ 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اينها شريك خدا هستند كه هرچه دلشان خواست بگويند و خدا نيز بايد بپذيرد، چنان‌كه شريك ناچار است نظر شريك خود را بپذيرد تا مشاركت صدق كند؟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دين كاملى فرستاده، اما پيامبر صلى‌اللّه‌عليه‌و‌آله در تبليغ دين و اداى رسالت كوتاهى كرده و آن‌گونه كه بايسته است، آن را به مردم نرسانده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دست ما رسيده ناقص است و احتياج به اتمام و تكميل دارد و قاضيان به منزله تمام كنندگان عمل مى‌كنند؟ در حالى كه اين پندار خلاف نظر قرآن كريم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هيچ چيزى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فرستادن آنچه مردم به آن نياز دارند كوتاهى نكرده‌ايم، زيرا قرآن تمام خطوط كلى مورد نياز مردم را در امور دينى و دنيوى ترسيم نموده و پيامبر اكرم صلى‌اللّه‌عليه‌و‌آله به طور كامل آن را تشريح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صلى‌اللّه‌عليه‌و‌آله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يقرّبكم من الجنّة و يباعدكم من النّار إلاّ و قد أمرتكم به، و ما من شيء يقرّبكم من النّار و يباعدكم من الجنّة إلاّ و قد نهيتكم عنه</w:t>
      </w:r>
      <w:r>
        <w:rPr>
          <w:rStyle w:val="FootnoteAnchor"/>
          <w:rtl w:val="true"/>
        </w:rPr>
        <w:footnoteReference w:id="615"/>
      </w:r>
      <w:r>
        <w:rPr>
          <w:rFonts w:ascii="IRNazanin" w:hAnsi="IRNazanin" w:eastAsia="IRNazanin"/>
          <w:color w:val="111111"/>
          <w:sz w:val="28"/>
          <w:sz w:val="28"/>
          <w:szCs w:val="28"/>
          <w:rtl w:val="true"/>
          <w:lang w:bidi="fa-IR"/>
        </w:rPr>
        <w:t>چيزى نيست كه شما را به بهشت نزديك و از دوزخ دور كند مگر آنكه شما را بدان فرمان داده‌ام، و چيزى نيست كه شما را به دوزخ نزديك و از بهشت دورتان كند، مگر آنكه شما را از آن بازداشته‌ام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روشنگر هر چيزى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قرآن تبيين همه </w:t>
      </w:r>
      <w:bookmarkStart w:id="435" w:name="pg15673_209438"/>
    </w:p>
    <w:p>
      <w:pPr>
        <w:pStyle w:val="BookText"/>
        <w:rPr/>
      </w:pPr>
      <w:bookmarkEnd w:id="43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آنچه مردم به آن نياز دارند، يعنى خطوط كلّى امور دينى و دنيوى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معاد، رسالت، عبادات، معاملات، فضائل و جز اينها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هيچ تناقضى در قرآن راه نيافته تا انديشه‌مندى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بخش از قرآن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 ديگرى را وامى‌نهم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نتيجه، اختلاف به وجود آيد، زيرا خداوند مى‌فرمايد بخشى از قرآن بخش ديگر را تصديق مى‌كند و هيچ اختلافى در قرآن نيست،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جانب غيرخدا مى‌بود، قطعاً در آن اختلاف بسيارى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بزرگ‌ترين منكر قرآن نمى‌تواند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در فراز و نشيب روزگار كتابى بنويسد كه داراى اسلوب و نظم واحد و بدون اختلاف و تناقض باشد</w:t>
      </w:r>
      <w:r>
        <w:rPr>
          <w:rFonts w:eastAsia="IRNazanin" w:cs="IRNazanin"/>
          <w:color w:val="111111"/>
          <w:sz w:val="28"/>
          <w:szCs w:val="28"/>
          <w:rtl w:val="true"/>
          <w:lang w:bidi="fa-IR"/>
        </w:rPr>
        <w:t>.</w:t>
      </w:r>
    </w:p>
    <w:p>
      <w:pPr>
        <w:pStyle w:val="Heading5"/>
        <w:numPr>
          <w:ilvl w:val="4"/>
          <w:numId w:val="1"/>
        </w:numPr>
        <w:rPr/>
      </w:pPr>
      <w:bookmarkStart w:id="436" w:name="__RefHeading___Toc11416887_2142443653"/>
      <w:bookmarkStart w:id="437" w:name="_Toc167"/>
      <w:bookmarkEnd w:id="436"/>
      <w:r>
        <w:rPr>
          <w:rtl w:val="true"/>
        </w:rPr>
        <w:t>يك شبهه و پاسخ آن</w:t>
      </w:r>
      <w:bookmarkEnd w:id="437"/>
    </w:p>
    <w:p>
      <w:pPr>
        <w:pStyle w:val="BookText"/>
        <w:rPr/>
      </w:pPr>
      <w:r>
        <w:rPr>
          <w:rFonts w:ascii="IRNazanin" w:hAnsi="IRNazanin" w:eastAsia="IRNazanin"/>
          <w:color w:val="111111"/>
          <w:sz w:val="28"/>
          <w:sz w:val="28"/>
          <w:szCs w:val="28"/>
          <w:rtl w:val="true"/>
          <w:lang w:bidi="fa-IR"/>
        </w:rPr>
        <w:t>البته ممكن است كسى كه با تفسير آشنا نباشد و در اين‌باره تخصصى نداشته باشد گمان كند اين استدلال مخدوش است، زيرا بسيار اتفاق مى‌افتد كه برخى نويسندگان كتاب‌هايى بنويسند كه هيچ‌گونه اختلاف و تضاد و نقصى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گمان جاهلانه است، زيرا آيه شريفه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مِنْ عِندِ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تمام موقعيت‌هاى جنگ، صلح، طول زمان و اختلافات را هم مطرح كند، نه اينكه هر كتاب بيست صفحه‌اى كه يك نفر مى‌تواند در نصف روز آن را بنويسد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قرآن نقصى ندارد چنان‌كه در آيه نخست آمد و همه چيز را توضيح مى‌دهد چنان‌كه در آيه دوم آمد، و هيچ‌گونه تعارضى بين آيات آن وجود ندارد، چنان‌كه در آيه سوم بدان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چنين كتابى اختلاف‌پذير نيست و افزون بر چنين استحكامى، زيبايى و شكوه و جاذبه شگفت‌انگيزى دارد</w:t>
      </w:r>
      <w:r>
        <w:rPr>
          <w:rFonts w:eastAsia="IRNazanin" w:cs="IRNazanin"/>
          <w:color w:val="111111"/>
          <w:sz w:val="28"/>
          <w:szCs w:val="28"/>
          <w:rtl w:val="true"/>
          <w:lang w:bidi="fa-IR"/>
        </w:rPr>
        <w:t xml:space="preserve">. </w:t>
      </w:r>
      <w:bookmarkStart w:id="438" w:name="pg15673_209439"/>
    </w:p>
    <w:p>
      <w:pPr>
        <w:pStyle w:val="BookText"/>
        <w:rPr/>
      </w:pPr>
      <w:bookmarkEnd w:id="438"/>
      <w:r>
        <w:rPr>
          <w:rFonts w:ascii="Amiri" w:hAnsi="Amiri" w:eastAsia="Amiri" w:cs="Amiri"/>
          <w:color w:val="111111"/>
          <w:sz w:val="28"/>
          <w:sz w:val="28"/>
          <w:szCs w:val="28"/>
          <w:rtl w:val="true"/>
          <w:lang w:bidi="ar-SA"/>
        </w:rPr>
        <w:t>وَ إِنَّ الْقُرْآنَ ظَاهِرُهُ أَنِيقٌ</w:t>
      </w:r>
      <w:r>
        <w:rPr>
          <w:rStyle w:val="FootnoteAnchor"/>
          <w:rtl w:val="true"/>
        </w:rPr>
        <w:footnoteReference w:id="616"/>
      </w:r>
      <w:r>
        <w:rPr>
          <w:rFonts w:ascii="Amiri" w:hAnsi="Amiri" w:eastAsia="Amiri" w:cs="Amiri"/>
          <w:color w:val="111111"/>
          <w:sz w:val="28"/>
          <w:sz w:val="28"/>
          <w:szCs w:val="28"/>
          <w:rtl w:val="true"/>
          <w:lang w:bidi="ar-SA"/>
        </w:rPr>
        <w:t>، وَ بَاطِنُهُ عَمِيقٌ، لاَ تَفْنَى عَجَائِبُهُ، وَ لاَ تَنْقَضِي غَرَائِبُهُ، وَ لاَ تُكْشَفُ الظُّلُمَاتُ إِلاَّ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1416889_2142443653"/>
      <w:bookmarkStart w:id="440" w:name="_Toc168"/>
      <w:bookmarkEnd w:id="439"/>
      <w:r>
        <w:rPr>
          <w:rtl w:val="true"/>
        </w:rPr>
        <w:t>ويژگى‌هاى قرآن كريم</w:t>
      </w:r>
      <w:bookmarkEnd w:id="440"/>
    </w:p>
    <w:p>
      <w:pPr>
        <w:pStyle w:val="BookText"/>
        <w:rPr/>
      </w:pPr>
      <w:r>
        <w:rPr>
          <w:rFonts w:ascii="IRNazanin" w:hAnsi="IRNazanin" w:eastAsia="IRNazanin"/>
          <w:color w:val="111111"/>
          <w:sz w:val="28"/>
          <w:sz w:val="28"/>
          <w:szCs w:val="28"/>
          <w:rtl w:val="true"/>
          <w:lang w:bidi="fa-IR"/>
        </w:rPr>
        <w:t>قرآن به دليل برخوردارى از انواع بلاغت و شيوايى بيان و اسلوب نيكو و انسجام، شگفت‌انگيز است و باطنش عميق است و جز راسخان در علم كسى به عمق اسرار آن پى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دريا كه جز غواص ماهر كسى نمى‌تواند محتويات آن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شگفتى‌اش نيز پايان نمى‌پذيرد و خداى متعال قرآن را سرزندگى بخشيده‌است، به گونه‌اى كه انسان در هر زمانى آن را بخواند آن را سراسر تازگى و عظمت و شگفت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تاريكى جهل جز با قرآن برطرف نمى‌شود، يعنى قرآن برنامه‌هاى سعادت‌بخش زندگى را تنظيم كرده و انسان را از تاريكى عقايد و عادات و اخلاق و رفتار رهايى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بدون قرآن در ظلمتِ جهل است و راه رسيدن به عقايد درست و اعمال نيكو و فضايل و احكام صحيح را نمى‌شناسد، اما وقتى كه با قرآن باشد به تمام اينها راه مى‌يابد و ظلمت‌ها به وسيله نور قرآن زدوده مى‌شود</w:t>
      </w:r>
      <w:r>
        <w:rPr>
          <w:rFonts w:eastAsia="IRNazanin" w:cs="IRNazanin"/>
          <w:color w:val="111111"/>
          <w:sz w:val="28"/>
          <w:szCs w:val="28"/>
          <w:rtl w:val="true"/>
          <w:lang w:bidi="fa-IR"/>
        </w:rPr>
        <w:t>.</w:t>
      </w:r>
    </w:p>
    <w:p>
      <w:pPr>
        <w:pStyle w:val="Heading5"/>
        <w:numPr>
          <w:ilvl w:val="4"/>
          <w:numId w:val="1"/>
        </w:numPr>
        <w:rPr/>
      </w:pPr>
      <w:bookmarkStart w:id="441" w:name="__RefHeading___Toc11416891_2142443653"/>
      <w:bookmarkStart w:id="442" w:name="_Toc169"/>
      <w:bookmarkEnd w:id="441"/>
      <w:r>
        <w:rPr>
          <w:rtl w:val="true"/>
        </w:rPr>
        <w:t>يك پرسش و پاسخ</w:t>
      </w:r>
      <w:bookmarkEnd w:id="4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علماى ما در برخى از احكام با يكديگر اختلاف‌نظر دارند، جوابشان اين است كه اختلاف در فهم كتاب و سنت است، نه بيان احكام بدون استناد به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بسيارى از روايات به دست ما نرسيده‌اند، به گونه‌اى كه اگر همه آنها به طور كامل، مانند زمان امام عليه‌السلام و فرزندان معصومش عليهم‌السلام به دست ما رسيده بودند هيچ اختلافى وجود نداشت</w:t>
      </w:r>
      <w:r>
        <w:rPr>
          <w:rFonts w:eastAsia="IRNazanin" w:cs="IRNazanin"/>
          <w:color w:val="111111"/>
          <w:sz w:val="28"/>
          <w:szCs w:val="28"/>
          <w:rtl w:val="true"/>
          <w:lang w:bidi="fa-IR"/>
        </w:rPr>
        <w:t xml:space="preserve">. </w:t>
      </w:r>
      <w:bookmarkStart w:id="443" w:name="pg15673_209440"/>
    </w:p>
    <w:p>
      <w:pPr>
        <w:pStyle w:val="Heading3"/>
        <w:numPr>
          <w:ilvl w:val="2"/>
          <w:numId w:val="1"/>
        </w:numPr>
        <w:rPr/>
      </w:pPr>
      <w:bookmarkStart w:id="444" w:name="__RefHeading___Toc11416893_2142443653"/>
      <w:bookmarkStart w:id="445" w:name="_Toc170"/>
      <w:bookmarkEnd w:id="443"/>
      <w:bookmarkEnd w:id="444"/>
      <w:r>
        <w:rPr>
          <w:rtl w:val="true"/>
        </w:rPr>
        <w:t>خطبه نوزدهم</w:t>
      </w:r>
      <w:bookmarkEnd w:id="445"/>
    </w:p>
    <w:p>
      <w:pPr>
        <w:pStyle w:val="Heading4"/>
        <w:numPr>
          <w:ilvl w:val="3"/>
          <w:numId w:val="1"/>
        </w:numPr>
        <w:rPr/>
      </w:pPr>
      <w:bookmarkStart w:id="446" w:name="__RefHeading___Toc11416895_2142443653"/>
      <w:bookmarkStart w:id="447" w:name="_Toc171"/>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و من كلام له عليه‌السلام قاله للأشعث بن قيس و هو على منبر الكوفة يخطب، فمضى في بعض كلامه شيء اعترضه الأشعث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هذه عليك لا لك، فخفض عليه‌السلام إليه بصره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يُدْرِيكَ مَا عَلَيَّ مِمَّا لِي؟ عَلَيْكَ لَعْنَةُ اللَّهِ وَ لَعْنَةُ اللاّعِنِينَ، حَائِكٌ ابْنُ حَائِكٍ، مُنَافِقٌ ابْنُ كَافِرٍ، وَ اللَّهِ لَقَدْ أَسَرَكَ الْكُفْرُ مَرَّةً وَ الاْءِسْلاَمُ أُخْرَى، فَمَا فَدَاكَ مِنْ وَاحِدَةٍ مِنْهُمَا مَالُكَ وَ 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دَلَّ عَلَى قَوْمِهِ السَّيْفَ، وَ سَاقَ إِلَيْهِمُ الْحَتْفَ، لَحَرِيٌّ أَنْ يَمْقُتَهُ الاْءَقْرَبُ، وَ لاَ يَأْمَنَهُ الاْءَبْعَدُ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به اشعث و آن هنگامى بود كه حضرت در كوفه بر فراز منبر سخن مى‌گفت</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حضرت دست بر دست نواخت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كيفر كسى است كه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و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اين بود كه به داورى واداشتن حَكَمين كيفر شما بود كه خلافت آن حضرت را رها كرديد و رضايت به حكميت داديد، كه عاقبت آن نامعلوم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خيال كرد كه حضرت كيفر خودش را مطرح مى‌كند كه با معاويه جنگيده است 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ضرر تو است نه به سود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ديگرى را نقل كرده ولى به نظر نگارنده، اين نقل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مطلبى بيان نمود كه اشعث به حضرت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اين سخن به ضرر شماست نه به نفع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عليه‌السلام نگاهى خيره در او افكند و فرمود</w:t>
      </w:r>
      <w:r>
        <w:rPr>
          <w:rFonts w:eastAsia="IRNazanin" w:cs="IRNazanin"/>
          <w:color w:val="111111"/>
          <w:sz w:val="28"/>
          <w:szCs w:val="28"/>
          <w:rtl w:val="true"/>
          <w:lang w:bidi="fa-IR"/>
        </w:rPr>
        <w:t>:</w:t>
      </w:r>
    </w:p>
    <w:p>
      <w:pPr>
        <w:pStyle w:val="Heading4"/>
        <w:numPr>
          <w:ilvl w:val="3"/>
          <w:numId w:val="1"/>
        </w:numPr>
        <w:rPr/>
      </w:pPr>
      <w:bookmarkStart w:id="448" w:name="__RefHeading___Toc11416897_2142443653"/>
      <w:bookmarkStart w:id="449" w:name="_Toc172"/>
      <w:bookmarkEnd w:id="448"/>
      <w:r>
        <w:rPr>
          <w:rtl w:val="true"/>
        </w:rPr>
        <w:t>بيوگرافى اشعث بن قيس از زبان امام على عليه‌السلام</w:t>
      </w:r>
      <w:bookmarkEnd w:id="449"/>
    </w:p>
    <w:p>
      <w:pPr>
        <w:pStyle w:val="BookText"/>
        <w:rPr/>
      </w:pPr>
      <w:r>
        <w:rPr>
          <w:rFonts w:ascii="IRNazanin" w:hAnsi="IRNazanin" w:eastAsia="IRNazanin"/>
          <w:color w:val="111111"/>
          <w:sz w:val="28"/>
          <w:sz w:val="28"/>
          <w:szCs w:val="28"/>
          <w:rtl w:val="true"/>
          <w:lang w:bidi="fa-IR"/>
        </w:rPr>
        <w:t>تو چه مى‌دانى؟ مگر تو معناى كلام را مى‌فهمى كه به ضرر من است يا به سود من؟ لعنت خدا و لعنتِ لعنت‌كنندگان بر تو اى اشعث</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منافق بود و بالأخره در قتل امام عليه‌السلام با ابن‌ملجم همداستان شد چنان‌كه دخترش </w:t>
      </w:r>
      <w:bookmarkStart w:id="450" w:name="pg15673_209441"/>
    </w:p>
    <w:p>
      <w:pPr>
        <w:pStyle w:val="BookText"/>
        <w:rPr/>
      </w:pPr>
      <w:bookmarkEnd w:id="45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جعده نيز به طور مستقيم در قتل امام حسن عليه‌السلام شركت كرد، بدين ترتيب كه با خوراندن زهرى كه معاويه برايش فرستاده بود آن حضرت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نيز محمد بن اشعث، كه از فرماندهان لشكر عمر سعد بود، در قتل امام حسين عليه‌السلام شركت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پارچه‌باف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پارچه‌باف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يا حقيقى بود، يعنى اشعث و پدرش از پارچه‌بافان يمن بودند، و يا مجازى است كه منظور نقصان عقل است، زيرا كسى كه پارچه‌بافى مى‌كند فكر و ذكرش با شغلش درگير است و لذا جمود عقلى دارد و مانند ساير مردم، افق‌هاى وسيع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پارچه‌بافان نقص عقلى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حركات بدن پارچه‌بافِ در حال كار باعث خفت و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زدودن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منافق فرزند كافر، زيرا اشعث از منافقان و در ميان اصحاب اميرمؤمنان عليه‌السلام همانند عبداللّه بن اُبَىّ در ميان اصحاب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و 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اظهار دوستى مى‌كردند و در باطن دشمن بودند و پدر اشعث نيز كافر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تو را يك مرتبه كفر، و بار ديگر اسلام به اسارت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از اين قرار بود كه در گذشته ميان دو طايفه از كفار جنگى رخ داد و گروه مقابل اشعث پيروز شدند و اسيرانى گرفتند كه اشعث از جمله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ارتحال پيامبر صلى‌اللّه‌عليه‌و‌آله نيز اشعث مرتد شد و مسلمانان با او جنگيدند و او را به اسارت گرفتند، اما ابوبكر، خليفه وقت،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ماجراى اسارت اشعث به اين شرح است</w:t>
      </w:r>
      <w:r>
        <w:rPr>
          <w:rFonts w:eastAsia="IRNazanin" w:cs="IRNazanin"/>
          <w:color w:val="111111"/>
          <w:sz w:val="28"/>
          <w:szCs w:val="28"/>
          <w:rtl w:val="true"/>
          <w:lang w:bidi="fa-IR"/>
        </w:rPr>
        <w:t>:</w:t>
      </w:r>
    </w:p>
    <w:p>
      <w:pPr>
        <w:pStyle w:val="Heading4"/>
        <w:numPr>
          <w:ilvl w:val="3"/>
          <w:numId w:val="1"/>
        </w:numPr>
        <w:rPr/>
      </w:pPr>
      <w:bookmarkStart w:id="451" w:name="__RefHeading___Toc11416899_2142443653"/>
      <w:bookmarkStart w:id="452" w:name="_Toc173"/>
      <w:bookmarkEnd w:id="451"/>
      <w:r>
        <w:rPr>
          <w:rtl w:val="true"/>
        </w:rPr>
        <w:t>اسارت در جاهليت</w:t>
      </w:r>
      <w:bookmarkEnd w:id="45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كه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اشج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اشعث براى خونخواهى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كنده با سه پرچم يكى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 بن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w:t>
      </w:r>
      <w:bookmarkStart w:id="453" w:name="pg15673_209442"/>
    </w:p>
    <w:p>
      <w:pPr>
        <w:pStyle w:val="BookText"/>
        <w:rPr/>
      </w:pPr>
      <w:bookmarkEnd w:id="45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قشعم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كردند و اشتباها به جاى قبيله مراد بر قبيله بنى‌حارث بن كعب تاختند و كبش و قشعم كشته شدند و اشعث اسير شد، كه در ازاى دادنِ سه هزار شتر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و حتى پس از آن ماجرا در ميان عرب چنين فديه‌اى براى آزادى كسى داده نشد</w:t>
      </w:r>
      <w:r>
        <w:rPr>
          <w:rFonts w:eastAsia="IRNazanin" w:cs="IRNazanin"/>
          <w:color w:val="111111"/>
          <w:sz w:val="28"/>
          <w:szCs w:val="28"/>
          <w:rtl w:val="true"/>
          <w:lang w:bidi="fa-IR"/>
        </w:rPr>
        <w:t>.</w:t>
      </w:r>
    </w:p>
    <w:p>
      <w:pPr>
        <w:pStyle w:val="Heading4"/>
        <w:numPr>
          <w:ilvl w:val="3"/>
          <w:numId w:val="1"/>
        </w:numPr>
        <w:rPr/>
      </w:pPr>
      <w:bookmarkStart w:id="454" w:name="__RefHeading___Toc11416901_2142443653"/>
      <w:bookmarkStart w:id="455" w:name="_Toc174"/>
      <w:bookmarkEnd w:id="454"/>
      <w:r>
        <w:rPr>
          <w:rtl w:val="true"/>
        </w:rPr>
        <w:t>اسارت در اسلام</w:t>
      </w:r>
      <w:bookmarkEnd w:id="455"/>
    </w:p>
    <w:p>
      <w:pPr>
        <w:pStyle w:val="BookText"/>
        <w:rPr/>
      </w:pPr>
      <w:r>
        <w:rPr>
          <w:rFonts w:ascii="IRNazanin" w:hAnsi="IRNazanin" w:eastAsia="IRNazanin"/>
          <w:color w:val="111111"/>
          <w:sz w:val="28"/>
          <w:sz w:val="28"/>
          <w:szCs w:val="28"/>
          <w:rtl w:val="true"/>
          <w:lang w:bidi="fa-IR"/>
        </w:rPr>
        <w:t xml:space="preserve">جريان اسارت اشعث در زمان اسلام از اين قرار است كه افراد قبيله بنى وليعه پس از پيامبر صلى‌اللّه‌عليه‌و‌آله مرتد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لبيد بياضى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آنان رفت و آنها به اشعث پناهنده شدند و از او يارى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شما را يارى مى‌كنم كه مرا به فرمانروايى خود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شرط اشعث را پذيرفتند و همان‌طور كه شاهان قحطانى تاجگذارى مى‌كردند، بر سر او تاج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مرتد شد و با آنان به جنگ مسلمانان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ابى‌اميه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آنان با اشعث به كارزار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 دژى پناه گرفت و سپاهيان، او را چند روز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اشعث پيام داد كه من و ده نفر از خويشانم را امان بدهيد و به نزد ابوبكر ببريد تا درباره ما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دژ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همه را كه هشتصد نفر بودند كشتند و فقط اشعث و آن ده نفر را كه او جدا كرده بود اسير گرفتند و با غل و زنجير نزد ابوبكر بردند و او نيز آنان را عفو كرد و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ابوقحافه را به همسرى اشعث در 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هيچ‌يك از اين دو اسارت مال و مزاياى تو نتوانست باعث رهايى تو از اسارت شود، و با داشتن مال فراوان و شخصيت وهمى خود به اسارت رفتى و اين به سبب انحراف تو از جاده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اسلام از ملت خود و بعد از اسلام از </w:t>
      </w:r>
      <w:bookmarkStart w:id="456" w:name="pg15673_209443"/>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هر دو حال از ملت خود جدا و رويگردان و تكرو بوده‌اى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كسى كه شمشير را به سوى قوم خود مى‌كشد تا آنها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با گشودن دروازه حصار بر روى مسلمانان، هشتصد نفر از مردم قبيله‌اش را به تيغ مسلمانان سپرد و آنان را سپر بلاى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نجات يابد، سزاوار است كه خويشانش بر او خشم گيرند و با احتياط با او رفتار كنند، و بيگانگان نيز، خود را از گزند و شر او در امان نبينند؛ چون كسى كه با خويشان خود چنان معامله‌اى مى‌كند، بى‌ترديد بيگانگان از خيانت او در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على قومه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او با خالد بن وليد در سرزمين يمامه است؛ زيرا اشعث قوم خود را فريب داد و آنها را به چنگ خالد افكند و لذا از آن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اين اسم نزد آنها درباره فريبكاران به كار مى‌رفت</w:t>
      </w:r>
      <w:r>
        <w:rPr>
          <w:rFonts w:eastAsia="IRNazanin" w:cs="IRNazanin"/>
          <w:color w:val="111111"/>
          <w:sz w:val="28"/>
          <w:szCs w:val="28"/>
          <w:rtl w:val="true"/>
          <w:lang w:bidi="fa-IR"/>
        </w:rPr>
        <w:t>.</w:t>
      </w:r>
    </w:p>
    <w:p>
      <w:pPr>
        <w:pStyle w:val="Heading4"/>
        <w:numPr>
          <w:ilvl w:val="3"/>
          <w:numId w:val="1"/>
        </w:numPr>
        <w:rPr/>
      </w:pPr>
      <w:bookmarkStart w:id="457" w:name="__RefHeading___Toc11416903_2142443653"/>
      <w:bookmarkStart w:id="458" w:name="_Toc175"/>
      <w:bookmarkEnd w:id="457"/>
      <w:r>
        <w:rPr>
          <w:rtl w:val="true"/>
        </w:rPr>
        <w:t>يك پرسش مهم و پاسخ آن</w:t>
      </w:r>
      <w:bookmarkEnd w:id="458"/>
    </w:p>
    <w:p>
      <w:pPr>
        <w:pStyle w:val="BookText"/>
        <w:rPr/>
      </w:pPr>
      <w:r>
        <w:rPr>
          <w:rFonts w:ascii="IRNazanin" w:hAnsi="IRNazanin" w:eastAsia="IRNazanin"/>
          <w:color w:val="111111"/>
          <w:sz w:val="28"/>
          <w:sz w:val="28"/>
          <w:szCs w:val="28"/>
          <w:rtl w:val="true"/>
          <w:lang w:bidi="fa-IR"/>
        </w:rPr>
        <w:t>در اينجا پرسشى بسيار مهم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حضرت عفت زبان و نزاهت روح داشته، به اصحاب خود در جريان جنگ صفين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لكُم أَنْ تكُونُوا سبّابينَ؛ من براى شما نمى‌پسندم دشنامگو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خود با اشعث چنين بى‌پروا سخن گفته است؟ پاسخ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تندى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موجب تشفّى دل و فروكش كردن آتش خشم يك انسان مى‌شود كه اين امرى است شخصى و زودگذر و البته غالبا ناپسند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ويرانى پايگاه گمراهى و ضلالت و معرفى آن به مردم است تا از آن فرد پيروى نكنند، كه در اين صورت نوعى جنگيدن با باطل است و هرگز جنبه شخصى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آشكار است كه آنچه امام عليه‌السلام از آن نهى فرموده، نوع اول است و آنچه خود انجام داده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كه قرآن كريم در عين حال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الَّذِينَ يَدْعُونَ مِنْ دُونِ اللّهِ فَيَسُبُّوا اللّهَ عَدْواً بِغَيْرِ عِلْمٍ</w:t>
      </w:r>
      <w:r>
        <w:rPr>
          <w:rFonts w:eastAsia="IRNazanin" w:cs="IRNazanin"/>
          <w:color w:val="111111"/>
          <w:sz w:val="28"/>
          <w:szCs w:val="28"/>
          <w:rtl w:val="true"/>
          <w:lang w:bidi="fa-IR"/>
        </w:rPr>
        <w:t>»</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آنهايى را كه جز خدا مى‌خوانند دشنام مدهيد كه آنان از روى دشمنى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نادانى، خدا را دشنام خواهند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در عين حال درباره افرادى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شما و آنچه غير از خدا مى‌پرستيد، هيزم دوزخيد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وصف برخى از كافران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ذلِكَ زَنِيمٍ</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زنازاده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برخى از منافقان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بكشدشان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فرق است با دشنامگويى شخصى و توهينِ هدفمند</w:t>
      </w:r>
      <w:r>
        <w:rPr>
          <w:rFonts w:eastAsia="IRNazanin" w:cs="IRNazanin"/>
          <w:color w:val="111111"/>
          <w:sz w:val="28"/>
          <w:szCs w:val="28"/>
          <w:rtl w:val="true"/>
          <w:lang w:bidi="fa-IR"/>
        </w:rPr>
        <w:t xml:space="preserve">. </w:t>
      </w:r>
      <w:bookmarkStart w:id="459" w:name="pg15673_209445"/>
    </w:p>
    <w:p>
      <w:pPr>
        <w:pStyle w:val="Heading3"/>
        <w:numPr>
          <w:ilvl w:val="2"/>
          <w:numId w:val="1"/>
        </w:numPr>
        <w:rPr/>
      </w:pPr>
      <w:bookmarkStart w:id="460" w:name="__RefHeading___Toc11416905_2142443653"/>
      <w:bookmarkStart w:id="461" w:name="_Toc176"/>
      <w:bookmarkEnd w:id="459"/>
      <w:bookmarkEnd w:id="460"/>
      <w:r>
        <w:rPr>
          <w:rtl w:val="true"/>
        </w:rPr>
        <w:t>خطبه بيستم</w:t>
      </w:r>
      <w:bookmarkEnd w:id="461"/>
    </w:p>
    <w:p>
      <w:pPr>
        <w:pStyle w:val="Heading4"/>
        <w:numPr>
          <w:ilvl w:val="3"/>
          <w:numId w:val="1"/>
        </w:numPr>
        <w:rPr/>
      </w:pPr>
      <w:bookmarkStart w:id="462" w:name="__RefHeading___Toc11416907_2142443653"/>
      <w:bookmarkStart w:id="463" w:name="_Toc177"/>
      <w:bookmarkEnd w:id="462"/>
      <w:r>
        <w:rPr>
          <w:rtl w:val="true"/>
        </w:rPr>
        <w:t>و من كلام له عليه‌السلام و فيه تخويف الناس من الموت، و ترغيبهم للطاعة</w:t>
      </w:r>
      <w:bookmarkEnd w:id="463"/>
    </w:p>
    <w:p>
      <w:pPr>
        <w:pStyle w:val="Heading5"/>
        <w:numPr>
          <w:ilvl w:val="4"/>
          <w:numId w:val="1"/>
        </w:numPr>
        <w:rPr/>
      </w:pPr>
      <w:bookmarkStart w:id="464" w:name="__RefHeading___Toc11416909_2142443653"/>
      <w:bookmarkStart w:id="465" w:name="_Toc178"/>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فَإِنَّكُمْ لَوْ قَدْ عَايَنْتُمْ مَا قَدْ عَايَنَ مَنْ مَاتَ مِنْكُمْ لَجَزِعْتُمْ وَ وَهِلْتُمْ</w:t>
      </w:r>
      <w:r>
        <w:rPr>
          <w:rStyle w:val="FootnoteAnchor"/>
          <w:rtl w:val="true"/>
        </w:rPr>
        <w:footnoteReference w:id="622"/>
      </w:r>
      <w:r>
        <w:rPr>
          <w:rFonts w:ascii="Amiri" w:hAnsi="Amiri" w:eastAsia="Amiri" w:cs="Amiri"/>
          <w:color w:val="111111"/>
          <w:sz w:val="28"/>
          <w:sz w:val="28"/>
          <w:szCs w:val="28"/>
          <w:rtl w:val="true"/>
          <w:lang w:bidi="ar-SA"/>
        </w:rPr>
        <w:t>، وَ سَمِعْتُمْ وَ أَطَعْتُمْ، وَ لَكِنْ مَحْجُوبٌ عَنْكُمْ مَا قَدْ عَايَنُوا، وَ قَرِيبٌ مَا يُطْرَحُ الْحِجَابُ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كه در آن مردمان را از مرگ ترسانده و به طاعت الهى ترغيب فرموده‌اند</w:t>
      </w:r>
      <w:r>
        <w:rPr>
          <w:rFonts w:eastAsia="IRNazanin" w:cs="IRNazanin"/>
          <w:color w:val="111111"/>
          <w:sz w:val="28"/>
          <w:szCs w:val="28"/>
          <w:rtl w:val="true"/>
          <w:lang w:bidi="fa-IR"/>
        </w:rPr>
        <w:t>.</w:t>
      </w:r>
    </w:p>
    <w:p>
      <w:pPr>
        <w:pStyle w:val="Heading5"/>
        <w:numPr>
          <w:ilvl w:val="4"/>
          <w:numId w:val="1"/>
        </w:numPr>
        <w:rPr/>
      </w:pPr>
      <w:bookmarkStart w:id="466" w:name="__RefHeading___Toc11416911_2142443653"/>
      <w:bookmarkStart w:id="467" w:name="_Toc179"/>
      <w:bookmarkEnd w:id="466"/>
      <w:r>
        <w:rPr>
          <w:rtl w:val="true"/>
        </w:rPr>
        <w:t>چهره هولناك مرگ</w:t>
      </w:r>
      <w:bookmarkEnd w:id="4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حوادث هولناكى را كه مردگان شما ديدند، مى‌ديديد سخت بى‌تابى مى‌كرديد و به خود مى‌هراسيديد، و سخن خدا را با دل و جان مى‌شنيديد و اوامر خدا را اطاعت مى‌كرديد، ولى آنچه آنها ديدند از نظر شما پنهان است 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كنار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پنهان است خواهيد ديد</w:t>
      </w:r>
      <w:r>
        <w:rPr>
          <w:rFonts w:eastAsia="IRNazanin" w:cs="IRNazanin"/>
          <w:color w:val="111111"/>
          <w:sz w:val="28"/>
          <w:szCs w:val="28"/>
          <w:rtl w:val="true"/>
          <w:lang w:bidi="fa-IR"/>
        </w:rPr>
        <w:t xml:space="preserve">]. </w:t>
      </w:r>
      <w:bookmarkStart w:id="468" w:name="pg15673_209446"/>
    </w:p>
    <w:p>
      <w:pPr>
        <w:pStyle w:val="BookText"/>
        <w:rPr/>
      </w:pPr>
      <w:bookmarkEnd w:id="468"/>
      <w:r>
        <w:rPr>
          <w:rFonts w:ascii="Amiri" w:hAnsi="Amiri" w:eastAsia="Amiri" w:cs="Amiri"/>
          <w:color w:val="111111"/>
          <w:sz w:val="28"/>
          <w:sz w:val="28"/>
          <w:szCs w:val="28"/>
          <w:rtl w:val="true"/>
          <w:lang w:bidi="ar-SA"/>
        </w:rPr>
        <w:t>وَ لَقَدْ بُصِّرْتُمْ إِنْ أَبْصَرْتُمْ، وَ أُسْمِعْتُمْ إِنْ سَمِعْتُمْ، وَ هُدِيتُمْ إِنِ اهْتَدَيْتُمْ، وَ بِحَقٍّ أَقُولُ لَكُمْ</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جَاهَرَتْكُمُ الْعِبَرُ</w:t>
      </w:r>
      <w:r>
        <w:rPr>
          <w:rStyle w:val="FootnoteAnchor"/>
          <w:rtl w:val="true"/>
        </w:rPr>
        <w:footnoteReference w:id="624"/>
      </w:r>
      <w:r>
        <w:rPr>
          <w:rFonts w:ascii="Amiri" w:hAnsi="Amiri" w:eastAsia="Amiri" w:cs="Amiri"/>
          <w:color w:val="111111"/>
          <w:sz w:val="28"/>
          <w:sz w:val="28"/>
          <w:szCs w:val="28"/>
          <w:rtl w:val="true"/>
          <w:lang w:bidi="ar-SA"/>
        </w:rPr>
        <w:t>، وَ زُجِرْتُمْ بِمَا فِيهِ مُزْدَجَرٌ</w:t>
      </w:r>
      <w:r>
        <w:rPr>
          <w:rStyle w:val="FootnoteAnchor"/>
          <w:rtl w:val="true"/>
        </w:rPr>
        <w:footnoteReference w:id="625"/>
      </w:r>
      <w:r>
        <w:rPr>
          <w:rFonts w:ascii="Amiri" w:hAnsi="Amiri" w:eastAsia="Amiri" w:cs="Amiri"/>
          <w:color w:val="111111"/>
          <w:sz w:val="28"/>
          <w:sz w:val="28"/>
          <w:szCs w:val="28"/>
          <w:rtl w:val="true"/>
          <w:lang w:bidi="ar-SA"/>
        </w:rPr>
        <w:t>، وَ مَا يُبَلِّغُ عَنِ اللَّهِ بَعْدَ رُسُلِ السَّمَاءِ إِلاَّ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1416913_2142443653"/>
      <w:bookmarkStart w:id="470" w:name="_Toc180"/>
      <w:bookmarkEnd w:id="469"/>
      <w:r>
        <w:rPr>
          <w:rtl w:val="true"/>
        </w:rPr>
        <w:t>اتمام حجت از سوى پيامبر صلى‌اللّه‌عليه‌و‌آله و اميرمؤمنان عليه‌السلام</w:t>
      </w:r>
      <w:bookmarkEnd w:id="470"/>
    </w:p>
    <w:p>
      <w:pPr>
        <w:pStyle w:val="BookText"/>
        <w:rPr/>
      </w:pPr>
      <w:r>
        <w:rPr>
          <w:rFonts w:ascii="IRNazanin" w:hAnsi="IRNazanin" w:eastAsia="IRNazanin"/>
          <w:color w:val="111111"/>
          <w:sz w:val="28"/>
          <w:sz w:val="28"/>
          <w:szCs w:val="28"/>
          <w:rtl w:val="true"/>
          <w:lang w:bidi="fa-IR"/>
        </w:rPr>
        <w:t xml:space="preserve">البته اگر اهل بصيرت و ژرفنگرى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من راه را به شما نشان داديم، و اگر گفتارهاى دينى براى شما سودمند باشد، پندها را شنيديد و اگر قصد هدايت‌يافتگى و پيمودن راه مستقيم داشته باشيد، كتاب و سنت شما را راهنمايى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حقيقت مى‌گويم كه عبرت‌ها براى شما آشكار شده و هيچ‌گونه ابهام و نهفتگى ندارند و در محرمات و نواهى خدا از گناهان منع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آسمانى، تنها افراد بشر هستند كه از سوى خدا احكام دينى او را تبليغ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انتظار داريد غير از من كسى شما را موعظه و نصيحت كند؟ روشن است كه تبليغ احكام و مواعظ در وهله نخست به دست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افراد بشر است كه احكام و هشدارهاى الهى را به مردم مى‌رسانند و من نيز به حكم وظيفه اين كار را انجام داده‌ام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از شارحان اين عبارت را به گونه ديگرى تفسير كرده‌اند، ولى معنايى كه بيان شد با سخن امام نزديك‌تر است</w:t>
      </w:r>
      <w:r>
        <w:rPr>
          <w:rFonts w:eastAsia="IRNazanin" w:cs="IRNazanin"/>
          <w:color w:val="111111"/>
          <w:sz w:val="28"/>
          <w:szCs w:val="28"/>
          <w:rtl w:val="true"/>
          <w:lang w:bidi="fa-IR"/>
        </w:rPr>
        <w:t xml:space="preserve">. </w:t>
      </w:r>
      <w:bookmarkStart w:id="471" w:name="pg15673_209447"/>
    </w:p>
    <w:p>
      <w:pPr>
        <w:pStyle w:val="Heading3"/>
        <w:numPr>
          <w:ilvl w:val="2"/>
          <w:numId w:val="1"/>
        </w:numPr>
        <w:rPr/>
      </w:pPr>
      <w:bookmarkStart w:id="472" w:name="__RefHeading___Toc11416915_2142443653"/>
      <w:bookmarkStart w:id="473" w:name="_Toc181"/>
      <w:bookmarkEnd w:id="471"/>
      <w:bookmarkEnd w:id="472"/>
      <w:r>
        <w:rPr>
          <w:rtl w:val="true"/>
        </w:rPr>
        <w:t>خطبه بيست و يكم</w:t>
      </w:r>
      <w:bookmarkEnd w:id="473"/>
    </w:p>
    <w:p>
      <w:pPr>
        <w:pStyle w:val="Heading4"/>
        <w:numPr>
          <w:ilvl w:val="3"/>
          <w:numId w:val="1"/>
        </w:numPr>
        <w:rPr/>
      </w:pPr>
      <w:bookmarkStart w:id="474" w:name="__RefHeading___Toc11416917_2142443653"/>
      <w:bookmarkStart w:id="475" w:name="_Toc182"/>
      <w:bookmarkEnd w:id="474"/>
      <w:r>
        <w:rPr>
          <w:rtl w:val="true"/>
        </w:rPr>
        <w:t>و من خطبة له عليه‌السلام يزهّد عليه‌السلام الناس في الدنيا و يرغبهم في الآخرة</w:t>
      </w:r>
      <w:bookmarkEnd w:id="475"/>
    </w:p>
    <w:p>
      <w:pPr>
        <w:pStyle w:val="Heading5"/>
        <w:numPr>
          <w:ilvl w:val="4"/>
          <w:numId w:val="1"/>
        </w:numPr>
        <w:rPr/>
      </w:pPr>
      <w:bookmarkStart w:id="476" w:name="__RefHeading___Toc11416919_2142443653"/>
      <w:bookmarkStart w:id="477" w:name="_Toc183"/>
      <w:bookmarkEnd w:id="476"/>
      <w:r>
        <w:rPr>
          <w:rtl w:val="true"/>
        </w:rPr>
        <w:t>اشاره</w:t>
      </w:r>
      <w:bookmarkEnd w:id="477"/>
    </w:p>
    <w:p>
      <w:pPr>
        <w:pStyle w:val="BookText"/>
        <w:rPr/>
      </w:pPr>
      <w:r>
        <w:rPr>
          <w:rFonts w:ascii="Amiri" w:hAnsi="Amiri" w:eastAsia="Amiri" w:cs="Amiri"/>
          <w:color w:val="111111"/>
          <w:sz w:val="28"/>
          <w:sz w:val="28"/>
          <w:szCs w:val="28"/>
          <w:rtl w:val="true"/>
          <w:lang w:bidi="ar-SA"/>
        </w:rPr>
        <w:t>فَإِنَّ الْغَايَةَ أَمَامَكُمْ، وَ إِنَّ وَرَاءَكُمُ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w:t>
      </w:r>
      <w:r>
        <w:rPr>
          <w:rStyle w:val="FootnoteAnchor"/>
          <w:rtl w:val="true"/>
        </w:rPr>
        <w:footnoteReference w:id="626"/>
      </w:r>
      <w:r>
        <w:rPr>
          <w:rFonts w:ascii="Amiri" w:hAnsi="Amiri" w:eastAsia="Amiri" w:cs="Amiri"/>
          <w:color w:val="111111"/>
          <w:sz w:val="28"/>
          <w:sz w:val="28"/>
          <w:szCs w:val="28"/>
          <w:rtl w:val="true"/>
          <w:lang w:bidi="ar-SA"/>
        </w:rPr>
        <w:t>تَلْحَقُوا، فَإِنَّمَا يُنْتَظَرُ بِأَوَّلِكُمْ آخِرُكُمْ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ترغيب مردم به زهدورزى نسبت به دنيا و روى كردن به آخرت</w:t>
      </w:r>
    </w:p>
    <w:p>
      <w:pPr>
        <w:pStyle w:val="Heading5"/>
        <w:numPr>
          <w:ilvl w:val="4"/>
          <w:numId w:val="1"/>
        </w:numPr>
        <w:rPr/>
      </w:pPr>
      <w:bookmarkStart w:id="478" w:name="__RefHeading___Toc11416921_2142443653"/>
      <w:bookmarkStart w:id="479" w:name="_Toc184"/>
      <w:bookmarkEnd w:id="478"/>
      <w:r>
        <w:rPr>
          <w:rtl w:val="true"/>
        </w:rPr>
        <w:t>دعوت به زهدورزى و آخرت‌طلبى</w:t>
      </w:r>
      <w:bookmarkEnd w:id="479"/>
    </w:p>
    <w:p>
      <w:pPr>
        <w:pStyle w:val="BookText"/>
        <w:rPr/>
      </w:pPr>
      <w:r>
        <w:rPr>
          <w:rFonts w:ascii="IRNazanin" w:hAnsi="IRNazanin" w:eastAsia="IRNazanin"/>
          <w:color w:val="111111"/>
          <w:sz w:val="28"/>
          <w:sz w:val="28"/>
          <w:szCs w:val="28"/>
          <w:rtl w:val="true"/>
          <w:lang w:bidi="fa-IR"/>
        </w:rPr>
        <w:t>امام عليه‌السلام درباره آخرت، انسان‌ها را چنين تشويق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نهايى كه بهشت و سعادت است پيش روى شماست تا در سير خود به آن دست يابيد، و پشت سر شما قيامت است كه گويى مانند محرك و سوق دهنده‌اى انسان را مى‌راند تا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از آينده به پيش‌رو و پشت‌سر تعبير فرمود، به دو اعتبار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هدف بودن و ديگرى به پيش راندن انسان تا رساندن وى به مقصد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خود را سبك و گناهان خود را كم كنيد تا به هدف نهايى، يعنى سعادت و بهشت برسيد و به نيكوكارانى كه پيش از شما رفته‌اند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مردگانى كه قبل از شما به سراى باقى شتافته‌اند و در برزخ منتظر شما و ديگرانند تا به آنها ملحق شوند و همگى به سوى محشر بروند و حسابرسى شوند و پاداش و كيفر خود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بيهوده و بى‌هدف رها نشديد، بلكه پيشينيان منتظر مرگ و ملحق شدن شمايند</w:t>
      </w:r>
      <w:r>
        <w:rPr>
          <w:rFonts w:eastAsia="IRNazanin" w:cs="IRNazanin"/>
          <w:color w:val="111111"/>
          <w:sz w:val="28"/>
          <w:szCs w:val="28"/>
          <w:rtl w:val="true"/>
          <w:lang w:bidi="fa-IR"/>
        </w:rPr>
        <w:t xml:space="preserve">. </w:t>
      </w:r>
      <w:bookmarkStart w:id="480" w:name="pg15673_209448"/>
    </w:p>
    <w:p>
      <w:pPr>
        <w:pStyle w:val="BookText"/>
        <w:rPr/>
      </w:pPr>
      <w:bookmarkEnd w:id="48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1416923_2142443653"/>
      <w:bookmarkStart w:id="482" w:name="_Toc185"/>
      <w:bookmarkEnd w:id="481"/>
      <w:r>
        <w:rPr>
          <w:rtl w:val="true"/>
        </w:rPr>
        <w:t>سخنى از سيد رضى رحمه‌اللّه</w:t>
      </w:r>
      <w:bookmarkEnd w:id="48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لو وزن بعد كلام اللّه سبحانه و بعد كلام رسول اللّه صلى‌اللّه‌عليه‌و‌آله بكلّ كلام، لمال به راجحاً و برز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سمع كلام أقلّ منه مسموعاً و لا أكثر منه محصولاً، و ما أبعد غورها من كلمة، و أنقع نطفتها من حكمة، و قد نبّهنا في كتاب الخصائص على عظم قدرها و شرف جوهرها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با هر سخنى غير از كلام خدا و پيامبرش صلى‌اللّه‌عليه‌و‌آله سنجيده شود برترى مى‌يابد و از آن پيشى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امام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كلامى به اين كوتاهى و پرمحتوايى و عمق و استحكام و حكمت‌آميز بودن شنيده نشده، و ما در كتاب الخصائص بلندى جايگاه و شرافتمندى گوهر آن را يادآورى كرده‌ايم</w:t>
      </w:r>
      <w:r>
        <w:rPr>
          <w:rFonts w:eastAsia="IRNazanin" w:cs="IRNazanin"/>
          <w:color w:val="111111"/>
          <w:sz w:val="28"/>
          <w:szCs w:val="28"/>
          <w:rtl w:val="true"/>
          <w:lang w:bidi="fa-IR"/>
        </w:rPr>
        <w:t xml:space="preserve">. </w:t>
      </w:r>
      <w:bookmarkStart w:id="483" w:name="pg15673_209449"/>
    </w:p>
    <w:p>
      <w:pPr>
        <w:pStyle w:val="Heading3"/>
        <w:numPr>
          <w:ilvl w:val="2"/>
          <w:numId w:val="1"/>
        </w:numPr>
        <w:rPr/>
      </w:pPr>
      <w:bookmarkStart w:id="484" w:name="__RefHeading___Toc11416925_2142443653"/>
      <w:bookmarkStart w:id="485" w:name="_Toc186"/>
      <w:bookmarkEnd w:id="483"/>
      <w:bookmarkEnd w:id="484"/>
      <w:r>
        <w:rPr>
          <w:rtl w:val="true"/>
        </w:rPr>
        <w:t>خطبه بيست و دوم</w:t>
      </w:r>
      <w:bookmarkEnd w:id="485"/>
    </w:p>
    <w:p>
      <w:pPr>
        <w:pStyle w:val="Heading4"/>
        <w:numPr>
          <w:ilvl w:val="3"/>
          <w:numId w:val="1"/>
        </w:numPr>
        <w:rPr/>
      </w:pPr>
      <w:bookmarkStart w:id="486" w:name="__RefHeading___Toc11416927_2142443653"/>
      <w:bookmarkStart w:id="487" w:name="_Toc187"/>
      <w:bookmarkEnd w:id="486"/>
      <w:r>
        <w:rPr>
          <w:rtl w:val="true"/>
        </w:rPr>
        <w:t>و من خطبة له عليه‌السلام</w:t>
      </w:r>
      <w:bookmarkEnd w:id="487"/>
    </w:p>
    <w:p>
      <w:pPr>
        <w:pStyle w:val="Heading5"/>
        <w:numPr>
          <w:ilvl w:val="4"/>
          <w:numId w:val="1"/>
        </w:numPr>
        <w:rPr/>
      </w:pPr>
      <w:bookmarkStart w:id="488" w:name="__RefHeading___Toc11416929_2142443653"/>
      <w:bookmarkStart w:id="489" w:name="_Toc188"/>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أَلاَ وَ إِنَّ الشَّيْطَانَ قَدْ ذَمَّرَ</w:t>
      </w:r>
      <w:r>
        <w:rPr>
          <w:rStyle w:val="FootnoteAnchor"/>
          <w:rtl w:val="true"/>
        </w:rPr>
        <w:footnoteReference w:id="627"/>
      </w:r>
      <w:r>
        <w:rPr>
          <w:rFonts w:ascii="Amiri" w:hAnsi="Amiri" w:eastAsia="Amiri" w:cs="Amiri"/>
          <w:color w:val="111111"/>
          <w:sz w:val="28"/>
          <w:sz w:val="28"/>
          <w:szCs w:val="28"/>
          <w:rtl w:val="true"/>
          <w:lang w:bidi="ar-SA"/>
        </w:rPr>
        <w:t>حِزْبَهُ وَ اسْتَجْلَبَ جَلَبَهُ</w:t>
      </w:r>
      <w:r>
        <w:rPr>
          <w:rStyle w:val="FootnoteAnchor"/>
          <w:rtl w:val="true"/>
        </w:rPr>
        <w:footnoteReference w:id="628"/>
      </w:r>
      <w:r>
        <w:rPr>
          <w:rFonts w:ascii="Amiri" w:hAnsi="Amiri" w:eastAsia="Amiri" w:cs="Amiri"/>
          <w:color w:val="111111"/>
          <w:sz w:val="28"/>
          <w:sz w:val="28"/>
          <w:szCs w:val="28"/>
          <w:rtl w:val="true"/>
          <w:lang w:bidi="ar-SA"/>
        </w:rPr>
        <w:t>لِيَعُودَ الْجَوْرُ إِلَى أَوْطَانِهِ وَ يَرْجِعَ الْبَاطِلُ إِلَى نِصَابِهِ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490" w:name="__RefHeading___Toc11416931_2142443653"/>
      <w:bookmarkStart w:id="491" w:name="_Toc189"/>
      <w:bookmarkEnd w:id="490"/>
      <w:r>
        <w:rPr>
          <w:rtl w:val="true"/>
        </w:rPr>
        <w:t>دفع اتهام شركت امام عليه‌السلام در قتل عثمان</w:t>
      </w:r>
      <w:bookmarkEnd w:id="491"/>
    </w:p>
    <w:p>
      <w:pPr>
        <w:pStyle w:val="BookText"/>
        <w:rPr/>
      </w:pPr>
      <w:r>
        <w:rPr>
          <w:rFonts w:ascii="IRNazanin" w:hAnsi="IRNazanin" w:eastAsia="IRNazanin"/>
          <w:color w:val="111111"/>
          <w:sz w:val="28"/>
          <w:sz w:val="28"/>
          <w:szCs w:val="28"/>
          <w:rtl w:val="true"/>
          <w:lang w:bidi="fa-IR"/>
        </w:rPr>
        <w:t>وقتى به امام عليه‌السلام خبر دادند كه پيمان‌شكنان و ناكثين شورش كرده‌اند، حضرت اين خطبه را ايراد كرد و فرمود كه در حقيقت خود اين ناكثين بودند كه خون عثمان را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آغاز اين خطبه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شيطان حزب خود را به شورش وادار نموده، و لشكريان خود را از اينجا و آنجا فراخوانده است تا با حق مبارزه كند و فتنه‌انگيزى نمايد و ظلم و ستم را به محل نخستين و وطن اصلى خود كه قبل از اسلام بود و به مدد و بركت اسلام از بين رفت، بازگردد و باطل به جايگاه پيشين خود دست يابد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امام عليه‌السلام كاملا تحقق يافت؛ زيرا با آن حركتِ ناكثين، مسلمانان دو دسته شدند و بعد از وحدت به تفرقه، و بعد از محبت به دشمنى و كينه گرفتار شدند و باطل، معاويه را عَلَم كرد و سرانجام جاى حق را گرفت</w:t>
      </w:r>
      <w:r>
        <w:rPr>
          <w:rFonts w:eastAsia="IRNazanin" w:cs="IRNazanin"/>
          <w:color w:val="111111"/>
          <w:sz w:val="28"/>
          <w:szCs w:val="28"/>
          <w:rtl w:val="true"/>
          <w:lang w:bidi="fa-IR"/>
        </w:rPr>
        <w:t xml:space="preserve">. </w:t>
      </w:r>
      <w:bookmarkStart w:id="492" w:name="pg15673_209450"/>
    </w:p>
    <w:p>
      <w:pPr>
        <w:pStyle w:val="BookText"/>
        <w:rPr/>
      </w:pPr>
      <w:bookmarkEnd w:id="492"/>
      <w:r>
        <w:rPr>
          <w:rFonts w:ascii="Amiri" w:hAnsi="Amiri" w:eastAsia="Amiri" w:cs="Amiri"/>
          <w:color w:val="111111"/>
          <w:sz w:val="28"/>
          <w:sz w:val="28"/>
          <w:szCs w:val="28"/>
          <w:rtl w:val="true"/>
          <w:lang w:bidi="ar-SA"/>
        </w:rPr>
        <w:t>وَاللَّهِ مَا أَنْكَرُوا عَلَيَّ مُنْكَراً وَ لاَ جَعَلُوا بَيْنِي وَ بَيْنَهُمْ نَصِفاً</w:t>
      </w:r>
      <w:r>
        <w:rPr>
          <w:rStyle w:val="FootnoteAnchor"/>
          <w:rtl w:val="true"/>
        </w:rPr>
        <w:footnoteReference w:id="629"/>
      </w:r>
      <w:r>
        <w:rPr>
          <w:rFonts w:ascii="Amiri" w:hAnsi="Amiri" w:eastAsia="Amiri" w:cs="Amiri"/>
          <w:color w:val="111111"/>
          <w:sz w:val="28"/>
          <w:sz w:val="28"/>
          <w:szCs w:val="28"/>
          <w:rtl w:val="true"/>
          <w:lang w:bidi="ar-SA"/>
        </w:rPr>
        <w:t>وَ إِنَّهُمْ لَيَطْلُبُونَ حَقّاً هُمْ تَرَكُوهُ، وَ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كُنْتُ شَرِيكَهُمْ فِيهِ فَإِنَّ لَهُمْ لَنَصِيبَهُمْ مِنْهُ، وَ لَئِنْ كَانُوا وَلُوهُ دُونِي، فَمَا التَّبِعَةُ</w:t>
      </w:r>
      <w:r>
        <w:rPr>
          <w:rStyle w:val="FootnoteAnchor"/>
          <w:rtl w:val="true"/>
        </w:rPr>
        <w:footnoteReference w:id="630"/>
      </w:r>
      <w:r>
        <w:rPr>
          <w:rFonts w:ascii="Amiri" w:hAnsi="Amiri" w:eastAsia="Amiri" w:cs="Amiri"/>
          <w:color w:val="111111"/>
          <w:sz w:val="28"/>
          <w:sz w:val="28"/>
          <w:szCs w:val="28"/>
          <w:rtl w:val="true"/>
          <w:lang w:bidi="ar-SA"/>
        </w:rPr>
        <w:t>إِلاَّ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1416933_2142443653"/>
      <w:bookmarkStart w:id="494" w:name="_Toc190"/>
      <w:bookmarkEnd w:id="493"/>
      <w:r>
        <w:rPr>
          <w:rtl w:val="true"/>
        </w:rPr>
        <w:t>ويژگى‌هاى ناكثين</w:t>
      </w:r>
      <w:bookmarkEnd w:id="494"/>
    </w:p>
    <w:p>
      <w:pPr>
        <w:pStyle w:val="BookText"/>
        <w:rPr/>
      </w:pPr>
      <w:r>
        <w:rPr>
          <w:rFonts w:ascii="IRNazanin" w:hAnsi="IRNazanin" w:eastAsia="IRNazanin"/>
          <w:color w:val="111111"/>
          <w:sz w:val="28"/>
          <w:sz w:val="28"/>
          <w:szCs w:val="28"/>
          <w:rtl w:val="true"/>
          <w:lang w:bidi="fa-IR"/>
        </w:rPr>
        <w:t>به خدا سوگند كه بيعت‌شكنان، يعنى طلحه و زبير و هم‌پيمانان آنها هيچ عملكرد بدى از من نديدند تا توجيهى براى پيمان‌شكنىِ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رفتار خلاف انصاف را با من در پيش گرفتند و درباره من عادلانه قضاوت نكردند، بلكه با دروغ و نيرنگ وارد ميدان شدند تا به رياست برسند و به گفته خودشان به خونخواهى عثمان برخاستند، و به اصطلاح حقى را مى‌طلبند كه خودشان آن را پامال كرده‌اند، زيرا آنان عثمان را در بين شورشيان و انقلابيون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را مى‌خواهند كه خودْ آن را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و طلحه و زبير بر قتل عثمان اصرار داشتند و مردم را تحريك مى‌كردند و حتى عايشه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قَتَلَهُ اللّهُ</w:t>
      </w:r>
      <w:r>
        <w:rPr>
          <w:rStyle w:val="FootnoteAnchor"/>
          <w:rtl w:val="true"/>
        </w:rPr>
        <w:footnoteReference w:id="631"/>
      </w:r>
      <w:r>
        <w:rPr>
          <w:rFonts w:ascii="IRNazanin" w:hAnsi="IRNazanin" w:eastAsia="IRNazanin"/>
          <w:color w:val="111111"/>
          <w:sz w:val="28"/>
          <w:sz w:val="28"/>
          <w:szCs w:val="28"/>
          <w:rtl w:val="true"/>
          <w:lang w:bidi="fa-IR"/>
        </w:rPr>
        <w:t>بكشيد اين يهودى ريش‌دراز را كه خدا او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امام عليه‌السلام خيرخواهانه و دلسوزانه از عثمان مى‌خواست كه كار را اصلاح كند و ميان عثمان و شورشيان پادرميانى مى‌كرد، كه البته در تاريخ به تفصيل جزئيات اين رويداد ذكر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اگر در قتل عثمان شريك آنها مى‌بودم، بازهم حق ندارند كه مرا در كارى بازخواست كنند كه خودشان در آن شريك بوده‌اند، و اگر تنها آنها به قتل او اقدام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واقع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 و مسئوليت اين عمل به عهده خود آنهاست، نه من</w:t>
      </w:r>
      <w:r>
        <w:rPr>
          <w:rFonts w:eastAsia="IRNazanin" w:cs="IRNazanin"/>
          <w:color w:val="111111"/>
          <w:sz w:val="28"/>
          <w:szCs w:val="28"/>
          <w:rtl w:val="true"/>
          <w:lang w:bidi="fa-IR"/>
        </w:rPr>
        <w:t xml:space="preserve">. </w:t>
      </w:r>
      <w:bookmarkStart w:id="495" w:name="pg15673_209451"/>
    </w:p>
    <w:p>
      <w:pPr>
        <w:pStyle w:val="BookText"/>
        <w:rPr/>
      </w:pPr>
      <w:bookmarkEnd w:id="495"/>
      <w:r>
        <w:rPr>
          <w:rFonts w:ascii="Amiri" w:hAnsi="Amiri" w:eastAsia="Amiri" w:cs="Amiri"/>
          <w:color w:val="111111"/>
          <w:sz w:val="28"/>
          <w:sz w:val="28"/>
          <w:szCs w:val="28"/>
          <w:rtl w:val="true"/>
          <w:lang w:bidi="ar-SA"/>
        </w:rPr>
        <w:t>وَإِنَّ أَعْظَمَ حُجَّتِهِمْ لَعَلَى أَنْفُسِهِمْ يَرْتَضِعُونَ أُمّاً قَدْ فَطَمَتْ، وَ 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مَنْ دَعَا؟ وَ إِلاَمَ</w:t>
      </w:r>
      <w:r>
        <w:rPr>
          <w:rStyle w:val="FootnoteAnchor"/>
          <w:rtl w:val="true"/>
        </w:rPr>
        <w:footnoteReference w:id="633"/>
      </w:r>
      <w:r>
        <w:rPr>
          <w:rFonts w:ascii="Amiri" w:hAnsi="Amiri" w:eastAsia="Amiri" w:cs="Amiri"/>
          <w:color w:val="111111"/>
          <w:sz w:val="28"/>
          <w:sz w:val="28"/>
          <w:szCs w:val="28"/>
          <w:rtl w:val="true"/>
          <w:lang w:bidi="ar-SA"/>
        </w:rPr>
        <w:t>أُجِيبَ؟ وَ إِنِّي لَرَاضٍ بِحُجَّةِ اللَّهِ عَلَيْهِمْ وَ عِلْمِهِ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1416935_2142443653"/>
      <w:bookmarkStart w:id="497" w:name="_Toc191"/>
      <w:bookmarkEnd w:id="496"/>
      <w:r>
        <w:rPr>
          <w:rtl w:val="true"/>
        </w:rPr>
        <w:t>تحقير ناكثين و نفرين بر آنان</w:t>
      </w:r>
      <w:bookmarkEnd w:id="497"/>
    </w:p>
    <w:p>
      <w:pPr>
        <w:pStyle w:val="BookText"/>
        <w:rPr/>
      </w:pPr>
      <w:r>
        <w:rPr>
          <w:rFonts w:ascii="IRNazanin" w:hAnsi="IRNazanin" w:eastAsia="IRNazanin"/>
          <w:color w:val="111111"/>
          <w:sz w:val="28"/>
          <w:sz w:val="28"/>
          <w:szCs w:val="28"/>
          <w:rtl w:val="true"/>
          <w:lang w:bidi="fa-IR"/>
        </w:rPr>
        <w:t>بالاترين استدلال و احتجاج آنان بر من درباره قتل عثمان به ضرر خودشان است، چون خودشان در صحنه حاضر و عامل اصلى قتل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مادرى شير مى‌طلبند كه طفل خود را از شير باز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سينه‌اش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مى‌خواهند جاهليتى را احيا كنند كه وقت آن گذشته است؛ چون مادر زمانى بچه خود را از شير مى‌گيرد كه ديگر وقت شير دادن به او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مى‌خواهند بدعتى را زنده كنند كه ديگر نابود شده است، چون اسلام بدعت‌هاى جاهليت را از بين برد و اينها مى‌خواهند با تفرقه و اختلاف افكنى در ميان مسلمين و فتنه‌انگيزى، آن را زنده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نوميد است دعوت كننده به اين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عليه‌السلام پيش‌بينى فرمود طلحه و زبير كشته و مستحق لعنت دنيا و عذاب آخرت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دعوت كرد؟ اين بيان، براى تحقيرِ دعوت كننده و نشان دادنِ بى‌ارزشى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چيز بايد پاسخ دهم؟ اين نيز تحقير آن خواسته‌اى است كه ناكثين به آن پاسخ مثبت دادند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به اتمام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آنان در روز قيامت درباره گناهانشان و نيز علم خدا به آنها، راضى هستم، چون خدا به خوبى مى‌داند كه چه كردند، چنان‌كه مى‌داند كه در قلب آنها چه گذشته است، لذا آنها را كيفر خواهد داد</w:t>
      </w:r>
      <w:r>
        <w:rPr>
          <w:rFonts w:eastAsia="IRNazanin" w:cs="IRNazanin"/>
          <w:color w:val="111111"/>
          <w:sz w:val="28"/>
          <w:szCs w:val="28"/>
          <w:rtl w:val="true"/>
          <w:lang w:bidi="fa-IR"/>
        </w:rPr>
        <w:t xml:space="preserve">. </w:t>
      </w:r>
      <w:bookmarkStart w:id="498" w:name="pg15673_209452"/>
    </w:p>
    <w:p>
      <w:pPr>
        <w:pStyle w:val="BookText"/>
        <w:rPr/>
      </w:pPr>
      <w:bookmarkEnd w:id="498"/>
      <w:r>
        <w:rPr>
          <w:rFonts w:ascii="Amiri" w:hAnsi="Amiri" w:eastAsia="Amiri" w:cs="Amiri"/>
          <w:color w:val="111111"/>
          <w:sz w:val="28"/>
          <w:sz w:val="28"/>
          <w:szCs w:val="28"/>
          <w:rtl w:val="true"/>
          <w:lang w:bidi="ar-SA"/>
        </w:rPr>
        <w:t>فَإِنْ أَبَوْا أَعْطَيْتُهُمْ حَدَّ السَّيْفِ وَ كَفَى بِهِ شَافِياً مِنَ الْبَاطِلِ، وَ 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Style w:val="FootnoteAnchor"/>
          <w:rtl w:val="true"/>
        </w:rPr>
        <w:footnoteReference w:id="634"/>
      </w:r>
      <w:r>
        <w:rPr>
          <w:rFonts w:ascii="Amiri" w:hAnsi="Amiri" w:eastAsia="Amiri" w:cs="Amiri"/>
          <w:color w:val="111111"/>
          <w:sz w:val="28"/>
          <w:sz w:val="28"/>
          <w:szCs w:val="28"/>
          <w:rtl w:val="true"/>
          <w:lang w:bidi="ar-SA"/>
        </w:rPr>
        <w:t>بَعْثُهُمْ إِلَيَّ أَنْ أَبْرُزَ لِلطِّعَانِ</w:t>
      </w:r>
      <w:r>
        <w:rPr>
          <w:rStyle w:val="FootnoteAnchor"/>
          <w:rtl w:val="true"/>
        </w:rPr>
        <w:footnoteReference w:id="635"/>
      </w:r>
      <w:r>
        <w:rPr>
          <w:rFonts w:ascii="Amiri" w:hAnsi="Amiri" w:eastAsia="Amiri" w:cs="Amiri"/>
          <w:color w:val="111111"/>
          <w:sz w:val="28"/>
          <w:sz w:val="28"/>
          <w:szCs w:val="28"/>
          <w:rtl w:val="true"/>
          <w:lang w:bidi="ar-SA"/>
        </w:rPr>
        <w:t>، وَ أَنْ أَصْبِرَ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هَبِلَتْهُمُ الْهَبُولُ</w:t>
      </w:r>
      <w:r>
        <w:rPr>
          <w:rStyle w:val="FootnoteAnchor"/>
          <w:rtl w:val="true"/>
        </w:rPr>
        <w:footnoteReference w:id="636"/>
      </w:r>
      <w:r>
        <w:rPr>
          <w:rFonts w:ascii="Amiri" w:hAnsi="Amiri" w:eastAsia="Amiri" w:cs="Amiri"/>
          <w:color w:val="111111"/>
          <w:sz w:val="28"/>
          <w:sz w:val="28"/>
          <w:szCs w:val="28"/>
          <w:rtl w:val="true"/>
          <w:lang w:bidi="ar-SA"/>
        </w:rPr>
        <w:t>، لَقَدْ كُنْتُ وَ مَا أُهَدَّدُ بِالْحَرْبِ، وَ لاَ أُرْهَبُ بِالضَّرْبِ وَ إِنِّي لَعَلَى يَقِينٍ مِنْ رَبِّي، وَ غَيْرِ شُبْهَةٍ مِنْ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1416937_2142443653"/>
      <w:bookmarkStart w:id="500" w:name="_Toc192"/>
      <w:bookmarkEnd w:id="499"/>
      <w:r>
        <w:rPr>
          <w:rtl w:val="true"/>
        </w:rPr>
        <w:t>تهديد ناكثين</w:t>
      </w:r>
      <w:bookmarkEnd w:id="500"/>
    </w:p>
    <w:p>
      <w:pPr>
        <w:pStyle w:val="BookText"/>
        <w:rPr/>
      </w:pPr>
      <w:r>
        <w:rPr>
          <w:rFonts w:ascii="IRNazanin" w:hAnsi="IRNazanin" w:eastAsia="IRNazanin"/>
          <w:color w:val="111111"/>
          <w:sz w:val="28"/>
          <w:sz w:val="28"/>
          <w:szCs w:val="28"/>
          <w:rtl w:val="true"/>
          <w:lang w:bidi="fa-IR"/>
        </w:rPr>
        <w:t xml:space="preserve">اگر آنها از پيروى حق و سرنهادن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خليفه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 به ناچار لبه تيز شمشير را نثار آنان مى‌كنم تا ريشه فساد را نابود كنم، و البته شمشير براى نابودى باطل و يارى حق كافى است؛ زيرا باطل با نصيحت و ارشاد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با كمك شمشير نابود شود و بى‌گمان وقتى كه حق، هوادار و پشتوانه مالى نداشته باشد، اسير باطل مى‌شود و از آن شكست مى‌خورد</w:t>
      </w:r>
      <w:r>
        <w:rPr>
          <w:rFonts w:eastAsia="IRNazanin" w:cs="IRNazanin"/>
          <w:color w:val="111111"/>
          <w:sz w:val="28"/>
          <w:szCs w:val="28"/>
          <w:rtl w:val="true"/>
          <w:lang w:bidi="fa-IR"/>
        </w:rPr>
        <w:t>.</w:t>
      </w:r>
    </w:p>
    <w:p>
      <w:pPr>
        <w:pStyle w:val="Heading5"/>
        <w:numPr>
          <w:ilvl w:val="4"/>
          <w:numId w:val="1"/>
        </w:numPr>
        <w:rPr/>
      </w:pPr>
      <w:bookmarkStart w:id="501" w:name="__RefHeading___Toc11416939_2142443653"/>
      <w:bookmarkStart w:id="502" w:name="_Toc193"/>
      <w:bookmarkEnd w:id="501"/>
      <w:r>
        <w:rPr>
          <w:rtl w:val="true"/>
        </w:rPr>
        <w:t>ستايش امام عليه‌السلام از خود</w:t>
      </w:r>
      <w:bookmarkEnd w:id="502"/>
    </w:p>
    <w:p>
      <w:pPr>
        <w:pStyle w:val="BookText"/>
        <w:rPr/>
      </w:pPr>
      <w:r>
        <w:rPr>
          <w:rFonts w:ascii="IRNazanin" w:hAnsi="IRNazanin" w:eastAsia="IRNazanin"/>
          <w:color w:val="111111"/>
          <w:sz w:val="28"/>
          <w:sz w:val="28"/>
          <w:szCs w:val="28"/>
          <w:rtl w:val="true"/>
          <w:lang w:bidi="fa-IR"/>
        </w:rPr>
        <w:t>شگفتا كه آنها براى من پيام فرستادند كه اى على، براى جنگ و مبارزه آماده و پايدار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جوانْ‌مرده بر آنها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گونه‌اى بودم كه همه از قدرت من مى‌ترسيدند و مردم شجاعت مرا مى‌دانستند و هيچ كس مرا به جنگيدن تهديد نمى‌كرد، چون مى‌دانست كه من از جنگ نمى‌ترسم و از شمشيرزدن نمى‌هراسم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پروردگارم يقين دارم و آن كه يقين دارد، هرگز از مرگ نمى‌هراسد، چون مى‌داند كه اگر بميرد به جوار رحمت الهى مى‌رود و از دنيا و غم و دردهاى آن رهايى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ترديدى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مى‌دانم كه سراى آخرت براى من بهتر از دنياست</w:t>
      </w:r>
      <w:r>
        <w:rPr>
          <w:rFonts w:eastAsia="IRNazanin" w:cs="IRNazanin"/>
          <w:color w:val="111111"/>
          <w:sz w:val="28"/>
          <w:szCs w:val="28"/>
          <w:rtl w:val="true"/>
          <w:lang w:bidi="fa-IR"/>
        </w:rPr>
        <w:t xml:space="preserve">. </w:t>
      </w:r>
      <w:bookmarkStart w:id="503" w:name="pg15673_209453"/>
    </w:p>
    <w:p>
      <w:pPr>
        <w:pStyle w:val="Heading3"/>
        <w:numPr>
          <w:ilvl w:val="2"/>
          <w:numId w:val="1"/>
        </w:numPr>
        <w:rPr/>
      </w:pPr>
      <w:bookmarkStart w:id="504" w:name="__RefHeading___Toc11416941_2142443653"/>
      <w:bookmarkStart w:id="505" w:name="_Toc194"/>
      <w:bookmarkEnd w:id="503"/>
      <w:bookmarkEnd w:id="504"/>
      <w:r>
        <w:rPr>
          <w:rtl w:val="true"/>
        </w:rPr>
        <w:t>خطبه بيست و سوم</w:t>
      </w:r>
      <w:bookmarkEnd w:id="505"/>
    </w:p>
    <w:p>
      <w:pPr>
        <w:pStyle w:val="Heading4"/>
        <w:numPr>
          <w:ilvl w:val="3"/>
          <w:numId w:val="1"/>
        </w:numPr>
        <w:rPr/>
      </w:pPr>
      <w:bookmarkStart w:id="506" w:name="__RefHeading___Toc11416943_2142443653"/>
      <w:bookmarkStart w:id="507" w:name="_Toc195"/>
      <w:bookmarkEnd w:id="506"/>
      <w:r>
        <w:rPr>
          <w:rtl w:val="true"/>
        </w:rPr>
        <w:t>و من خطبة له عليه‌السلام</w:t>
      </w:r>
      <w:bookmarkEnd w:id="507"/>
    </w:p>
    <w:p>
      <w:pPr>
        <w:pStyle w:val="Heading5"/>
        <w:numPr>
          <w:ilvl w:val="4"/>
          <w:numId w:val="1"/>
        </w:numPr>
        <w:rPr/>
      </w:pPr>
      <w:bookmarkStart w:id="508" w:name="__RefHeading___Toc11416945_2142443653"/>
      <w:bookmarkStart w:id="509" w:name="_Toc196"/>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أَمَّا بَعْدُ</w:t>
      </w:r>
      <w:r>
        <w:rPr>
          <w:rStyle w:val="FootnoteAnchor"/>
          <w:rtl w:val="true"/>
        </w:rPr>
        <w:footnoteReference w:id="637"/>
      </w:r>
      <w:r>
        <w:rPr>
          <w:rFonts w:ascii="Amiri" w:hAnsi="Amiri" w:eastAsia="Amiri" w:cs="Amiri"/>
          <w:color w:val="111111"/>
          <w:sz w:val="28"/>
          <w:sz w:val="28"/>
          <w:szCs w:val="28"/>
          <w:rtl w:val="true"/>
          <w:lang w:bidi="ar-SA"/>
        </w:rPr>
        <w:t>، فَإِنَّ الاْءَمْرَ</w:t>
      </w:r>
      <w:r>
        <w:rPr>
          <w:rStyle w:val="FootnoteAnchor"/>
          <w:rtl w:val="true"/>
        </w:rPr>
        <w:footnoteReference w:id="638"/>
      </w:r>
      <w:r>
        <w:rPr>
          <w:rFonts w:ascii="Amiri" w:hAnsi="Amiri" w:eastAsia="Amiri" w:cs="Amiri"/>
          <w:color w:val="111111"/>
          <w:sz w:val="28"/>
          <w:sz w:val="28"/>
          <w:szCs w:val="28"/>
          <w:rtl w:val="true"/>
          <w:lang w:bidi="ar-SA"/>
        </w:rPr>
        <w:t>يَنْزِلُ مِنَ السَّمَاءِ إِلَى الاْءَرْضِ كَقَطَرَاتِ الْمَطَرِ إِلَى كُلِّ نَفْسٍ</w:t>
      </w:r>
      <w:r>
        <w:rPr>
          <w:rStyle w:val="FootnoteAnchor"/>
          <w:rtl w:val="true"/>
        </w:rPr>
        <w:footnoteReference w:id="639"/>
      </w:r>
      <w:r>
        <w:rPr>
          <w:rFonts w:ascii="Amiri" w:hAnsi="Amiri" w:eastAsia="Amiri" w:cs="Amiri"/>
          <w:color w:val="111111"/>
          <w:sz w:val="28"/>
          <w:sz w:val="28"/>
          <w:szCs w:val="28"/>
          <w:rtl w:val="true"/>
          <w:lang w:bidi="ar-SA"/>
        </w:rPr>
        <w:t>بِمَا قُسِمَ لَهَا مِنْ زِيَادَةٍ أَوْ نُقْصَانٍ، فَإِذا رَأَى أَحَدُكُمْ لاِءَخِيهِ غَفِيرَةً</w:t>
      </w:r>
      <w:r>
        <w:rPr>
          <w:rStyle w:val="FootnoteAnchor"/>
          <w:rtl w:val="true"/>
        </w:rPr>
        <w:footnoteReference w:id="640"/>
      </w:r>
      <w:r>
        <w:rPr>
          <w:rFonts w:ascii="Amiri" w:hAnsi="Amiri" w:eastAsia="Amiri" w:cs="Amiri"/>
          <w:color w:val="111111"/>
          <w:sz w:val="28"/>
          <w:sz w:val="28"/>
          <w:szCs w:val="28"/>
          <w:rtl w:val="true"/>
          <w:lang w:bidi="ar-SA"/>
        </w:rPr>
        <w:t>فِي أَهْلٍ أَوْ مَالٍ أَوْ نَفْسٍ فَلاَ تَكُونَنَّ لَهُ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510" w:name="__RefHeading___Toc11416947_2142443653"/>
      <w:bookmarkStart w:id="511" w:name="_Toc197"/>
      <w:bookmarkEnd w:id="510"/>
      <w:r>
        <w:rPr>
          <w:rtl w:val="true"/>
        </w:rPr>
        <w:t>تقسيم عادلانه الهى و لزوم پرهيز از حسادت</w:t>
      </w:r>
      <w:bookmarkEnd w:id="511"/>
    </w:p>
    <w:p>
      <w:pPr>
        <w:pStyle w:val="BookText"/>
        <w:rPr/>
      </w:pPr>
      <w:r>
        <w:rPr>
          <w:rFonts w:ascii="IRNazanin" w:hAnsi="IRNazanin" w:eastAsia="IRNazanin"/>
          <w:color w:val="111111"/>
          <w:sz w:val="28"/>
          <w:sz w:val="28"/>
          <w:szCs w:val="28"/>
          <w:rtl w:val="true"/>
          <w:lang w:bidi="fa-IR"/>
        </w:rPr>
        <w:t xml:space="preserve">پس از حمد و ثناى الهى و صلوات بر پيامبر اكرم صلى‌اللّه‌عليه‌و‌آله ،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مقدر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قطره‌هاى باران از آسمان بر هر انسانى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تقديرات در آسمان هستند، چنان‌كه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السَّماءِ رِزْقُكُمْ وَ ما تُوعَدُونَ</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شما و آنچه وعده داده شده‌ايد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كه قطره‌هاى باران از آسمان فرود مى‌آيند، تقديرات الهى، چون مال و علم و فرزند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انسانى فرود مى‌آيند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كسى برادر دينى خود را برخوردار از عشيره و مال و فرزندان بسيار يافت، مبادا اين، موجب حسادت او شود و بخواهد او را از پاى در آورد، چنان‌كه عادت بسيارى از مردم چنين است كه اگر در امور دنيوى ديگران را برتر ببينند نيرنگى مى‌سازند و براى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نابودى آنها تلاش مى‌كنند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امام عليه‌السلام قبلاً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براى اين مطلب بود تا مردم بدانند برترى افراد به تقدير الهى است و دليلى براى حسادت ورزيدن وجود ندارد، زيرا كسى به اختيار خود بهره‌مند و برخوردار نشده، بلكه اين برخوردارى به خواست و اراده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است فرد حسود انجام دهد اين است كه دعا كند كه خدا براى او نيز مانند ديگران مقدّر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رَبُّكُمُ ادْعُونِي أَسْتَجِبْ لَكُمْ</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داده‌هاى خدا به ديگران او را دستخوش فتنه‌گرى نكند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w:t>
      </w:r>
      <w:r>
        <w:rPr>
          <w:rStyle w:val="FootnoteAnchor"/>
          <w:rtl w:val="true"/>
        </w:rPr>
        <w:footnoteReference w:id="644"/>
      </w:r>
      <w:r>
        <w:rPr>
          <w:rFonts w:ascii="Amiri" w:hAnsi="Amiri" w:eastAsia="Amiri" w:cs="Amiri"/>
          <w:color w:val="111111"/>
          <w:sz w:val="28"/>
          <w:sz w:val="28"/>
          <w:szCs w:val="28"/>
          <w:rtl w:val="true"/>
          <w:lang w:bidi="ar-SA"/>
        </w:rPr>
        <w:t>الْمَرْءَ الْمُسْلِمَ الْبَرِيءُ مِنَ الْخِيَانَةِ مَا لَمْ يَغْشَ</w:t>
      </w:r>
      <w:r>
        <w:rPr>
          <w:rStyle w:val="FootnoteAnchor"/>
          <w:rtl w:val="true"/>
        </w:rPr>
        <w:footnoteReference w:id="645"/>
      </w:r>
      <w:r>
        <w:rPr>
          <w:rFonts w:ascii="Amiri" w:hAnsi="Amiri" w:eastAsia="Amiri" w:cs="Amiri"/>
          <w:color w:val="111111"/>
          <w:sz w:val="28"/>
          <w:sz w:val="28"/>
          <w:szCs w:val="28"/>
          <w:rtl w:val="true"/>
          <w:lang w:bidi="ar-SA"/>
        </w:rPr>
        <w:t>دَنَاءَةً</w:t>
      </w:r>
      <w:r>
        <w:rPr>
          <w:rStyle w:val="FootnoteAnchor"/>
          <w:rtl w:val="true"/>
        </w:rPr>
        <w:footnoteReference w:id="646"/>
      </w:r>
      <w:r>
        <w:rPr>
          <w:rFonts w:ascii="Amiri" w:hAnsi="Amiri" w:eastAsia="Amiri" w:cs="Amiri"/>
          <w:color w:val="111111"/>
          <w:sz w:val="28"/>
          <w:sz w:val="28"/>
          <w:szCs w:val="28"/>
          <w:rtl w:val="true"/>
          <w:lang w:bidi="ar-SA"/>
        </w:rPr>
        <w:t>تَظْهَرُ</w:t>
      </w:r>
      <w:r>
        <w:rPr>
          <w:rStyle w:val="FootnoteAnchor"/>
          <w:rtl w:val="true"/>
        </w:rPr>
        <w:footnoteReference w:id="647"/>
      </w:r>
      <w:r>
        <w:rPr>
          <w:rFonts w:ascii="Amiri" w:hAnsi="Amiri" w:eastAsia="Amiri" w:cs="Amiri"/>
          <w:color w:val="111111"/>
          <w:sz w:val="28"/>
          <w:sz w:val="28"/>
          <w:szCs w:val="28"/>
          <w:rtl w:val="true"/>
          <w:lang w:bidi="ar-SA"/>
        </w:rPr>
        <w:t>، فَيَخْشَعُ لَهَا إِذَا ذُكِرَتْ وَ يُغْرَى</w:t>
      </w:r>
      <w:r>
        <w:rPr>
          <w:rStyle w:val="FootnoteAnchor"/>
          <w:rtl w:val="true"/>
        </w:rPr>
        <w:footnoteReference w:id="648"/>
      </w:r>
      <w:r>
        <w:rPr>
          <w:rFonts w:ascii="Amiri" w:hAnsi="Amiri" w:eastAsia="Amiri" w:cs="Amiri"/>
          <w:color w:val="111111"/>
          <w:sz w:val="28"/>
          <w:sz w:val="28"/>
          <w:szCs w:val="28"/>
          <w:rtl w:val="true"/>
          <w:lang w:bidi="ar-SA"/>
        </w:rPr>
        <w:t>بِهَا لِئَامُ النَّاسِ، كَانَ</w:t>
      </w:r>
      <w:r>
        <w:rPr>
          <w:rStyle w:val="FootnoteAnchor"/>
          <w:rtl w:val="true"/>
        </w:rPr>
        <w:footnoteReference w:id="649"/>
      </w:r>
      <w:r>
        <w:rPr>
          <w:rFonts w:ascii="Amiri" w:hAnsi="Amiri" w:eastAsia="Amiri" w:cs="Amiri"/>
          <w:color w:val="111111"/>
          <w:sz w:val="28"/>
          <w:sz w:val="28"/>
          <w:szCs w:val="28"/>
          <w:rtl w:val="true"/>
          <w:lang w:bidi="ar-SA"/>
        </w:rPr>
        <w:t>كَالْفَالِجِ</w:t>
      </w:r>
      <w:r>
        <w:rPr>
          <w:rStyle w:val="FootnoteAnchor"/>
          <w:rtl w:val="true"/>
        </w:rPr>
        <w:footnoteReference w:id="650"/>
      </w:r>
      <w:r>
        <w:rPr>
          <w:rFonts w:ascii="Amiri" w:hAnsi="Amiri" w:eastAsia="Amiri" w:cs="Amiri"/>
          <w:color w:val="111111"/>
          <w:sz w:val="28"/>
          <w:sz w:val="28"/>
          <w:szCs w:val="28"/>
          <w:rtl w:val="true"/>
          <w:lang w:bidi="ar-SA"/>
        </w:rPr>
        <w:t>الْيَاسِرِ</w:t>
      </w:r>
      <w:r>
        <w:rPr>
          <w:rStyle w:val="FootnoteAnchor"/>
          <w:rtl w:val="true"/>
        </w:rPr>
        <w:footnoteReference w:id="651"/>
      </w:r>
      <w:r>
        <w:rPr>
          <w:rFonts w:ascii="Amiri" w:hAnsi="Amiri" w:eastAsia="Amiri" w:cs="Amiri"/>
          <w:color w:val="111111"/>
          <w:sz w:val="28"/>
          <w:sz w:val="28"/>
          <w:szCs w:val="28"/>
          <w:rtl w:val="true"/>
          <w:lang w:bidi="ar-SA"/>
        </w:rPr>
        <w:t>الَّذِي يَنْتَظِرُ أَوَّلَ فَوْرَةٍ</w:t>
      </w:r>
      <w:r>
        <w:rPr>
          <w:rStyle w:val="FootnoteAnchor"/>
          <w:rtl w:val="true"/>
        </w:rPr>
        <w:footnoteReference w:id="652"/>
      </w:r>
      <w:r>
        <w:rPr>
          <w:rFonts w:ascii="Amiri" w:hAnsi="Amiri" w:eastAsia="Amiri" w:cs="Amiri"/>
          <w:color w:val="111111"/>
          <w:sz w:val="28"/>
          <w:sz w:val="28"/>
          <w:szCs w:val="28"/>
          <w:rtl w:val="true"/>
          <w:lang w:bidi="ar-SA"/>
        </w:rPr>
        <w:t>مِنْ قِدَاحِهِ</w:t>
      </w:r>
      <w:r>
        <w:rPr>
          <w:rStyle w:val="FootnoteAnchor"/>
          <w:rtl w:val="true"/>
        </w:rPr>
        <w:footnoteReference w:id="653"/>
      </w:r>
      <w:r>
        <w:rPr>
          <w:rFonts w:ascii="Amiri" w:hAnsi="Amiri" w:eastAsia="Amiri" w:cs="Amiri"/>
          <w:color w:val="111111"/>
          <w:sz w:val="28"/>
          <w:sz w:val="28"/>
          <w:szCs w:val="28"/>
          <w:rtl w:val="true"/>
          <w:lang w:bidi="ar-SA"/>
        </w:rPr>
        <w:t>، تُوجِبُ لَهُ الْمَغْنَمَ</w:t>
      </w:r>
      <w:r>
        <w:rPr>
          <w:rStyle w:val="FootnoteAnchor"/>
          <w:rtl w:val="true"/>
        </w:rPr>
        <w:footnoteReference w:id="654"/>
      </w:r>
      <w:r>
        <w:rPr>
          <w:rFonts w:ascii="Amiri" w:hAnsi="Amiri" w:eastAsia="Amiri" w:cs="Amiri"/>
          <w:color w:val="111111"/>
          <w:sz w:val="28"/>
          <w:sz w:val="28"/>
          <w:szCs w:val="28"/>
          <w:rtl w:val="true"/>
          <w:lang w:bidi="ar-SA"/>
        </w:rPr>
        <w:t>، وَ يُرْفَعُ بِهَا عَنْهُ الْمَغْرَمُ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انسان مسلمان مبراى از خيانت، بالاتر از آن است كه حسادت بورزد، بلكه بايد منتظر يكى از دو تقدير شايسته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مقام از سوى خداى متعال در دنيا و يا خير و سعادت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 عليه‌السلام كسى را كه منتظر احدى الحسنيين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دنيا يا خير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توصيف مى‌فرمايد كه خائن در دين نيست، چون وقتى خيانت مى‌كند كه انتظار هيچ يك از اين دو را نداشته باشد و نصيب خائن، شقاوت است نه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خائن در دين نيست تا وقتى كه آگاهانه مرتكب عمل نكوهيده نشده، عملى كه ياد آن موجب ترس و وحشت او شود و وجود آن باعث فريفتن و در نتيجه، معاشرت با افراد فرومايه شود، از خيانت و عمل زشت مبراست و به مانند قمارباز فاتح و پيروزى است كه اولين تير قمار كه موجب غنيمت و بُرد او و بركنار ماندنش از غرامت و باخت مى‌باشد، به نام او در آمده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تمثيل، دينداران به قماربازان تشبيه شده‌اند تا مردم آن زمان كه با اين‌گونه </w:t>
      </w:r>
      <w:bookmarkStart w:id="512" w:name="pg15673_209456"/>
    </w:p>
    <w:p>
      <w:pPr>
        <w:pStyle w:val="BookText"/>
        <w:rPr/>
      </w:pPr>
      <w:bookmarkEnd w:id="51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 و باخت‌ها آشنا بودند بتوانند موفقيت در امور دنيايى يا آخرتى را به خوبى درك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گرنه واضح است كه نظر امام عليه‌السلام تأييد اين عمل زشت و حرام نبوده است</w:t>
      </w:r>
      <w:r>
        <w:rPr>
          <w:rFonts w:eastAsia="IRNazanin" w:cs="IRNazanin"/>
          <w:color w:val="111111"/>
          <w:sz w:val="28"/>
          <w:szCs w:val="28"/>
          <w:rtl w:val="true"/>
          <w:lang w:bidi="fa-IR"/>
        </w:rPr>
        <w:t>].</w:t>
      </w:r>
    </w:p>
    <w:p>
      <w:pPr>
        <w:pStyle w:val="Heading5"/>
        <w:numPr>
          <w:ilvl w:val="4"/>
          <w:numId w:val="1"/>
        </w:numPr>
        <w:rPr/>
      </w:pPr>
      <w:bookmarkStart w:id="513" w:name="__RefHeading___Toc11416949_2142443653"/>
      <w:bookmarkStart w:id="514" w:name="_Toc198"/>
      <w:bookmarkEnd w:id="513"/>
      <w:r>
        <w:rPr>
          <w:rtl w:val="true"/>
        </w:rPr>
        <w:t>كيفيت قمار با تير</w:t>
      </w:r>
      <w:bookmarkEnd w:id="51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قماربازى در قديم چنين بوده است كه يازده تير فراهم مى‌آوردند و براى تير اول يك سهم و دوم دو سهم و سوم سه سهم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هفت سهم و چهار تير را خالى و بى‌بهره قرار مى‌دادند و بر آن تيرها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شترى را مى‌آوردند و بدون اينكه قيمت آن را بپردازند آن را نحر مى‌كردند و به ده بخش تقسيم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فردى چشم‌بسته را مى‌آوردند و تيرهاى قمار را به او مى‌سپردند و او هر تيرى را به نام يكى از حاضران جدا مى‌كرد و بر اساس سهم تعيين شده روى تير از گوشت شتر به آن برنده تعلق مى‌گرفت و همين‌طور ادامه مى‌دادند تا تمام اجزاى دهگانه شتر به پايان برسد و اين افراد مجانى سهم خود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پيروز بود كه به نام او هفت سهم يا شش سهم و همين‌طور تا يك سهم در مى‌آمد و پس از پايان يافتن اجزاى شتر، كسانى كه تير به اسم آنها در مى‌آمد مى‌بايست پول شتر را به مقدار سهميه‌اى كه به نام آنها خارج شده است، بپردازند تا قيمت شتر كاملا پرداخت شود و اگر به اسم كسى تيرى در مى‌آمد كه روى آن چيزى ننوشته بود نه سودى مى‌برد و نه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تير اول به اسم زيد، و روى آن چهار سهم نوشته بود، چهار قسمت از شتر و اگر تير دوم به اسم عمرو و بر آن شش سهم نوشته شده بود شش قسمت از شتر را مى‌گرفت و پول آن را مى‌پرداخت و اگر تير سوم به اسم بكر و بر روى آن هفت سهم نوشته شده بود مى‌بايست قيمت هفت دهم شتر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عمل مى‌كردند تا قيمت شتر، كامل و اجزاى آن تمام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w:t>
      </w:r>
      <w:r>
        <w:rPr>
          <w:rStyle w:val="FootnoteAnchor"/>
          <w:rtl w:val="true"/>
        </w:rPr>
        <w:footnoteReference w:id="656"/>
      </w:r>
      <w:r>
        <w:rPr>
          <w:rFonts w:ascii="Amiri" w:hAnsi="Amiri" w:eastAsia="Amiri" w:cs="Amiri"/>
          <w:color w:val="111111"/>
          <w:sz w:val="28"/>
          <w:sz w:val="28"/>
          <w:szCs w:val="28"/>
          <w:rtl w:val="true"/>
          <w:lang w:bidi="ar-SA"/>
        </w:rPr>
        <w:t>الْمَرْءُ الْمُسْلِمُ الْبَرِيءُ مِنَ الْخِيَانَةِ يَنْتَظِرُ مِنَ اللَّهِ إِحْدَى الْحُسْنَيَيْنِ، إِمَّا دَاعِيَ اللَّهِ</w:t>
      </w:r>
      <w:r>
        <w:rPr>
          <w:rStyle w:val="FootnoteAnchor"/>
          <w:rtl w:val="true"/>
        </w:rPr>
        <w:footnoteReference w:id="657"/>
      </w:r>
      <w:r>
        <w:rPr>
          <w:rFonts w:ascii="Amiri" w:hAnsi="Amiri" w:eastAsia="Amiri" w:cs="Amiri"/>
          <w:color w:val="111111"/>
          <w:sz w:val="28"/>
          <w:sz w:val="28"/>
          <w:szCs w:val="28"/>
          <w:rtl w:val="true"/>
          <w:lang w:bidi="ar-SA"/>
        </w:rPr>
        <w:t>فَمَا عِنْدَ اللَّهِ خَيْرٌ لَهُ، وَ إِمَّا رِزْقَ اللَّهِ فَإِذَا هُوَ ذُو أَهْلٍ وَ مَالٍ وَ مَعَهُ دِينُهُ وَ حَسَبُهُ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انسان مسلمان مبرّاى از خيانت، از طرف خدا انتظار دارد يكى از دو بهره نيكو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كه در اين صورت آنچه نزد خداست براى او بهتر است، يا رزق الهى، كه در اين صورت، هم داراى خانواده و مال است و هم داراى دين و شرف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مسلمان منزّه از خيانت</w:t>
      </w:r>
      <w:r>
        <w:rPr>
          <w:rStyle w:val="FootnoteAnchor"/>
          <w:rtl w:val="true"/>
        </w:rPr>
        <w:footnoteReference w:id="658"/>
      </w:r>
      <w:r>
        <w:rPr>
          <w:rFonts w:ascii="IRNazanin" w:hAnsi="IRNazanin" w:eastAsia="IRNazanin"/>
          <w:color w:val="111111"/>
          <w:sz w:val="28"/>
          <w:sz w:val="28"/>
          <w:szCs w:val="28"/>
          <w:rtl w:val="true"/>
          <w:lang w:bidi="fa-IR"/>
        </w:rPr>
        <w:t>نيز منتظر يكى از دو فرجام نيك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مرگ فرا رسد كه در اين صورت به جوار حق مى‌رود و البته آنچه نزد خداست از همه چيز بهتر و برتر است، چنان‌كه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خَيْرٌ وَ أبقى</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پيش خداست بهتر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منتظر روزىِ الهى در دنياست، كه در اين صورت، به فضل الهى داراى خانواده و مال و آسايش خواهد بود، و هم به دليل اينكه نسبت به بالاتر از خود حسادت نورزيده، دين خود را حفظ كرده است و هم داراى شرافتى شده كه از راه كسب علم و فضل و مانند اينها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يكى از اين دو ارزش، يعنى دنيا يا آخرت را برگزيند انگيزه‌اى براى حسادت ورزيدن به كسى كه برتر از اوست، ندارد زيرا يا در دنيا با نابسامانى زندگى مى‌كند تا مرگ او را دريابد و به پاداش آخرت و نعمت بهشت برسد و يا در دنيا به فضل الهى دست مى‌يابد و در نتيجه هم به خير دنيا و هم به خير آخرت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كه همواره به سوى خير در حركت است سزاوار نيست به كسى حسادت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مشروط به پاكى روح از آلودگى گناه است، </w:t>
      </w:r>
      <w:bookmarkStart w:id="515" w:name="pg15673_209458"/>
    </w:p>
    <w:p>
      <w:pPr>
        <w:pStyle w:val="BookText"/>
        <w:rPr/>
      </w:pPr>
      <w:bookmarkEnd w:id="515"/>
      <w:r>
        <w:rPr>
          <w:rFonts w:ascii="Amiri" w:hAnsi="Amiri" w:eastAsia="Amiri" w:cs="Amiri"/>
          <w:color w:val="111111"/>
          <w:sz w:val="28"/>
          <w:sz w:val="28"/>
          <w:szCs w:val="28"/>
          <w:rtl w:val="true"/>
          <w:lang w:bidi="ar-SA"/>
        </w:rPr>
        <w:t>إِنَّ الْمَالَ وَ الْبَنِينَ حَرْثُ الدُّنْيَا، وَ الْعَمَلَ الصَّالِحَ حَرْثُ الاْآخِرَةِ، وَ قَدْ يَجْمَعُهُمَا اللَّهُ تَعَالَى لاِءَقْوَامٍ، فَاحْذَرُوا مِنَ اللَّهِ مَا حَذَّرَكُمْ مِنْ نَفْسِهِ، وَ اخْشَوْهُ خَشْيَةً لَيْسَتْ بِتَعْذِيرٍ</w:t>
      </w:r>
      <w:r>
        <w:rPr>
          <w:rStyle w:val="FootnoteAnchor"/>
          <w:rtl w:val="true"/>
        </w:rPr>
        <w:footnoteReference w:id="660"/>
      </w:r>
      <w:r>
        <w:rPr>
          <w:rFonts w:ascii="Amiri" w:hAnsi="Amiri" w:eastAsia="Amiri" w:cs="Amiri"/>
          <w:color w:val="111111"/>
          <w:sz w:val="28"/>
          <w:sz w:val="28"/>
          <w:szCs w:val="28"/>
          <w:rtl w:val="true"/>
          <w:lang w:bidi="ar-SA"/>
        </w:rPr>
        <w:t>، وَ اعْمَلُوا فِي غَيْرِ رِيَاءٍ وَ لاَ سُمْعَةٍ، فَإِنَّهُ مَنْ يَعْمَلْ لِغَيْرِ اللَّهِ يَكِلْهُ اللَّهُ لِمَنْ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w:t>
      </w:r>
      <w:r>
        <w:rPr>
          <w:rStyle w:val="FootnoteAnchor"/>
          <w:rtl w:val="true"/>
        </w:rPr>
        <w:footnoteReference w:id="661"/>
      </w:r>
      <w:r>
        <w:rPr>
          <w:rFonts w:ascii="Amiri" w:hAnsi="Amiri" w:eastAsia="Amiri" w:cs="Amiri"/>
          <w:color w:val="111111"/>
          <w:sz w:val="28"/>
          <w:sz w:val="28"/>
          <w:szCs w:val="28"/>
          <w:rtl w:val="true"/>
          <w:lang w:bidi="ar-SA"/>
        </w:rPr>
        <w:t>الشُّهَدَاءِ، وَ مُعَايَشَةَ السُّعَدَاءِ، وَ مُرَافَقَةَ الاْءَنْبِيَاءِ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يغش دنائة؛ مادامى كه تن به پستى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البريء من الخيانة؛ آن كه از خيانت پيراسته است</w:t>
      </w:r>
      <w:r>
        <w:rPr>
          <w:rFonts w:eastAsia="IRNazanin" w:cs="IRNazanin"/>
          <w:color w:val="111111"/>
          <w:sz w:val="28"/>
          <w:szCs w:val="28"/>
          <w:rtl w:val="true"/>
          <w:lang w:bidi="fa-IR"/>
        </w:rPr>
        <w:t>».</w:t>
      </w:r>
    </w:p>
    <w:p>
      <w:pPr>
        <w:pStyle w:val="Heading5"/>
        <w:numPr>
          <w:ilvl w:val="4"/>
          <w:numId w:val="1"/>
        </w:numPr>
        <w:rPr/>
      </w:pPr>
      <w:bookmarkStart w:id="516" w:name="__RefHeading___Toc11416951_2142443653"/>
      <w:bookmarkStart w:id="517" w:name="_Toc199"/>
      <w:bookmarkEnd w:id="516"/>
      <w:r>
        <w:rPr>
          <w:rtl w:val="true"/>
        </w:rPr>
        <w:t>كشتزار دنيا و آخرت</w:t>
      </w:r>
      <w:bookmarkEnd w:id="517"/>
    </w:p>
    <w:p>
      <w:pPr>
        <w:pStyle w:val="BookText"/>
        <w:rPr/>
      </w:pPr>
      <w:r>
        <w:rPr>
          <w:rFonts w:ascii="IRNazanin" w:hAnsi="IRNazanin" w:eastAsia="IRNazanin"/>
          <w:color w:val="111111"/>
          <w:sz w:val="28"/>
          <w:sz w:val="28"/>
          <w:szCs w:val="28"/>
          <w:rtl w:val="true"/>
          <w:lang w:bidi="fa-IR"/>
        </w:rPr>
        <w:t>مال و فرزندان انسان، بهره دنيايى و عمل صالح، نصيبِ آخرتى اوست و خداى متعال گاهى هر دو را براى كسانى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به امام عليه‌السلام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الدّينُ و الدّنيا إذا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أقبحَ الكفرُ و الإفلاسُ بالرّجُل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و پسنديده است كه براى انسان دين و دنيا يك‌جا فراهم آيد؛ و چه نكوهيده و زشت است كه كفر و فقر برايش جمع شوند</w:t>
      </w:r>
      <w:r>
        <w:rPr>
          <w:rFonts w:eastAsia="IRNazanin" w:cs="IRNazanin"/>
          <w:color w:val="111111"/>
          <w:sz w:val="28"/>
          <w:szCs w:val="28"/>
          <w:rtl w:val="true"/>
          <w:lang w:bidi="fa-IR"/>
        </w:rPr>
        <w:t>».</w:t>
      </w:r>
    </w:p>
    <w:p>
      <w:pPr>
        <w:pStyle w:val="Heading5"/>
        <w:numPr>
          <w:ilvl w:val="4"/>
          <w:numId w:val="1"/>
        </w:numPr>
        <w:rPr/>
      </w:pPr>
      <w:bookmarkStart w:id="518" w:name="__RefHeading___Toc11416953_2142443653"/>
      <w:bookmarkStart w:id="519" w:name="_Toc200"/>
      <w:bookmarkEnd w:id="518"/>
      <w:r>
        <w:rPr>
          <w:rtl w:val="true"/>
        </w:rPr>
        <w:t>لزوم پرهيز از گناهان</w:t>
      </w:r>
      <w:bookmarkEnd w:id="5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امام عليه‌السلام حرمت حسادت ورزيدن به نعمتهاى ديگران را بيان نمود، به لزوم پرهيز از گناهان مى‌پردازد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درباره گناهانى كه حضرتش شما را نسبت به آنها برحذر داشته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إِيّايَ فَارْهَبُونِ</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بهراسيد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بترسيد و از او به گونه‌اى خشيت داشته باشيد كه در كنار آن، كارى نكرده باشيد تا سبب توبه </w:t>
      </w:r>
      <w:bookmarkStart w:id="520" w:name="pg15673_209459"/>
    </w:p>
    <w:p>
      <w:pPr>
        <w:pStyle w:val="BookText"/>
        <w:rPr/>
      </w:pPr>
      <w:bookmarkEnd w:id="52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عذرخواهى شود؛ چون انسان گاهى از خدا به سبب گناهى كه كرده است خشيت دارد و گاهى بدون اينكه گناهى كرده باشد، بلكه مقام والاى الهى موجب خشيت او مى‌گردد</w:t>
      </w:r>
      <w:r>
        <w:rPr>
          <w:rFonts w:eastAsia="IRNazanin" w:cs="IRNazanin"/>
          <w:color w:val="111111"/>
          <w:sz w:val="28"/>
          <w:szCs w:val="28"/>
          <w:rtl w:val="true"/>
          <w:lang w:bidi="fa-IR"/>
        </w:rPr>
        <w:t>.</w:t>
      </w:r>
    </w:p>
    <w:p>
      <w:pPr>
        <w:pStyle w:val="Heading5"/>
        <w:numPr>
          <w:ilvl w:val="4"/>
          <w:numId w:val="1"/>
        </w:numPr>
        <w:rPr/>
      </w:pPr>
      <w:bookmarkStart w:id="521" w:name="__RefHeading___Toc11416955_2142443653"/>
      <w:bookmarkStart w:id="522" w:name="_Toc201"/>
      <w:bookmarkEnd w:id="521"/>
      <w:r>
        <w:rPr>
          <w:rtl w:val="true"/>
        </w:rPr>
        <w:t>پرهيز از ريا و شهرت‌طلبى</w:t>
      </w:r>
      <w:bookmarkEnd w:id="522"/>
    </w:p>
    <w:p>
      <w:pPr>
        <w:pStyle w:val="BookText"/>
        <w:rPr/>
      </w:pPr>
      <w:r>
        <w:rPr>
          <w:rFonts w:ascii="IRNazanin" w:hAnsi="IRNazanin" w:eastAsia="IRNazanin"/>
          <w:color w:val="111111"/>
          <w:sz w:val="28"/>
          <w:sz w:val="28"/>
          <w:szCs w:val="28"/>
          <w:rtl w:val="true"/>
          <w:lang w:bidi="fa-IR"/>
        </w:rPr>
        <w:t>بدون ريا و شهرت‌طلبى كار بكنيد، يعنى براى اينكه مردم ببينند و بشنوند و ستايش كنند كار نكنيد، چون ريا و شهرت‌طلبى موجب بطلان عمل صالح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كارى براى غير خدا، و به منظور تحسين مردمان بكند، خدا او را به همان‌ها وا مى‌گذارد و اجر او را نمى‌دهد و او بايد پاداش عمل خود را از كسانى بخواهد كه براى آنها كار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قيامت تنها پاداش دهنده،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به فقيرى پولى بدهد تا مردم او را تحسين كنند، پاداش انفاق او بر عهده همان مردم خواهد بود، زيرا ممكن نيست كه شخصى كارى را براى كسى بكند و پاداش خود را از ديگرى بخواهد</w:t>
      </w:r>
      <w:r>
        <w:rPr>
          <w:rFonts w:eastAsia="IRNazanin" w:cs="IRNazanin"/>
          <w:color w:val="111111"/>
          <w:sz w:val="28"/>
          <w:szCs w:val="28"/>
          <w:rtl w:val="true"/>
          <w:lang w:bidi="fa-IR"/>
        </w:rPr>
        <w:t>.</w:t>
      </w:r>
    </w:p>
    <w:p>
      <w:pPr>
        <w:pStyle w:val="Heading5"/>
        <w:numPr>
          <w:ilvl w:val="4"/>
          <w:numId w:val="1"/>
        </w:numPr>
        <w:rPr/>
      </w:pPr>
      <w:bookmarkStart w:id="523" w:name="__RefHeading___Toc11416957_2142443653"/>
      <w:bookmarkStart w:id="524" w:name="_Toc202"/>
      <w:bookmarkEnd w:id="523"/>
      <w:r>
        <w:rPr>
          <w:rtl w:val="true"/>
        </w:rPr>
        <w:t>نيايش‌هاى امام على عليه‌السلام</w:t>
      </w:r>
      <w:bookmarkEnd w:id="52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منزلت شهيدان، يعنى آنان كه در راه خدا كشته شدند، و زندگى اخروى سعادتمندان و همنشينى با پيامبران را مسألت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اين است كه بايد در دنيا پيرو آنها باشيم تا در آخرت در زمره آنها محشور شويم و همراه و همنشين آنها گرديم</w:t>
      </w:r>
      <w:r>
        <w:rPr>
          <w:rFonts w:eastAsia="IRNazanin" w:cs="IRNazanin"/>
          <w:color w:val="111111"/>
          <w:sz w:val="28"/>
          <w:szCs w:val="28"/>
          <w:rtl w:val="true"/>
          <w:lang w:bidi="fa-IR"/>
        </w:rPr>
        <w:t xml:space="preserve">. </w:t>
      </w:r>
      <w:bookmarkStart w:id="525" w:name="pg15673_209460"/>
    </w:p>
    <w:p>
      <w:pPr>
        <w:pStyle w:val="BookText"/>
        <w:rPr/>
      </w:pPr>
      <w:bookmarkEnd w:id="525"/>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عَشيرَتِهِ</w:t>
      </w:r>
      <w:r>
        <w:rPr>
          <w:rStyle w:val="FootnoteAnchor"/>
          <w:rtl w:val="true"/>
        </w:rPr>
        <w:footnoteReference w:id="663"/>
      </w:r>
      <w:r>
        <w:rPr>
          <w:rFonts w:ascii="Amiri" w:hAnsi="Amiri" w:eastAsia="Amiri" w:cs="Amiri"/>
          <w:color w:val="111111"/>
          <w:sz w:val="28"/>
          <w:sz w:val="28"/>
          <w:szCs w:val="28"/>
          <w:rtl w:val="true"/>
          <w:lang w:bidi="ar-SA"/>
        </w:rPr>
        <w:t>، وَ دِفَاعِهِمْ عَنْهُ بِأَيْدِيهِمْ وَأَلْسِنَتِهِمْ، وَ هُمْ أَعْظَمُ النَّاسِ حَيْطَةً</w:t>
      </w:r>
      <w:r>
        <w:rPr>
          <w:rStyle w:val="FootnoteAnchor"/>
          <w:rtl w:val="true"/>
        </w:rPr>
        <w:footnoteReference w:id="664"/>
      </w:r>
      <w:r>
        <w:rPr>
          <w:rFonts w:ascii="Amiri" w:hAnsi="Amiri" w:eastAsia="Amiri" w:cs="Amiri"/>
          <w:color w:val="111111"/>
          <w:sz w:val="28"/>
          <w:sz w:val="28"/>
          <w:szCs w:val="28"/>
          <w:rtl w:val="true"/>
          <w:lang w:bidi="ar-SA"/>
        </w:rPr>
        <w:t>مِنْ وَرَائِهِ، وَ أَلَمُّهُمْ لِشَعَثِهِ</w:t>
      </w:r>
      <w:r>
        <w:rPr>
          <w:rStyle w:val="FootnoteAnchor"/>
          <w:rtl w:val="true"/>
        </w:rPr>
        <w:footnoteReference w:id="665"/>
      </w:r>
      <w:r>
        <w:rPr>
          <w:rFonts w:ascii="Amiri" w:hAnsi="Amiri" w:eastAsia="Amiri" w:cs="Amiri"/>
          <w:color w:val="111111"/>
          <w:sz w:val="28"/>
          <w:sz w:val="28"/>
          <w:szCs w:val="28"/>
          <w:rtl w:val="true"/>
          <w:lang w:bidi="ar-SA"/>
        </w:rPr>
        <w:t>، وَ أَعْطَفُهُمْ</w:t>
      </w:r>
      <w:r>
        <w:rPr>
          <w:rStyle w:val="FootnoteAnchor"/>
          <w:rtl w:val="true"/>
        </w:rPr>
        <w:footnoteReference w:id="666"/>
      </w:r>
      <w:r>
        <w:rPr>
          <w:rFonts w:ascii="Amiri" w:hAnsi="Amiri" w:eastAsia="Amiri" w:cs="Amiri"/>
          <w:color w:val="111111"/>
          <w:sz w:val="28"/>
          <w:sz w:val="28"/>
          <w:szCs w:val="28"/>
          <w:rtl w:val="true"/>
          <w:lang w:bidi="ar-SA"/>
        </w:rPr>
        <w:t>عَلَيْهِ عِنْدَ نَازِلَةٍ</w:t>
      </w:r>
      <w:r>
        <w:rPr>
          <w:rStyle w:val="FootnoteAnchor"/>
          <w:rtl w:val="true"/>
        </w:rPr>
        <w:footnoteReference w:id="667"/>
      </w:r>
      <w:r>
        <w:rPr>
          <w:rFonts w:ascii="Amiri" w:hAnsi="Amiri" w:eastAsia="Amiri" w:cs="Amiri"/>
          <w:color w:val="111111"/>
          <w:sz w:val="28"/>
          <w:sz w:val="28"/>
          <w:szCs w:val="28"/>
          <w:rtl w:val="true"/>
          <w:lang w:bidi="ar-SA"/>
        </w:rPr>
        <w:t>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الصِّدْقِ يَجْعَلُهُ اللَّهُ لِلْمَرْءِ فِي النَّاسِ خَيْرٌ لَهُ مِنَ الْمَالِ يُوَرِّثُهُ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1416959_2142443653"/>
      <w:bookmarkStart w:id="527" w:name="_Toc203"/>
      <w:bookmarkEnd w:id="526"/>
      <w:r>
        <w:rPr>
          <w:rtl w:val="true"/>
        </w:rPr>
        <w:t>نقش خويشاوندان در زندگى انسان</w:t>
      </w:r>
      <w:bookmarkEnd w:id="527"/>
    </w:p>
    <w:p>
      <w:pPr>
        <w:pStyle w:val="BookText"/>
        <w:rPr/>
      </w:pPr>
      <w:r>
        <w:rPr>
          <w:rFonts w:ascii="IRNazanin" w:hAnsi="IRNazanin" w:eastAsia="IRNazanin"/>
          <w:color w:val="111111"/>
          <w:sz w:val="28"/>
          <w:sz w:val="28"/>
          <w:szCs w:val="28"/>
          <w:rtl w:val="true"/>
          <w:lang w:bidi="fa-IR"/>
        </w:rPr>
        <w:t>اى مردم، انسان هرقدر كه ثروتمند شود بازهم از خاندان و قبيله خود و دفاع جانى و مالى و زبانى آنها بى‌نياز نيست، چون انسان خصوصا وقتى به بلا و حادثه بزرگى گرفتار مى‌شود دشمنان و حسودانى مى‌يابد و خاندانش به سبب تعصّب و خونِ خويشاوندى، از او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چند وظيفه را بر عهده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همه، او را مانند حصارى محكم در پناه مى‌گيرند و از هجوم دشمن و بدگويى حسودان و رقيبان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و آشفتگى او را بيشتر از همه در مى‌يابند، زيرا انسان به پشتوانه آبرو و مال و خانواده‌اى كه دارد در ميان مردم زندگى مى‌كند، و اگر كسى يا كسانى آبروى او را حفظ نكنند، هر دشمنى به بخشى از آن دست مى‌يابد و تباهش مى‌كند، مانند كسى كه مال او در ميان مردم پخش شده و چنانچه كسى جمع‌آورى مال او را به عهده نگيرد مقدارى از آن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وقوع مصيبت و رخداد ناگوار براى انسان از قبيل رويداد مالى يا جانى يا خانوادگى، قبيله‌اش بيش از ديگران نسبت به او مهربانى و همدردى مى‌كنند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نيكى كه خدا براى از او بر جاى مى‌گذارد برايش بهتر است از مالى كه ديگران براى او به ارث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نيك از مالى كه ديگران براى او به </w:t>
      </w:r>
    </w:p>
    <w:p>
      <w:pPr>
        <w:pStyle w:val="BookText"/>
        <w:rPr/>
      </w:pPr>
      <w:r>
        <w:rPr>
          <w:rFonts w:ascii="IRNazanin" w:hAnsi="IRNazanin" w:eastAsia="IRNazanin"/>
          <w:color w:val="111111"/>
          <w:sz w:val="28"/>
          <w:sz w:val="28"/>
          <w:szCs w:val="28"/>
          <w:rtl w:val="true"/>
          <w:lang w:bidi="fa-IR"/>
        </w:rPr>
        <w:t>ارث مى‌گذارند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كنايه از لزوم برخورد و شيوه درست زندگى و آراستگى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فضايل است تا پس از او آوازه و نام بلندى از او در بين مردم باقى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مرده آن است كه نامش به نكويى نبرند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نيكى گر بماند ز آدمى به كزو ماند سراى زرنگار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مال دنيا پس از مدتى از بين مى‌رود، ولى نام نيك و آوازه خوب در طول زمان در ميان مردم مى‌ماند، و هم از اين‌رو بود كه ابراهيم عليه‌السلام به درگاه خداى سبحان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لِي لِسانَ صِدْقٍ فِي الاْآخِرِينَ</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آيندگان آوازه نيكو گذار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28" w:name="pg15673_209462"/>
    </w:p>
    <w:p>
      <w:pPr>
        <w:pStyle w:val="BookText"/>
        <w:rPr/>
      </w:pPr>
      <w:bookmarkEnd w:id="52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يَعْدِلَنَّ أَحَدُكُمْ عَنِ الْقَرَابَةِ يَرَى بِهَا الْخَصَاصَةَ</w:t>
      </w:r>
      <w:r>
        <w:rPr>
          <w:rStyle w:val="FootnoteAnchor"/>
          <w:rtl w:val="true"/>
        </w:rPr>
        <w:footnoteReference w:id="669"/>
      </w:r>
      <w:r>
        <w:rPr>
          <w:rFonts w:ascii="Amiri" w:hAnsi="Amiri" w:eastAsia="Amiri" w:cs="Amiri"/>
          <w:color w:val="111111"/>
          <w:sz w:val="28"/>
          <w:sz w:val="28"/>
          <w:szCs w:val="28"/>
          <w:rtl w:val="true"/>
          <w:lang w:bidi="ar-SA"/>
        </w:rPr>
        <w:t>أَنْ يَسُدَّهَا</w:t>
      </w:r>
      <w:r>
        <w:rPr>
          <w:rStyle w:val="FootnoteAnchor"/>
          <w:rtl w:val="true"/>
        </w:rPr>
        <w:footnoteReference w:id="670"/>
      </w:r>
      <w:r>
        <w:rPr>
          <w:rFonts w:ascii="Amiri" w:hAnsi="Amiri" w:eastAsia="Amiri" w:cs="Amiri"/>
          <w:color w:val="111111"/>
          <w:sz w:val="28"/>
          <w:sz w:val="28"/>
          <w:szCs w:val="28"/>
          <w:rtl w:val="true"/>
          <w:lang w:bidi="ar-SA"/>
        </w:rPr>
        <w:t>بِالَّذِي لاَ يَزِيدُهُ إِنْ أَمْسَكَهُ وَ لاَ يَنْقُصُهُ إِنْ أَهْلَكَهُ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بخشى از اين خطبه آمده است</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1416961_2142443653"/>
      <w:bookmarkStart w:id="530" w:name="_Toc204"/>
      <w:bookmarkEnd w:id="529"/>
      <w:r>
        <w:rPr>
          <w:rtl w:val="true"/>
        </w:rPr>
        <w:t>ضرورت توجه به خويشاوندان فقير</w:t>
      </w:r>
      <w:bookmarkEnd w:id="530"/>
    </w:p>
    <w:p>
      <w:pPr>
        <w:pStyle w:val="BookText"/>
        <w:rPr/>
      </w:pPr>
      <w:r>
        <w:rPr>
          <w:rFonts w:ascii="IRNazanin" w:hAnsi="IRNazanin" w:eastAsia="IRNazanin"/>
          <w:color w:val="111111"/>
          <w:sz w:val="28"/>
          <w:sz w:val="28"/>
          <w:szCs w:val="28"/>
          <w:rtl w:val="true"/>
          <w:lang w:bidi="fa-IR"/>
        </w:rPr>
        <w:t>بدانيد كه نبايد از ميان شما كسى خويشاوندان فقير خود را رها كند و از دارايى و مهربانى خود بى‌بهره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بايد از مالى بهره‌مند كند كه ندادن و دريغ داشتن آن، بر دارايى او نمى‌افزايد و بخشيدن آن او را دچار كاستى و تنگدستى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كمك مالى و يا هر راه ديگرى، فقر آنها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اگر از صرف مال در راه خويشان فقير خوددارى كند چيزى بر مال او افزوده نمى‌شود و اگر آن را صرف كند چيزى از آن كم نمى‌شود، زيرا هيچ چيزى متعلق به خود انسان نيست، بلكه بر اساس تقدير الهى به دست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بيت زير در اين باب مناسب است، كه به اميرمؤمنان عليه‌السلام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مفنيها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مبقيها إذا هي ولّت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دنيا بر تو بخشندگى گرفت، پيش از لغزيدن و از دست بيرون شدن، از آن به همگان ببخش</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روى كردن دنيا، بخشش، آن را بر باد نمى‌دهد؛ و اگر دنيا روى بگرداند، دريغ ورزيدن و بخل، آن را پايا نمى‌گرداند</w:t>
      </w:r>
      <w:r>
        <w:rPr>
          <w:rFonts w:eastAsia="IRNazanin" w:cs="IRNazanin"/>
          <w:color w:val="111111"/>
          <w:sz w:val="28"/>
          <w:szCs w:val="28"/>
          <w:rtl w:val="true"/>
          <w:lang w:bidi="fa-IR"/>
        </w:rPr>
        <w:t xml:space="preserve">». </w:t>
      </w:r>
      <w:bookmarkStart w:id="531" w:name="pg15673_209463"/>
    </w:p>
    <w:p>
      <w:pPr>
        <w:pStyle w:val="BookText"/>
        <w:rPr/>
      </w:pPr>
      <w:bookmarkEnd w:id="531"/>
      <w:r>
        <w:rPr>
          <w:rFonts w:ascii="Amiri" w:hAnsi="Amiri" w:eastAsia="Amiri" w:cs="Amiri"/>
          <w:color w:val="111111"/>
          <w:sz w:val="28"/>
          <w:sz w:val="28"/>
          <w:szCs w:val="28"/>
          <w:rtl w:val="true"/>
          <w:lang w:bidi="ar-SA"/>
        </w:rPr>
        <w:t>وَ مَنْ يَقْبِضْ يَدَهُ عَنْ عَشِيرَتِهِ، فَإِنَّمَا تُقْبَضُ مِنْهُ عَنْهُمْ يَدٌ وَاحِدَةٌ، وَ تُقْبَضُ مِنْهُمْ عَنْهُ أَيْدٍ كَثِيرَةٌ، وَ مَنْ تَلِنْ حَاشِيَتُهُ</w:t>
      </w:r>
      <w:r>
        <w:rPr>
          <w:rStyle w:val="FootnoteAnchor"/>
          <w:rtl w:val="true"/>
        </w:rPr>
        <w:footnoteReference w:id="671"/>
      </w:r>
      <w:r>
        <w:rPr>
          <w:rFonts w:ascii="Amiri" w:hAnsi="Amiri" w:eastAsia="Amiri" w:cs="Amiri"/>
          <w:color w:val="111111"/>
          <w:sz w:val="28"/>
          <w:sz w:val="28"/>
          <w:szCs w:val="28"/>
          <w:rtl w:val="true"/>
          <w:lang w:bidi="ar-SA"/>
        </w:rPr>
        <w:t>يَسْتَدِمْ مِنْ قَوْمِهِ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1416963_2142443653"/>
      <w:bookmarkStart w:id="533" w:name="_Toc205"/>
      <w:bookmarkEnd w:id="532"/>
      <w:r>
        <w:rPr>
          <w:rtl w:val="true"/>
        </w:rPr>
        <w:t>پيامد رويگردانى از خويشاوندان</w:t>
      </w:r>
      <w:bookmarkEnd w:id="533"/>
    </w:p>
    <w:p>
      <w:pPr>
        <w:pStyle w:val="BookText"/>
        <w:rPr/>
      </w:pPr>
      <w:r>
        <w:rPr>
          <w:rFonts w:ascii="IRNazanin" w:hAnsi="IRNazanin" w:eastAsia="IRNazanin"/>
          <w:color w:val="111111"/>
          <w:sz w:val="28"/>
          <w:sz w:val="28"/>
          <w:szCs w:val="28"/>
          <w:rtl w:val="true"/>
          <w:lang w:bidi="fa-IR"/>
        </w:rPr>
        <w:t xml:space="preserve">و اگر كسى دست يارى خود را از خويشاوندان خود دريغ بدارد، تنها يك دست را از آنان دريغ داشته است، چون هر انسانى فقط يك نفر است و يك دست براى كمك دارد، ولى در مقابل، خود را از يارى دست‌هاى فراوانى محروم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عكس‌العمل آنان در مقابل او اين است كه به كمك او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عاقلانه نيست كه انسان با دريغ داشتن دستِ ياريگر، خود را از فراوان دستان ياريگر خويشاوندان محروم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نرمخو و نسبت به خويشان خود مهربان باشد، محبت آنها را دوام و پايايى بخشيده است، زيرا مردم از انسانِ خشنِ بدرفتار مى‌گريزند و انسان خوش‌رو و خوش‌خو كه با زبان و عمل موجب آزار كسى نمى‌شود، چونان شمعى است كه پروانگان فراوانى بر گرد وجود او مى‌چرخند</w:t>
      </w:r>
      <w:r>
        <w:rPr>
          <w:rFonts w:eastAsia="IRNazanin" w:cs="IRNazanin"/>
          <w:color w:val="111111"/>
          <w:sz w:val="28"/>
          <w:szCs w:val="28"/>
          <w:rtl w:val="true"/>
          <w:lang w:bidi="fa-IR"/>
        </w:rPr>
        <w:t>.</w:t>
      </w:r>
    </w:p>
    <w:p>
      <w:pPr>
        <w:pStyle w:val="Heading5"/>
        <w:numPr>
          <w:ilvl w:val="4"/>
          <w:numId w:val="1"/>
        </w:numPr>
        <w:rPr/>
      </w:pPr>
      <w:bookmarkStart w:id="534" w:name="__RefHeading___Toc11416965_2142443653"/>
      <w:bookmarkStart w:id="535" w:name="_Toc206"/>
      <w:bookmarkEnd w:id="534"/>
      <w:r>
        <w:rPr>
          <w:rtl w:val="true"/>
        </w:rPr>
        <w:t>گفتارى از سيد رضى رحمه‌اللّه</w:t>
      </w:r>
      <w:bookmarkEnd w:id="53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الغفيرة هاهنا الزيادة و الكثرة، من قولهم للجمع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الجماء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عفوة من أهل أو مال، و العفوة الخيار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عفوة الطعام أي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المعنى الذي أراده عليه‌السلام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يقبض يده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الكلام فإن الممسك خيره عن عشيرته إنما يمسك نفع يد واحدة فإذا احتاج إلى نصرتهم، و اضطر إلى مرافدتهم، قعدوا عن نصره، و تثاقلوا عن صوته، فمنع ترافد الأيدي الكثيرة، و تناهض الأقدام الجمة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كلام امير سخن حضرت على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زيادى و كثرت است، چون به جمع فراوان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 الغفير و الجماء الغفير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يك روايت به جاى غفيره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 من أهل أو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عفوة به معناى منتخب و گزينش شده از يك چيز است، 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أكلت عفوة الطعام؛ گزينش شده طعام را خوردم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چه شيوا و زيبا، معناى مورد نظر خود 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يقبض يده عن 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نيز همين است كه اگر انسان از كمك به خويشان خود دريغ ورزد تنها يك دست يارى را از آنها بازداشته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 نفر بيش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وقتى به كمك و هميارى آنها نياز پيدا كند، چندين دست از يارى او خوددارى خواهند كرد و صداى فريادخواهى او را ناشنيده مى‌انگارند و هيچ كمكى به او نمى‌رسانند</w:t>
      </w:r>
      <w:r>
        <w:rPr>
          <w:rFonts w:eastAsia="IRNazanin" w:cs="IRNazanin"/>
          <w:color w:val="111111"/>
          <w:sz w:val="28"/>
          <w:szCs w:val="28"/>
          <w:rtl w:val="true"/>
          <w:lang w:bidi="fa-IR"/>
        </w:rPr>
        <w:t xml:space="preserve">. </w:t>
      </w:r>
      <w:bookmarkStart w:id="536" w:name="pg15673_209465"/>
    </w:p>
    <w:p>
      <w:pPr>
        <w:pStyle w:val="Heading3"/>
        <w:numPr>
          <w:ilvl w:val="2"/>
          <w:numId w:val="1"/>
        </w:numPr>
        <w:rPr/>
      </w:pPr>
      <w:bookmarkStart w:id="537" w:name="__RefHeading___Toc11416967_2142443653"/>
      <w:bookmarkStart w:id="538" w:name="_Toc207"/>
      <w:bookmarkEnd w:id="536"/>
      <w:bookmarkEnd w:id="537"/>
      <w:r>
        <w:rPr>
          <w:rtl w:val="true"/>
        </w:rPr>
        <w:t>خطبه بيست و چهارم</w:t>
      </w:r>
      <w:bookmarkEnd w:id="538"/>
    </w:p>
    <w:p>
      <w:pPr>
        <w:pStyle w:val="Heading4"/>
        <w:numPr>
          <w:ilvl w:val="3"/>
          <w:numId w:val="1"/>
        </w:numPr>
        <w:rPr/>
      </w:pPr>
      <w:bookmarkStart w:id="539" w:name="__RefHeading___Toc11416969_2142443653"/>
      <w:bookmarkStart w:id="540" w:name="_Toc208"/>
      <w:bookmarkEnd w:id="539"/>
      <w:r>
        <w:rPr>
          <w:rtl w:val="true"/>
        </w:rPr>
        <w:t>و من خطبة له عليه‌السلام</w:t>
      </w:r>
      <w:bookmarkEnd w:id="540"/>
    </w:p>
    <w:p>
      <w:pPr>
        <w:pStyle w:val="Heading5"/>
        <w:numPr>
          <w:ilvl w:val="4"/>
          <w:numId w:val="1"/>
        </w:numPr>
        <w:rPr/>
      </w:pPr>
      <w:bookmarkStart w:id="541" w:name="__RefHeading___Toc11416971_2142443653"/>
      <w:bookmarkStart w:id="542" w:name="_Toc209"/>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وَ لَعَمْرِي</w:t>
      </w:r>
      <w:r>
        <w:rPr>
          <w:rStyle w:val="FootnoteAnchor"/>
          <w:rtl w:val="true"/>
        </w:rPr>
        <w:footnoteReference w:id="672"/>
      </w:r>
      <w:r>
        <w:rPr>
          <w:rFonts w:ascii="Amiri" w:hAnsi="Amiri" w:eastAsia="Amiri" w:cs="Amiri"/>
          <w:color w:val="111111"/>
          <w:sz w:val="28"/>
          <w:sz w:val="28"/>
          <w:szCs w:val="28"/>
          <w:rtl w:val="true"/>
          <w:lang w:bidi="ar-SA"/>
        </w:rPr>
        <w:t>مَا عَلَيَّ مِنْ قِتَالِ مَنْ خَالَفَ الْحَقَّ، وَ خَابَطَ</w:t>
      </w:r>
      <w:r>
        <w:rPr>
          <w:rStyle w:val="FootnoteAnchor"/>
          <w:rtl w:val="true"/>
        </w:rPr>
        <w:footnoteReference w:id="673"/>
      </w:r>
      <w:r>
        <w:rPr>
          <w:rFonts w:ascii="Amiri" w:hAnsi="Amiri" w:eastAsia="Amiri" w:cs="Amiri"/>
          <w:color w:val="111111"/>
          <w:sz w:val="28"/>
          <w:sz w:val="28"/>
          <w:szCs w:val="28"/>
          <w:rtl w:val="true"/>
          <w:lang w:bidi="ar-SA"/>
        </w:rPr>
        <w:t>الْغَيَّ، مِنْ إِدْهَانٍ</w:t>
      </w:r>
      <w:r>
        <w:rPr>
          <w:rStyle w:val="FootnoteAnchor"/>
          <w:rtl w:val="true"/>
        </w:rPr>
        <w:footnoteReference w:id="674"/>
      </w:r>
      <w:r>
        <w:rPr>
          <w:rFonts w:ascii="Amiri" w:hAnsi="Amiri" w:eastAsia="Amiri" w:cs="Amiri"/>
          <w:color w:val="111111"/>
          <w:sz w:val="28"/>
          <w:sz w:val="28"/>
          <w:szCs w:val="28"/>
          <w:rtl w:val="true"/>
          <w:lang w:bidi="ar-SA"/>
        </w:rPr>
        <w:t>وَ لاَ إِيهَانٍ</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w:t>
      </w:r>
      <w:r>
        <w:rPr>
          <w:rStyle w:val="FootnoteAnchor"/>
          <w:rtl w:val="true"/>
        </w:rPr>
        <w:footnoteReference w:id="676"/>
      </w:r>
      <w:r>
        <w:rPr>
          <w:rFonts w:ascii="Amiri" w:hAnsi="Amiri" w:eastAsia="Amiri" w:cs="Amiri"/>
          <w:color w:val="111111"/>
          <w:sz w:val="28"/>
          <w:sz w:val="28"/>
          <w:szCs w:val="28"/>
          <w:rtl w:val="true"/>
          <w:lang w:bidi="ar-SA"/>
        </w:rPr>
        <w:t>وَ فِرُّوا مِنَ اللَّهِ إِلَى اللَّهِ وَ امْضُوا فِي الَّذِي نَهَجَهُ لَكُمْ، وَ قُومُوا بِمَا عَصَبَهُ</w:t>
      </w:r>
      <w:r>
        <w:rPr>
          <w:rStyle w:val="FootnoteAnchor"/>
          <w:rtl w:val="true"/>
        </w:rPr>
        <w:footnoteReference w:id="677"/>
      </w:r>
      <w:r>
        <w:rPr>
          <w:rFonts w:ascii="Amiri" w:hAnsi="Amiri" w:eastAsia="Amiri" w:cs="Amiri"/>
          <w:color w:val="111111"/>
          <w:sz w:val="28"/>
          <w:sz w:val="28"/>
          <w:szCs w:val="28"/>
          <w:rtl w:val="true"/>
          <w:lang w:bidi="ar-SA"/>
        </w:rPr>
        <w:t>بِكُمْ فَعَلِيٌّ ضَامِنٌ لِفَلْجِكُمْ</w:t>
      </w:r>
      <w:r>
        <w:rPr>
          <w:rStyle w:val="FootnoteAnchor"/>
          <w:rtl w:val="true"/>
        </w:rPr>
        <w:footnoteReference w:id="678"/>
      </w:r>
      <w:r>
        <w:rPr>
          <w:rFonts w:ascii="Amiri" w:hAnsi="Amiri" w:eastAsia="Amiri" w:cs="Amiri"/>
          <w:color w:val="111111"/>
          <w:sz w:val="28"/>
          <w:sz w:val="28"/>
          <w:szCs w:val="28"/>
          <w:rtl w:val="true"/>
          <w:lang w:bidi="ar-SA"/>
        </w:rPr>
        <w:t>آجِلاً</w:t>
      </w:r>
      <w:r>
        <w:rPr>
          <w:rStyle w:val="FootnoteAnchor"/>
          <w:rtl w:val="true"/>
        </w:rPr>
        <w:footnoteReference w:id="679"/>
      </w:r>
      <w:r>
        <w:rPr>
          <w:rFonts w:ascii="Amiri" w:hAnsi="Amiri" w:eastAsia="Amiri" w:cs="Amiri"/>
          <w:color w:val="111111"/>
          <w:sz w:val="28"/>
          <w:sz w:val="28"/>
          <w:szCs w:val="28"/>
          <w:rtl w:val="true"/>
          <w:lang w:bidi="ar-SA"/>
        </w:rPr>
        <w:t>، إِنْ لَمْ تُمْنَحُوهُ عَاجِلاً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543" w:name="__RefHeading___Toc11416973_2142443653"/>
      <w:bookmarkStart w:id="544" w:name="_Toc210"/>
      <w:bookmarkEnd w:id="543"/>
      <w:r>
        <w:rPr>
          <w:rtl w:val="true"/>
        </w:rPr>
        <w:t>تسامح و تساهل و نيرنگ ممنوع</w:t>
      </w:r>
      <w:bookmarkEnd w:id="54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من در جنگيدن با مخالفان حق و گمراهان، از درِ مماشات در نيامده و چربزبانى به خرج نداده و سستى و يا پنهانكارى و نيرنگ نخواهم ورزيد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پيمودن راه خدا ضامن پيروزى است</w:t>
      </w:r>
    </w:p>
    <w:p>
      <w:pPr>
        <w:pStyle w:val="BookText"/>
        <w:rPr/>
      </w:pPr>
      <w:r>
        <w:rPr>
          <w:rFonts w:ascii="IRNazanin" w:hAnsi="IRNazanin" w:eastAsia="IRNazanin"/>
          <w:color w:val="111111"/>
          <w:sz w:val="28"/>
          <w:sz w:val="28"/>
          <w:szCs w:val="28"/>
          <w:rtl w:val="true"/>
          <w:lang w:bidi="fa-IR"/>
        </w:rPr>
        <w:t>اى بندگان خدا، تقواى الهى داشته باشيد و از كيفر خدا بترسيد و از عذاب او به سوى رحمت و رضوان حضرتش بشتابيد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سخن امام اين است كه همان‌طور كه انسان از امرى ناپسند به امرى پسنديده مى‌گريزد، سزاوار است كه از آنچه موجب خشم خدا، يعنى كفر و عصيان، به آنچه كه رضايت او را فراهم مى‌كند، يعنى طاعت و ايمان، تغيير مسير بدهد و به سوى آن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راهى را بپيماييد كه خداى سبحان آن را براى شما واضح و روشن ساخته است، يعنى احكام و شرايع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خدا شما را به آن مكلف ساخته و ميان شما و آن پيوند عملى زده،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موفقيت و پيروزى شما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دنيا و خواه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اگر در اين دنيا شتابان به آن دست نيافتيد، حتماً با تأخير و درنگ در همين دنيا و يا در آخرت به آن دست خواهيد يافت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بى‌ترديد كسى كه اوامر الهى را اطاعت كند قطعاً به سعادت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پس از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اخروى به طور حتم و يقين نائل خواهد شد</w:t>
      </w:r>
      <w:r>
        <w:rPr>
          <w:rFonts w:eastAsia="IRNazanin" w:cs="IRNazanin"/>
          <w:color w:val="111111"/>
          <w:sz w:val="28"/>
          <w:szCs w:val="28"/>
          <w:rtl w:val="true"/>
          <w:lang w:bidi="fa-IR"/>
        </w:rPr>
        <w:t xml:space="preserve">. </w:t>
      </w:r>
      <w:bookmarkStart w:id="545" w:name="pg15673_209467"/>
    </w:p>
    <w:p>
      <w:pPr>
        <w:pStyle w:val="Heading3"/>
        <w:numPr>
          <w:ilvl w:val="2"/>
          <w:numId w:val="1"/>
        </w:numPr>
        <w:rPr/>
      </w:pPr>
      <w:bookmarkStart w:id="546" w:name="__RefHeading___Toc11416975_2142443653"/>
      <w:bookmarkStart w:id="547" w:name="_Toc211"/>
      <w:bookmarkEnd w:id="545"/>
      <w:bookmarkEnd w:id="546"/>
      <w:r>
        <w:rPr>
          <w:rtl w:val="true"/>
        </w:rPr>
        <w:t>خطبه بيست و پنجم</w:t>
      </w:r>
      <w:bookmarkEnd w:id="547"/>
    </w:p>
    <w:p>
      <w:pPr>
        <w:pStyle w:val="Heading4"/>
        <w:numPr>
          <w:ilvl w:val="3"/>
          <w:numId w:val="1"/>
        </w:numPr>
        <w:rPr/>
      </w:pPr>
      <w:bookmarkStart w:id="548" w:name="__RefHeading___Toc11416977_2142443653"/>
      <w:bookmarkStart w:id="549" w:name="_Toc212"/>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و من خطبة له عليه‌السلام و قد تواترت عليه الأخبار باستيلاء أصحاب معاوية على البلاد، و قدم عليه عاملاه على اليمن و هما عبيداللّه بن عباس و سعيد بن نمران لمّا غلب عليهما بُسْر بن أرطاة، فقام عليه‌السلام على المنبر ضجراً بتثاقل أصحابه عن الجهاد و مخالفتهم له في الرّأي،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إِلاَّ الْكُوفَةُ، أَقْبِضُهَا وَ أَبْسُطُهَا، إِنْ لَمْ تَكُونِي إِلاَّ أَنْتِ، تَهُبُّ أَعَاصِيرُكِ</w:t>
      </w:r>
      <w:r>
        <w:rPr>
          <w:rStyle w:val="FootnoteAnchor"/>
          <w:rtl w:val="true"/>
        </w:rPr>
        <w:footnoteReference w:id="681"/>
      </w:r>
      <w:r>
        <w:rPr>
          <w:rFonts w:ascii="Amiri" w:hAnsi="Amiri" w:eastAsia="Amiri" w:cs="Amiri"/>
          <w:color w:val="111111"/>
          <w:sz w:val="28"/>
          <w:sz w:val="28"/>
          <w:szCs w:val="28"/>
          <w:rtl w:val="true"/>
          <w:lang w:bidi="ar-SA"/>
        </w:rPr>
        <w:t>فَقَبَّحَكِ اللَّهُ</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 الْخَيْرِ</w:t>
      </w:r>
      <w:r>
        <w:rPr>
          <w:rStyle w:val="FootnoteAnchor"/>
          <w:rtl w:val="true"/>
        </w:rPr>
        <w:footnoteReference w:id="683"/>
      </w:r>
      <w:r>
        <w:rPr>
          <w:rFonts w:ascii="Amiri" w:hAnsi="Amiri" w:eastAsia="Amiri" w:cs="Amiri"/>
          <w:color w:val="111111"/>
          <w:sz w:val="28"/>
          <w:sz w:val="28"/>
          <w:szCs w:val="28"/>
          <w:rtl w:val="true"/>
          <w:lang w:bidi="ar-SA"/>
        </w:rPr>
        <w:t xml:space="preserve">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w:t>
      </w:r>
      <w:r>
        <w:rPr>
          <w:rStyle w:val="FootnoteAnchor"/>
          <w:rtl w:val="true"/>
        </w:rPr>
        <w:footnoteReference w:id="684"/>
      </w:r>
      <w:r>
        <w:rPr>
          <w:rFonts w:ascii="Amiri" w:hAnsi="Amiri" w:eastAsia="Amiri" w:cs="Amiri"/>
          <w:color w:val="111111"/>
          <w:sz w:val="28"/>
          <w:sz w:val="28"/>
          <w:szCs w:val="28"/>
          <w:rtl w:val="true"/>
          <w:lang w:bidi="ar-SA"/>
        </w:rPr>
        <w:t>مِنْ ذَا الاْءِنَاءِ قَلِيلِ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 وقتى پياپى از هر طرف براى امام خبر مى‌آوردند كه ياران معاويه بر مناطق تحت فرمان امام حمله برده‌اند و پس از ورود بُسْر بن ارطاة به يمن دو كارگزار امام، عبيداللّه بن عباس و سعيد بن نمران نزد امام عليه‌السلام آمدند و حضرت از ياران خود و سستى آنها در امرِ جهاد و</w:t>
      </w:r>
    </w:p>
    <w:p>
      <w:pPr>
        <w:pStyle w:val="BookText"/>
        <w:rPr/>
      </w:pPr>
      <w:r>
        <w:rPr>
          <w:rFonts w:ascii="IRNazanin" w:hAnsi="IRNazanin" w:eastAsia="IRNazanin"/>
          <w:color w:val="111111"/>
          <w:sz w:val="28"/>
          <w:sz w:val="28"/>
          <w:szCs w:val="28"/>
          <w:rtl w:val="true"/>
          <w:lang w:bidi="fa-IR"/>
        </w:rPr>
        <w:t>مخالفتشان با رأى آن حضرت رنجيده‌خاطر گرديد، بر فراز منبر اين خطبه را خواند</w:t>
      </w:r>
      <w:r>
        <w:rPr>
          <w:rFonts w:eastAsia="IRNazanin" w:cs="IRNazanin"/>
          <w:color w:val="111111"/>
          <w:sz w:val="28"/>
          <w:szCs w:val="28"/>
          <w:rtl w:val="true"/>
          <w:lang w:bidi="fa-IR"/>
        </w:rPr>
        <w:t>.</w:t>
      </w:r>
    </w:p>
    <w:p>
      <w:pPr>
        <w:pStyle w:val="Heading4"/>
        <w:numPr>
          <w:ilvl w:val="3"/>
          <w:numId w:val="1"/>
        </w:numPr>
        <w:rPr/>
      </w:pPr>
      <w:bookmarkStart w:id="550" w:name="__RefHeading___Toc11416979_2142443653"/>
      <w:bookmarkStart w:id="551" w:name="_Toc213"/>
      <w:bookmarkEnd w:id="550"/>
      <w:r>
        <w:rPr>
          <w:rtl w:val="true"/>
        </w:rPr>
        <w:t>كوفه تنها قلمرو حكومتى امام عليه‌السلام</w:t>
      </w:r>
      <w:bookmarkEnd w:id="551"/>
    </w:p>
    <w:p>
      <w:pPr>
        <w:pStyle w:val="Heading5"/>
        <w:numPr>
          <w:ilvl w:val="4"/>
          <w:numId w:val="1"/>
        </w:numPr>
        <w:rPr/>
      </w:pPr>
      <w:bookmarkStart w:id="552" w:name="__RefHeading___Toc11416981_2142443653"/>
      <w:bookmarkStart w:id="553" w:name="_Toc214"/>
      <w:bookmarkEnd w:id="552"/>
      <w:r>
        <w:rPr>
          <w:rtl w:val="true"/>
        </w:rPr>
        <w:t>اشاره</w:t>
      </w:r>
      <w:bookmarkEnd w:id="5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عثمان بر جمعى از مردم صنعا كه از طرفداران وى بودند، بسيار دشوار و تحمل‌ناپذير بود، ولى به صورت ظاهر با حضرت على عليه‌السلام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اميرمؤمنان عليه‌السلام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عباس را به كارگزارى آن‌جا و سعيد بن نمران را به فرماندهى سپاه صنعا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ابى‌بكر در مصر كشته و يورش و شبيخون شاميان فراوان شد، و مردم عراق نيز با امام از درِ مخالفت درآمدند، طرفداران عثمان در صنعا به خونخواهى وى قيام و اعلام نافرمانى از دستورات امام عليه‌السلام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عباس با آنها رودررو شد و در نتيجه آنها را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نامه‌اى به دوستان لشكرى خود نوشتند و لشكريان نيز سعيد بن نمران را عزل كرده و جمعيت زيادى به قصد آشوب و براندازى به دور آنها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و سعيد به اميرمؤمنان عليه‌السلام نامه نوشتند و ماجرا را به عرض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اهل يمن و لشكر نامه‌اى نوشت و آنها را تهديد كرد و به ياد خدا و آخرت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كار بركنار كنى از تو اطاعت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معاويه نامه نوشتند و ماجرا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بسيار خشن و خونريز بود به سوى آنها گسيل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مكه دو فرزند عبيداللّه،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ابن‌عباس را كشت و زمانى كه به صنعا رسيد عبيداللّه و سعيد از آنجا خارج شده و به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اراكه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كشت و صنعا را تصرف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ابن‌عباس و سعيد نزد امام عليه‌السلام آمدند، حضرت آنها را سرزنش نمود كه چرا با بُسْر نجنگيدند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عذر آوردند كه قدرت رويارويى با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ناراحت و رنجيده‌خاطر از رفتار يارانش و مخالفتِ آنان، بر فراز منبر شد و اين خطبه را ايراد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كوفه جايى تحت تصرف من نمانده است تا به طور كامل و مستقل هرگونه تصرفى كه بخواهم در آن بنمايم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عليه‌السلام از تصرف، گونه كامل و بى‌منازع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لباس كه انسان هرگونه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كه بخواهد در آن تصرف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ارتشِ ساير مناطقى كه در قلمرو و تحت تصرف آن حضرت بودند اعتمادى نداشت، گرچه شمار آن مناطق زياد بود تا جايى‌كه نقل كرده‌اند حضرت هزار كارگزار داشت و قبل از جريان مصر و يمن تنها شام از تحت تصرف حضرت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عليه‌السلام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كوفه، اگر تو هم نمى‌خواهى، مباش، پس رويت زشت باد كه گردبادهايت وَزان خواهد بود، يعنى اختلافِ آرا در تو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امام براى اظهار دلتنگى و بيان كمبود ياران مورد اعتماد در كوفه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قول شاعر استشهاد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الاْءِنَاءِ قَلِيلِ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جان پدرت اى عمرو، كه مجسّمه خير بود، من فقط ته مانده‌اى از غذا يا آب ظرف را در اختيار دارم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امام عليه‌السلام از اين سخن تنها در اختيار داشتن كوفه بود و اينكه فقط همين شهر تحت فرمان اوست كه در مقايسه با قلمرو پيشين خود، به ته مانده غذا يا آب نسبت به غذا يا آب فراوان مى‌ماند</w:t>
      </w:r>
      <w:r>
        <w:rPr>
          <w:rFonts w:eastAsia="IRNazanin" w:cs="IRNazanin"/>
          <w:color w:val="111111"/>
          <w:sz w:val="28"/>
          <w:szCs w:val="28"/>
          <w:rtl w:val="true"/>
          <w:lang w:bidi="fa-IR"/>
        </w:rPr>
        <w:t xml:space="preserve">. </w:t>
      </w:r>
      <w:bookmarkStart w:id="554" w:name="pg15673_209470"/>
    </w:p>
    <w:p>
      <w:pPr>
        <w:pStyle w:val="BookText"/>
        <w:rPr/>
      </w:pPr>
      <w:bookmarkEnd w:id="554"/>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بُسْراً قَدِ اطَّلَعَ</w:t>
      </w:r>
      <w:r>
        <w:rPr>
          <w:rStyle w:val="FootnoteAnchor"/>
          <w:rtl w:val="true"/>
        </w:rPr>
        <w:footnoteReference w:id="685"/>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لاَءَظُنُّ أَنَّ هَوءُلاَءِ الْقَوْمَ سَيُدَالُونَ</w:t>
      </w:r>
      <w:r>
        <w:rPr>
          <w:rStyle w:val="FootnoteAnchor"/>
          <w:rtl w:val="true"/>
        </w:rPr>
        <w:footnoteReference w:id="686"/>
      </w:r>
      <w:r>
        <w:rPr>
          <w:rFonts w:ascii="Amiri" w:hAnsi="Amiri" w:eastAsia="Amiri" w:cs="Amiri"/>
          <w:color w:val="111111"/>
          <w:sz w:val="28"/>
          <w:sz w:val="28"/>
          <w:szCs w:val="28"/>
          <w:rtl w:val="true"/>
          <w:lang w:bidi="ar-SA"/>
        </w:rPr>
        <w:t>مِنْكُمْ بِاجْتِمَاعِهِمْ عَلَى بَاطِلِهِمْ، وَ تَفَرُّقِكُمْ عَنْ حَقِّكُمْ وَ بِمَعْصِيَتِكُمْ</w:t>
      </w:r>
      <w:r>
        <w:rPr>
          <w:rStyle w:val="FootnoteAnchor"/>
          <w:rtl w:val="true"/>
        </w:rPr>
        <w:footnoteReference w:id="687"/>
      </w:r>
      <w:r>
        <w:rPr>
          <w:rFonts w:ascii="Amiri" w:hAnsi="Amiri" w:eastAsia="Amiri" w:cs="Amiri"/>
          <w:color w:val="111111"/>
          <w:sz w:val="28"/>
          <w:sz w:val="28"/>
          <w:szCs w:val="28"/>
          <w:rtl w:val="true"/>
          <w:lang w:bidi="ar-SA"/>
        </w:rPr>
        <w:t>إِمَامَكُمْ فِي الْحَقِّ، وَ طَاعَتِهِمْ إِمَامَهُمْ فِي الْبَاطِلِ وَ بِأَدَائِهِمُ الاْءَمَانَةَ إِلَى صَاحِبِهِمْ وَ خِيَانَتِكُمْ، وَ بِصَلاَحِهِمْ فِي بِلاَدِهِمْ وَ فَسَادِكُمْ، فَلَوِ ائْتَمَنْتُ أَحَدَكُمْ عَلَى قَعْبٍ</w:t>
      </w:r>
      <w:r>
        <w:rPr>
          <w:rStyle w:val="FootnoteAnchor"/>
          <w:rtl w:val="true"/>
        </w:rPr>
        <w:footnoteReference w:id="688"/>
      </w:r>
      <w:r>
        <w:rPr>
          <w:rFonts w:ascii="Amiri" w:hAnsi="Amiri" w:eastAsia="Amiri" w:cs="Amiri"/>
          <w:color w:val="111111"/>
          <w:sz w:val="28"/>
          <w:sz w:val="28"/>
          <w:szCs w:val="28"/>
          <w:rtl w:val="true"/>
          <w:lang w:bidi="ar-SA"/>
        </w:rPr>
        <w:t>لَخَشِيتُ أَنْ يَذْهَبَ بِعِلاَقَتِهِ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11416983_2142443653"/>
      <w:bookmarkStart w:id="556" w:name="_Toc215"/>
      <w:bookmarkEnd w:id="555"/>
      <w:r>
        <w:rPr>
          <w:rtl w:val="true"/>
        </w:rPr>
        <w:t>امام عليه‌السلام و سرزنش ياران</w:t>
      </w:r>
      <w:bookmarkEnd w:id="556"/>
    </w:p>
    <w:p>
      <w:pPr>
        <w:pStyle w:val="BookText"/>
        <w:rPr/>
      </w:pPr>
      <w:r>
        <w:rPr>
          <w:rFonts w:ascii="IRNazanin" w:hAnsi="IRNazanin" w:eastAsia="IRNazanin"/>
          <w:color w:val="111111"/>
          <w:sz w:val="28"/>
          <w:sz w:val="28"/>
          <w:szCs w:val="28"/>
          <w:rtl w:val="true"/>
          <w:lang w:bidi="fa-IR"/>
        </w:rPr>
        <w:t>سپس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بُسْر وارد يمن شده و آن سرزمين را تصرف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يكى از مزدوران بى‌رحم و خونريز معاويه بود و بخشى از جنايات او در يمن پيش‌تر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حق او نفرين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اسْلُبهُ عقلَهُ وَ دينَهُ؛ خدايا، عقل و دين 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امام عليه‌السلام كارگر افتاد و سرانجام بُسر ديوانه شد، به گونه‌اى كه به خوردن مدفوع خود عادت كرده بود و وقتى دست‌هاى او را مى‌بستند تا او را از خوردن مدفوع خود بازدارند، با دهان خود آن را مى‌خورد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1416985_2142443653"/>
      <w:bookmarkStart w:id="558" w:name="_Toc216"/>
      <w:bookmarkEnd w:id="557"/>
      <w:r>
        <w:rPr>
          <w:rtl w:val="true"/>
        </w:rPr>
        <w:t>دليل پيروزى معاويه و شكست ياران امام عليه‌السلام</w:t>
      </w:r>
      <w:bookmarkEnd w:id="558"/>
    </w:p>
    <w:p>
      <w:pPr>
        <w:pStyle w:val="BookText"/>
        <w:rPr/>
      </w:pPr>
      <w:r>
        <w:rPr>
          <w:rFonts w:ascii="IRNazanin" w:hAnsi="IRNazanin" w:eastAsia="IRNazanin"/>
          <w:color w:val="111111"/>
          <w:sz w:val="28"/>
          <w:sz w:val="28"/>
          <w:szCs w:val="28"/>
          <w:rtl w:val="true"/>
          <w:lang w:bidi="fa-IR"/>
        </w:rPr>
        <w:t>به خدا سوگند، گمان مى‌كنم كه معاويه و يارانش به زودى به جاى شما حكومت و سلطه پيدا مى‌كنند؛ زيرا آنان بر امر باطل خود، يعنى پيروى از معاويه، وحدت‌نظر و همدلى دارند ولى شما كوفيان از امام بر حق خود، يعنى على عليه‌السلام پيروى نمى‌كنيد، و شما امام خود را در امر حقى كه به شما فرمان مى‌دهد، نافرمانى مى‌كنيد، در حالى كه اصحاب معاويه از پيشواى خود در امر باطلى كه به آنها فرمان مى‌دهد اطاعت مى‌كنند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اداى امانت به پيشواى خود كوشايند و اگر معاويه به آنها فرمانى دهد بدون هيچ خيانتى فرمانش را انجام مى‌دهند، ولى شما يا خائنانه مى‌گريزيد، يا ديگران را غارت </w:t>
      </w:r>
      <w:bookmarkStart w:id="559" w:name="pg15673_209471"/>
    </w:p>
    <w:p>
      <w:pPr>
        <w:pStyle w:val="BookText"/>
        <w:rPr/>
      </w:pPr>
      <w:bookmarkEnd w:id="55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حوادثى از اين دست، در ميان اصحاب امام عليه‌السلام اتفاق مى‌افتاد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سرزمين خود را دوست دارند و به اصلاح آن مى‌پردازند و هر منفعتى را جذب سرزمين خود مى‌كنند، ولى شما به عكسِ آنان تباهى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يكى از شما اعتماد كنم و قدحى چوبين به او بدهم مى‌ترسم دسته آن را بدزدد</w:t>
      </w:r>
      <w:r>
        <w:rPr>
          <w:rFonts w:eastAsia="IRNazanin" w:cs="IRNazanin"/>
          <w:color w:val="111111"/>
          <w:sz w:val="28"/>
          <w:szCs w:val="28"/>
          <w:rtl w:val="true"/>
          <w:lang w:bidi="fa-IR"/>
        </w:rPr>
        <w:t>.</w:t>
      </w:r>
    </w:p>
    <w:p>
      <w:pPr>
        <w:pStyle w:val="Heading5"/>
        <w:numPr>
          <w:ilvl w:val="4"/>
          <w:numId w:val="1"/>
        </w:numPr>
        <w:rPr/>
      </w:pPr>
      <w:bookmarkStart w:id="560" w:name="__RefHeading___Toc11416987_2142443653"/>
      <w:bookmarkStart w:id="561" w:name="_Toc217"/>
      <w:bookmarkEnd w:id="560"/>
      <w:r>
        <w:rPr>
          <w:rtl w:val="true"/>
        </w:rPr>
        <w:t>دو مطلب مهم و يك پرسش اساسى</w:t>
      </w:r>
      <w:bookmarkEnd w:id="561"/>
    </w:p>
    <w:p>
      <w:pPr>
        <w:pStyle w:val="BookText"/>
        <w:rPr/>
      </w:pPr>
      <w:r>
        <w:rPr>
          <w:rFonts w:ascii="Amiri" w:hAnsi="Amiri" w:eastAsia="Amiri" w:cs="Amiri"/>
          <w:color w:val="111111"/>
          <w:sz w:val="28"/>
          <w:sz w:val="28"/>
          <w:szCs w:val="28"/>
          <w:rtl w:val="true"/>
          <w:lang w:bidi="ar-SA"/>
        </w:rPr>
        <w:t>در اين‌جا دو مطلب مهم، درخور يادآورى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گمان مى‌كردند معاويه داراى سياست بسيار بالايى داشت، لذا مى‌توانست بر دستگاه حكومت خود چيره باشد، ولى حضرت على عليه‌السلام چنين سياستى را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مى‌پندارند حق نمى‌تواند مانند باطل حكومت و اداره امور را در اختيار بگيرد، لذا امام عليه‌السلام نتوانست حق خود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هر دو پندار باطل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دست‌آلودن به هر جُرم و گناهى واهمه نداشت و معلوم است انسانِ پايبند به حدود الهى نمى‌تواند مثل او عنان‌گسيخته،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دزدى و چپاولگرى و خونريزى بود نه حكومت و سياست بخردانه و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همواره قوى‌تر از باطل مى‌تواند امور مملكتى را اداره كند، چنان‌كه پيامبر صلى‌اللّه‌عليه‌و‌آله را ديديم كه چگونه امور مملكتى را اداره كرد و بر باطل چيره شد و حاكمان عادل ديگر نيز به همين نحو توانستند اداره امور را به خوبى برعهده بگيرند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چرا امام على عليه‌السلام شكست خورد و معاويه پيروز شد، پاسخ اين است كه خداى متعال امام عليه‌السلام را وسيله امتحان و آزمون مردم قرار داد و لذا، مى‌بايست چنان‌كه فرمان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طبق برنامه عمل كند تا پاكيزه از پليد بازشناخته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عيسى مقابل يهوديان شكست خورد و پيامبران ديگر نيز با چنين مواردى روبه‌رو بودند</w:t>
      </w:r>
      <w:r>
        <w:rPr>
          <w:rFonts w:eastAsia="IRNazanin" w:cs="IRNazanin"/>
          <w:color w:val="111111"/>
          <w:sz w:val="28"/>
          <w:szCs w:val="28"/>
          <w:rtl w:val="true"/>
          <w:lang w:bidi="fa-IR"/>
        </w:rPr>
        <w:t xml:space="preserve">. </w:t>
      </w:r>
      <w:bookmarkStart w:id="562" w:name="pg15673_209472"/>
    </w:p>
    <w:p>
      <w:pPr>
        <w:pStyle w:val="BookText"/>
        <w:rPr/>
      </w:pPr>
      <w:bookmarkEnd w:id="562"/>
      <w:r>
        <w:rPr>
          <w:rFonts w:ascii="Amiri" w:hAnsi="Amiri" w:eastAsia="Amiri" w:cs="Amiri"/>
          <w:color w:val="111111"/>
          <w:sz w:val="28"/>
          <w:sz w:val="28"/>
          <w:szCs w:val="28"/>
          <w:rtl w:val="true"/>
          <w:lang w:bidi="ar-SA"/>
        </w:rPr>
        <w:t>اللَّهُمَّ إِنِّي قَدْ مَلِلْتُهُمْ وَ مَلُّونِي، وَ سَئِمْتُهُمْ</w:t>
      </w:r>
      <w:r>
        <w:rPr>
          <w:rStyle w:val="FootnoteAnchor"/>
          <w:rtl w:val="true"/>
        </w:rPr>
        <w:footnoteReference w:id="691"/>
      </w:r>
      <w:r>
        <w:rPr>
          <w:rFonts w:ascii="Amiri" w:hAnsi="Amiri" w:eastAsia="Amiri" w:cs="Amiri"/>
          <w:color w:val="111111"/>
          <w:sz w:val="28"/>
          <w:sz w:val="28"/>
          <w:szCs w:val="28"/>
          <w:rtl w:val="true"/>
          <w:lang w:bidi="ar-SA"/>
        </w:rPr>
        <w:t>وَ سَئِمُونِي، فَأَبْدِلْنِي بِهِمْ خَيْراً مِنْهُمْ وَ 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رمي، به معناى ابر است و چون در هوا پرتاب مى‌شود، رمى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كَمَا يُمَاثُ الْمِلْحُ فِي الْمَاءِ، أَمَا وَ اللَّهِ لَوَدِدْتُ أَنَّ لِي بِكُمْ أَلْفَ فَارِسٍ مِنْ بَنِي فِرَاسِ بْنِ غَنْمٍ</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ثمّ نزل عليه‌السلام من المنبر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1416989_2142443653"/>
      <w:bookmarkStart w:id="564" w:name="_Toc218"/>
      <w:bookmarkEnd w:id="563"/>
      <w:r>
        <w:rPr>
          <w:rtl w:val="true"/>
        </w:rPr>
        <w:t>دلتنگى امام عليه‌السلام و نفرين در حق مردم</w:t>
      </w:r>
      <w:bookmarkEnd w:id="564"/>
    </w:p>
    <w:p>
      <w:pPr>
        <w:pStyle w:val="BookText"/>
        <w:rPr/>
      </w:pPr>
      <w:r>
        <w:rPr>
          <w:rFonts w:ascii="IRNazanin" w:hAnsi="IRNazanin" w:eastAsia="IRNazanin"/>
          <w:color w:val="111111"/>
          <w:sz w:val="28"/>
          <w:sz w:val="28"/>
          <w:szCs w:val="28"/>
          <w:rtl w:val="true"/>
          <w:lang w:bidi="fa-IR"/>
        </w:rPr>
        <w:t>خدايا، من اين قوم را ملول و خسته كردم، چون تحمل حسابرسى دقيق و سختگيرانه مرا به عنوان حاكم ندارند و مردم هم مرا ملول و آزرده‌خاطر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اينان را در آخرت نصيب من فرما، يعنى انبيا و صالحان، و به عوض من به عنوان كيفر، حاكمان بدى را بر آنان مسلّط ساز</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قلبهاى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نمك كه در آب ذوب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كن؛ يعنى نيرو و صلابت را از دل آنها بگير؛ زيرا اگر دل قوى نباشد انسان به هر سمتى و هر شرّى كشيده مى‌شود و در واقع قوّت قلبْ اساس عزّت و سعادت و ساير فضائل است</w:t>
      </w:r>
      <w:r>
        <w:rPr>
          <w:rFonts w:eastAsia="IRNazanin" w:cs="IRNazanin"/>
          <w:color w:val="111111"/>
          <w:sz w:val="28"/>
          <w:szCs w:val="28"/>
          <w:rtl w:val="true"/>
          <w:lang w:bidi="fa-IR"/>
        </w:rPr>
        <w:t>.</w:t>
      </w:r>
    </w:p>
    <w:p>
      <w:pPr>
        <w:pStyle w:val="Heading5"/>
        <w:numPr>
          <w:ilvl w:val="4"/>
          <w:numId w:val="1"/>
        </w:numPr>
        <w:rPr/>
      </w:pPr>
      <w:bookmarkStart w:id="565" w:name="__RefHeading___Toc11416991_2142443653"/>
      <w:bookmarkStart w:id="566" w:name="_Toc219"/>
      <w:bookmarkEnd w:id="565"/>
      <w:r>
        <w:rPr>
          <w:rtl w:val="true"/>
        </w:rPr>
        <w:t>يك نكته مهم</w:t>
      </w:r>
      <w:bookmarkEnd w:id="566"/>
    </w:p>
    <w:p>
      <w:pPr>
        <w:pStyle w:val="BookText"/>
        <w:rPr/>
      </w:pPr>
      <w:r>
        <w:rPr>
          <w:rFonts w:ascii="Amiri" w:hAnsi="Amiri" w:eastAsia="Amiri" w:cs="Amiri"/>
          <w:color w:val="111111"/>
          <w:sz w:val="28"/>
          <w:sz w:val="28"/>
          <w:szCs w:val="28"/>
          <w:rtl w:val="true"/>
          <w:lang w:bidi="ar-SA"/>
        </w:rPr>
        <w:t>امام عليه‌السلام انتظار داشت كه همه مردم بر جاده صحيح شريعت و صراط مستقيم حركت كنند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اندازه يك مو از آن فاصله نگيرند و وقتى مى‌ديد اكثر مردم از مسير صحيح </w:t>
      </w:r>
      <w:bookmarkStart w:id="567" w:name="pg15673_209473"/>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منحرف شده‌اند دلتنگ و آزرده‌خاطر مى‌شد و نفرين مى‌كرد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داراى اصحابى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سپاهيان برگزيده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نفرين‌ها و اظهار دلتنگى‌ها در مورد منحرفان است نه اصحاب و ياران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دوست مى‌داشتم كه به جاى شما هزار نفر از جنگاوران بنى‌فراس بن غنم را مى‌داشتم، همان‌ها كه شاعر درباره آنها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فرا بخوانى، سوارانى از آنها بسان ابرهاى تابستانى شتابان به سوى تو مى‌آيند</w:t>
      </w:r>
      <w:r>
        <w:rPr>
          <w:rFonts w:eastAsia="IRNazanin" w:cs="IRNazanin"/>
          <w:color w:val="111111"/>
          <w:sz w:val="28"/>
          <w:szCs w:val="28"/>
          <w:rtl w:val="true"/>
          <w:lang w:bidi="fa-IR"/>
        </w:rPr>
        <w:t>».</w:t>
      </w:r>
    </w:p>
    <w:p>
      <w:pPr>
        <w:pStyle w:val="Heading5"/>
        <w:numPr>
          <w:ilvl w:val="4"/>
          <w:numId w:val="1"/>
        </w:numPr>
        <w:rPr/>
      </w:pPr>
      <w:bookmarkStart w:id="568" w:name="__RefHeading___Toc11416993_2142443653"/>
      <w:bookmarkStart w:id="569" w:name="_Toc220"/>
      <w:bookmarkEnd w:id="568"/>
      <w:r>
        <w:rPr>
          <w:rtl w:val="true"/>
        </w:rPr>
        <w:t>شهرت تاريخى بنى‌فراس بن غنم</w:t>
      </w:r>
      <w:bookmarkEnd w:id="569"/>
    </w:p>
    <w:p>
      <w:pPr>
        <w:pStyle w:val="BookText"/>
        <w:rPr/>
      </w:pPr>
      <w:r>
        <w:rPr>
          <w:rFonts w:ascii="IRNazanin" w:hAnsi="IRNazanin" w:eastAsia="IRNazanin"/>
          <w:color w:val="111111"/>
          <w:sz w:val="28"/>
          <w:sz w:val="28"/>
          <w:szCs w:val="28"/>
          <w:rtl w:val="true"/>
          <w:lang w:bidi="fa-IR"/>
        </w:rPr>
        <w:t>بنى‌فراس بن غنم نام قبيله‌اى است مشهور به شهامت و شجاعت يكى از مردان آن قبيله به نام ربيعه بود كه در حيات و پس از مرگ حامى كاروانيان بود و هيچ كس جز او پس از مرگ حامى كاروان نشد، ماجرا از اين قرار بود كه روزى سواران بنى‌سليم به سمت او كه حمايت افراد قبيله خود را به عهده گرفته بود حمله كردند و تيرى به سمت او رها كردند كه به قلبش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نيزه خود را در زمين محكم نشاند و همچنان كه سوار بر اسب بود و بر آن تكيه كرد، به كاروانيان كه زنانى از قبيله‌اش بودند، فرمان داد به قبيله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را ادامه دادند و به قبيله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بنى‌سليم همچنان منتظر ايستاده بودند و به او مى‌نگريستند و جرأت پيش رفتن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اسب او را با تير زدند و روى زمين افتاد و دريافتند كه او با همان تير اول مرده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حضرت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داشتم كه هزار سوار از بنى‌فارس مى‌داشتم تا ظلم را ريشه‌كن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فرمود و از منبر به زير آمد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سيد رضى رحمه‌اللّه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الأرمية جمع رميّ و هو السحاب، و الحميم هاهنا وقت الصيف و إنما خص الشاعر سحاب الصيف بالذكر، لأنه أشد جفولاً، و أسرع خفوفاً لأنه لا ماء فيه، و إنما يكون السحاب ثقيل السير لامتلائه بالماء، و ذلك لا يكون في الأكثر إلاّ زمان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الشاعر وصفهم بالسرعة إذا دعوا و الإغاثة إذا استغيثوا 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رمىّ به معناى 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فصل تابستان است، زيرا به خلاف ابر زمستان كه پر آب است و در حركت آرام و كند، ابر تابستان، به دليل نداشتن آب، سبك و سريع حركت مى‌كند و شاعر قصد داشت تندى و سرعت حركت آنها را هنگام فراخوانى توصيف كند و سرعت فريادرسى آنها را هنگام فريادخواهى تصوير كند،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لو دعوت أتاك منهم؛ اگر فراخوانى، به سوى تو مى‌آيند</w:t>
      </w:r>
      <w:r>
        <w:rPr>
          <w:rFonts w:eastAsia="IRNazanin" w:cs="IRNazanin"/>
          <w:color w:val="111111"/>
          <w:sz w:val="28"/>
          <w:szCs w:val="28"/>
          <w:rtl w:val="true"/>
          <w:lang w:bidi="fa-IR"/>
        </w:rPr>
        <w:t xml:space="preserve">. </w:t>
      </w:r>
      <w:bookmarkStart w:id="570" w:name="pg15673_209475"/>
    </w:p>
    <w:p>
      <w:pPr>
        <w:pStyle w:val="Heading3"/>
        <w:numPr>
          <w:ilvl w:val="2"/>
          <w:numId w:val="1"/>
        </w:numPr>
        <w:rPr/>
      </w:pPr>
      <w:bookmarkStart w:id="571" w:name="__RefHeading___Toc11416995_2142443653"/>
      <w:bookmarkStart w:id="572" w:name="_Toc221"/>
      <w:bookmarkEnd w:id="570"/>
      <w:bookmarkEnd w:id="571"/>
      <w:r>
        <w:rPr>
          <w:rtl w:val="true"/>
        </w:rPr>
        <w:t>خطبه بيست و ششم</w:t>
      </w:r>
      <w:bookmarkEnd w:id="572"/>
    </w:p>
    <w:p>
      <w:pPr>
        <w:pStyle w:val="Heading4"/>
        <w:numPr>
          <w:ilvl w:val="3"/>
          <w:numId w:val="1"/>
        </w:numPr>
        <w:rPr/>
      </w:pPr>
      <w:bookmarkStart w:id="573" w:name="__RefHeading___Toc11416997_2142443653"/>
      <w:bookmarkStart w:id="574" w:name="_Toc222"/>
      <w:bookmarkEnd w:id="573"/>
      <w:r>
        <w:rPr>
          <w:rtl w:val="true"/>
        </w:rPr>
        <w:t>و من خطبة له عليه‌السلام</w:t>
      </w:r>
      <w:bookmarkEnd w:id="574"/>
    </w:p>
    <w:p>
      <w:pPr>
        <w:pStyle w:val="Heading5"/>
        <w:numPr>
          <w:ilvl w:val="4"/>
          <w:numId w:val="1"/>
        </w:numPr>
        <w:rPr/>
      </w:pPr>
      <w:bookmarkStart w:id="575" w:name="__RefHeading___Toc11416999_2142443653"/>
      <w:bookmarkStart w:id="576" w:name="_Toc223"/>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إِنَّ اللَّهَ بَعَثَ مُحَمَّداً صلى‌اللّه‌عليه‌و‌آله نَذِيراً لِلْعَالَمِينَ، وَ أَمِيناً عَلَى التَّنْزِيلِ، وَ أَنْتُمْ مَعْشَرَ الْعَرَبِ عَلَى شَرِّ دِينٍ، وَ فِي شَرِّ دَارٍ، مُنِيخُونَ</w:t>
      </w:r>
      <w:r>
        <w:rPr>
          <w:rStyle w:val="FootnoteAnchor"/>
          <w:rtl w:val="true"/>
        </w:rPr>
        <w:footnoteReference w:id="695"/>
      </w:r>
      <w:r>
        <w:rPr>
          <w:rFonts w:ascii="Amiri" w:hAnsi="Amiri" w:eastAsia="Amiri" w:cs="Amiri"/>
          <w:color w:val="111111"/>
          <w:sz w:val="28"/>
          <w:sz w:val="28"/>
          <w:szCs w:val="28"/>
          <w:rtl w:val="true"/>
          <w:lang w:bidi="ar-SA"/>
        </w:rPr>
        <w:t>بَيْنَ حِجَارَةٍ خُشْنٍ</w:t>
      </w:r>
      <w:r>
        <w:rPr>
          <w:rStyle w:val="FootnoteAnchor"/>
          <w:rtl w:val="true"/>
        </w:rPr>
        <w:footnoteReference w:id="696"/>
      </w:r>
      <w:r>
        <w:rPr>
          <w:rFonts w:ascii="Amiri" w:hAnsi="Amiri" w:eastAsia="Amiri" w:cs="Amiri"/>
          <w:color w:val="111111"/>
          <w:sz w:val="28"/>
          <w:sz w:val="28"/>
          <w:szCs w:val="28"/>
          <w:rtl w:val="true"/>
          <w:lang w:bidi="ar-SA"/>
        </w:rPr>
        <w:t>، وَ حَيَّاتٍ</w:t>
      </w:r>
      <w:r>
        <w:rPr>
          <w:rStyle w:val="FootnoteAnchor"/>
          <w:rtl w:val="true"/>
        </w:rPr>
        <w:footnoteReference w:id="697"/>
      </w:r>
      <w:r>
        <w:rPr>
          <w:rFonts w:ascii="Amiri" w:hAnsi="Amiri" w:eastAsia="Amiri" w:cs="Amiri"/>
          <w:color w:val="111111"/>
          <w:sz w:val="28"/>
          <w:sz w:val="28"/>
          <w:szCs w:val="28"/>
          <w:rtl w:val="true"/>
          <w:lang w:bidi="ar-SA"/>
        </w:rPr>
        <w:t>صُمٍّ</w:t>
      </w:r>
      <w:r>
        <w:rPr>
          <w:rStyle w:val="FootnoteAnchor"/>
          <w:rtl w:val="true"/>
        </w:rPr>
        <w:footnoteReference w:id="698"/>
      </w:r>
      <w:r>
        <w:rPr>
          <w:rFonts w:ascii="Amiri" w:hAnsi="Amiri" w:eastAsia="Amiri" w:cs="Amiri"/>
          <w:color w:val="111111"/>
          <w:sz w:val="28"/>
          <w:sz w:val="28"/>
          <w:szCs w:val="28"/>
          <w:rtl w:val="true"/>
          <w:lang w:bidi="ar-SA"/>
        </w:rPr>
        <w:t>، تَشْرَبُونَ الْكَدِرَ، وَ تَأْكُلُونَ الْجَشِبَ</w:t>
      </w:r>
      <w:r>
        <w:rPr>
          <w:rStyle w:val="FootnoteAnchor"/>
          <w:rtl w:val="true"/>
        </w:rPr>
        <w:footnoteReference w:id="699"/>
      </w:r>
      <w:r>
        <w:rPr>
          <w:rFonts w:ascii="Amiri" w:hAnsi="Amiri" w:eastAsia="Amiri" w:cs="Amiri"/>
          <w:color w:val="111111"/>
          <w:sz w:val="28"/>
          <w:sz w:val="28"/>
          <w:szCs w:val="28"/>
          <w:rtl w:val="true"/>
          <w:lang w:bidi="ar-SA"/>
        </w:rPr>
        <w:t>، وَ تَسْفِكُونَ دِمَاءَكُمْ، وَ 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الاْءَصْنَامُ فِيكُمْ مَنْصُوبَةٌ، وَ الاْآثَامُ</w:t>
      </w:r>
      <w:r>
        <w:rPr>
          <w:rStyle w:val="FootnoteAnchor"/>
          <w:rtl w:val="true"/>
        </w:rPr>
        <w:footnoteReference w:id="700"/>
      </w:r>
      <w:r>
        <w:rPr>
          <w:rFonts w:ascii="Amiri" w:hAnsi="Amiri" w:eastAsia="Amiri" w:cs="Amiri"/>
          <w:color w:val="111111"/>
          <w:sz w:val="28"/>
          <w:sz w:val="28"/>
          <w:szCs w:val="28"/>
          <w:rtl w:val="true"/>
          <w:lang w:bidi="ar-SA"/>
        </w:rPr>
        <w:t>بِكُمْ مَعْصُوبَةٌ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577" w:name="__RefHeading___Toc11417001_2142443653"/>
      <w:bookmarkStart w:id="578" w:name="_Toc224"/>
      <w:bookmarkEnd w:id="577"/>
      <w:r>
        <w:rPr>
          <w:rtl w:val="true"/>
        </w:rPr>
        <w:t>اوصاف پيامبر صلى‌اللّه‌عليه‌و‌آله و عرب قبل از بعثت</w:t>
      </w:r>
      <w:bookmarkEnd w:id="578"/>
    </w:p>
    <w:p>
      <w:pPr>
        <w:pStyle w:val="BookText"/>
        <w:rPr/>
      </w:pPr>
      <w:r>
        <w:rPr>
          <w:rFonts w:ascii="IRNazanin" w:hAnsi="IRNazanin" w:eastAsia="IRNazanin"/>
          <w:color w:val="111111"/>
          <w:sz w:val="28"/>
          <w:sz w:val="28"/>
          <w:szCs w:val="28"/>
          <w:rtl w:val="true"/>
          <w:lang w:bidi="fa-IR"/>
        </w:rPr>
        <w:t>خداى سبحان حضرت محمد صلى‌اللّه‌عليه‌و‌آله را به رسالت برانگيخت تا عالميان</w:t>
      </w:r>
      <w:r>
        <w:rPr>
          <w:rStyle w:val="FootnoteAnchor"/>
          <w:rtl w:val="true"/>
        </w:rPr>
        <w:footnoteReference w:id="702"/>
      </w:r>
      <w:r>
        <w:rPr>
          <w:rFonts w:ascii="IRNazanin" w:hAnsi="IRNazanin" w:eastAsia="IRNazanin"/>
          <w:color w:val="111111"/>
          <w:sz w:val="28"/>
          <w:sz w:val="28"/>
          <w:szCs w:val="28"/>
          <w:rtl w:val="true"/>
          <w:lang w:bidi="fa-IR"/>
        </w:rPr>
        <w:t>را هشدار دهد و از كفر و گناه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امين وحى و قرآن بود كه آن را بى‌هيچ كاستى و زيادتى به مردم ابلاغ مى‌فرمود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اى مردم عرب، پيش از اسلام بدترين دين را داشتيد؛ يعنى كفر و شرك مى‌ورزيديد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كفر و شرك بدترين آيين و روش است و كافر و مشرك، به خدا و پيامبران و معاد اعتقادى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اندكى يهوديان و زردشتيان و مسيحيان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اندكشمار از پيروان دين حنيف ابراهيم عليه‌السلام در ميان آنها زندگى مى‌كردند، ولى عموماً جماعت عرب، بر آيين كفر و شرك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بدترين سرزمين، يعنى مكه كه محلّ پرستش بت‌ها و شرك و تباهى و عصيان بود زندگى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سنگ‌هاى خشن و مارهاى ناشنوا و بى‌اعتناى به همه چيز به سر مى‌برديد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سرزمين حجاز از آب دور بود و به خط استوا نزديك و خورشيد مستقيم‌تر مى‌تابد و حرارت بيشترى دارد، سنگ‌هاى آن سخت‌تر و مارهاى آن سمّى‌ترند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آبى كه به مرور زمان تغيير رنگ مى‌دهد و تيره مى‌شود، آن را مى‌نوشيديد، چرا كه عرب‌ها به آب نزديك نبودند لذا از آب بركه‌ها، چاه‌ها و باران و امثال آن استفاده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قاعدتاً آن آبها به دليل راكد بودن، در طول سال تيره و كدر و متعفّن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غذاى شما خشن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يكديگر را مى‌ريختيد و پيوند خويشاوندى را مى‌گسستيد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در ميان شما براى پرستش و كرنش برپا و گناهان با شما همآغوش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قبل از اسلام در چنين موقعيت و وضعيّتى مى‌زيستند تا خداى سبحان بر آنها منت نهاد و رسول اكرم صلى‌اللّه‌عليه‌و‌آله را به پيامبرى برانگيخت در نتيجه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گستره زمين پراكنده شده و از سنگستان‌ها و كوهستان‌هاى بسيار داغ به مناطق خوش آب و هواى شام و عراق و ايران كوچ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سيادت و سرورى رسيدند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جا خيرات و تمام وسايل و امكانات رفاهى آن روزگار به سوى آنان سرازير مى‌شد، چنان‌كه امروز در سرزمين حجاز قصرهاى سر به فلك كشيده و باغات و آب‌هاى گوارا و امكانات ديگر زندگىِ مرفه به اوج رسيده است</w:t>
      </w:r>
      <w:r>
        <w:rPr>
          <w:rFonts w:eastAsia="IRNazanin" w:cs="IRNazanin"/>
          <w:color w:val="111111"/>
          <w:sz w:val="28"/>
          <w:szCs w:val="28"/>
          <w:rtl w:val="true"/>
          <w:lang w:bidi="fa-IR"/>
        </w:rPr>
        <w:t xml:space="preserve">. </w:t>
      </w:r>
      <w:bookmarkStart w:id="579" w:name="pg15673_209477"/>
    </w:p>
    <w:p>
      <w:pPr>
        <w:pStyle w:val="BookText"/>
        <w:rPr/>
      </w:pPr>
      <w:bookmarkEnd w:id="57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مُعِينٌ إِلاَّ أَهْلُ بَيْتِي، فَضَنِنْتُ</w:t>
      </w:r>
      <w:r>
        <w:rPr>
          <w:rStyle w:val="FootnoteAnchor"/>
          <w:rtl w:val="true"/>
        </w:rPr>
        <w:footnoteReference w:id="703"/>
      </w:r>
      <w:r>
        <w:rPr>
          <w:rFonts w:ascii="Amiri" w:hAnsi="Amiri" w:eastAsia="Amiri" w:cs="Amiri"/>
          <w:color w:val="111111"/>
          <w:sz w:val="28"/>
          <w:sz w:val="28"/>
          <w:szCs w:val="28"/>
          <w:rtl w:val="true"/>
          <w:lang w:bidi="ar-SA"/>
        </w:rPr>
        <w:t>بِهِمْ عَنِ الْمَوْتِ، وَ أَغْضَيْتُ</w:t>
      </w:r>
      <w:r>
        <w:rPr>
          <w:rStyle w:val="FootnoteAnchor"/>
          <w:rtl w:val="true"/>
        </w:rPr>
        <w:footnoteReference w:id="704"/>
      </w:r>
      <w:r>
        <w:rPr>
          <w:rFonts w:ascii="Amiri" w:hAnsi="Amiri" w:eastAsia="Amiri" w:cs="Amiri"/>
          <w:color w:val="111111"/>
          <w:sz w:val="28"/>
          <w:sz w:val="28"/>
          <w:szCs w:val="28"/>
          <w:rtl w:val="true"/>
          <w:lang w:bidi="ar-SA"/>
        </w:rPr>
        <w:t>عَلَى الْقَذَى</w:t>
      </w:r>
      <w:r>
        <w:rPr>
          <w:rStyle w:val="FootnoteAnchor"/>
          <w:rtl w:val="true"/>
        </w:rPr>
        <w:footnoteReference w:id="705"/>
      </w:r>
      <w:r>
        <w:rPr>
          <w:rFonts w:ascii="Amiri" w:hAnsi="Amiri" w:eastAsia="Amiri" w:cs="Amiri"/>
          <w:color w:val="111111"/>
          <w:sz w:val="28"/>
          <w:sz w:val="28"/>
          <w:szCs w:val="28"/>
          <w:rtl w:val="true"/>
          <w:lang w:bidi="ar-SA"/>
        </w:rPr>
        <w:t>، وَ شَرِبْتُ عَلَى الشَّجَا</w:t>
      </w:r>
      <w:r>
        <w:rPr>
          <w:rStyle w:val="FootnoteAnchor"/>
          <w:rtl w:val="true"/>
        </w:rPr>
        <w:footnoteReference w:id="706"/>
      </w:r>
      <w:r>
        <w:rPr>
          <w:rFonts w:ascii="Amiri" w:hAnsi="Amiri" w:eastAsia="Amiri" w:cs="Amiri"/>
          <w:color w:val="111111"/>
          <w:sz w:val="28"/>
          <w:sz w:val="28"/>
          <w:szCs w:val="28"/>
          <w:rtl w:val="true"/>
          <w:lang w:bidi="ar-SA"/>
        </w:rPr>
        <w:t>وَ صَبَرْتُ عَلَى أَخْذِ الْكَظَمِ</w:t>
      </w:r>
      <w:r>
        <w:rPr>
          <w:rStyle w:val="FootnoteAnchor"/>
          <w:rtl w:val="true"/>
        </w:rPr>
        <w:footnoteReference w:id="707"/>
      </w:r>
      <w:r>
        <w:rPr>
          <w:rFonts w:ascii="Amiri" w:hAnsi="Amiri" w:eastAsia="Amiri" w:cs="Amiri"/>
          <w:color w:val="111111"/>
          <w:sz w:val="28"/>
          <w:sz w:val="28"/>
          <w:szCs w:val="28"/>
          <w:rtl w:val="true"/>
          <w:lang w:bidi="ar-SA"/>
        </w:rPr>
        <w:t>، وَ عَلَى أَمَرَّ مِنْ طَعْمِ الْعَلْقَمِ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1417003_2142443653"/>
      <w:bookmarkStart w:id="581" w:name="_Toc225"/>
      <w:bookmarkEnd w:id="580"/>
      <w:r>
        <w:rPr>
          <w:rtl w:val="true"/>
        </w:rPr>
        <w:t>صبر شگفت‌انگيز امام عليه‌السلام</w:t>
      </w:r>
      <w:bookmarkEnd w:id="581"/>
    </w:p>
    <w:p>
      <w:pPr>
        <w:pStyle w:val="BookText"/>
        <w:rPr/>
      </w:pPr>
      <w:r>
        <w:rPr>
          <w:rFonts w:ascii="IRNazanin" w:hAnsi="IRNazanin" w:eastAsia="IRNazanin"/>
          <w:color w:val="111111"/>
          <w:sz w:val="28"/>
          <w:sz w:val="28"/>
          <w:szCs w:val="28"/>
          <w:rtl w:val="true"/>
          <w:lang w:bidi="fa-IR"/>
        </w:rPr>
        <w:t>همچنين در اين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نيك نگريستم و به دقت تأمل كردم، ديدم كه براى گرفتن حق خود از كسانى كه پس از پيامبر صلى‌اللّه‌عليه‌و‌آله به جاى من نشسته‌اند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خليفه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پسر عموها و فرزندان و بستگان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ياورى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دريغ نمودم كه آنان را در جنگى نابرابر و نابجا به كام مرگ بفرستم كه دو طرف آن از نظر نيرو، نابرابرند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آنها را از كشته شدن و مردن در راه خودم حفظ كردم؛ زيرا اگر قيام و جنگ مى‌كردم اينها كشته مى‌شدند و همين امر از عوامل عدم قيام امام عليه‌السلام بود، چون اگر امام حسن عليه‌السلام و امام حسين عليه‌السلام كشته مى‌شدند، رشته امامت بريده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بر هم نهادم در حالى‌كه در چشمم 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از آن است كه امام عليه‌السلام از غاصبان حق خويش به شدت ناراحت و آزرده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نوشيدم در حالى كه استخوان در گلويم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گلويش چيزى گير كرده و گلوگير شده باشد، در صورتى كه آب بنوشد بيشتر آزار و اذيت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كردم در حالى كه به سان كسى بودم كه گلوى او را مى‌فشارند؛ يعنى كار كسانى كه در خلافت بر من پيشى جستند، چنان ناگوار بود كه گويى گلويم را به‌شدت فشار دهند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چيزى صبر نمودم كه بيشتر از خوردن حنظل كام مرا تلخ مى‌كرد</w:t>
      </w:r>
      <w:r>
        <w:rPr>
          <w:rFonts w:eastAsia="IRNazanin" w:cs="IRNazanin"/>
          <w:color w:val="111111"/>
          <w:sz w:val="28"/>
          <w:szCs w:val="28"/>
          <w:rtl w:val="true"/>
          <w:lang w:bidi="fa-IR"/>
        </w:rPr>
        <w:t xml:space="preserve">. </w:t>
      </w:r>
      <w:bookmarkStart w:id="582" w:name="pg15673_209478"/>
    </w:p>
    <w:p>
      <w:pPr>
        <w:pStyle w:val="BookText"/>
        <w:rPr/>
      </w:pPr>
      <w:bookmarkEnd w:id="58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يُبَايِعْ حَتَّى شَرَطَ أَنْ يُوءْتِيَهُ عَلَى الْبَيْعَةِ ثَمَناً، فَلاَ ظَفِرَتْ يَدُ الْبَائِعِ، وَ خَزِيَتْ أَمَانَةُ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لِلْحَرْبِ</w:t>
      </w:r>
      <w:r>
        <w:rPr>
          <w:rStyle w:val="FootnoteAnchor"/>
          <w:rtl w:val="true"/>
        </w:rPr>
        <w:footnoteReference w:id="709"/>
      </w:r>
      <w:r>
        <w:rPr>
          <w:rFonts w:ascii="Amiri" w:hAnsi="Amiri" w:eastAsia="Amiri" w:cs="Amiri"/>
          <w:color w:val="111111"/>
          <w:sz w:val="28"/>
          <w:sz w:val="28"/>
          <w:szCs w:val="28"/>
          <w:rtl w:val="true"/>
          <w:lang w:bidi="ar-SA"/>
        </w:rPr>
        <w:t>أُهْبَتَهَا</w:t>
      </w:r>
      <w:r>
        <w:rPr>
          <w:rStyle w:val="FootnoteAnchor"/>
          <w:rtl w:val="true"/>
        </w:rPr>
        <w:footnoteReference w:id="710"/>
      </w:r>
      <w:r>
        <w:rPr>
          <w:rFonts w:ascii="Amiri" w:hAnsi="Amiri" w:eastAsia="Amiri" w:cs="Amiri"/>
          <w:color w:val="111111"/>
          <w:sz w:val="28"/>
          <w:sz w:val="28"/>
          <w:szCs w:val="28"/>
          <w:rtl w:val="true"/>
          <w:lang w:bidi="ar-SA"/>
        </w:rPr>
        <w:t>، وَ أَعِدُّوا لَهَا عُدَّتَهَا</w:t>
      </w:r>
      <w:r>
        <w:rPr>
          <w:rStyle w:val="FootnoteAnchor"/>
          <w:rtl w:val="true"/>
        </w:rPr>
        <w:footnoteReference w:id="711"/>
      </w:r>
      <w:r>
        <w:rPr>
          <w:rFonts w:ascii="Amiri" w:hAnsi="Amiri" w:eastAsia="Amiri" w:cs="Amiri"/>
          <w:color w:val="111111"/>
          <w:sz w:val="28"/>
          <w:sz w:val="28"/>
          <w:szCs w:val="28"/>
          <w:rtl w:val="true"/>
          <w:lang w:bidi="ar-SA"/>
        </w:rPr>
        <w:t>، فَقَدْ شَبَّ</w:t>
      </w:r>
      <w:r>
        <w:rPr>
          <w:rStyle w:val="FootnoteAnchor"/>
          <w:rtl w:val="true"/>
        </w:rPr>
        <w:footnoteReference w:id="712"/>
      </w:r>
      <w:r>
        <w:rPr>
          <w:rFonts w:ascii="Amiri" w:hAnsi="Amiri" w:eastAsia="Amiri" w:cs="Amiri"/>
          <w:color w:val="111111"/>
          <w:sz w:val="28"/>
          <w:sz w:val="28"/>
          <w:szCs w:val="28"/>
          <w:rtl w:val="true"/>
          <w:lang w:bidi="ar-SA"/>
        </w:rPr>
        <w:t>لَظَاهَا</w:t>
      </w:r>
      <w:r>
        <w:rPr>
          <w:rStyle w:val="FootnoteAnchor"/>
          <w:rtl w:val="true"/>
        </w:rPr>
        <w:footnoteReference w:id="713"/>
      </w:r>
      <w:r>
        <w:rPr>
          <w:rFonts w:ascii="Amiri" w:hAnsi="Amiri" w:eastAsia="Amiri" w:cs="Amiri"/>
          <w:color w:val="111111"/>
          <w:sz w:val="28"/>
          <w:sz w:val="28"/>
          <w:szCs w:val="28"/>
          <w:rtl w:val="true"/>
          <w:lang w:bidi="ar-SA"/>
        </w:rPr>
        <w:t>، وَ عَلاَ سَنَاهَا</w:t>
      </w:r>
      <w:r>
        <w:rPr>
          <w:rStyle w:val="FootnoteAnchor"/>
          <w:rtl w:val="true"/>
        </w:rPr>
        <w:footnoteReference w:id="714"/>
      </w:r>
      <w:r>
        <w:rPr>
          <w:rFonts w:ascii="Amiri" w:hAnsi="Amiri" w:eastAsia="Amiri" w:cs="Amiri"/>
          <w:color w:val="111111"/>
          <w:sz w:val="28"/>
          <w:sz w:val="28"/>
          <w:szCs w:val="28"/>
          <w:rtl w:val="true"/>
          <w:lang w:bidi="ar-SA"/>
        </w:rPr>
        <w:t>، وَ اسْتَشْعِرُوا</w:t>
      </w:r>
      <w:r>
        <w:rPr>
          <w:rStyle w:val="FootnoteAnchor"/>
          <w:rtl w:val="true"/>
        </w:rPr>
        <w:footnoteReference w:id="715"/>
      </w:r>
      <w:r>
        <w:rPr>
          <w:rFonts w:ascii="Amiri" w:hAnsi="Amiri" w:eastAsia="Amiri" w:cs="Amiri"/>
          <w:color w:val="111111"/>
          <w:sz w:val="28"/>
          <w:sz w:val="28"/>
          <w:szCs w:val="28"/>
          <w:rtl w:val="true"/>
          <w:lang w:bidi="ar-SA"/>
        </w:rPr>
        <w:t>الصَّبْرَ فَإِنَّهُ أَدْعَى إِلَى النَّصْرِ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11417005_2142443653"/>
      <w:bookmarkStart w:id="584" w:name="_Toc226"/>
      <w:bookmarkEnd w:id="583"/>
      <w:r>
        <w:rPr>
          <w:rtl w:val="true"/>
        </w:rPr>
        <w:t>سرزنش عمرو عاص</w:t>
      </w:r>
      <w:bookmarkEnd w:id="584"/>
    </w:p>
    <w:p>
      <w:pPr>
        <w:pStyle w:val="BookText"/>
        <w:rPr/>
      </w:pPr>
      <w:r>
        <w:rPr>
          <w:rFonts w:ascii="Amiri" w:hAnsi="Amiri" w:eastAsia="Amiri" w:cs="Amiri"/>
          <w:color w:val="111111"/>
          <w:sz w:val="28"/>
          <w:sz w:val="28"/>
          <w:szCs w:val="28"/>
          <w:rtl w:val="true"/>
          <w:lang w:bidi="ar-SA"/>
        </w:rPr>
        <w:t>بخشى از اين خطبه در سرزنش عمرو عاص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عاص با معاويه بيعت كرد به شرط آنكه پاداش اين بيعت را به وى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معاويه خواست تا پس از خارج كردن حكومت مصر از دست امام عليه‌السلام آن را به او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مباد و امانت خريدار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عمرو عاص كه حكومت مصر را در عوض بيعتِ با معاويه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امانت دين و آيين است كه خداى متعال نزد انسان‌ها به امانت گذارد تا ببيند به درستى امانتدارى مى‌كنند يا در مقابل كالا و آرايه‌هاى ناپايدار دنيا آن را مى‌فروشند</w:t>
      </w:r>
      <w:r>
        <w:rPr>
          <w:rFonts w:eastAsia="IRNazanin" w:cs="IRNazanin"/>
          <w:color w:val="111111"/>
          <w:sz w:val="28"/>
          <w:szCs w:val="28"/>
          <w:rtl w:val="true"/>
          <w:lang w:bidi="fa-IR"/>
        </w:rPr>
        <w:t>.</w:t>
      </w:r>
    </w:p>
    <w:p>
      <w:pPr>
        <w:pStyle w:val="Heading5"/>
        <w:numPr>
          <w:ilvl w:val="4"/>
          <w:numId w:val="1"/>
        </w:numPr>
        <w:rPr/>
      </w:pPr>
      <w:bookmarkStart w:id="585" w:name="__RefHeading___Toc11417007_2142443653"/>
      <w:bookmarkStart w:id="586" w:name="_Toc227"/>
      <w:bookmarkEnd w:id="585"/>
      <w:r>
        <w:rPr>
          <w:rtl w:val="true"/>
        </w:rPr>
        <w:t>لزوم آمادگى براى جنگ</w:t>
      </w:r>
      <w:bookmarkEnd w:id="586"/>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اهل شام را شناختيد، آماده جنگ شويد و سازوبرگ آن را فراهم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آتش جنگ شعله‌ور شده و زبانه‌هاى روشن آن بالا 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صبر و استقامت در پيش گيريد كه در نيل به پيروزى كارآمدتر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مصمم بر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صبر، انسان را سخت به پيروزى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مى‌شود و انسان صبور و شكيبا از ميدان نمى‌گريزد، بلكه هر قدر شرايط آن ناگوار و دشوار باشد پاى‌ورزى و استقامت مى‌كند و البته پايدارى رمز موفقيّت است</w:t>
      </w:r>
      <w:r>
        <w:rPr>
          <w:rFonts w:eastAsia="IRNazanin" w:cs="IRNazanin"/>
          <w:color w:val="111111"/>
          <w:sz w:val="28"/>
          <w:szCs w:val="28"/>
          <w:rtl w:val="true"/>
          <w:lang w:bidi="fa-IR"/>
        </w:rPr>
        <w:t xml:space="preserve">. </w:t>
      </w:r>
      <w:bookmarkStart w:id="587" w:name="pg15673_209479"/>
    </w:p>
    <w:p>
      <w:pPr>
        <w:pStyle w:val="Heading3"/>
        <w:numPr>
          <w:ilvl w:val="2"/>
          <w:numId w:val="1"/>
        </w:numPr>
        <w:rPr/>
      </w:pPr>
      <w:bookmarkStart w:id="588" w:name="__RefHeading___Toc11417009_2142443653"/>
      <w:bookmarkStart w:id="589" w:name="_Toc228"/>
      <w:bookmarkEnd w:id="587"/>
      <w:bookmarkEnd w:id="588"/>
      <w:r>
        <w:rPr>
          <w:rtl w:val="true"/>
        </w:rPr>
        <w:t>خطبه بيست و هفتم</w:t>
      </w:r>
      <w:bookmarkEnd w:id="589"/>
    </w:p>
    <w:p>
      <w:pPr>
        <w:pStyle w:val="Heading4"/>
        <w:numPr>
          <w:ilvl w:val="3"/>
          <w:numId w:val="1"/>
        </w:numPr>
        <w:rPr/>
      </w:pPr>
      <w:bookmarkStart w:id="590" w:name="__RefHeading___Toc11417011_2142443653"/>
      <w:bookmarkStart w:id="591" w:name="_Toc229"/>
      <w:bookmarkEnd w:id="590"/>
      <w:r>
        <w:rPr>
          <w:rtl w:val="true"/>
        </w:rPr>
        <w:t>و من خطبة له عليه‌السلام</w:t>
      </w:r>
      <w:bookmarkEnd w:id="591"/>
    </w:p>
    <w:p>
      <w:pPr>
        <w:pStyle w:val="Heading5"/>
        <w:numPr>
          <w:ilvl w:val="4"/>
          <w:numId w:val="1"/>
        </w:numPr>
        <w:rPr/>
      </w:pPr>
      <w:bookmarkStart w:id="592" w:name="__RefHeading___Toc11417013_2142443653"/>
      <w:bookmarkStart w:id="593" w:name="_Toc230"/>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أَمَّا بَعْدُ</w:t>
      </w:r>
      <w:r>
        <w:rPr>
          <w:rStyle w:val="FootnoteAnchor"/>
          <w:rtl w:val="true"/>
        </w:rPr>
        <w:footnoteReference w:id="716"/>
      </w:r>
      <w:r>
        <w:rPr>
          <w:rFonts w:ascii="Amiri" w:hAnsi="Amiri" w:eastAsia="Amiri" w:cs="Amiri"/>
          <w:color w:val="111111"/>
          <w:sz w:val="28"/>
          <w:sz w:val="28"/>
          <w:szCs w:val="28"/>
          <w:rtl w:val="true"/>
          <w:lang w:bidi="ar-SA"/>
        </w:rPr>
        <w:t>فَإِنَّ الْجِهَادَ بَابٌ مِنْ أَبْوَابِ الْجَنَّةِ</w:t>
      </w:r>
      <w:r>
        <w:rPr>
          <w:rStyle w:val="FootnoteAnchor"/>
          <w:rtl w:val="true"/>
        </w:rPr>
        <w:footnoteReference w:id="717"/>
      </w:r>
      <w:r>
        <w:rPr>
          <w:rFonts w:ascii="Amiri" w:hAnsi="Amiri" w:eastAsia="Amiri" w:cs="Amiri"/>
          <w:color w:val="111111"/>
          <w:sz w:val="28"/>
          <w:sz w:val="28"/>
          <w:szCs w:val="28"/>
          <w:rtl w:val="true"/>
          <w:lang w:bidi="ar-SA"/>
        </w:rPr>
        <w:t>، فَتَحَهُ اللَّهُ لِخَاصَّةِ أَوْلِيَائِهِ</w:t>
      </w:r>
      <w:r>
        <w:rPr>
          <w:rStyle w:val="FootnoteAnchor"/>
          <w:rtl w:val="true"/>
        </w:rPr>
        <w:footnoteReference w:id="718"/>
      </w:r>
      <w:r>
        <w:rPr>
          <w:rFonts w:ascii="Amiri" w:hAnsi="Amiri" w:eastAsia="Amiri" w:cs="Amiri"/>
          <w:color w:val="111111"/>
          <w:sz w:val="28"/>
          <w:sz w:val="28"/>
          <w:szCs w:val="28"/>
          <w:rtl w:val="true"/>
          <w:lang w:bidi="ar-SA"/>
        </w:rPr>
        <w:t>، وَ هُوَ لِبَاسُ التَّقْوَى، وَ دِرْعُ</w:t>
      </w:r>
      <w:r>
        <w:rPr>
          <w:rStyle w:val="FootnoteAnchor"/>
          <w:rtl w:val="true"/>
        </w:rPr>
        <w:footnoteReference w:id="719"/>
      </w:r>
      <w:r>
        <w:rPr>
          <w:rFonts w:ascii="Amiri" w:hAnsi="Amiri" w:eastAsia="Amiri" w:cs="Amiri"/>
          <w:color w:val="111111"/>
          <w:sz w:val="28"/>
          <w:sz w:val="28"/>
          <w:szCs w:val="28"/>
          <w:rtl w:val="true"/>
          <w:lang w:bidi="ar-SA"/>
        </w:rPr>
        <w:t>اللَّهِ الْحَصِينَةُ، وَ جُنَّتُهُ</w:t>
      </w:r>
      <w:r>
        <w:rPr>
          <w:rStyle w:val="FootnoteAnchor"/>
          <w:rtl w:val="true"/>
        </w:rPr>
        <w:footnoteReference w:id="720"/>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594" w:name="__RefHeading___Toc11417015_2142443653"/>
      <w:bookmarkStart w:id="595" w:name="_Toc231"/>
      <w:bookmarkEnd w:id="594"/>
      <w:r>
        <w:rPr>
          <w:rtl w:val="true"/>
        </w:rPr>
        <w:t>جايگاه والاى جهاد در انديشه امام على عليه‌السلام</w:t>
      </w:r>
      <w:bookmarkEnd w:id="595"/>
    </w:p>
    <w:p>
      <w:pPr>
        <w:pStyle w:val="BookText"/>
        <w:rPr/>
      </w:pPr>
      <w:r>
        <w:rPr>
          <w:rFonts w:ascii="IRNazanin" w:hAnsi="IRNazanin" w:eastAsia="IRNazanin"/>
          <w:color w:val="111111"/>
          <w:sz w:val="28"/>
          <w:sz w:val="28"/>
          <w:szCs w:val="28"/>
          <w:rtl w:val="true"/>
          <w:lang w:bidi="fa-IR"/>
        </w:rPr>
        <w:t xml:space="preserve">اين خطبه را اميرمؤمنان عليه‌السلام در حالى بيان فرمود كه به او خبر داده‌اند كه سپاه معاويه به برخى از مناطق تحتِ فرمانِ او حمله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ناامنى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آورده‌اند كه شخصى از شهر انبار نزد آن حضرت آمد و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 غامدى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سپاهى از سوى معاويه وارد شهر انبار شد و كارگزار آن حضرت، يعنى حسان بن حسان بكرى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عليه‌السلام با شنيدن اين خبر بر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البكرى در شهر انبار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شهيد شد و آنچه را كه نزد خداست بر دنيا و آرايه‌هايش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فريادشان برسيد تا شايد به برخى از متجاوزان دست يابيد و از عراق برانيد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سكوت فرمود تا شايد پاسخى بشنود اما كسى لب از لب نگشود و كلمه‌اى گفته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آن حضرت سكوتشان را ديد، از فراز منبر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پايين آمد و قدم‌زنان خارج شد، تا آنكه جمعى از بزرگان شهر گرد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برگرد، ما در ياورى تو را كفايت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ياورى مرا كفايت نخواهيد كرد؛ خودتان را نمى‌توانيد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گرد او بودند تا آنكه آن حضرت را به منزل خود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سعيد بن قيس هَمْدانى را به همراه هشت هزار مرد جنگى در پى سفيان بن عوف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 حركت كرد تا آنكه به نزديك منطقه قنسّرين رسيد، اما او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ديدن آنها، در حالى كه ردايش بر زمين كشيده مى‌شد بيرون آمد تا آنكه به نخيله رسيد و مردم نيز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فراز بلندى رفت و حمد خدا را بجاى آورد و بر پيامبر درود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جهاد درى از درهاى بهشت است، يعنى همان‌طور كه درب، گذرگاه رسيدن به منزل است، جهاد نيز دروازه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در را به روى اوليا و دوستداران خاص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جز بندگان صالح و خاص خدا، كسى توفيق جهاد را به دست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لباس تقواست و همان‌طور كه لباس، انسان را از گرما و سرما حفظ مى‌كند و در چشم همگان آراسته مى‌سازد، تقوا نيز انسان را از گناهان حفظ كرده و موجب آراستگى به فضايل و والايى‌ها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جهاد چنين زمينه‌اى را براى شايستگان آن فراهم مى‌سازد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زره محافظى است كه انسان را از گناهان و در نتيجه از آتش جهنم و عذاب اخروى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 مطمئن الهى است</w:t>
      </w:r>
      <w:r>
        <w:rPr>
          <w:rFonts w:eastAsia="IRNazanin" w:cs="IRNazanin"/>
          <w:color w:val="111111"/>
          <w:sz w:val="28"/>
          <w:szCs w:val="28"/>
          <w:rtl w:val="true"/>
          <w:lang w:bidi="fa-IR"/>
        </w:rPr>
        <w:t xml:space="preserve">. </w:t>
      </w:r>
      <w:bookmarkStart w:id="596" w:name="pg15673_209481"/>
    </w:p>
    <w:p>
      <w:pPr>
        <w:pStyle w:val="BookText"/>
        <w:rPr/>
      </w:pPr>
      <w:bookmarkEnd w:id="596"/>
      <w:r>
        <w:rPr>
          <w:rFonts w:ascii="Amiri" w:hAnsi="Amiri" w:eastAsia="Amiri" w:cs="Amiri"/>
          <w:color w:val="111111"/>
          <w:sz w:val="28"/>
          <w:sz w:val="28"/>
          <w:szCs w:val="28"/>
          <w:rtl w:val="true"/>
          <w:lang w:bidi="ar-SA"/>
        </w:rPr>
        <w:t>فَمَنْ تَرَكَهُ رَغْبَةً عَنْهُ أَلْبَسَهُ اللَّهُ ثَوْبَ الذُّلِّ، وَ شَمْلَةَ</w:t>
      </w:r>
      <w:r>
        <w:rPr>
          <w:rStyle w:val="FootnoteAnchor"/>
          <w:rtl w:val="true"/>
        </w:rPr>
        <w:footnoteReference w:id="721"/>
      </w:r>
      <w:r>
        <w:rPr>
          <w:rFonts w:ascii="Amiri" w:hAnsi="Amiri" w:eastAsia="Amiri" w:cs="Amiri"/>
          <w:color w:val="111111"/>
          <w:sz w:val="28"/>
          <w:sz w:val="28"/>
          <w:szCs w:val="28"/>
          <w:rtl w:val="true"/>
          <w:lang w:bidi="ar-SA"/>
        </w:rPr>
        <w:t>الْبَلاَءِ، وَ دُيِّثَ</w:t>
      </w:r>
      <w:r>
        <w:rPr>
          <w:rStyle w:val="FootnoteAnchor"/>
          <w:rtl w:val="true"/>
        </w:rPr>
        <w:footnoteReference w:id="722"/>
      </w:r>
      <w:r>
        <w:rPr>
          <w:rFonts w:ascii="Amiri" w:hAnsi="Amiri" w:eastAsia="Amiri" w:cs="Amiri"/>
          <w:color w:val="111111"/>
          <w:sz w:val="28"/>
          <w:sz w:val="28"/>
          <w:szCs w:val="28"/>
          <w:rtl w:val="true"/>
          <w:lang w:bidi="ar-SA"/>
        </w:rPr>
        <w:t>بِالصَّغَارِ وَ الْقَمَاءَةِ</w:t>
      </w:r>
      <w:r>
        <w:rPr>
          <w:rStyle w:val="FootnoteAnchor"/>
          <w:rtl w:val="true"/>
        </w:rPr>
        <w:footnoteReference w:id="723"/>
      </w:r>
      <w:r>
        <w:rPr>
          <w:rFonts w:ascii="Amiri" w:hAnsi="Amiri" w:eastAsia="Amiri" w:cs="Amiri"/>
          <w:color w:val="111111"/>
          <w:sz w:val="28"/>
          <w:sz w:val="28"/>
          <w:szCs w:val="28"/>
          <w:rtl w:val="true"/>
          <w:lang w:bidi="ar-SA"/>
        </w:rPr>
        <w:t>، وَ ضُرِبَ عَلَى قَلْبِهِ بِالاْءِسْهَابِ، وَ أُدِيلَ الْحَقُّ مِنْهُ</w:t>
      </w:r>
      <w:r>
        <w:rPr>
          <w:rStyle w:val="FootnoteAnchor"/>
          <w:rtl w:val="true"/>
        </w:rPr>
        <w:footnoteReference w:id="724"/>
      </w:r>
      <w:r>
        <w:rPr>
          <w:rFonts w:ascii="Amiri" w:hAnsi="Amiri" w:eastAsia="Amiri" w:cs="Amiri"/>
          <w:color w:val="111111"/>
          <w:sz w:val="28"/>
          <w:sz w:val="28"/>
          <w:szCs w:val="28"/>
          <w:rtl w:val="true"/>
          <w:lang w:bidi="ar-SA"/>
        </w:rPr>
        <w:t>بِتَضْيِيعِ الْجِهَادِ، وَ سِيمَ</w:t>
      </w:r>
      <w:r>
        <w:rPr>
          <w:rStyle w:val="FootnoteAnchor"/>
          <w:rtl w:val="true"/>
        </w:rPr>
        <w:footnoteReference w:id="725"/>
      </w:r>
      <w:r>
        <w:rPr>
          <w:rFonts w:ascii="Amiri" w:hAnsi="Amiri" w:eastAsia="Amiri" w:cs="Amiri"/>
          <w:color w:val="111111"/>
          <w:sz w:val="28"/>
          <w:sz w:val="28"/>
          <w:szCs w:val="28"/>
          <w:rtl w:val="true"/>
          <w:lang w:bidi="ar-SA"/>
        </w:rPr>
        <w:t>الْخَسْفَ</w:t>
      </w:r>
      <w:r>
        <w:rPr>
          <w:rStyle w:val="FootnoteAnchor"/>
          <w:rtl w:val="true"/>
        </w:rPr>
        <w:footnoteReference w:id="726"/>
      </w:r>
      <w:r>
        <w:rPr>
          <w:rFonts w:ascii="Amiri" w:hAnsi="Amiri" w:eastAsia="Amiri" w:cs="Amiri"/>
          <w:color w:val="111111"/>
          <w:sz w:val="28"/>
          <w:sz w:val="28"/>
          <w:szCs w:val="28"/>
          <w:rtl w:val="true"/>
          <w:lang w:bidi="ar-SA"/>
        </w:rPr>
        <w:t>، وَ مُنِعَ النَّصَفَ</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1417017_2142443653"/>
      <w:bookmarkStart w:id="598" w:name="_Toc232"/>
      <w:bookmarkEnd w:id="597"/>
      <w:r>
        <w:rPr>
          <w:rtl w:val="true"/>
        </w:rPr>
        <w:t>اثرات ترك جهاد</w:t>
      </w:r>
      <w:bookmarkEnd w:id="598"/>
    </w:p>
    <w:p>
      <w:pPr>
        <w:pStyle w:val="BookText"/>
        <w:rPr/>
      </w:pPr>
      <w:r>
        <w:rPr>
          <w:rFonts w:ascii="IRNazanin" w:hAnsi="IRNazanin" w:eastAsia="IRNazanin"/>
          <w:color w:val="111111"/>
          <w:sz w:val="28"/>
          <w:sz w:val="28"/>
          <w:szCs w:val="28"/>
          <w:rtl w:val="true"/>
          <w:lang w:bidi="fa-IR"/>
        </w:rPr>
        <w:t>پس اگر كسى جهاد را از سر بى‌اعتنايى و بى‌ميلى</w:t>
      </w:r>
      <w:r>
        <w:rPr>
          <w:rStyle w:val="FootnoteAnchor"/>
          <w:rtl w:val="true"/>
        </w:rPr>
        <w:footnoteReference w:id="728"/>
      </w:r>
      <w:r>
        <w:rPr>
          <w:rFonts w:ascii="IRNazanin" w:hAnsi="IRNazanin" w:eastAsia="IRNazanin"/>
          <w:color w:val="111111"/>
          <w:sz w:val="28"/>
          <w:sz w:val="28"/>
          <w:szCs w:val="28"/>
          <w:rtl w:val="true"/>
          <w:lang w:bidi="fa-IR"/>
        </w:rPr>
        <w:t>ترك كند، خدا لباس ذلّت را بر او مى‌پوشاند، زيرا در آن صورت دشمن بر او چيره مى‌شود و او را ذليل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پوشش بلا و رنجورى را بر او مى‌پوشاند، زيرا وقتى كه دشمنان مسلط شدند مال و آبرو و همه چيز او را در آستانه بى‌حرمتى و هتك و نابودى قرار مى‌دهند، به گونه‌اى كه گويا پرده‌اى از بلا و گرفتارى بر اندام او پوشانيده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 ذليل و تحقير خواهد شد و بر قلب او حجاب‌ها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بى‌خردى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مى‌افتد، كه در آن صورت ميان او و حسنات فاصله مى‌افتد و موجب بدبختى و شقاوت دنيا و آخرت او مى‌شوند، چون جامعه دور از جهاد، به گناهان و منكرات عادت مى‌كنند و انواع بدبختى‌ها و بلاها دامنگيرشان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پامال كردن حق جهاد و يارى نكردن حق، انتقام حق از او گرفته خواهد شد و انتقام حق به معناى تحمل بدبختى در دنيا و آتش كيفر الهى در آخرت است كه نصيب كسانى مى‌شود كه از جهاد بگريزند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ذلت و مشقت بر او تحميل مى‌گردد و عدالت درباره او مراعات نخواهد شد و دشمنان </w:t>
      </w:r>
      <w:bookmarkStart w:id="599" w:name="pg15673_209482"/>
    </w:p>
    <w:p>
      <w:pPr>
        <w:pStyle w:val="BookText"/>
        <w:rPr/>
      </w:pPr>
      <w:bookmarkEnd w:id="599"/>
      <w:r>
        <w:rPr>
          <w:rFonts w:ascii="Amiri" w:hAnsi="Amiri" w:eastAsia="Amiri" w:cs="Amiri"/>
          <w:color w:val="111111"/>
          <w:sz w:val="28"/>
          <w:sz w:val="28"/>
          <w:szCs w:val="28"/>
          <w:rtl w:val="true"/>
          <w:lang w:bidi="ar-SA"/>
        </w:rPr>
        <w:t>أَلاَ</w:t>
      </w:r>
      <w:r>
        <w:rPr>
          <w:rStyle w:val="FootnoteAnchor"/>
          <w:rtl w:val="true"/>
        </w:rPr>
        <w:footnoteReference w:id="729"/>
      </w:r>
      <w:r>
        <w:rPr>
          <w:rFonts w:ascii="Amiri" w:hAnsi="Amiri" w:eastAsia="Amiri" w:cs="Amiri"/>
          <w:color w:val="111111"/>
          <w:sz w:val="28"/>
          <w:sz w:val="28"/>
          <w:szCs w:val="28"/>
          <w:rtl w:val="true"/>
          <w:lang w:bidi="ar-SA"/>
        </w:rPr>
        <w:t>وَ إِنِّي قَدْ دَعَوْتُكُمْ إِلَى قِتَالِ هَوءُلاَءِ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غُزِيَ قَوْمٌ قَطُّ فِي عُقْرِ</w:t>
      </w:r>
      <w:r>
        <w:rPr>
          <w:rStyle w:val="FootnoteAnchor"/>
          <w:rtl w:val="true"/>
        </w:rPr>
        <w:footnoteReference w:id="730"/>
      </w:r>
      <w:r>
        <w:rPr>
          <w:rFonts w:ascii="Amiri" w:hAnsi="Amiri" w:eastAsia="Amiri" w:cs="Amiri"/>
          <w:color w:val="111111"/>
          <w:sz w:val="28"/>
          <w:sz w:val="28"/>
          <w:szCs w:val="28"/>
          <w:rtl w:val="true"/>
          <w:lang w:bidi="ar-SA"/>
        </w:rPr>
        <w:t>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 تَخَاذَلْتُمْ</w:t>
      </w:r>
      <w:r>
        <w:rPr>
          <w:rStyle w:val="FootnoteAnchor"/>
          <w:rtl w:val="true"/>
        </w:rPr>
        <w:footnoteReference w:id="731"/>
      </w:r>
      <w:r>
        <w:rPr>
          <w:rFonts w:ascii="Amiri" w:hAnsi="Amiri" w:eastAsia="Amiri" w:cs="Amiri"/>
          <w:color w:val="111111"/>
          <w:sz w:val="28"/>
          <w:sz w:val="28"/>
          <w:szCs w:val="28"/>
          <w:rtl w:val="true"/>
          <w:lang w:bidi="ar-SA"/>
        </w:rPr>
        <w:t>حَتَّى شُنَّتْ عَلَيْكُمُ الْغَارَاتُ</w:t>
      </w:r>
      <w:r>
        <w:rPr>
          <w:rStyle w:val="FootnoteAnchor"/>
          <w:rtl w:val="true"/>
        </w:rPr>
        <w:footnoteReference w:id="732"/>
      </w:r>
      <w:r>
        <w:rPr>
          <w:rFonts w:ascii="Amiri" w:hAnsi="Amiri" w:eastAsia="Amiri" w:cs="Amiri"/>
          <w:color w:val="111111"/>
          <w:sz w:val="28"/>
          <w:sz w:val="28"/>
          <w:szCs w:val="28"/>
          <w:rtl w:val="true"/>
          <w:lang w:bidi="ar-SA"/>
        </w:rPr>
        <w:t>، وَ مُلِكَتْ عَلَيْكُمُ الاْءَوْطَانُ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ستم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كه امام عليه‌السلام فرموده بود، معاويه بر مردم كوفه چيره شد و چنان آنان را ذليل كرد كه از حد تصور خارج است</w:t>
      </w:r>
      <w:r>
        <w:rPr>
          <w:rFonts w:eastAsia="IRNazanin" w:cs="IRNazanin"/>
          <w:color w:val="111111"/>
          <w:sz w:val="28"/>
          <w:szCs w:val="28"/>
          <w:rtl w:val="true"/>
          <w:lang w:bidi="fa-IR"/>
        </w:rPr>
        <w:t>.</w:t>
      </w:r>
    </w:p>
    <w:p>
      <w:pPr>
        <w:pStyle w:val="Heading5"/>
        <w:numPr>
          <w:ilvl w:val="4"/>
          <w:numId w:val="1"/>
        </w:numPr>
        <w:rPr/>
      </w:pPr>
      <w:bookmarkStart w:id="600" w:name="__RefHeading___Toc11417019_2142443653"/>
      <w:bookmarkStart w:id="601" w:name="_Toc233"/>
      <w:bookmarkEnd w:id="600"/>
      <w:r>
        <w:rPr>
          <w:rtl w:val="true"/>
        </w:rPr>
        <w:t>يادآورى دعوت به جهاد</w:t>
      </w:r>
      <w:bookmarkEnd w:id="601"/>
    </w:p>
    <w:p>
      <w:p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شب و روز، و پنهان و آشكار، شما را به جنگيدن با معاويه و يارانش فراخواندم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بر شما يورش برند، بر آنان هجوم ببريد و قبل از آنكه سرزمين شما را بگيرند، مناطق تحت تصرف آنها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هرگاه مردمى در ميان خانه خود مورد يورش دشمن قرار گرفتند، خوار و زبون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هرگاه انسان در خانه خود باشد آمادگى جنگ ندارد، لذا وقتى دشمنِ مجهز يورش آورد، به راحتى بر او چيره مى‌شود و او را خوار خواهد كرد، به خلاف كسى كه خارج از منزلْ خود را آماده رويارويى با دشمن كرده باشد، در اين صورت هماورد و حريفِ دشمن خواهد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واگذار كرديد و هر كدام از شما به سويى گريخت، تا جايى كه دشمن از چهار طرف بر شما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اشاره به حمله معاويه دارد كه دستور داده بود لشكريانش از هر طرف به قلمرو حكومت امام عليه‌السلام حمله كنند و در دل </w:t>
      </w:r>
      <w:bookmarkStart w:id="602" w:name="pg15673_209483"/>
    </w:p>
    <w:p>
      <w:pPr>
        <w:pStyle w:val="BookText"/>
        <w:rPr/>
      </w:pPr>
      <w:bookmarkEnd w:id="60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رعب و وحشت بيندازند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مالك سرزمين‌هايتان شدند، و ارتش معاويه بر بخش‌هايى از شهرهاى كشور اسلامى چيره شد</w:t>
      </w:r>
      <w:r>
        <w:rPr>
          <w:rFonts w:eastAsia="IRNazanin" w:cs="IRNazanin"/>
          <w:color w:val="111111"/>
          <w:sz w:val="28"/>
          <w:szCs w:val="28"/>
          <w:rtl w:val="true"/>
          <w:lang w:bidi="fa-IR"/>
        </w:rPr>
        <w:t>.</w:t>
      </w:r>
    </w:p>
    <w:p>
      <w:pPr>
        <w:pStyle w:val="Heading5"/>
        <w:numPr>
          <w:ilvl w:val="4"/>
          <w:numId w:val="1"/>
        </w:numPr>
        <w:rPr/>
      </w:pPr>
      <w:bookmarkStart w:id="603" w:name="__RefHeading___Toc11417021_2142443653"/>
      <w:bookmarkStart w:id="604" w:name="_Toc234"/>
      <w:bookmarkEnd w:id="603"/>
      <w:r>
        <w:rPr>
          <w:rtl w:val="true"/>
        </w:rPr>
        <w:t>گفتارى از اهل سياست</w:t>
      </w:r>
      <w:bookmarkEnd w:id="604"/>
    </w:p>
    <w:p>
      <w:pPr>
        <w:pStyle w:val="BookText"/>
        <w:rPr/>
      </w:pPr>
      <w:r>
        <w:rPr>
          <w:rFonts w:ascii="IRNazanin" w:hAnsi="IRNazanin" w:eastAsia="IRNazanin"/>
          <w:color w:val="111111"/>
          <w:sz w:val="28"/>
          <w:sz w:val="28"/>
          <w:szCs w:val="28"/>
          <w:rtl w:val="true"/>
          <w:lang w:bidi="fa-IR"/>
        </w:rPr>
        <w:t>سياستمداران گفته‌اند كه در نهاد برخى از مردم حالت برترى‌جويى وجود دارد، به گونه‌اى كه ذاتا به برترى مالى، سياسى و مانند اينها مايلند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نهاد برخى از افراد فرومايه روح اطاعت‌پذيرى وجود دارد، به گونه‌اى كه سروران هرجا آنها را روانه كنند به آسانى مى‌روند بنابراين، برترى‌جويان و قدرت‌پرستان با دادن مال و مقام به آنان و تأمين خواسته‌هايشان، اين فرمانبران و هواداران‌شان را در دست مى‌گيرند و بر آنها چيره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فرمانروايى بخواهد حق كسى را بدهد اين فرومايگان خشمگين مى‌شوند، و اگر نتوانند آشكارا مبارزه كنند، منافقانه در انتظار فرصت مى‌مانند تا مكارانه به شخصيت او لطمه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فراوانى دشمنان انبيا عليهم‌السلام همين بود؛ چرا كه آنان جوياى حق بودند و همواره مى‌خواستند كه حق را به صاحبانش بدهند و از باطل و ستم جلوگيرى كنند، كه البته اين كار بر كسانى كه خود را برتر مى‌دانستند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با پيامبران مى‌جنگيدند و يا در صورت ناتوانى در مبارزه رودررو، نفاق مى‌ورزيدند و نيرنگ مى‌كردند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اميرمؤمنان عليه‌السلام رهپوى راه پيامبران بود، مالداران و اشراف دنياپرست قوم از آن حضرت پيروى نكردند و در حكومت او كارى به عهده نگرفتند، بر خلاف معاويه كه براى تقويت پايه‌هاى حكومت خويش از انجام دادن هيچ كارى دريغ نمى‌ورزيد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امام عليه‌السلام كوفه و بصره را به طلحه و زبير و شام را به معاويه واگذار مى‌كرد و مانند عُمَر،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عدالت، سالانه به عايشه ده هزار درهم مى‌پرداخت، همه ناهموارى‌ها برطرف و مشكلات حل مى‌شدند، اما امام عليه‌السلام تمام اين واگذارى‌هاى بى‌حساب را باطل و خلاف عدالت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مى‌بينيم كه ابوبكر، خالد بن وليد زناكار را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آخته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به او منصب و مقام بالايى داد و عثمان، كه بنى‌اميه را به خود نزديك كرده بود، آنان را بر مسلمانان چيره ساخت و ابوذر، آن مرد بزرگوار و عدالتخواه را تبعيد كرد و معاويه مصر را به عمرو عاص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تا پايه‌هاى حكومت خويش را استحكام بخشد، اين روش و اقداماتى كه انجام مى‌دادند، همگى از نظر امام عليه‌السلام مردود و ناشايست بود</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سخن اينكه گاهى شرايط براى فردى فراهم مى‌شود و او مى‌تواند خود را مسلح و قدرتمند سازد و به حق و عدالت عمل كند و بر طمعكاران چيره شود تا نتوانند عليه او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نفاق به وجود مى‌آيد، چنان‌كه پيامبر صلى‌اللّه‌عليه‌و‌آله توانست كافران را سركوب كند، ولى منافقانِ اطراف او زياد شدند، به گونه‌اى كه آياتى از قرآن درباره آنان نازل شد</w:t>
      </w:r>
      <w:r>
        <w:rPr>
          <w:rFonts w:eastAsia="IRNazanin" w:cs="IRNazanin"/>
          <w:color w:val="111111"/>
          <w:sz w:val="28"/>
          <w:szCs w:val="28"/>
          <w:rtl w:val="true"/>
          <w:lang w:bidi="fa-IR"/>
        </w:rPr>
        <w:t xml:space="preserve">. </w:t>
      </w:r>
      <w:bookmarkStart w:id="605" w:name="pg15673_209485"/>
    </w:p>
    <w:p>
      <w:pPr>
        <w:pStyle w:val="BookText"/>
        <w:rPr/>
      </w:pPr>
      <w:bookmarkEnd w:id="605"/>
      <w:r>
        <w:rPr>
          <w:rFonts w:ascii="Amiri" w:hAnsi="Amiri" w:eastAsia="Amiri" w:cs="Amiri"/>
          <w:color w:val="111111"/>
          <w:sz w:val="28"/>
          <w:sz w:val="28"/>
          <w:szCs w:val="28"/>
          <w:rtl w:val="true"/>
          <w:lang w:bidi="ar-SA"/>
        </w:rPr>
        <w:t xml:space="preserve">وَ هَذَا أَخُو غَامِدٍ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خَيْلُهُ الاْءَنْبَارَ، وَ قَدْ قَتَلَ حَسَّانَ بْنَ حَسَّانَ الْبَكْرِيَّ وَ أَزَالَ خَيْلَكُمْ عَنْ مَسَالِحِهَا</w:t>
      </w:r>
      <w:r>
        <w:rPr>
          <w:rStyle w:val="FootnoteAnchor"/>
          <w:rtl w:val="true"/>
        </w:rPr>
        <w:footnoteReference w:id="733"/>
      </w:r>
      <w:r>
        <w:rPr>
          <w:rFonts w:ascii="Amiri" w:hAnsi="Amiri" w:eastAsia="Amiri" w:cs="Amiri"/>
          <w:color w:val="111111"/>
          <w:sz w:val="28"/>
          <w:sz w:val="28"/>
          <w:szCs w:val="28"/>
          <w:rtl w:val="true"/>
          <w:lang w:bidi="ar-SA"/>
        </w:rPr>
        <w:t>، وَ لَقَدْ بَلَغَنِي أَنَّ الرَّجُلَ مِنْهُمْ كَانَ يَدْخُلُ عَلَى الْمَرْأَةِ الْمُسْلِمَةِ، وَ الاْءُخْرَى الْمُعَاهِدَةِ</w:t>
      </w:r>
      <w:r>
        <w:rPr>
          <w:rStyle w:val="FootnoteAnchor"/>
          <w:rtl w:val="true"/>
        </w:rPr>
        <w:footnoteReference w:id="734"/>
      </w:r>
      <w:r>
        <w:rPr>
          <w:rFonts w:ascii="Amiri" w:hAnsi="Amiri" w:eastAsia="Amiri" w:cs="Amiri"/>
          <w:color w:val="111111"/>
          <w:sz w:val="28"/>
          <w:sz w:val="28"/>
          <w:szCs w:val="28"/>
          <w:rtl w:val="true"/>
          <w:lang w:bidi="ar-SA"/>
        </w:rPr>
        <w:t>، فَيَنْتَزِعُ حِجْلَهَا</w:t>
      </w:r>
      <w:r>
        <w:rPr>
          <w:rStyle w:val="FootnoteAnchor"/>
          <w:rtl w:val="true"/>
        </w:rPr>
        <w:footnoteReference w:id="735"/>
      </w:r>
      <w:r>
        <w:rPr>
          <w:rFonts w:ascii="Amiri" w:hAnsi="Amiri" w:eastAsia="Amiri" w:cs="Amiri"/>
          <w:color w:val="111111"/>
          <w:sz w:val="28"/>
          <w:sz w:val="28"/>
          <w:szCs w:val="28"/>
          <w:rtl w:val="true"/>
          <w:lang w:bidi="ar-SA"/>
        </w:rPr>
        <w:t>وَ قُلُبَهَا</w:t>
      </w:r>
      <w:r>
        <w:rPr>
          <w:rStyle w:val="FootnoteAnchor"/>
          <w:rtl w:val="true"/>
        </w:rPr>
        <w:footnoteReference w:id="736"/>
      </w:r>
      <w:r>
        <w:rPr>
          <w:rFonts w:ascii="Amiri" w:hAnsi="Amiri" w:eastAsia="Amiri" w:cs="Amiri"/>
          <w:color w:val="111111"/>
          <w:sz w:val="28"/>
          <w:sz w:val="28"/>
          <w:szCs w:val="28"/>
          <w:rtl w:val="true"/>
          <w:lang w:bidi="ar-SA"/>
        </w:rPr>
        <w:t>وَ قَلاَئِدَهَا</w:t>
      </w:r>
      <w:r>
        <w:rPr>
          <w:rStyle w:val="FootnoteAnchor"/>
          <w:rtl w:val="true"/>
        </w:rPr>
        <w:footnoteReference w:id="737"/>
      </w:r>
      <w:r>
        <w:rPr>
          <w:rFonts w:ascii="Amiri" w:hAnsi="Amiri" w:eastAsia="Amiri" w:cs="Amiri"/>
          <w:color w:val="111111"/>
          <w:sz w:val="28"/>
          <w:sz w:val="28"/>
          <w:szCs w:val="28"/>
          <w:rtl w:val="true"/>
          <w:lang w:bidi="ar-SA"/>
        </w:rPr>
        <w:t>وَ رُعَاثَهَا</w:t>
      </w:r>
      <w:r>
        <w:rPr>
          <w:rStyle w:val="FootnoteAnchor"/>
          <w:rtl w:val="true"/>
        </w:rPr>
        <w:footnoteReference w:id="738"/>
      </w:r>
      <w:r>
        <w:rPr>
          <w:rFonts w:ascii="Amiri" w:hAnsi="Amiri" w:eastAsia="Amiri" w:cs="Amiri"/>
          <w:color w:val="111111"/>
          <w:sz w:val="28"/>
          <w:sz w:val="28"/>
          <w:szCs w:val="28"/>
          <w:rtl w:val="true"/>
          <w:lang w:bidi="ar-SA"/>
        </w:rPr>
        <w:t>، مَا تَمْتَنِعُ مِنْهُ إِلاَّ بِالاْءِسْتِرْجَاعِ</w:t>
      </w:r>
      <w:r>
        <w:rPr>
          <w:rStyle w:val="FootnoteAnchor"/>
          <w:rtl w:val="true"/>
        </w:rPr>
        <w:footnoteReference w:id="739"/>
      </w:r>
      <w:r>
        <w:rPr>
          <w:rFonts w:ascii="Amiri" w:hAnsi="Amiri" w:eastAsia="Amiri" w:cs="Amiri"/>
          <w:color w:val="111111"/>
          <w:sz w:val="28"/>
          <w:sz w:val="28"/>
          <w:szCs w:val="28"/>
          <w:rtl w:val="true"/>
          <w:lang w:bidi="ar-SA"/>
        </w:rPr>
        <w:t>وَ الاْءِسْتِرْحَامِ</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 مَا نَالَ رَجُلاً مِنْهُمْ كَلْمٌ</w:t>
      </w:r>
      <w:r>
        <w:rPr>
          <w:rStyle w:val="FootnoteAnchor"/>
          <w:rtl w:val="true"/>
        </w:rPr>
        <w:footnoteReference w:id="741"/>
      </w:r>
      <w:r>
        <w:rPr>
          <w:rFonts w:ascii="Amiri" w:hAnsi="Amiri" w:eastAsia="Amiri" w:cs="Amiri"/>
          <w:color w:val="111111"/>
          <w:sz w:val="28"/>
          <w:sz w:val="28"/>
          <w:szCs w:val="28"/>
          <w:rtl w:val="true"/>
          <w:lang w:bidi="ar-SA"/>
        </w:rPr>
        <w:t>، وَ لاَ أُرِيقَ لَهُمْ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1417023_2142443653"/>
      <w:bookmarkStart w:id="607" w:name="_Toc235"/>
      <w:bookmarkEnd w:id="606"/>
      <w:r>
        <w:rPr>
          <w:rtl w:val="true"/>
        </w:rPr>
        <w:t>غارت و كشتار در شهر انبار</w:t>
      </w:r>
      <w:bookmarkEnd w:id="607"/>
    </w:p>
    <w:p>
      <w:pPr>
        <w:pStyle w:val="BookText"/>
        <w:rPr/>
      </w:pPr>
      <w:r>
        <w:rPr>
          <w:rFonts w:ascii="IRNazanin" w:hAnsi="IRNazanin" w:eastAsia="IRNazanin"/>
          <w:color w:val="111111"/>
          <w:sz w:val="28"/>
          <w:sz w:val="28"/>
          <w:szCs w:val="28"/>
          <w:rtl w:val="true"/>
          <w:lang w:bidi="fa-IR"/>
        </w:rPr>
        <w:t xml:space="preserve">و اكنون اين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سفيان بن عوف از قبيله يمنى بنى‌غامد كه معاويه او را براى يورش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دور از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فرستاده بود تا رعب و وحشت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شهرهاى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حسّان بن حسّان 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امام در شهر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كشته و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آن‌جا دور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باخبر شدم كه يكى از لشكريان معاويه بر زنى مسلمان و زنى از اهل كتاب وارد شده، خلخال و دستبندها و گردنبندها و گوشواره‌هاى آنها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توان هيچ دفاعى در برابر مهاجمِ ظالم ندارد، جز اينكه استرجاع كند و از او مهرورزى و رحم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لشكر بدون آنكه حتى يك نفر از آنها كشته و كم شده باشد و يا از آنها كسى زخمى برداشته و يا قطره خونى از او ريخته باشد با غنايم بسيار،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هيچ‌كس در مقابل آنها نايستاده و زخمى بر آنان وارد نكرده موجب تقويت روحيه و تشويق‌شان شده، تا دگرباره به جنگ و وحشت آفرينى بپردازند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مسلمانى بعد از اين حادثه از تأسف و تأثر بميرد، جاى سرزنش نيست، بلكه به نظرم سزاوار است كه به علت چنين 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مسلمان يا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بميرد</w:t>
      </w:r>
      <w:r>
        <w:rPr>
          <w:rFonts w:eastAsia="IRNazanin" w:cs="IRNazanin"/>
          <w:color w:val="111111"/>
          <w:sz w:val="28"/>
          <w:szCs w:val="28"/>
          <w:rtl w:val="true"/>
          <w:lang w:bidi="fa-IR"/>
        </w:rPr>
        <w:t xml:space="preserve">. </w:t>
      </w:r>
      <w:bookmarkStart w:id="608" w:name="pg15673_209486"/>
    </w:p>
    <w:p>
      <w:pPr>
        <w:pStyle w:val="BookText"/>
        <w:rPr/>
      </w:pPr>
      <w:bookmarkEnd w:id="608"/>
      <w:r>
        <w:rPr>
          <w:rFonts w:ascii="Amiri" w:hAnsi="Amiri" w:eastAsia="Amiri" w:cs="Amiri"/>
          <w:color w:val="111111"/>
          <w:sz w:val="28"/>
          <w:sz w:val="28"/>
          <w:szCs w:val="28"/>
          <w:rtl w:val="true"/>
          <w:lang w:bidi="ar-SA"/>
        </w:rPr>
        <w:t>فَيَا عَجَباً</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اجعل منادى صح ان يضف 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عبدي عبد عبدا عبديا</w:t>
      </w:r>
    </w:p>
    <w:p>
      <w:pPr>
        <w:pStyle w:val="BookText"/>
        <w:rPr/>
      </w:pPr>
      <w:r>
        <w:rPr>
          <w:rFonts w:ascii="IRNazanin" w:hAnsi="IRNazanin" w:eastAsia="IRNazanin"/>
          <w:color w:val="111111"/>
          <w:sz w:val="28"/>
          <w:sz w:val="28"/>
          <w:szCs w:val="28"/>
          <w:rtl w:val="true"/>
          <w:lang w:bidi="fa-IR"/>
        </w:rPr>
        <w:t xml:space="preserve">و منادا يا محذوف است، به اين معنى كه يا قوم أعجب أنا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 است، يعنى يا عجبي أحضر فهذا وقتك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يميت القلب و يجلب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بين شگفتزدگى و امر شگفت‌انگيز است كه آن، اجتماع قوم بر باطل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 يَجْلِبُ الْهَمَّ مِنِ اجْتِمَاعِ هَوءُلاَءِ الْقَوْمِ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تَرَحاً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حِينَ صِرْتُمْ غَرَضاً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يُرْمَى، يُغَارُ عَلَيْكُمْ وَ لاَ تُغِيرُونَ، وَ تُغْزَوْنَ وَ لاَ تَغْزُونَ، وَ يُعْصَى اللَّهُ وَ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الْقَيْظِ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أَمْهِلْنَا يُسَبَّخْ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أَمْهِلْنَا يَنْسَلِخْ عَنَّا الْبَرْدُ، كُلُّ هَذَا فِرَاراً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الْحَرِّ وَ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مِنَ الْحَرِّ وَ الْقُرِّ تَفِرُّونَ فَأَنْتُمْ وَاللَّهِ مِنَ السَّيْفِ أَفَرُّ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11417025_2142443653"/>
      <w:bookmarkStart w:id="610" w:name="_Toc236"/>
      <w:bookmarkEnd w:id="609"/>
      <w:r>
        <w:rPr>
          <w:rtl w:val="true"/>
        </w:rPr>
        <w:t>اندوه و نفرين امام عليه‌السلام بر ياران</w:t>
      </w:r>
      <w:bookmarkEnd w:id="610"/>
    </w:p>
    <w:p>
      <w:pPr>
        <w:pStyle w:val="BookText"/>
        <w:rPr/>
      </w:pPr>
      <w:r>
        <w:rPr>
          <w:rFonts w:ascii="IRNazanin" w:hAnsi="IRNazanin" w:eastAsia="IRNazanin"/>
          <w:color w:val="111111"/>
          <w:sz w:val="28"/>
          <w:sz w:val="28"/>
          <w:szCs w:val="28"/>
          <w:rtl w:val="true"/>
          <w:lang w:bidi="fa-IR"/>
        </w:rPr>
        <w:t xml:space="preserve">شگفتا، به خدا سوگند اينكه معاويه و يارانش بر باطل خويش، يعنى ادعاى خلافت و استقلال در حكومت و ساير اعمال ناپسند، وحدت نظر دارند و اين چنين استوارند، ولى شما در عين بحق بودن‌تان دچار اختلاف هستيد و مانند آنان بر فرمانبردارى هم‌صدا نيستيد، قلب را مى‌ميراند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اندوهگين مى‌سازد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امام عليه‌السلام مى‌توانست با جلوگيرى از دسترسى رؤساى قبايل به آنان و كشتن معارضان و مخالفانِ خود، آنها را همانند ياران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 معاويه و همصدا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فرمانبردارى و طاعت خود وادارد و زمينه را براى حكومت خود فراهم نمايد، ولى چون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 را خلاف حق و عدالت مى‌دانست، چنان نكرد، و فقط دوست مى‌داشت كه خودشان بر حق اجتماع و اتحاد نظر داشته باشند، ولى آنها خودبه‌خود چنين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هدف تير دشمن قرار مى‌گيريد و دشمنان به شما هجوم مى‌آورند، اما در صدد رويارويى برنمى‌آييد، زشتى و اندوه نصيب‌تان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معاويه به شما هجوم مى‌آورند، ولى شما بر آنان يورش نمى‌بريد و آرام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شما مى‌جنگند، ولى شما با آنان نمى‌جنگيد و مقابله به مثل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فرمان خدا سرپيچى مى‌كنند و شما به كارشان رضايت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اشاره به سكوت و بى‌تفاوتى آنان دارد و البته سكوت علامت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تابستان به شما فرمان مى‌دهم كه به مصاف آنان برويد، عذر مى‌آوريد و مى‌گوييد كه اكنون هواى تابستان بسيار گرم است، مهلتى بده تا گرماى آزار دهنده اندكى فرو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در زمستان شما را براى جنگيدن با آنان فرا مى‌خوانيم مى‌گوييد كه اكنون هوا به شدت سرد است، اندكى صبر كن تا سرماى آزار دهنده رو به گرمى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شما كه اين‌گونه از سرما و گرما مى‌گريزيد و سفر و جنگ در گرما و سرما را نمى‌خواهيد، به خدا سوگند كه شما در برابر شمشير گريزان‌تر و ترسوتريد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جمله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هَذَا فِرَاراً مِنَ الْحَرِّ وَ 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انكارى باشد نه جمله خبرى، يعنى آيا شما از گرما و سرما فرار مى‌كنيد؟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فرار شما بيشتر از شمشير است نه گرما و سرما</w:t>
      </w:r>
      <w:r>
        <w:rPr>
          <w:rFonts w:eastAsia="IRNazanin" w:cs="IRNazanin"/>
          <w:color w:val="111111"/>
          <w:sz w:val="28"/>
          <w:szCs w:val="28"/>
          <w:rtl w:val="true"/>
          <w:lang w:bidi="fa-IR"/>
        </w:rPr>
        <w:t xml:space="preserve">. </w:t>
      </w:r>
      <w:bookmarkStart w:id="611" w:name="pg15673_209488"/>
    </w:p>
    <w:p>
      <w:pPr>
        <w:pStyle w:val="BookText"/>
        <w:rPr/>
      </w:pPr>
      <w:bookmarkEnd w:id="611"/>
      <w:r>
        <w:rPr>
          <w:rFonts w:ascii="Amiri" w:hAnsi="Amiri" w:eastAsia="Amiri" w:cs="Amiri"/>
          <w:color w:val="111111"/>
          <w:sz w:val="28"/>
          <w:sz w:val="28"/>
          <w:szCs w:val="28"/>
          <w:rtl w:val="true"/>
          <w:lang w:bidi="ar-SA"/>
        </w:rPr>
        <w:t>يَا أَشْبَاهَ</w:t>
      </w:r>
      <w:r>
        <w:rPr>
          <w:rStyle w:val="FootnoteAnchor"/>
          <w:rtl w:val="true"/>
        </w:rPr>
        <w:footnoteReference w:id="743"/>
      </w:r>
      <w:r>
        <w:rPr>
          <w:rFonts w:ascii="Amiri" w:hAnsi="Amiri" w:eastAsia="Amiri" w:cs="Amiri"/>
          <w:color w:val="111111"/>
          <w:sz w:val="28"/>
          <w:sz w:val="28"/>
          <w:szCs w:val="28"/>
          <w:rtl w:val="true"/>
          <w:lang w:bidi="ar-SA"/>
        </w:rPr>
        <w:t>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الاْءَطْفَالِ، وَ عُقُولُ رَبَّاتِ</w:t>
      </w:r>
      <w:r>
        <w:rPr>
          <w:rStyle w:val="FootnoteAnchor"/>
          <w:rtl w:val="true"/>
        </w:rPr>
        <w:footnoteReference w:id="744"/>
      </w:r>
      <w:r>
        <w:rPr>
          <w:rFonts w:ascii="Amiri" w:hAnsi="Amiri" w:eastAsia="Amiri" w:cs="Amiri"/>
          <w:color w:val="111111"/>
          <w:sz w:val="28"/>
          <w:sz w:val="28"/>
          <w:szCs w:val="28"/>
          <w:rtl w:val="true"/>
          <w:lang w:bidi="ar-SA"/>
        </w:rPr>
        <w:t xml:space="preserve">الْحِجَالِ، لَوَدِدْتُ أَنِّي لَمْ أَرَكُمْ وَ 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 وَ 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مَلاَءْتُمْ قَلْبِي قَيْحاً وَ شَحَنْتُمْ</w:t>
      </w:r>
      <w:r>
        <w:rPr>
          <w:rStyle w:val="FootnoteAnchor"/>
          <w:rtl w:val="true"/>
        </w:rPr>
        <w:footnoteReference w:id="746"/>
      </w:r>
      <w:r>
        <w:rPr>
          <w:rFonts w:ascii="Amiri" w:hAnsi="Amiri" w:eastAsia="Amiri" w:cs="Amiri"/>
          <w:color w:val="111111"/>
          <w:sz w:val="28"/>
          <w:sz w:val="28"/>
          <w:szCs w:val="28"/>
          <w:rtl w:val="true"/>
          <w:lang w:bidi="ar-SA"/>
        </w:rPr>
        <w:t>صَدْرِي غَيْظاً</w:t>
      </w:r>
      <w:r>
        <w:rPr>
          <w:rStyle w:val="FootnoteAnchor"/>
          <w:rtl w:val="true"/>
        </w:rPr>
        <w:footnoteReference w:id="747"/>
      </w:r>
      <w:r>
        <w:rPr>
          <w:rFonts w:ascii="Amiri" w:hAnsi="Amiri" w:eastAsia="Amiri" w:cs="Amiri"/>
          <w:color w:val="111111"/>
          <w:sz w:val="28"/>
          <w:sz w:val="28"/>
          <w:szCs w:val="28"/>
          <w:rtl w:val="true"/>
          <w:lang w:bidi="ar-SA"/>
        </w:rPr>
        <w:t>، وَ جَرَّعْتُمُونِي نُغَبَ</w:t>
      </w:r>
      <w:r>
        <w:rPr>
          <w:rStyle w:val="FootnoteAnchor"/>
          <w:rtl w:val="true"/>
        </w:rPr>
        <w:footnoteReference w:id="748"/>
      </w:r>
      <w:r>
        <w:rPr>
          <w:rFonts w:ascii="Amiri" w:hAnsi="Amiri" w:eastAsia="Amiri" w:cs="Amiri"/>
          <w:color w:val="111111"/>
          <w:sz w:val="28"/>
          <w:sz w:val="28"/>
          <w:szCs w:val="28"/>
          <w:rtl w:val="true"/>
          <w:lang w:bidi="ar-SA"/>
        </w:rPr>
        <w:t>التَّهْمَامِ</w:t>
      </w:r>
      <w:r>
        <w:rPr>
          <w:rStyle w:val="FootnoteAnchor"/>
          <w:rtl w:val="true"/>
        </w:rPr>
        <w:footnoteReference w:id="749"/>
      </w:r>
      <w:r>
        <w:rPr>
          <w:rFonts w:ascii="Amiri" w:hAnsi="Amiri" w:eastAsia="Amiri" w:cs="Amiri"/>
          <w:color w:val="111111"/>
          <w:sz w:val="28"/>
          <w:sz w:val="28"/>
          <w:szCs w:val="28"/>
          <w:rtl w:val="true"/>
          <w:lang w:bidi="ar-SA"/>
        </w:rPr>
        <w:t>أَنْفَاساً</w:t>
      </w:r>
      <w:r>
        <w:rPr>
          <w:rStyle w:val="FootnoteAnchor"/>
          <w:rtl w:val="true"/>
        </w:rPr>
        <w:footnoteReference w:id="750"/>
      </w:r>
      <w:r>
        <w:rPr>
          <w:rFonts w:ascii="Amiri" w:hAnsi="Amiri" w:eastAsia="Amiri" w:cs="Amiri"/>
          <w:color w:val="111111"/>
          <w:sz w:val="28"/>
          <w:sz w:val="28"/>
          <w:szCs w:val="28"/>
          <w:rtl w:val="true"/>
          <w:lang w:bidi="ar-SA"/>
        </w:rPr>
        <w:t>، وَ أَفْسَدْتُمْ عَلَيَّ رَأْيِي بِالْعِصْيَانِ وَ الْخِذْلاَنِ</w:t>
      </w:r>
      <w:r>
        <w:rPr>
          <w:rStyle w:val="FootnoteAnchor"/>
          <w:rtl w:val="true"/>
        </w:rPr>
        <w:footnoteReference w:id="751"/>
      </w:r>
      <w:r>
        <w:rPr>
          <w:rFonts w:ascii="Amiri" w:hAnsi="Amiri" w:eastAsia="Amiri" w:cs="Amiri"/>
          <w:color w:val="111111"/>
          <w:sz w:val="28"/>
          <w:sz w:val="28"/>
          <w:szCs w:val="28"/>
          <w:rtl w:val="true"/>
          <w:lang w:bidi="ar-SA"/>
        </w:rPr>
        <w:t>،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w:t>
      </w:r>
      <w:r>
        <w:rPr>
          <w:rStyle w:val="FootnoteAnchor"/>
          <w:rtl w:val="true"/>
        </w:rPr>
        <w:footnoteReference w:id="753"/>
      </w:r>
      <w:r>
        <w:rPr>
          <w:rFonts w:ascii="Amiri" w:hAnsi="Amiri" w:eastAsia="Amiri" w:cs="Amiri"/>
          <w:color w:val="111111"/>
          <w:sz w:val="28"/>
          <w:sz w:val="28"/>
          <w:szCs w:val="28"/>
          <w:rtl w:val="true"/>
          <w:lang w:bidi="ar-SA"/>
        </w:rPr>
        <w:t>مِرَاساً</w:t>
      </w:r>
      <w:r>
        <w:rPr>
          <w:rStyle w:val="FootnoteAnchor"/>
          <w:rtl w:val="true"/>
        </w:rPr>
        <w:footnoteReference w:id="754"/>
      </w:r>
      <w:r>
        <w:rPr>
          <w:rFonts w:ascii="Amiri" w:hAnsi="Amiri" w:eastAsia="Amiri" w:cs="Amiri"/>
          <w:color w:val="111111"/>
          <w:sz w:val="28"/>
          <w:sz w:val="28"/>
          <w:szCs w:val="28"/>
          <w:rtl w:val="true"/>
          <w:lang w:bidi="ar-SA"/>
        </w:rPr>
        <w:t>، وَ أَقْدَمُ فِيهَا مَقَاماً</w:t>
      </w:r>
      <w:r>
        <w:rPr>
          <w:rStyle w:val="FootnoteAnchor"/>
          <w:rtl w:val="true"/>
        </w:rPr>
        <w:footnoteReference w:id="755"/>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 مَا بَلَغْتُ الْعِشْرِينَ، وَ هَا</w:t>
      </w:r>
      <w:r>
        <w:rPr>
          <w:rStyle w:val="FootnoteAnchor"/>
          <w:rtl w:val="true"/>
        </w:rPr>
        <w:footnoteReference w:id="756"/>
      </w:r>
      <w:r>
        <w:rPr>
          <w:rFonts w:ascii="Amiri" w:hAnsi="Amiri" w:eastAsia="Amiri" w:cs="Amiri"/>
          <w:color w:val="111111"/>
          <w:sz w:val="28"/>
          <w:sz w:val="28"/>
          <w:szCs w:val="28"/>
          <w:rtl w:val="true"/>
          <w:lang w:bidi="ar-SA"/>
        </w:rPr>
        <w:t>أَنَا ذَا</w:t>
      </w:r>
      <w:r>
        <w:rPr>
          <w:rStyle w:val="FootnoteAnchor"/>
          <w:rtl w:val="true"/>
        </w:rPr>
        <w:footnoteReference w:id="757"/>
      </w:r>
      <w:r>
        <w:rPr>
          <w:rFonts w:ascii="Amiri" w:hAnsi="Amiri" w:eastAsia="Amiri" w:cs="Amiri"/>
          <w:color w:val="111111"/>
          <w:sz w:val="28"/>
          <w:sz w:val="28"/>
          <w:szCs w:val="28"/>
          <w:rtl w:val="true"/>
          <w:lang w:bidi="ar-SA"/>
        </w:rPr>
        <w:t>قَدْ ذَرَّفْتُ</w:t>
      </w:r>
      <w:r>
        <w:rPr>
          <w:rStyle w:val="FootnoteAnchor"/>
          <w:rtl w:val="true"/>
        </w:rPr>
        <w:footnoteReference w:id="758"/>
      </w:r>
      <w:r>
        <w:rPr>
          <w:rFonts w:ascii="Amiri" w:hAnsi="Amiri" w:eastAsia="Amiri" w:cs="Amiri"/>
          <w:color w:val="111111"/>
          <w:sz w:val="28"/>
          <w:sz w:val="28"/>
          <w:szCs w:val="28"/>
          <w:rtl w:val="true"/>
          <w:lang w:bidi="ar-SA"/>
        </w:rPr>
        <w:t>عَلَى السِّتِّينَ، وَ لَكِنْ لاَ رَأْيَ لِمَنْ لاَ يُطَاعُ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1417027_2142443653"/>
      <w:bookmarkStart w:id="613" w:name="_Toc237"/>
      <w:bookmarkEnd w:id="612"/>
      <w:r>
        <w:rPr>
          <w:rtl w:val="true"/>
        </w:rPr>
        <w:t>نفرين امام عليه‌السلام و سرزنش ياران</w:t>
      </w:r>
      <w:bookmarkEnd w:id="613"/>
    </w:p>
    <w:p>
      <w:pPr>
        <w:pStyle w:val="BookText"/>
        <w:rPr/>
      </w:pPr>
      <w:r>
        <w:rPr>
          <w:rFonts w:ascii="IRNazanin" w:hAnsi="IRNazanin" w:eastAsia="IRNazanin"/>
          <w:color w:val="111111"/>
          <w:sz w:val="28"/>
          <w:sz w:val="28"/>
          <w:szCs w:val="28"/>
          <w:rtl w:val="true"/>
          <w:lang w:bidi="fa-IR"/>
        </w:rPr>
        <w:t>اى مردنمايانى كه مرد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به اين ويژگى اشاره دارد كه آنها حقيقت و ذات مردانگى را ندارند، زيرا مرد غيرت و تعصّبى دارد كه مانع حقارت و فروماندگى و ذلت مى‌شود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 شما به عقل كودكان مى‌ماند كه توان تشخيص حقيقت اشيا را نداريد، و مانند زنان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حجله‌نشين و نوعروسانى هستيد كه تازه وارد زندگى پرهياهو شده و نسبت به پيرزن كه از عقل و تجربه بيشترى برخوردار است ناپخته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كاش از حجاز به عراق سفر نمى‌كردم و شما را نمى‌ديدم و نمى‌شناختم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شناختى كه به خدا سوگند، باعث پشيمانى من گرديد و اندوه و تأسف به دنبال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شما را بكشد كه دلم را زخم زديد</w:t>
      </w:r>
      <w:r>
        <w:rPr>
          <w:rStyle w:val="FootnoteAnchor"/>
          <w:rtl w:val="true"/>
        </w:rPr>
        <w:footnoteReference w:id="759"/>
      </w:r>
      <w:r>
        <w:rPr>
          <w:rFonts w:ascii="Amiri" w:hAnsi="Amiri" w:eastAsia="Amiri" w:cs="Amiri"/>
          <w:color w:val="111111"/>
          <w:sz w:val="28"/>
          <w:sz w:val="28"/>
          <w:szCs w:val="28"/>
          <w:rtl w:val="true"/>
          <w:lang w:bidi="ar-SA"/>
        </w:rPr>
        <w:t>و سينه‌ام را از خشم آكنديد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نافرمانى از دستوراتم با هر نَفَسى كه بر مى‌كشم اندوه و ناراحتى را جرعه جرعه به من نوشانديد و انديشه‌ام را با نافرمانى و سرپيچى‌هايتان تباه ساختيد، تا جايى كه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 مردى شجاع است، ولى دانش نظامى ندارد، زيرا اگر مرد جنگ مى‌بود، معاويه بر او پيروز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نمى‌داند كه شكست من نه به جهت نداشتن دانش نظامى و اطلاعات جنگى، بلكه به دليل نافرمانى ياران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قريش كسى يافت مى‌شود كه در جنگ از من كارآزموده‌تر باشد و پيش از من به ميدان هماوردى گام نهاده باشد؟</w:t>
      </w:r>
    </w:p>
    <w:p>
      <w:pPr>
        <w:pStyle w:val="BookText"/>
        <w:rPr/>
      </w:pPr>
      <w:r>
        <w:rPr>
          <w:rFonts w:ascii="IRNazanin" w:hAnsi="IRNazanin" w:eastAsia="IRNazanin"/>
          <w:color w:val="111111"/>
          <w:sz w:val="28"/>
          <w:sz w:val="28"/>
          <w:szCs w:val="28"/>
          <w:rtl w:val="true"/>
          <w:lang w:bidi="fa-IR"/>
        </w:rPr>
        <w:t>من هنوز بيست سال نداشتم كه به ميدان جنگ مى‌رفتم و اكنون عمر من از شصت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كسى كه از فرمان او اطاعت نكنند نظر و رأيى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نافذ و كارآمد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ياران من از دستورات من سر برمى‌تابند تا بر همگان روشن شود كه انديشه‌هاى من درست است و نقشه‌هاى جنگى من بر نقشه‌هاى معاويه و ديگر فرصت‌طلبان برترى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مجازى است، يعنى رأى كسى كه از او اطاعت نمى‌كنند سودمند نيست</w:t>
      </w:r>
      <w:r>
        <w:rPr>
          <w:rFonts w:eastAsia="Amiri" w:cs="Amiri" w:ascii="Amiri" w:hAnsi="Amiri"/>
          <w:color w:val="111111"/>
          <w:sz w:val="28"/>
          <w:szCs w:val="28"/>
          <w:rtl w:val="true"/>
          <w:lang w:bidi="ar-SA"/>
        </w:rPr>
        <w:t xml:space="preserve">. </w:t>
      </w:r>
      <w:bookmarkStart w:id="614" w:name="pg15673_209490"/>
    </w:p>
    <w:p>
      <w:pPr>
        <w:pStyle w:val="Heading3"/>
        <w:numPr>
          <w:ilvl w:val="2"/>
          <w:numId w:val="1"/>
        </w:numPr>
        <w:rPr/>
      </w:pPr>
      <w:bookmarkStart w:id="615" w:name="__RefHeading___Toc11417029_2142443653"/>
      <w:bookmarkStart w:id="616" w:name="_Toc238"/>
      <w:bookmarkEnd w:id="614"/>
      <w:bookmarkEnd w:id="615"/>
      <w:r>
        <w:rPr>
          <w:rtl w:val="true"/>
        </w:rPr>
        <w:t>خطبه بيست و هشتم</w:t>
      </w:r>
      <w:bookmarkEnd w:id="616"/>
    </w:p>
    <w:p>
      <w:pPr>
        <w:pStyle w:val="Heading4"/>
        <w:numPr>
          <w:ilvl w:val="3"/>
          <w:numId w:val="1"/>
        </w:numPr>
        <w:rPr/>
      </w:pPr>
      <w:bookmarkStart w:id="617" w:name="__RefHeading___Toc11417031_2142443653"/>
      <w:bookmarkStart w:id="618" w:name="_Toc239"/>
      <w:bookmarkEnd w:id="617"/>
      <w:r>
        <w:rPr>
          <w:rtl w:val="true"/>
        </w:rPr>
        <w:t>و من خطبة له عليه‌السلام</w:t>
      </w:r>
      <w:bookmarkEnd w:id="618"/>
    </w:p>
    <w:p>
      <w:pPr>
        <w:pStyle w:val="Heading5"/>
        <w:numPr>
          <w:ilvl w:val="4"/>
          <w:numId w:val="1"/>
        </w:numPr>
        <w:rPr/>
      </w:pPr>
      <w:bookmarkStart w:id="619" w:name="__RefHeading___Toc11417033_2142443653"/>
      <w:bookmarkStart w:id="620" w:name="_Toc240"/>
      <w:bookmarkEnd w:id="619"/>
      <w:r>
        <w:rPr>
          <w:rtl w:val="true"/>
        </w:rPr>
        <w:t>اشاره</w:t>
      </w:r>
      <w:bookmarkEnd w:id="620"/>
    </w:p>
    <w:p>
      <w:pPr>
        <w:pStyle w:val="BookText"/>
        <w:rPr/>
      </w:pPr>
      <w:r>
        <w:rPr>
          <w:rFonts w:ascii="Amiri" w:hAnsi="Amiri" w:eastAsia="Amiri" w:cs="Amiri"/>
          <w:color w:val="111111"/>
          <w:sz w:val="28"/>
          <w:sz w:val="28"/>
          <w:szCs w:val="28"/>
          <w:rtl w:val="true"/>
          <w:lang w:bidi="ar-SA"/>
        </w:rPr>
        <w:t>أَمَّا بَعْدُ</w:t>
      </w:r>
      <w:r>
        <w:rPr>
          <w:rStyle w:val="FootnoteAnchor"/>
          <w:rtl w:val="true"/>
        </w:rPr>
        <w:footnoteReference w:id="760"/>
      </w:r>
      <w:r>
        <w:rPr>
          <w:rFonts w:ascii="Amiri" w:hAnsi="Amiri" w:eastAsia="Amiri" w:cs="Amiri"/>
          <w:color w:val="111111"/>
          <w:sz w:val="28"/>
          <w:sz w:val="28"/>
          <w:szCs w:val="28"/>
          <w:rtl w:val="true"/>
          <w:lang w:bidi="ar-SA"/>
        </w:rPr>
        <w:t>، فَإِنَّ الدُّنْيَا أَدْبَرَتْ، وَ آذَنَتْ بِوَدَاعٍ، وَ إِنَّ الاْآخِرَةَ قَدْ أَشْرَفَتْ</w:t>
      </w:r>
      <w:r>
        <w:rPr>
          <w:rStyle w:val="FootnoteAnchor"/>
          <w:rtl w:val="true"/>
        </w:rPr>
        <w:footnoteReference w:id="761"/>
      </w:r>
      <w:r>
        <w:rPr>
          <w:rFonts w:ascii="Amiri" w:hAnsi="Amiri" w:eastAsia="Amiri" w:cs="Amiri"/>
          <w:color w:val="111111"/>
          <w:sz w:val="28"/>
          <w:sz w:val="28"/>
          <w:szCs w:val="28"/>
          <w:rtl w:val="true"/>
          <w:lang w:bidi="ar-SA"/>
        </w:rPr>
        <w:t>بِاطِّلاَعٍ</w:t>
      </w:r>
      <w:r>
        <w:rPr>
          <w:rStyle w:val="FootnoteAnchor"/>
          <w:rtl w:val="true"/>
        </w:rPr>
        <w:footnoteReference w:id="762"/>
      </w:r>
      <w:r>
        <w:rPr>
          <w:rFonts w:ascii="Amiri" w:hAnsi="Amiri" w:eastAsia="Amiri" w:cs="Amiri"/>
          <w:color w:val="111111"/>
          <w:sz w:val="28"/>
          <w:sz w:val="28"/>
          <w:szCs w:val="28"/>
          <w:rtl w:val="true"/>
          <w:lang w:bidi="ar-SA"/>
        </w:rPr>
        <w:t>، أَلاَ وَ إِنَّ الْيَوْمَ الْمِضْمَارَ</w:t>
      </w:r>
      <w:r>
        <w:rPr>
          <w:rStyle w:val="FootnoteAnchor"/>
          <w:rtl w:val="true"/>
        </w:rPr>
        <w:footnoteReference w:id="763"/>
      </w:r>
      <w:r>
        <w:rPr>
          <w:rFonts w:ascii="Amiri" w:hAnsi="Amiri" w:eastAsia="Amiri" w:cs="Amiri"/>
          <w:color w:val="111111"/>
          <w:sz w:val="28"/>
          <w:sz w:val="28"/>
          <w:szCs w:val="28"/>
          <w:rtl w:val="true"/>
          <w:lang w:bidi="ar-SA"/>
        </w:rPr>
        <w:t>، وَ غَداً السِّبَاقَ</w:t>
      </w:r>
      <w:r>
        <w:rPr>
          <w:rStyle w:val="FootnoteAnchor"/>
          <w:rtl w:val="true"/>
        </w:rPr>
        <w:footnoteReference w:id="764"/>
      </w:r>
      <w:r>
        <w:rPr>
          <w:rFonts w:ascii="Amiri" w:hAnsi="Amiri" w:eastAsia="Amiri" w:cs="Amiri"/>
          <w:color w:val="111111"/>
          <w:sz w:val="28"/>
          <w:sz w:val="28"/>
          <w:szCs w:val="28"/>
          <w:rtl w:val="true"/>
          <w:lang w:bidi="ar-SA"/>
        </w:rPr>
        <w:t>، وَ السَّبَقَةُ</w:t>
      </w:r>
      <w:r>
        <w:rPr>
          <w:rStyle w:val="FootnoteAnchor"/>
          <w:rtl w:val="true"/>
        </w:rPr>
        <w:footnoteReference w:id="765"/>
      </w:r>
      <w:r>
        <w:rPr>
          <w:rFonts w:ascii="Amiri" w:hAnsi="Amiri" w:eastAsia="Amiri" w:cs="Amiri"/>
          <w:color w:val="111111"/>
          <w:sz w:val="28"/>
          <w:sz w:val="28"/>
          <w:szCs w:val="28"/>
          <w:rtl w:val="true"/>
          <w:lang w:bidi="ar-SA"/>
        </w:rPr>
        <w:t>الْجَنَّةُ وَ الْغَايَةُ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كه طى آن، مردم را موعظه نموده، از فريبايى‌هاى دنيا برحذر داشته، به آخرت تشويق مى‌نمايد</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1417035_2142443653"/>
      <w:bookmarkStart w:id="622" w:name="_Toc241"/>
      <w:bookmarkEnd w:id="621"/>
      <w:r>
        <w:rPr>
          <w:rtl w:val="true"/>
        </w:rPr>
        <w:t>سيماى دنيا و آخرت</w:t>
      </w:r>
      <w:bookmarkEnd w:id="622"/>
    </w:p>
    <w:p>
      <w:pPr>
        <w:pStyle w:val="BookText"/>
        <w:rPr/>
      </w:pPr>
      <w:r>
        <w:rPr>
          <w:rFonts w:ascii="IRNazanin" w:hAnsi="IRNazanin" w:eastAsia="IRNazanin"/>
          <w:color w:val="111111"/>
          <w:sz w:val="28"/>
          <w:sz w:val="28"/>
          <w:szCs w:val="28"/>
          <w:rtl w:val="true"/>
          <w:lang w:bidi="fa-IR"/>
        </w:rPr>
        <w:t>پس از حمد و ثناى الهى و درود بر پيامبر اكرم صلى‌اللّه‌عليه‌و‌آله ، دنيا به انسان‌ها پشت كرده است؛ چون وقتى كه انسان به دنيا مى‌آيد در حقيقت دنيا به او پشت كرده است و با گذشت هر ساعتى عمر او كاستى مى‌گيرد و از او دور مى‌شود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بانگ وداع با مردمان سر داده؛ به اين صورت كه پدران و دوستان انسان را به خاك افكنده است و مردم آن را به خوبى مى‌بينند و مى‌شناسند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آخرت ناگهان به ما نزديك مى‌شود، زيرا انسان هر روز به اندازه‌اى كه از دنيا فاصله مى‌گيرد، به آخرت نزديك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امروز انسان در دنيا در ميدان تمرين است، مانند اسبى كه در محل تمرين براى مسابقه آماده مى‌شود، پس اگر به وظيفه عمل كرد مسابقه را مى‌برد و گرنه از ديگران عقب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 يعنى روز قيامت روز نتيجه مسابقه است، چون آن روز معلوم مى‌شود كه چه كسى گوى سبقت را ربوده و به سوى بهشت با همه درجاتش تاخته، و نيز چه كسى عقب‌مانده و به سوى جهنم با همه مراتبش رهسپار مى‌شود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پايان كار و جايزه هم بهشت است كه برنده به آن دست مى‌يابد و فرجام كسى كه عمل نكرده است قطعا جهنم است</w:t>
      </w:r>
      <w:r>
        <w:rPr>
          <w:rFonts w:eastAsia="IRNazanin" w:cs="IRNazanin"/>
          <w:color w:val="111111"/>
          <w:sz w:val="28"/>
          <w:szCs w:val="28"/>
          <w:rtl w:val="true"/>
          <w:lang w:bidi="fa-IR"/>
        </w:rPr>
        <w:t xml:space="preserve">. </w:t>
      </w:r>
      <w:bookmarkStart w:id="623" w:name="pg15673_209492"/>
    </w:p>
    <w:p>
      <w:pPr>
        <w:pStyle w:val="BookText"/>
        <w:rPr/>
      </w:pPr>
      <w:bookmarkEnd w:id="623"/>
      <w:r>
        <w:rPr>
          <w:rFonts w:ascii="Amiri" w:hAnsi="Amiri" w:eastAsia="Amiri" w:cs="Amiri"/>
          <w:color w:val="111111"/>
          <w:sz w:val="28"/>
          <w:sz w:val="28"/>
          <w:szCs w:val="28"/>
          <w:rtl w:val="true"/>
          <w:lang w:bidi="ar-SA"/>
        </w:rPr>
        <w:t>أَ 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عَامِلٌ لِنَفْسِهِ قَبْلَ يَوْمِ بُوءْسِهِ</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فِي أَيَّامِ أَمَلٍ مِنْ وَرَائِهِ أَجَلٌ، فَمَنْ عَمِلَ فِي أَيَّامِ أَمَلِهِ قَبْلَ حُضُورِ أَجَلِهِ فَقَدْ نَفَعَهُ عَمَلُهُ، وَ لَمْ يَضْرُرْهُ أَجَلُهُ، وَ مَنْ قَصَّرَ فِي أَيَّامِ أَمَلِهِ قَبْلَ حُضُورِ أَجَلِهِ، فَقَدْ خَسِرَ عَمَلَهُ وَ 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11417037_2142443653"/>
      <w:bookmarkStart w:id="625" w:name="_Toc242"/>
      <w:bookmarkEnd w:id="624"/>
      <w:r>
        <w:rPr>
          <w:rtl w:val="true"/>
        </w:rPr>
        <w:t>پندآموزى</w:t>
      </w:r>
      <w:bookmarkEnd w:id="625"/>
    </w:p>
    <w:p>
      <w:pPr>
        <w:pStyle w:val="BookText"/>
        <w:rPr/>
      </w:pPr>
      <w:r>
        <w:rPr>
          <w:rFonts w:ascii="IRNazanin" w:hAnsi="IRNazanin" w:eastAsia="IRNazanin"/>
          <w:color w:val="111111"/>
          <w:sz w:val="28"/>
          <w:sz w:val="28"/>
          <w:szCs w:val="28"/>
          <w:rtl w:val="true"/>
          <w:lang w:bidi="fa-IR"/>
        </w:rPr>
        <w:t>آن‌گاه امام عليه‌السلام براى هدايتگرى و هشدار دادن به مردم درباره نيرنگ‌ها و فريبايى‌هاى دنيا، در مقام موعظه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نيست كه قبل از رسيدن مرگ، از گناه خود توبه كند؟ اين استفهام ترغيبى است كه در آن امام عليه‌السلام مردم را به توبه تشويق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نيست كه براى نجات خود قبل از گرفتارى و شدتِ حال عمل كند؟</w:t>
      </w:r>
    </w:p>
    <w:p>
      <w:pPr>
        <w:pStyle w:val="BookText"/>
        <w:rPr/>
      </w:pPr>
      <w:r>
        <w:rPr>
          <w:rFonts w:ascii="IRNazanin" w:hAnsi="IRNazanin" w:eastAsia="IRNazanin"/>
          <w:color w:val="111111"/>
          <w:sz w:val="28"/>
          <w:sz w:val="28"/>
          <w:szCs w:val="28"/>
          <w:rtl w:val="true"/>
          <w:lang w:bidi="fa-IR"/>
        </w:rPr>
        <w:t>آگاه باشيد كه شما امروز در آرزوى نيك‌فرجامى به سر مى‌بريد و اميدواريد كه سرانجام خوبى داشته باشيد، ولى از پسِ اين آرزو، مرگ فرا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به هنگام آرزو و قبل از فرارسيدن مرگ، به وظيفه خود عمل كند، اين عمل كردن، به او سود مى‌بخشد، چون قطعا ثواب آن را در آخرت مى‌بيند و مردن به زيان او نيست، زيرا چنين كسى امور هولناك و عذاب آخرت را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در دنيا كه هنگامه آرزو است، در عمل به وظيفه خود كوتاهى بورزد و مرگ او فرابرسد،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را باخته است و به سبب گناهانى كه انجام داده مرگ به ضرر او خواهد بود، چون با مردن به عذاب و بدبختى دچار مى‌شود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كه در زمان بروز سختى‌ها و ناراحتى‌ها كار مى‌كنيد در دوران خوشى‌ها و شادى‌ها نيز كار كنيد؛ زيرا انسان بر اساس عادت و سرشت، هنگام خوشى و شادخوارى خدا و آخرت را فراموش مى‌كند و هنگام بى‌نوايى و سختى به ياد خدا و عبادت مى‌افتد</w:t>
      </w:r>
      <w:r>
        <w:rPr>
          <w:rFonts w:eastAsia="IRNazanin" w:cs="IRNazanin"/>
          <w:color w:val="111111"/>
          <w:sz w:val="28"/>
          <w:szCs w:val="28"/>
          <w:rtl w:val="true"/>
          <w:lang w:bidi="fa-IR"/>
        </w:rPr>
        <w:t xml:space="preserve">. </w:t>
      </w:r>
      <w:bookmarkStart w:id="626" w:name="pg15673_209493"/>
    </w:p>
    <w:p>
      <w:pPr>
        <w:pStyle w:val="BookText"/>
        <w:rPr/>
      </w:pPr>
      <w:bookmarkEnd w:id="626"/>
      <w:r>
        <w:rPr>
          <w:rFonts w:ascii="Amiri" w:hAnsi="Amiri" w:eastAsia="Amiri" w:cs="Amiri"/>
          <w:color w:val="111111"/>
          <w:sz w:val="28"/>
          <w:sz w:val="28"/>
          <w:szCs w:val="28"/>
          <w:rtl w:val="true"/>
          <w:lang w:bidi="ar-SA"/>
        </w:rPr>
        <w:t>أَلاَ وَ إِنِّي لَمْ أَرَ كَالْجَنَّةِ نَامَ طَالِبُهَا، وَ لاَ كَالنَّارِ نَامَ هَارِبُهَا، أَلاَ وَ إِنَّهُ مَنْ لاَ يَنْفَعُهُ الْحَقُّ يَضُرُّهُ الْبَاطِلُ، وَ مَنْ لَمْ يَسْتَقِمْ بِهِ الْهُدَى 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قَدْ أُمِرْتُمْ بِالظَّعْنِ وَ دُلِلْتُمْ عَلَى الزَّادِ، وَ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الاْءَمَلِ، فَتَزَوَّدُوا مِنَ الدُّنْيَا مَا تَحْرُزُونَ</w:t>
      </w:r>
      <w:r>
        <w:rPr>
          <w:rStyle w:val="FootnoteAnchor"/>
          <w:rtl w:val="true"/>
        </w:rPr>
        <w:footnoteReference w:id="767"/>
      </w:r>
      <w:r>
        <w:rPr>
          <w:rFonts w:ascii="Amiri" w:hAnsi="Amiri" w:eastAsia="Amiri" w:cs="Amiri"/>
          <w:color w:val="111111"/>
          <w:sz w:val="28"/>
          <w:sz w:val="28"/>
          <w:szCs w:val="28"/>
          <w:rtl w:val="true"/>
          <w:lang w:bidi="ar-SA"/>
        </w:rPr>
        <w:t>بِهِ أَنْفُسَكُمْ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11417039_2142443653"/>
      <w:bookmarkStart w:id="628" w:name="_Toc243"/>
      <w:bookmarkEnd w:id="627"/>
      <w:r>
        <w:rPr>
          <w:rtl w:val="true"/>
        </w:rPr>
        <w:t>زنهار دهى</w:t>
      </w:r>
      <w:bookmarkEnd w:id="628"/>
    </w:p>
    <w:p>
      <w:pPr>
        <w:pStyle w:val="BookText"/>
        <w:rPr/>
      </w:pPr>
      <w:r>
        <w:rPr>
          <w:rFonts w:ascii="IRNazanin" w:hAnsi="IRNazanin" w:eastAsia="IRNazanin"/>
          <w:color w:val="111111"/>
          <w:sz w:val="28"/>
          <w:sz w:val="28"/>
          <w:szCs w:val="28"/>
          <w:rtl w:val="true"/>
          <w:lang w:bidi="fa-IR"/>
        </w:rPr>
        <w:t xml:space="preserve">آگاه باشيد كه چيزى را مانند بهشت و دوزخ نديدم كه آدمى خواهان اولى و گريزان از دومى باشد، و مع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مردم دست از عمل كردن كشيده‌اند حال آنكه از بهشت و جهنم و كلاً عاقبتِ خوب، چيزى مهم‌تر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اگر حقْ كسى را سودمند نباشد باطل به او آسيب مى‌رساند؛ چون بالأخره جلو روى آدمى بيش از دو راه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حق است و يا باطل، و اگر كسى به حق گرايش نداشته باشد تا از فوايد ارزشمند آن بهره بگيرد، ناچار به سوى باطل مى‌گرايد و به زيان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سخاوت نداشته باشد، بخل مى‌ورزد و اگر كسى در ميدان مبارزه جلو نرود به او لگام مى‌زنند و اگر كسى شجاعت نداشته باشد لاجرم ترسو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هدايتْ او را به راه نياورد، گمراهى و كجروى وى را به پستى و هلاكت مى‌رساند،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بدو نموديم، يا سپاسگزار خواهد بود يا ناسپاسگزار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به كوچيدن از دنيا فرمان يافته‌ايد و توشه راه به شما معرفى شده، زيرا كتاب و سنت شما را به بهره‌گيرى از تقوا و عمل صالح كه توشه اين راه طولانى است، فراخوانده‌اند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دو چيز، سخت بر شما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هواى نفس و ميل به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يا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پيروى از هوس و هواى نفس غالباً موجب نابودى انسان مى‌شود، و آرزوى </w:t>
      </w:r>
      <w:bookmarkStart w:id="629" w:name="pg15673_209494"/>
    </w:p>
    <w:p>
      <w:pPr>
        <w:pStyle w:val="BookText"/>
        <w:rPr/>
      </w:pPr>
      <w:bookmarkEnd w:id="62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ماندگارى درازمدت در اين دنيا، كه در اين صورت انسان مرتكب گناهان بسيارى مى‌شود و با تكيه بر اين آرزو، توبه را به فردا و فرداهاى ديگر وا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توشه آخرت خود را برگيريد تا فرداى قيامت خود را با آن از آتش دوزخ حفظ كنيد</w:t>
      </w:r>
      <w:r>
        <w:rPr>
          <w:rFonts w:eastAsia="IRNazanin" w:cs="IRNazanin"/>
          <w:color w:val="111111"/>
          <w:sz w:val="28"/>
          <w:szCs w:val="28"/>
          <w:rtl w:val="true"/>
          <w:lang w:bidi="fa-IR"/>
        </w:rPr>
        <w:t>.</w:t>
      </w:r>
    </w:p>
    <w:p>
      <w:pPr>
        <w:pStyle w:val="Heading5"/>
        <w:numPr>
          <w:ilvl w:val="4"/>
          <w:numId w:val="1"/>
        </w:numPr>
        <w:rPr/>
      </w:pPr>
      <w:bookmarkStart w:id="630" w:name="__RefHeading___Toc11417041_2142443653"/>
      <w:bookmarkStart w:id="631" w:name="_Toc244"/>
      <w:bookmarkEnd w:id="630"/>
      <w:r>
        <w:rPr>
          <w:rtl w:val="true"/>
        </w:rPr>
        <w:t>گفتار سيد رضى رحمه‌اللّه</w:t>
      </w:r>
      <w:bookmarkEnd w:id="631"/>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كلام يأخذ بالأعناق إلى الزهد في الدنيا، و يضطر إلى عمل الآخرة لكان هذا الكلام، و كفى به قاطعاً لعلائق الآمال، و قادحاً زناد الإتعاظ و الإزدجار، و من أعجبه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مع فخامة اللفظ، و عظم قدر المعنى و صادق التمثيل، و واقع التشبيه سراً عجيباً، و معنىً لطيفاً و هو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بين اللفظين لاختلاف المعنيين،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الإستباق إنما يكون إلى أمر محبوب، و غرض مطلوب، و هذه صفة الجنة، و ليس هذا المعنى موجوداً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الغاية قد ينتهي إليها من لا يسره الإنتهاء إليها و من يسره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فصلح أن يعبر بها عن الأمرين معاً، فهي في هذا الموضع كالمصير و المَآلِ،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و لا يجوز في هذا الموضع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ذلك، فباطنه عجيب، و غوره بعيد، و كذلك أكثر كلامه عليه‌السلام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السُّبْقة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السبقة عندهم إسم لمايجعل للسابق إذا سبق من مال أو عرض، و المعنيان متقاربان لأن ذلك لا يكون جزاءً على فعل الأمر المذموم و إنما يكون جزاء على فعل الأمر المحمود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كلامى را بتوان يافت كه به خوبى مردم را به ضرورت داشتنِ زهد در دنيا و عمل كردن براى روز واپسين فراخواند و آنها را بدان ملزم كند، همين كلام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سخن دلبستگى مردم را از آرزوى‌شان مى‌گسلاند و چراغ هدايتگرى و گناه‌گريزى را در دل‌شان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شگفت‌تر اين گفتار امام عليه‌السلام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اليوم المضمار و غداً السباق و السبقة الجنة و 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عليرغم سترگى لفظ و گرانسنگى معنى و تمثيل بجا و تشبيه واقعى، رازى شگفت و معناى لطيف در آن نهفته است، لذا دو لفظ را به جهت اختلاف معنا، متفاوت ذكر فرمود؛ يعنى همان‌طور كه درباره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السبقة الجنة درباره جهنم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السبقة النار چون برنده شدن به يك چيز خواستنى و محبوب و پسنديده مربوط مى‌شود، و اين صفت بهشت مى‌باشد، نه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الغاية النار چون غايت و سرانجام به معناى منتهاى يك مسير است چه ناخشنود كننده باشد و چه رضايتبخش و خشنودكننده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مواردى بايستى از اين دو موضوع با اين دو كلمه تعبير كند مانند كاربرد مصير و مآل، چنان‌كه خداى سبحان در اين آيه شريفه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و تا مى‌توانيد بهره‌مند شويد كه قطعاً بازگشت شما به سوى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درست نبود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سَبْقَتكم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نكته دقت كن كه باطن آن عجيب و مانند بيشتر كلمات آن حضرت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نسخه‌ها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السبقة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جايزه‌اى مالى يا اعتبارى و حيثيتى است كه براى برنده مقرر مى‌كنند و البته هر دو معنا به هم نزديك هستند، چون جايزه را براى كار پسنديده قرار مى‌دهند نه براى رفتار نكوهيده و ناپسند</w:t>
      </w:r>
      <w:r>
        <w:rPr>
          <w:rFonts w:eastAsia="IRNazanin" w:cs="IRNazanin"/>
          <w:color w:val="111111"/>
          <w:sz w:val="28"/>
          <w:szCs w:val="28"/>
          <w:rtl w:val="true"/>
          <w:lang w:bidi="fa-IR"/>
        </w:rPr>
        <w:t xml:space="preserve">. </w:t>
      </w:r>
      <w:bookmarkStart w:id="632" w:name="pg15673_209496"/>
    </w:p>
    <w:p>
      <w:pPr>
        <w:pStyle w:val="Heading3"/>
        <w:numPr>
          <w:ilvl w:val="2"/>
          <w:numId w:val="1"/>
        </w:numPr>
        <w:rPr/>
      </w:pPr>
      <w:bookmarkStart w:id="633" w:name="__RefHeading___Toc11417043_2142443653"/>
      <w:bookmarkStart w:id="634" w:name="_Toc245"/>
      <w:bookmarkEnd w:id="632"/>
      <w:bookmarkEnd w:id="633"/>
      <w:r>
        <w:rPr>
          <w:rtl w:val="true"/>
        </w:rPr>
        <w:t>خطبه بيست و نهم</w:t>
      </w:r>
      <w:bookmarkEnd w:id="634"/>
    </w:p>
    <w:p>
      <w:pPr>
        <w:pStyle w:val="Heading4"/>
        <w:numPr>
          <w:ilvl w:val="3"/>
          <w:numId w:val="1"/>
        </w:numPr>
        <w:rPr/>
      </w:pPr>
      <w:bookmarkStart w:id="635" w:name="__RefHeading___Toc11417045_2142443653"/>
      <w:bookmarkStart w:id="636" w:name="_Toc246"/>
      <w:bookmarkEnd w:id="635"/>
      <w:r>
        <w:rPr>
          <w:rtl w:val="true"/>
        </w:rPr>
        <w:t>و من خطبة له عليه‌السلام</w:t>
      </w:r>
      <w:bookmarkEnd w:id="636"/>
    </w:p>
    <w:p>
      <w:pPr>
        <w:pStyle w:val="Heading5"/>
        <w:numPr>
          <w:ilvl w:val="4"/>
          <w:numId w:val="1"/>
        </w:numPr>
        <w:rPr/>
      </w:pPr>
      <w:bookmarkStart w:id="637" w:name="__RefHeading___Toc11417047_2142443653"/>
      <w:bookmarkStart w:id="638" w:name="_Toc247"/>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أَيُّهَا النَّاسُ الْمُجْتَمِعَةُ أَبْدَانُهُمْ الْمُخْتَلِفَةُ أَهْوَاوءُهُمْ، كَلاَمُكُمْ يُوهِي الصُّمَّ</w:t>
      </w:r>
      <w:r>
        <w:rPr>
          <w:rStyle w:val="FootnoteAnchor"/>
          <w:rtl w:val="true"/>
        </w:rPr>
        <w:footnoteReference w:id="770"/>
      </w:r>
      <w:r>
        <w:rPr>
          <w:rFonts w:ascii="Amiri" w:hAnsi="Amiri" w:eastAsia="Amiri" w:cs="Amiri"/>
          <w:color w:val="111111"/>
          <w:sz w:val="28"/>
          <w:sz w:val="28"/>
          <w:szCs w:val="28"/>
          <w:rtl w:val="true"/>
          <w:lang w:bidi="ar-SA"/>
        </w:rPr>
        <w:t>الصِّلاَبَ</w:t>
      </w:r>
      <w:r>
        <w:rPr>
          <w:rStyle w:val="FootnoteAnchor"/>
          <w:rtl w:val="true"/>
        </w:rPr>
        <w:footnoteReference w:id="771"/>
      </w:r>
      <w:r>
        <w:rPr>
          <w:rFonts w:ascii="Amiri" w:hAnsi="Amiri" w:eastAsia="Amiri" w:cs="Amiri"/>
          <w:color w:val="111111"/>
          <w:sz w:val="28"/>
          <w:sz w:val="28"/>
          <w:szCs w:val="28"/>
          <w:rtl w:val="true"/>
          <w:lang w:bidi="ar-SA"/>
        </w:rPr>
        <w:t>، وَ فِعْلُكُمْ يُطْمِعُ فِيكُمُ الاْءَعْدَاءَ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w:t>
      </w:r>
      <w:r>
        <w:rPr>
          <w:rStyle w:val="FootnoteAnchor"/>
          <w:rtl w:val="true"/>
        </w:rPr>
        <w:footnoteReference w:id="772"/>
      </w:r>
      <w:r>
        <w:rPr>
          <w:rFonts w:ascii="Amiri" w:hAnsi="Amiri" w:eastAsia="Amiri" w:cs="Amiri"/>
          <w:color w:val="111111"/>
          <w:sz w:val="28"/>
          <w:sz w:val="28"/>
          <w:szCs w:val="28"/>
          <w:rtl w:val="true"/>
          <w:lang w:bidi="ar-SA"/>
        </w:rPr>
        <w:t>،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دَعَاكُمْ، وَ لاَ اسْتَرَاحَ قَلْبُ مَنْ قَاسَاكُمْ، أَعَالِيلُ</w:t>
      </w:r>
      <w:r>
        <w:rPr>
          <w:rStyle w:val="FootnoteAnchor"/>
          <w:rtl w:val="true"/>
        </w:rPr>
        <w:footnoteReference w:id="774"/>
      </w:r>
      <w:r>
        <w:rPr>
          <w:rFonts w:ascii="Amiri" w:hAnsi="Amiri" w:eastAsia="Amiri" w:cs="Amiri"/>
          <w:color w:val="111111"/>
          <w:sz w:val="28"/>
          <w:sz w:val="28"/>
          <w:szCs w:val="28"/>
          <w:rtl w:val="true"/>
          <w:lang w:bidi="ar-SA"/>
        </w:rPr>
        <w:t>بِأَضَالِيلَ</w:t>
      </w:r>
      <w:r>
        <w:rPr>
          <w:rStyle w:val="FootnoteAnchor"/>
          <w:rtl w:val="true"/>
        </w:rPr>
        <w:footnoteReference w:id="775"/>
      </w:r>
      <w:r>
        <w:rPr>
          <w:rFonts w:ascii="Amiri" w:hAnsi="Amiri" w:eastAsia="Amiri" w:cs="Amiri"/>
          <w:color w:val="111111"/>
          <w:sz w:val="28"/>
          <w:sz w:val="28"/>
          <w:szCs w:val="28"/>
          <w:rtl w:val="true"/>
          <w:lang w:bidi="ar-SA"/>
        </w:rPr>
        <w:t>وَ سَأَلْتُمُونِي التَّطْوِيلَ، دِفَاعَ ذِي الدَّيْنِ الْمَطُولِ</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الضَّيْمَ</w:t>
      </w:r>
      <w:r>
        <w:rPr>
          <w:rStyle w:val="FootnoteAnchor"/>
          <w:rtl w:val="true"/>
        </w:rPr>
        <w:footnoteReference w:id="777"/>
      </w:r>
      <w:r>
        <w:rPr>
          <w:rFonts w:ascii="Amiri" w:hAnsi="Amiri" w:eastAsia="Amiri" w:cs="Amiri"/>
          <w:color w:val="111111"/>
          <w:sz w:val="28"/>
          <w:sz w:val="28"/>
          <w:szCs w:val="28"/>
          <w:rtl w:val="true"/>
          <w:lang w:bidi="ar-SA"/>
        </w:rPr>
        <w:t>الذَّلِيلُ، وَ لاَ يُدْرَكُ الْحَقُّ إِلاَّ بِالْجِدِّ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639" w:name="__RefHeading___Toc11417049_2142443653"/>
      <w:bookmarkStart w:id="640" w:name="_Toc248"/>
      <w:bookmarkEnd w:id="639"/>
      <w:r>
        <w:rPr>
          <w:rtl w:val="true"/>
        </w:rPr>
        <w:t>سرزنش سستى اصحاب در جنگ</w:t>
      </w:r>
      <w:bookmarkEnd w:id="6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در اين خطبه به روحيه مردم روزگار خود اشاره نموده و آنها را به سختى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زمانى ايراد شد كه به حضرت خبر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معاويه بر حاجيان يورش برده است، زيرا معاويه شنيده بود كه مردم درباره حضرت على عليه‌السلام دچار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تفرقه گشته‌اند و شمارى از خوارج به دست حضرت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ضحاك بن قيس را به فرماندهى چهار هزار نفر مأمور شبيخون و يورش به مناطق اطراف قلمرو حكومت امام عليه‌السلام كرد تا با ايجاد رعب و وحشت در دل مردم، آنان را از گرد امام عليه‌السلام بپراكنند، زيرا مردم با ديدن ناتوانى رهبر، او را رها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نيز با قتل و غارت پيش‌روى كرد تا به ثعلبيّه رسيد و با حمله به كاروان حاجيان، تمام دارايى آنها را به يغما برد و عمرو بن عميس بن مسعود برادرزاده عبداللّه بن مسعود از اصحاب پيامبر صلى‌اللّه‌عليه‌و‌آله و تعدادى از همراهان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خبر به گوش اميرمؤمنان عليه‌السلام رسيد، اصحاب خود را فراخواند و به آنان دستور داد به سوى دشمن بروند، اما سستى ورزيدند و در اجراى دستور امام عليه‌السلام اشتياقى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عليه‌السلام اين خطبه را ايراد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مردمانى كه بدنهايتان در كنار هم، و خواسته‌هايتان جدا و دور از هم است و هر كدامتان نظر مخصوص خود را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شما چنان محكم است كه سنگ سخت را تحت تأثير قرار مى‌دهد و نرم مى‌كند، ولى عملِ و كردارتان حاكى از ضعف و عدم اراده شماست و طمع دشمنان را در دست‌اندازى به شما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دشمن سخنتان را مى‌شنود مى‌ترسد، ولى وقتى كردارتان را مى‌بيند به شبيخون زدن تحريك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سخن از جنگ به ميان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مجالس خود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مى‌كنيم، مى‌زنيم و مى‌بنديم و مى‌كُشيم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جنگاور مى‌نمايانيد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جنگ دربگيرد،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الفرار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مى‌گريزيد و ميدان را خالى مى‌كنيد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كسى كه شما را دعوت مى‌كند استوارى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جمله يا خبرى است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معنى كه گذشت، و يا نفرين است به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مستحكم مباد دعوت كسى كه شما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نمى‌بيند قلب كسى كه با شما دوستى و مدارا كند؛ چون با او به مخالفت مى‌پردازيد و او همواره از دست شما در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روى برتافتن از جنگ و تعلل ورزيدن در آن هزار دليل باطل و پوچ بهانه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خواستيد كه زمان جنگ را به تأخير بيندازم تا جنگ را از خود دور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 كه بدهكار است و بدون هيچ عذرى پرداخت بدهى خود را به تأخير مى‌اندازد، يعنى شما در دور كردن جنگ از خودتان بسان وامدارى مى‌مانيد كه در عين توان، از پرداخت بدهى خود سر باز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ذليل و ضعيف نمى‌تواند ظلم را از خود براند يا در مقابل ستمگر بايستد، و حق فقط با جدّيتِ در كار به دست مى‌آيد نه با 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جدّى و قاطع است كه مى‌تواند انسان را به حق برساند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دو جمله اخير به اشاره مى‌فهماند كه ياران او در عملْ جدّى نيستند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دَارٍ بَعْدَ دَارِكُمْ تَمْنَعُونَ؟ وَ مَعَ أَيِّ إِمَامٍ بَعْدِي تُقَاتِلُونَ؟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غَرَرْتُمُوهُ، وَ مَنْ فَازَ بِكُمْ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الاْءَخْيَبِ</w:t>
      </w:r>
      <w:r>
        <w:rPr>
          <w:rStyle w:val="FootnoteAnchor"/>
          <w:rtl w:val="true"/>
        </w:rPr>
        <w:footnoteReference w:id="778"/>
      </w:r>
      <w:r>
        <w:rPr>
          <w:rFonts w:ascii="Amiri" w:hAnsi="Amiri" w:eastAsia="Amiri" w:cs="Amiri"/>
          <w:color w:val="111111"/>
          <w:sz w:val="28"/>
          <w:sz w:val="28"/>
          <w:szCs w:val="28"/>
          <w:rtl w:val="true"/>
          <w:lang w:bidi="ar-SA"/>
        </w:rPr>
        <w:t>، وَ مَنْ رَمَى بِكُمْ فَقَدْ رَمَى بِأَفْوَقَ</w:t>
      </w:r>
      <w:r>
        <w:rPr>
          <w:rStyle w:val="FootnoteAnchor"/>
          <w:rtl w:val="true"/>
        </w:rPr>
        <w:footnoteReference w:id="779"/>
      </w:r>
      <w:r>
        <w:rPr>
          <w:rFonts w:ascii="Amiri" w:hAnsi="Amiri" w:eastAsia="Amiri" w:cs="Amiri"/>
          <w:color w:val="111111"/>
          <w:sz w:val="28"/>
          <w:sz w:val="28"/>
          <w:szCs w:val="28"/>
          <w:rtl w:val="true"/>
          <w:lang w:bidi="ar-SA"/>
        </w:rPr>
        <w:t>نَاصِلٍ</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قَوْلَكُمْ، وَ لاَ أَطْمَعُ فِي نَصْرِكُمْ، وَ لاَ أُوعِدُ</w:t>
      </w:r>
      <w:r>
        <w:rPr>
          <w:rStyle w:val="FootnoteAnchor"/>
          <w:rtl w:val="true"/>
        </w:rPr>
        <w:footnoteReference w:id="781"/>
      </w:r>
      <w:r>
        <w:rPr>
          <w:rFonts w:ascii="Amiri" w:hAnsi="Amiri" w:eastAsia="Amiri" w:cs="Amiri"/>
          <w:color w:val="111111"/>
          <w:sz w:val="28"/>
          <w:sz w:val="28"/>
          <w:szCs w:val="28"/>
          <w:rtl w:val="true"/>
          <w:lang w:bidi="ar-SA"/>
        </w:rPr>
        <w:t>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مَا دَوَاوءُكُمْ؟ مَا طِبُّكُمْ؟ 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قَوْلاً بِغَيْرِ عَمَلٍ؟ وَ غَفْلةً مِنْ غَيْرِ وَرَعٍ؟ وَ طَمَعاً فِي غَيْرِ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شهرهاى خود دفاع نمى‌كنيد از كدام سرزمين مى‌خواهيد دفاع كنيد؟ اين جمله تشويق آنان است كه از سرزمين خود، كه مورد هجوم قرار گرفته است،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با كدام امام به جنگ خواهيد رفت؟ زيرا آن حضرت تمام ويژگى‌هاى امامت را داشت و اگر قرار باشد انسان از امام خود دفاع كند، حضرت على عليه‌السلام بهترين و سزاوارترين فردى است كه بايد از او دفاع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كسى كه فريب شما را بخورد فريب خورده واقعى است، چون به هيچ‌وجه دست مددگرى به سوى او دراز نمى‌كنيد؛ پس اگر به اعتبار پيمان شما اقدام نمايد فريب بى‌وفايان و پيمان‌شكنان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بخواهد به وسيله شما موفقيت به دست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تير قمار بدون بهره و سهميه به نام او افتد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به اعتماد شما تير بيندازد مانند كسى است كه تير شكسته و بدون پيكان به سوى دشمن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از همكارى نكردنِ آنها در جنگ است، و طبعا اعتماد كردن به آنان مانند كسى است كه بر تير بدون پيكان و نااستوار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تيرى به هدف نمى‌خورد و اگر هم به هدف بخورد كسى را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نه سخن شما را باور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حرف افراد پرادّعا و بى‌عمل 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يارى شما اميدى دارم، چون مى‌دانم كه سرانجامْ رهايم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 را با نيروى شما تهديد نمى‌كنم، يعنى نمى‌توانم به دشمن بگويم لشكر كوفه را در اختيار دارم، چون مى‌دانم كه شما يارى‌ام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است؟ داروى شما چيست؟ اين استفهام انكارى است و بدين معناست كه براى درد شما درمانى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درمانتان چيست؟ بازهم استفهام انكارى است، يعنى درد شما كه تفرقه و پراكندگى و ناشكيبايى و تنبلى است درمان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معاويه كه دستورات باطل او را اجرا مى‌كنند نيز مردانى مثل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عمل مانند آنان نيستيد؟</w:t>
      </w:r>
    </w:p>
    <w:p>
      <w:pPr>
        <w:pStyle w:val="BookText"/>
        <w:rPr/>
      </w:pPr>
      <w:r>
        <w:rPr>
          <w:rFonts w:ascii="IRNazanin" w:hAnsi="IRNazanin" w:eastAsia="IRNazanin"/>
          <w:color w:val="111111"/>
          <w:sz w:val="28"/>
          <w:sz w:val="28"/>
          <w:szCs w:val="28"/>
          <w:rtl w:val="true"/>
          <w:lang w:bidi="fa-IR"/>
        </w:rPr>
        <w:t>آيا حرف مى‌زنيد و عمل نمى‌كنيد؟ اين پرسش، استفهام توبيخى است، يعنى هميشه مدعى هستيد كه چنين و چنان مى‌كنيم، ولى به شعارهاى‌تان عمل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امور زندگى خود، مانند غفلت پرهيزگاران كه به امور آخرت مشغولند، غفلت مى‌ورزيد؟ هرگز، چنين نيست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در كسب مال ناحق و رسيدن به مقام و منصبِ بادآورده طمع داريد؟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واقع نابرده رنج به مقام و منصب طمع داريد؟</w:t>
      </w:r>
      <w:r>
        <w:rPr>
          <w:rFonts w:eastAsia="Amiri" w:cs="Amiri" w:ascii="Amiri" w:hAnsi="Amiri"/>
          <w:color w:val="111111"/>
          <w:sz w:val="28"/>
          <w:szCs w:val="28"/>
          <w:rtl w:val="true"/>
          <w:lang w:bidi="ar-SA"/>
        </w:rPr>
        <w:t xml:space="preserve">]. </w:t>
      </w:r>
      <w:bookmarkStart w:id="641" w:name="pg15673_209501"/>
    </w:p>
    <w:p>
      <w:pPr>
        <w:pStyle w:val="Heading3"/>
        <w:numPr>
          <w:ilvl w:val="2"/>
          <w:numId w:val="1"/>
        </w:numPr>
        <w:rPr/>
      </w:pPr>
      <w:bookmarkStart w:id="642" w:name="__RefHeading___Toc11417051_2142443653"/>
      <w:bookmarkStart w:id="643" w:name="_Toc249"/>
      <w:bookmarkEnd w:id="641"/>
      <w:bookmarkEnd w:id="642"/>
      <w:r>
        <w:rPr>
          <w:rtl w:val="true"/>
        </w:rPr>
        <w:t>خطبه سى‌ام</w:t>
      </w:r>
      <w:bookmarkEnd w:id="643"/>
    </w:p>
    <w:p>
      <w:pPr>
        <w:pStyle w:val="Heading4"/>
        <w:numPr>
          <w:ilvl w:val="3"/>
          <w:numId w:val="1"/>
        </w:numPr>
        <w:rPr/>
      </w:pPr>
      <w:bookmarkStart w:id="644" w:name="__RefHeading___Toc11417053_2142443653"/>
      <w:bookmarkStart w:id="645" w:name="_Toc250"/>
      <w:bookmarkEnd w:id="644"/>
      <w:r>
        <w:rPr>
          <w:rtl w:val="true"/>
        </w:rPr>
        <w:t>و من كلام له عليه‌السلام في معنى قتل عثمان</w:t>
      </w:r>
      <w:bookmarkEnd w:id="645"/>
    </w:p>
    <w:p>
      <w:pPr>
        <w:pStyle w:val="Heading5"/>
        <w:numPr>
          <w:ilvl w:val="4"/>
          <w:numId w:val="1"/>
        </w:numPr>
        <w:rPr/>
      </w:pPr>
      <w:bookmarkStart w:id="646" w:name="__RefHeading___Toc11417055_2142443653"/>
      <w:bookmarkStart w:id="647" w:name="_Toc251"/>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وَمَنْ خَذَلَهُ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جَامِعٌ</w:t>
      </w:r>
      <w:r>
        <w:rPr>
          <w:rStyle w:val="FootnoteAnchor"/>
          <w:rtl w:val="true"/>
        </w:rPr>
        <w:footnoteReference w:id="782"/>
      </w:r>
      <w:r>
        <w:rPr>
          <w:rFonts w:ascii="Amiri" w:hAnsi="Amiri" w:eastAsia="Amiri" w:cs="Amiri"/>
          <w:color w:val="111111"/>
          <w:sz w:val="28"/>
          <w:sz w:val="28"/>
          <w:szCs w:val="28"/>
          <w:rtl w:val="true"/>
          <w:lang w:bidi="ar-SA"/>
        </w:rPr>
        <w:t>لَكُمْ أَمْرَهُ، اسْتَأْثَرَ</w:t>
      </w:r>
      <w:r>
        <w:rPr>
          <w:rStyle w:val="FootnoteAnchor"/>
          <w:rtl w:val="true"/>
        </w:rPr>
        <w:footnoteReference w:id="783"/>
      </w:r>
      <w:r>
        <w:rPr>
          <w:rFonts w:ascii="Amiri" w:hAnsi="Amiri" w:eastAsia="Amiri" w:cs="Amiri"/>
          <w:color w:val="111111"/>
          <w:sz w:val="28"/>
          <w:sz w:val="28"/>
          <w:szCs w:val="28"/>
          <w:rtl w:val="true"/>
          <w:lang w:bidi="ar-SA"/>
        </w:rPr>
        <w:t>فَأَسَاءَ الاْءَثَرَةَ، وَ جَزِعْتُمْ فَأَسَأْتُمُ الْجَزَعَ، وَ لِلَّهِ حُكْمٌ وَاقِعٌ فِي الْمُسْتَأْثِرِ وَ الْجَازِعِ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كشته شدن عثمان</w:t>
      </w:r>
    </w:p>
    <w:p>
      <w:pPr>
        <w:pStyle w:val="Heading5"/>
        <w:numPr>
          <w:ilvl w:val="4"/>
          <w:numId w:val="1"/>
        </w:numPr>
        <w:rPr/>
      </w:pPr>
      <w:bookmarkStart w:id="648" w:name="__RefHeading___Toc11417057_2142443653"/>
      <w:bookmarkStart w:id="649" w:name="_Toc252"/>
      <w:bookmarkEnd w:id="648"/>
      <w:r>
        <w:rPr>
          <w:rtl w:val="true"/>
        </w:rPr>
        <w:t>تحليل حادثه قتل عثمان</w:t>
      </w:r>
      <w:bookmarkEnd w:id="649"/>
    </w:p>
    <w:p>
      <w:pPr>
        <w:pStyle w:val="BookText"/>
        <w:rPr/>
      </w:pPr>
      <w:r>
        <w:rPr>
          <w:rFonts w:ascii="IRNazanin" w:hAnsi="IRNazanin" w:eastAsia="IRNazanin"/>
          <w:color w:val="111111"/>
          <w:sz w:val="28"/>
          <w:sz w:val="28"/>
          <w:szCs w:val="28"/>
          <w:rtl w:val="true"/>
          <w:lang w:bidi="fa-IR"/>
        </w:rPr>
        <w:t>اگر به قتل عثمان فرمان داده بودم قطعاً من قاتل او مى‌بودم، چون مُسبِّب در فعل مانند مباشر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كسى كه دستور انجام دادن كارى را بدهد مثل كسى است كه آن كار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قتل او نهى كرده باشم، قطعاً او را يارى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عليه‌السلام خيرخواه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شورشيان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نصيحت او براى هيچ يك از طرفين مؤثر نيفتاد و طبعاً نه فرمانى داد و نه از قتل او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 مجرم اصلى بود و عليرغم وعده اصلاح، فرمان قتل شورشيان را داده بود كه جريان مفصّلى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كسى كه او را يارى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شورشيانى هستم كه به يارى او برنخاسته‌اند، زيرا يارى كردن كسى مثل عثمان در خور ستايش نيست، و شورشيان كه او را كشته‌اند نمى‌توانند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كننده او مثلاً مروان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از ماست، چون كمك كردن به عثمان هيچ فضيلتى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امام عليه‌السلام در فقره دوم كلام را بر عكس نكرد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عثمان را كشت نمى‌تواند بگويد من بهتر از يارى كننده او هستم، بلكه در هر دو فقره، سخن را به يك معنا آورد روشن مى‌شود كه نسبت به عثمان و ياران او خشمگين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حادثه كشته شدن عثمان را براى شما خلاصه و تحليل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خودخواهى و خودكامگى پيشه كرد و در اين استبداد، بسيار بد عمل كرد، چون مستبدى كه در راه حق گام بردارد درخور سرزنش نيست، ولى ديكتاتورى كه در راه حق گام برنمى‌دارد شايسته هر نوع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از كارهاى او بى‌تاب شديد كه اين كار نيز پسنديده نبود، زيرا كه نتيجه آن، قتل عثمان و تفرقه بين مسلمانان بود و چه بسا اين شورش اگر همراه با خويشتندارى و انديشمندانه بود نتيجه بهترى در برداشت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 الهى در آخرت براى عثمان و شورشيان واقع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معنى سخن امام عليه‌السلام اين باشد كه خداى سبحان گنهكار را فقط در آخرت مجازات مى‌نمايد، ولى در دنيا مردم را آزاد و مختار آفريده تا هرچه مى‌خواهند انجام بدهند، چرا كه دنيا سراى آزمون است، نه جايگاه كيفر</w:t>
      </w:r>
      <w:r>
        <w:rPr>
          <w:rFonts w:eastAsia="IRNazanin" w:cs="IRNazanin"/>
          <w:color w:val="111111"/>
          <w:sz w:val="28"/>
          <w:szCs w:val="28"/>
          <w:rtl w:val="true"/>
          <w:lang w:bidi="fa-IR"/>
        </w:rPr>
        <w:t xml:space="preserve">. </w:t>
      </w:r>
      <w:bookmarkStart w:id="650" w:name="pg15673_209503"/>
    </w:p>
    <w:p>
      <w:pPr>
        <w:pStyle w:val="Heading3"/>
        <w:numPr>
          <w:ilvl w:val="2"/>
          <w:numId w:val="1"/>
        </w:numPr>
        <w:rPr/>
      </w:pPr>
      <w:bookmarkStart w:id="651" w:name="__RefHeading___Toc11417059_2142443653"/>
      <w:bookmarkStart w:id="652" w:name="_Toc253"/>
      <w:bookmarkEnd w:id="650"/>
      <w:bookmarkEnd w:id="651"/>
      <w:r>
        <w:rPr>
          <w:rtl w:val="true"/>
        </w:rPr>
        <w:t>خطبه سى و يكم</w:t>
      </w:r>
      <w:bookmarkEnd w:id="652"/>
    </w:p>
    <w:p>
      <w:pPr>
        <w:pStyle w:val="Heading4"/>
        <w:numPr>
          <w:ilvl w:val="3"/>
          <w:numId w:val="1"/>
        </w:numPr>
        <w:rPr/>
      </w:pPr>
      <w:bookmarkStart w:id="653" w:name="__RefHeading___Toc11417061_2142443653"/>
      <w:bookmarkStart w:id="654" w:name="_Toc254"/>
      <w:bookmarkEnd w:id="653"/>
      <w:r>
        <w:rPr>
          <w:rtl w:val="true"/>
        </w:rPr>
        <w:t>و من كلام له عليه‌السلام</w:t>
      </w:r>
      <w:bookmarkEnd w:id="654"/>
    </w:p>
    <w:p>
      <w:pPr>
        <w:pStyle w:val="Heading5"/>
        <w:numPr>
          <w:ilvl w:val="4"/>
          <w:numId w:val="1"/>
        </w:numPr>
        <w:rPr/>
      </w:pPr>
      <w:bookmarkStart w:id="655" w:name="__RefHeading___Toc11417063_2142443653"/>
      <w:bookmarkStart w:id="656" w:name="_Toc255"/>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لاَ تَلْقَيَنَّ</w:t>
      </w:r>
      <w:r>
        <w:rPr>
          <w:rStyle w:val="FootnoteAnchor"/>
          <w:rtl w:val="true"/>
        </w:rPr>
        <w:footnoteReference w:id="785"/>
      </w:r>
      <w:r>
        <w:rPr>
          <w:rFonts w:ascii="Amiri" w:hAnsi="Amiri" w:eastAsia="Amiri" w:cs="Amiri"/>
          <w:color w:val="111111"/>
          <w:sz w:val="28"/>
          <w:sz w:val="28"/>
          <w:szCs w:val="28"/>
          <w:rtl w:val="true"/>
          <w:lang w:bidi="ar-SA"/>
        </w:rPr>
        <w:t>طَلْحَةَ، فَإِنَّكَ إِنْ تَلْقَهُ تَجِدْهُ كَالثَّوْرِ عَاقِصاً</w:t>
      </w:r>
      <w:r>
        <w:rPr>
          <w:rStyle w:val="FootnoteAnchor"/>
          <w:rtl w:val="true"/>
        </w:rPr>
        <w:footnoteReference w:id="786"/>
      </w:r>
      <w:r>
        <w:rPr>
          <w:rFonts w:ascii="Amiri" w:hAnsi="Amiri" w:eastAsia="Amiri" w:cs="Amiri"/>
          <w:color w:val="111111"/>
          <w:sz w:val="28"/>
          <w:sz w:val="28"/>
          <w:szCs w:val="28"/>
          <w:rtl w:val="true"/>
          <w:lang w:bidi="ar-SA"/>
        </w:rPr>
        <w:t>قَرْنَهُ، يَرْكَبُ الصَّعْبَ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 الزُّبَيْرَ، فَإِنَّهُ أَلْيَنُ عَرِيكَةً</w:t>
      </w:r>
      <w:r>
        <w:rPr>
          <w:rStyle w:val="FootnoteAnchor"/>
          <w:rtl w:val="true"/>
        </w:rPr>
        <w:footnoteReference w:id="788"/>
      </w:r>
      <w:r>
        <w:rPr>
          <w:rFonts w:ascii="Amiri" w:hAnsi="Amiri" w:eastAsia="Amiri" w:cs="Amiri"/>
          <w:color w:val="111111"/>
          <w:sz w:val="28"/>
          <w:sz w:val="28"/>
          <w:szCs w:val="28"/>
          <w:rtl w:val="true"/>
          <w:lang w:bidi="ar-SA"/>
        </w:rPr>
        <w:t>،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 أَنْكَرْتَنِي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حضرت عليه‌السلام است آنگاه كه پيش از جنگ جمل عبداللّه بن عباس را به سوى زبير فرستاد تا از او بخواهد دست از جنگ بردارد</w:t>
      </w:r>
      <w:r>
        <w:rPr>
          <w:rFonts w:eastAsia="IRNazanin" w:cs="IRNazanin"/>
          <w:color w:val="111111"/>
          <w:sz w:val="28"/>
          <w:szCs w:val="28"/>
          <w:rtl w:val="true"/>
          <w:lang w:bidi="fa-IR"/>
        </w:rPr>
        <w:t>.</w:t>
      </w:r>
    </w:p>
    <w:p>
      <w:pPr>
        <w:pStyle w:val="Heading5"/>
        <w:numPr>
          <w:ilvl w:val="4"/>
          <w:numId w:val="1"/>
        </w:numPr>
        <w:rPr/>
      </w:pPr>
      <w:bookmarkStart w:id="657" w:name="__RefHeading___Toc11417065_2142443653"/>
      <w:bookmarkStart w:id="658" w:name="_Toc256"/>
      <w:bookmarkEnd w:id="657"/>
      <w:r>
        <w:rPr>
          <w:rtl w:val="true"/>
        </w:rPr>
        <w:t>ارزيابى شخصيت طلحه و زبير</w:t>
      </w:r>
      <w:bookmarkEnd w:id="658"/>
    </w:p>
    <w:p>
      <w:pPr>
        <w:pStyle w:val="BookText"/>
        <w:rPr/>
      </w:pPr>
      <w:r>
        <w:rPr>
          <w:rFonts w:ascii="IRNazanin" w:hAnsi="IRNazanin" w:eastAsia="IRNazanin"/>
          <w:color w:val="111111"/>
          <w:sz w:val="28"/>
          <w:sz w:val="28"/>
          <w:szCs w:val="28"/>
          <w:rtl w:val="true"/>
          <w:lang w:bidi="fa-IR"/>
        </w:rPr>
        <w:t xml:space="preserve">با طلحه ديدار مكن و درباره بازگشتش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كردنش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 وى سخن مگو، زيرا اگر ملاقاتش كنى او را مانند گاوى كه شاخ او پيچيده است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كنايه از تكبّر طلحه است، زيرا گاوى كه شاخ‌هاى آن به صورت طبيعى پيچيده شده داراى قدرت بدنى زيادى است و متكبر نيز داراى روحيه خودخواهى فراوانى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 ستور چموش سوار شده، آن را رام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طلحه به كارهاى دشوار اقدام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به سبب داشتن </w:t>
      </w:r>
      <w:bookmarkStart w:id="659" w:name="pg15673_209504"/>
    </w:p>
    <w:p>
      <w:pPr>
        <w:pStyle w:val="BookText"/>
        <w:rPr/>
      </w:pPr>
      <w:bookmarkEnd w:id="65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روحيه متكبرانه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دشوار را آسان مى‌بيند و اين خلاف كسى است كه در راه حق كارهاى سخت را آسان ببيند، زيرا روحيه اوّل خودبزرگ‌بينى و خودخواهى و روحيه دوّم بلندهمتى است و فرق بين اين دو سرشت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زبير ملاقات و گفت‌گو كن كه سرشت نرم‌تر و آرام‌ترى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دايى‌زاده‌ات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ابى‌طالب عليه‌السلام </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حجاز مرا شناختى و به فضايل من اعتراف كردى، چون با من دست بيعت دادى و كسى كه با ديگرى بيعت مى‌كند حتماً او را شناخته است، ولى در عراق نشناختى و اعتراف نكردى، چون به جنگ من آمدى و كسى كه به جنگ ديگرى مى‌آيد حتماً منكر فضايل و كرامتِ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چيز تو را از آنچه برايت آشكار شده است رويگردان ساخت؟ يعنى در حجاز براى تو حقيقتى آشكار شد كه با من بيعت كردى، پس در عراق چه چيز تو را از آن منصرف كرد؟ جواب آن واضح است كه حبّ رياست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درباره آثار مخرّب دنيادوستى و مقام‌پرستى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و الجاهِ ينبتانِ النّفاقَ في قلبِ الرجلِ المؤمنِ، كما يُنبتُ الماءُ البقلَ</w:t>
      </w:r>
      <w:r>
        <w:rPr>
          <w:rStyle w:val="FootnoteAnchor"/>
          <w:rtl w:val="true"/>
        </w:rPr>
        <w:footnoteReference w:id="791"/>
      </w:r>
      <w:r>
        <w:rPr>
          <w:rFonts w:ascii="IRNazanin" w:hAnsi="IRNazanin" w:eastAsia="IRNazanin"/>
          <w:color w:val="111111"/>
          <w:sz w:val="28"/>
          <w:sz w:val="28"/>
          <w:szCs w:val="28"/>
          <w:rtl w:val="true"/>
          <w:lang w:bidi="fa-IR"/>
        </w:rPr>
        <w:t>مال‌دوستى و مقام‌پرستى نفاق و دورويى را در دل انسان مؤمن مى‌روياند، چنان‌كه آب گياهان را</w:t>
      </w:r>
      <w:r>
        <w:rPr>
          <w:rFonts w:eastAsia="IRNazanin" w:cs="IRNazanin"/>
          <w:color w:val="111111"/>
          <w:sz w:val="28"/>
          <w:szCs w:val="28"/>
          <w:rtl w:val="true"/>
          <w:lang w:bidi="fa-IR"/>
        </w:rPr>
        <w:t>».</w:t>
      </w:r>
    </w:p>
    <w:p>
      <w:pPr>
        <w:pStyle w:val="Heading5"/>
        <w:numPr>
          <w:ilvl w:val="4"/>
          <w:numId w:val="1"/>
        </w:numPr>
        <w:rPr/>
      </w:pPr>
      <w:bookmarkStart w:id="660" w:name="__RefHeading___Toc11417067_2142443653"/>
      <w:bookmarkStart w:id="661" w:name="_Toc257"/>
      <w:bookmarkEnd w:id="660"/>
      <w:r>
        <w:rPr>
          <w:rtl w:val="true"/>
        </w:rPr>
        <w:t>گفتارى از سيد رضى رحمه‌اللّه</w:t>
      </w:r>
      <w:bookmarkEnd w:id="6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عليه‌السلام أوّل من سُمِعَتْ منه هذه الكلمة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براى نخستين بار از آن حضرت شنيده شده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bookmarkStart w:id="662" w:name="pg15673_209505"/>
    </w:p>
    <w:p>
      <w:pPr>
        <w:pStyle w:val="Heading3"/>
        <w:numPr>
          <w:ilvl w:val="2"/>
          <w:numId w:val="1"/>
        </w:numPr>
        <w:rPr/>
      </w:pPr>
      <w:bookmarkStart w:id="663" w:name="__RefHeading___Toc11417069_2142443653"/>
      <w:bookmarkStart w:id="664" w:name="_Toc258"/>
      <w:bookmarkEnd w:id="662"/>
      <w:bookmarkEnd w:id="663"/>
      <w:r>
        <w:rPr>
          <w:rtl w:val="true"/>
        </w:rPr>
        <w:t>خطبه سى و دوم</w:t>
      </w:r>
      <w:bookmarkEnd w:id="664"/>
    </w:p>
    <w:p>
      <w:pPr>
        <w:pStyle w:val="Heading4"/>
        <w:numPr>
          <w:ilvl w:val="3"/>
          <w:numId w:val="1"/>
        </w:numPr>
        <w:rPr/>
      </w:pPr>
      <w:bookmarkStart w:id="665" w:name="__RefHeading___Toc11417071_2142443653"/>
      <w:bookmarkStart w:id="666" w:name="_Toc259"/>
      <w:bookmarkEnd w:id="665"/>
      <w:r>
        <w:rPr>
          <w:rtl w:val="true"/>
        </w:rPr>
        <w:t>و من خطبة له عليه‌السلام</w:t>
      </w:r>
      <w:bookmarkEnd w:id="666"/>
    </w:p>
    <w:p>
      <w:pPr>
        <w:pStyle w:val="Heading5"/>
        <w:numPr>
          <w:ilvl w:val="4"/>
          <w:numId w:val="1"/>
        </w:numPr>
        <w:rPr/>
      </w:pPr>
      <w:bookmarkStart w:id="667" w:name="__RefHeading___Toc11417073_2142443653"/>
      <w:bookmarkStart w:id="668" w:name="_Toc260"/>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أَيُّهَا النَّاسُ، إِنَّا قَدْ أَصْبَحْنَا فِي دَهْرٍ</w:t>
      </w:r>
      <w:r>
        <w:rPr>
          <w:rStyle w:val="FootnoteAnchor"/>
          <w:rtl w:val="true"/>
        </w:rPr>
        <w:footnoteReference w:id="792"/>
      </w:r>
      <w:r>
        <w:rPr>
          <w:rFonts w:ascii="Amiri" w:hAnsi="Amiri" w:eastAsia="Amiri" w:cs="Amiri"/>
          <w:color w:val="111111"/>
          <w:sz w:val="28"/>
          <w:sz w:val="28"/>
          <w:szCs w:val="28"/>
          <w:rtl w:val="true"/>
          <w:lang w:bidi="ar-SA"/>
        </w:rPr>
        <w:t>عَنُودٍ</w:t>
      </w:r>
      <w:r>
        <w:rPr>
          <w:rStyle w:val="FootnoteAnchor"/>
          <w:rtl w:val="true"/>
        </w:rPr>
        <w:footnoteReference w:id="793"/>
      </w:r>
      <w:r>
        <w:rPr>
          <w:rFonts w:ascii="Amiri" w:hAnsi="Amiri" w:eastAsia="Amiri" w:cs="Amiri"/>
          <w:color w:val="111111"/>
          <w:sz w:val="28"/>
          <w:sz w:val="28"/>
          <w:szCs w:val="28"/>
          <w:rtl w:val="true"/>
          <w:lang w:bidi="ar-SA"/>
        </w:rPr>
        <w:t>وَ زَمَنٍ كَنُودٍ</w:t>
      </w:r>
      <w:r>
        <w:rPr>
          <w:rStyle w:val="FootnoteAnchor"/>
          <w:rtl w:val="true"/>
        </w:rPr>
        <w:footnoteReference w:id="794"/>
      </w:r>
      <w:r>
        <w:rPr>
          <w:rFonts w:ascii="Amiri" w:hAnsi="Amiri" w:eastAsia="Amiri" w:cs="Amiri"/>
          <w:color w:val="111111"/>
          <w:sz w:val="28"/>
          <w:sz w:val="28"/>
          <w:szCs w:val="28"/>
          <w:rtl w:val="true"/>
          <w:lang w:bidi="ar-SA"/>
        </w:rPr>
        <w:t>، يُعَدُّ فِيهِ الْمُحْسِنُ مُسِيئاً، وَ يَزْدَادُ الظَّالِمُ فِيهِ عُتُوّاً</w:t>
      </w:r>
      <w:r>
        <w:rPr>
          <w:rStyle w:val="FootnoteAnchor"/>
          <w:rtl w:val="true"/>
        </w:rPr>
        <w:footnoteReference w:id="795"/>
      </w:r>
      <w:r>
        <w:rPr>
          <w:rFonts w:ascii="Amiri" w:hAnsi="Amiri" w:eastAsia="Amiri" w:cs="Amiri"/>
          <w:color w:val="111111"/>
          <w:sz w:val="28"/>
          <w:sz w:val="28"/>
          <w:szCs w:val="28"/>
          <w:rtl w:val="true"/>
          <w:lang w:bidi="ar-SA"/>
        </w:rPr>
        <w:t>، لاَ نَنْتَفِعُ بِمَا عَلِمْنَا، وَ لاَ نَسْأَلُ عَمَّا جَهِلْنَا، وَ لاَ نَتَخَوَّفُ قَارِعَةً</w:t>
      </w:r>
      <w:r>
        <w:rPr>
          <w:rStyle w:val="FootnoteAnchor"/>
          <w:rtl w:val="true"/>
        </w:rPr>
        <w:footnoteReference w:id="796"/>
      </w:r>
      <w:r>
        <w:rPr>
          <w:rFonts w:ascii="Amiri" w:hAnsi="Amiri" w:eastAsia="Amiri" w:cs="Amiri"/>
          <w:color w:val="111111"/>
          <w:sz w:val="28"/>
          <w:sz w:val="28"/>
          <w:szCs w:val="28"/>
          <w:rtl w:val="true"/>
          <w:lang w:bidi="ar-SA"/>
        </w:rPr>
        <w:t>حَتَّى تَحُلَّ 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 آن، روزگار خود را به ستمگرى توصيف نموده و مردم را به چند دسته تقسيم مى‌فرمايد</w:t>
      </w:r>
      <w:r>
        <w:rPr>
          <w:rFonts w:eastAsia="IRNazanin" w:cs="IRNazanin"/>
          <w:color w:val="111111"/>
          <w:sz w:val="28"/>
          <w:szCs w:val="28"/>
          <w:rtl w:val="true"/>
          <w:lang w:bidi="fa-IR"/>
        </w:rPr>
        <w:t>.</w:t>
      </w:r>
    </w:p>
    <w:p>
      <w:pPr>
        <w:pStyle w:val="Heading5"/>
        <w:numPr>
          <w:ilvl w:val="4"/>
          <w:numId w:val="1"/>
        </w:numPr>
        <w:rPr/>
      </w:pPr>
      <w:bookmarkStart w:id="669" w:name="__RefHeading___Toc11417075_2142443653"/>
      <w:bookmarkStart w:id="670" w:name="_Toc261"/>
      <w:bookmarkEnd w:id="669"/>
      <w:r>
        <w:rPr>
          <w:rtl w:val="true"/>
        </w:rPr>
        <w:t>گِلايه امام عليه‌السلام از روزگار</w:t>
      </w:r>
      <w:bookmarkEnd w:id="670"/>
    </w:p>
    <w:p>
      <w:pPr>
        <w:pStyle w:val="BookText"/>
        <w:rPr/>
      </w:pPr>
      <w:r>
        <w:rPr>
          <w:rFonts w:ascii="IRNazanin" w:hAnsi="IRNazanin" w:eastAsia="IRNazanin"/>
          <w:color w:val="111111"/>
          <w:sz w:val="28"/>
          <w:sz w:val="28"/>
          <w:szCs w:val="28"/>
          <w:rtl w:val="true"/>
          <w:lang w:bidi="fa-IR"/>
        </w:rPr>
        <w:t>اى مردم، ما در روزگارى ستمگر</w:t>
      </w:r>
      <w:r>
        <w:rPr>
          <w:rStyle w:val="FootnoteAnchor"/>
          <w:rtl w:val="true"/>
        </w:rPr>
        <w:footnoteReference w:id="797"/>
      </w:r>
      <w:r>
        <w:rPr>
          <w:rFonts w:ascii="IRNazanin" w:hAnsi="IRNazanin" w:eastAsia="IRNazanin"/>
          <w:color w:val="111111"/>
          <w:sz w:val="28"/>
          <w:sz w:val="28"/>
          <w:szCs w:val="28"/>
          <w:rtl w:val="true"/>
          <w:lang w:bidi="fa-IR"/>
        </w:rPr>
        <w:t>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هيچ‌گاه خالى از ستم نيست خواه آشكار و فراگير و خواه ناپيدا و اندك، و روزگار امام عليه‌السلام به دليل زيادىِ فتنه و آشوب در سرزمين‌هاى اسلامى از نوع نخست و ستمگرى آشكار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زمانه‌اى ناسپاس 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ناسپاس بودن زمانه را اين‌گونه توصيف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انسان نيكوكار را بدكردار مى‌خوانند، چون سرشت مردم آن است كه وقتى به بدى بگرايد از خوبى بيزار مى‌شوند و لذا افراد خوب را بد مى‌پندارند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 بر سركشى و استكبار خود مى‌افزايد، چون ياران و همكاران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خويش بهره‌اى نمى‌گيريم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سخنور معمولاً جريان‌هاى عمومى را به خود نسبت مى‌دهند تا موضعگيرى‌شان نرم بوده و عموميت و شمول آن را برسانند 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علم خويش بهره نمى‌گيريم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نادانسته‌هاى خود در باب احكام و آداب از كسى نمى‌پرسيم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حوادث هولناك و نگران كننده‌اى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گرانى، بيمارى و سلطه بيگانگان هيچ هراسى نداريم تا اينكه ناگهان بر ما فرود آيند و دچار آنها شويم</w:t>
      </w:r>
      <w:r>
        <w:rPr>
          <w:rFonts w:eastAsia="IRNazanin" w:cs="IRNazanin"/>
          <w:color w:val="111111"/>
          <w:sz w:val="28"/>
          <w:szCs w:val="28"/>
          <w:rtl w:val="true"/>
          <w:lang w:bidi="fa-IR"/>
        </w:rPr>
        <w:t xml:space="preserve">. </w:t>
      </w:r>
      <w:bookmarkStart w:id="671" w:name="pg15673_209507"/>
    </w:p>
    <w:p>
      <w:pPr>
        <w:pStyle w:val="BookText"/>
        <w:rPr/>
      </w:pPr>
      <w:bookmarkEnd w:id="671"/>
      <w:r>
        <w:rPr>
          <w:rFonts w:ascii="Amiri" w:hAnsi="Amiri" w:eastAsia="Amiri" w:cs="Amiri"/>
          <w:color w:val="111111"/>
          <w:sz w:val="28"/>
          <w:sz w:val="28"/>
          <w:szCs w:val="28"/>
          <w:rtl w:val="true"/>
          <w:lang w:bidi="ar-SA"/>
        </w:rPr>
        <w:t>وَ 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إِلاَّ مَهَانَةُ</w:t>
      </w:r>
      <w:r>
        <w:rPr>
          <w:rStyle w:val="FootnoteAnchor"/>
          <w:rtl w:val="true"/>
        </w:rPr>
        <w:footnoteReference w:id="798"/>
      </w:r>
      <w:r>
        <w:rPr>
          <w:rFonts w:ascii="Amiri" w:hAnsi="Amiri" w:eastAsia="Amiri" w:cs="Amiri"/>
          <w:color w:val="111111"/>
          <w:sz w:val="28"/>
          <w:sz w:val="28"/>
          <w:szCs w:val="28"/>
          <w:rtl w:val="true"/>
          <w:lang w:bidi="ar-SA"/>
        </w:rPr>
        <w:t>نَفْسِهِ، وَ كَلاَلَةُ حَدِّهِ</w:t>
      </w:r>
      <w:r>
        <w:rPr>
          <w:rStyle w:val="FootnoteAnchor"/>
          <w:rtl w:val="true"/>
        </w:rPr>
        <w:footnoteReference w:id="799"/>
      </w:r>
      <w:r>
        <w:rPr>
          <w:rFonts w:ascii="Amiri" w:hAnsi="Amiri" w:eastAsia="Amiri" w:cs="Amiri"/>
          <w:color w:val="111111"/>
          <w:sz w:val="28"/>
          <w:sz w:val="28"/>
          <w:szCs w:val="28"/>
          <w:rtl w:val="true"/>
          <w:lang w:bidi="ar-SA"/>
        </w:rPr>
        <w:t>، وَ نَضِيضُ</w:t>
      </w:r>
      <w:r>
        <w:rPr>
          <w:rStyle w:val="FootnoteAnchor"/>
          <w:rtl w:val="true"/>
        </w:rPr>
        <w:footnoteReference w:id="800"/>
      </w:r>
      <w:r>
        <w:rPr>
          <w:rFonts w:ascii="Amiri" w:hAnsi="Amiri" w:eastAsia="Amiri" w:cs="Amiri"/>
          <w:color w:val="111111"/>
          <w:sz w:val="28"/>
          <w:sz w:val="28"/>
          <w:szCs w:val="28"/>
          <w:rtl w:val="true"/>
          <w:lang w:bidi="ar-SA"/>
        </w:rPr>
        <w:t>وَفْرِهِ</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الْمُصْلِتُ</w:t>
      </w:r>
      <w:r>
        <w:rPr>
          <w:rStyle w:val="FootnoteAnchor"/>
          <w:rtl w:val="true"/>
        </w:rPr>
        <w:footnoteReference w:id="802"/>
      </w:r>
      <w:r>
        <w:rPr>
          <w:rFonts w:ascii="Amiri" w:hAnsi="Amiri" w:eastAsia="Amiri" w:cs="Amiri"/>
          <w:color w:val="111111"/>
          <w:sz w:val="28"/>
          <w:sz w:val="28"/>
          <w:szCs w:val="28"/>
          <w:rtl w:val="true"/>
          <w:lang w:bidi="ar-SA"/>
        </w:rPr>
        <w:t>لِسَيْفِهِ، وَ الْمُعْلِنُ بِشَرِّهِ، وَ الْمُجْلِبُ بِخَيْلِهِ وَ رَجِلِهِ، قَدْ أَشْرَطَ نَفْسَهُ</w:t>
      </w:r>
      <w:r>
        <w:rPr>
          <w:rStyle w:val="FootnoteAnchor"/>
          <w:rtl w:val="true"/>
        </w:rPr>
        <w:footnoteReference w:id="803"/>
      </w:r>
      <w:r>
        <w:rPr>
          <w:rFonts w:ascii="Amiri" w:hAnsi="Amiri" w:eastAsia="Amiri" w:cs="Amiri"/>
          <w:color w:val="111111"/>
          <w:sz w:val="28"/>
          <w:sz w:val="28"/>
          <w:szCs w:val="28"/>
          <w:rtl w:val="true"/>
          <w:lang w:bidi="ar-SA"/>
        </w:rPr>
        <w:t>، وَ أَوْبَقَ دِينَهُ لِحُطَامٍ</w:t>
      </w:r>
      <w:r>
        <w:rPr>
          <w:rStyle w:val="FootnoteAnchor"/>
          <w:rtl w:val="true"/>
        </w:rPr>
        <w:footnoteReference w:id="804"/>
      </w:r>
      <w:r>
        <w:rPr>
          <w:rFonts w:ascii="Amiri" w:hAnsi="Amiri" w:eastAsia="Amiri" w:cs="Amiri"/>
          <w:color w:val="111111"/>
          <w:sz w:val="28"/>
          <w:sz w:val="28"/>
          <w:szCs w:val="28"/>
          <w:rtl w:val="true"/>
          <w:lang w:bidi="ar-SA"/>
        </w:rPr>
        <w:t>يَنْتَهِزُهُ، أَوْ مِقْنَبٍ</w:t>
      </w:r>
      <w:r>
        <w:rPr>
          <w:rStyle w:val="FootnoteAnchor"/>
          <w:rtl w:val="true"/>
        </w:rPr>
        <w:footnoteReference w:id="805"/>
      </w:r>
      <w:r>
        <w:rPr>
          <w:rFonts w:ascii="Amiri" w:hAnsi="Amiri" w:eastAsia="Amiri" w:cs="Amiri"/>
          <w:color w:val="111111"/>
          <w:sz w:val="28"/>
          <w:sz w:val="28"/>
          <w:szCs w:val="28"/>
          <w:rtl w:val="true"/>
          <w:lang w:bidi="ar-SA"/>
        </w:rPr>
        <w:t>يَقُودُهُ، أَوْ مِنْبَرٍ يَفْرَعُهُ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1417077_2142443653"/>
      <w:bookmarkStart w:id="673" w:name="_Toc262"/>
      <w:bookmarkEnd w:id="672"/>
      <w:r>
        <w:rPr>
          <w:rtl w:val="true"/>
        </w:rPr>
        <w:t>تقسيم مردم گمراه به چهار دسته</w:t>
      </w:r>
      <w:bookmarkEnd w:id="673"/>
    </w:p>
    <w:p>
      <w:pPr>
        <w:pStyle w:val="BookText"/>
        <w:rPr/>
      </w:pPr>
      <w:r>
        <w:rPr>
          <w:rFonts w:ascii="IRNazanin" w:hAnsi="IRNazanin" w:eastAsia="IRNazanin"/>
          <w:color w:val="111111"/>
          <w:sz w:val="28"/>
          <w:sz w:val="28"/>
          <w:szCs w:val="28"/>
          <w:rtl w:val="true"/>
          <w:lang w:bidi="fa-IR"/>
        </w:rPr>
        <w:t>مردم بر چهار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فاسدانى كه توان انجام دادن گناه و فحشا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فتنه‌جويان مسلّح كه آشكارا با حق مى‌ستيزند؛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رياكاران و كسانى كه آخرت را ابزار رسيدن به دنيا كرده‌اند؛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زاهدنمايان</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1417079_2142443653"/>
      <w:bookmarkStart w:id="675" w:name="_Toc263"/>
      <w:bookmarkEnd w:id="674"/>
      <w:r>
        <w:rPr>
          <w:rtl w:val="true"/>
        </w:rPr>
        <w:t>فاسدان</w:t>
      </w:r>
      <w:bookmarkEnd w:id="6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فاسدان و تبهكارانى هستند كه توانايى انجام دادن فساد و تباهى ندارند و ناتوانى و ضعف و فروخفتگى شهوت‌ها و نداشتن يار و ياور آنان را از فساد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شمشير آنها كند و دارايى‌شان اندكشمار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نمى‌توانند شرارت و تباهى را انجام دهند</w:t>
      </w:r>
      <w:r>
        <w:rPr>
          <w:rFonts w:eastAsia="IRNazanin" w:cs="IRNazanin"/>
          <w:color w:val="111111"/>
          <w:sz w:val="28"/>
          <w:szCs w:val="28"/>
          <w:rtl w:val="true"/>
          <w:lang w:bidi="fa-IR"/>
        </w:rPr>
        <w:t xml:space="preserve">. </w:t>
      </w:r>
      <w:bookmarkStart w:id="676" w:name="pg15673_209508"/>
    </w:p>
    <w:p>
      <w:pPr>
        <w:pStyle w:val="BookText"/>
        <w:rPr/>
      </w:pPr>
      <w:bookmarkEnd w:id="67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1417081_2142443653"/>
      <w:bookmarkStart w:id="678" w:name="_Toc264"/>
      <w:bookmarkEnd w:id="677"/>
      <w:r>
        <w:rPr>
          <w:rtl w:val="true"/>
        </w:rPr>
        <w:t>فتنه‌جويان</w:t>
      </w:r>
      <w:bookmarkEnd w:id="67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ديگر، شمشير خود را كشيده و رودرروى حق و حق‌جويان ايستاده و آشكارا دست به شرارت مى‌زنند و ياران و سواره‌نظام و پياده‌نظام خود را جمع مى‌كنند تا با حق بستيزند و از باطل پشتيبانى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براى هر نوع فساد آماده كرده‌اند و با فراهم آوردن كوله‌بارى از گناه، دين خود را به فساد و تباهى كشانده‌اند تا به دنياى حقير و پست، يا به مقام و منصبى و يا حتى منبرى و يا محراب جمعه و جماعتى و خطابه‌اى دست يابند</w:t>
      </w:r>
      <w:r>
        <w:rPr>
          <w:rFonts w:eastAsia="IRNazanin" w:cs="IRNazanin"/>
          <w:color w:val="111111"/>
          <w:sz w:val="28"/>
          <w:szCs w:val="28"/>
          <w:rtl w:val="true"/>
          <w:lang w:bidi="fa-IR"/>
        </w:rPr>
        <w:t xml:space="preserve">. </w:t>
      </w:r>
      <w:bookmarkStart w:id="679" w:name="pg15673_209509"/>
    </w:p>
    <w:p>
      <w:pPr>
        <w:pStyle w:val="BookText"/>
        <w:rPr/>
      </w:pPr>
      <w:bookmarkEnd w:id="679"/>
      <w:r>
        <w:rPr>
          <w:rFonts w:ascii="Amiri" w:hAnsi="Amiri" w:eastAsia="Amiri" w:cs="Amiri"/>
          <w:color w:val="111111"/>
          <w:sz w:val="28"/>
          <w:sz w:val="28"/>
          <w:szCs w:val="28"/>
          <w:rtl w:val="true"/>
          <w:lang w:bidi="ar-SA"/>
        </w:rPr>
        <w:t>وَ لَبِئْسَ الْمَتْجَرُ</w:t>
      </w:r>
      <w:r>
        <w:rPr>
          <w:rStyle w:val="FootnoteAnchor"/>
          <w:rtl w:val="true"/>
        </w:rPr>
        <w:footnoteReference w:id="807"/>
      </w:r>
      <w:r>
        <w:rPr>
          <w:rFonts w:ascii="Amiri" w:hAnsi="Amiri" w:eastAsia="Amiri" w:cs="Amiri"/>
          <w:color w:val="111111"/>
          <w:sz w:val="28"/>
          <w:sz w:val="28"/>
          <w:szCs w:val="28"/>
          <w:rtl w:val="true"/>
          <w:lang w:bidi="ar-SA"/>
        </w:rPr>
        <w:t>أَنْ تَرَى الدُّنْيَا لِنَفْسِكَ ثَمَناً، وَ 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يَطْلُبُ الدُّنْيَا بِعَمَلِ الاْآخِرَةِ، وَ لاَ يَطْلُبُ الاْآخِرَةَ بِعَمَلِ الدُّنْيَا، قَدْ طَامَنَ</w:t>
      </w:r>
      <w:r>
        <w:rPr>
          <w:rStyle w:val="FootnoteAnchor"/>
          <w:rtl w:val="true"/>
        </w:rPr>
        <w:footnoteReference w:id="808"/>
      </w:r>
      <w:r>
        <w:rPr>
          <w:rFonts w:ascii="Amiri" w:hAnsi="Amiri" w:eastAsia="Amiri" w:cs="Amiri"/>
          <w:color w:val="111111"/>
          <w:sz w:val="28"/>
          <w:sz w:val="28"/>
          <w:szCs w:val="28"/>
          <w:rtl w:val="true"/>
          <w:lang w:bidi="ar-SA"/>
        </w:rPr>
        <w:t>مِنْ شَخْصِهِ، وَ قَارَبَ مِنْ خَطْوِهِ، وَ شَمَّرَ مِنْ ثَوْبِهِ</w:t>
      </w:r>
      <w:r>
        <w:rPr>
          <w:rStyle w:val="FootnoteAnchor"/>
          <w:rtl w:val="true"/>
        </w:rPr>
        <w:footnoteReference w:id="809"/>
      </w:r>
      <w:r>
        <w:rPr>
          <w:rFonts w:ascii="Amiri" w:hAnsi="Amiri" w:eastAsia="Amiri" w:cs="Amiri"/>
          <w:color w:val="111111"/>
          <w:sz w:val="28"/>
          <w:sz w:val="28"/>
          <w:szCs w:val="28"/>
          <w:rtl w:val="true"/>
          <w:lang w:bidi="ar-SA"/>
        </w:rPr>
        <w:t>وَ زَخْرَفَ مِنْ نَفْسِهِ لِلاْءَمَانَةِ، وَ 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أَقْعَدَهُ عَنْ طَلَبِ الْمُلْكِ ضُئُولَةُ</w:t>
      </w:r>
      <w:r>
        <w:rPr>
          <w:rStyle w:val="FootnoteAnchor"/>
          <w:rtl w:val="true"/>
        </w:rPr>
        <w:footnoteReference w:id="810"/>
      </w:r>
      <w:r>
        <w:rPr>
          <w:rFonts w:ascii="Amiri" w:hAnsi="Amiri" w:eastAsia="Amiri" w:cs="Amiri"/>
          <w:color w:val="111111"/>
          <w:sz w:val="28"/>
          <w:sz w:val="28"/>
          <w:szCs w:val="28"/>
          <w:rtl w:val="true"/>
          <w:lang w:bidi="ar-SA"/>
        </w:rPr>
        <w:t>نَفْسِهِ، وَ انْقِطَاعُ سَبَبِهِ، فَقَصَرَتْهُ الْحَالُ</w:t>
      </w:r>
      <w:r>
        <w:rPr>
          <w:rStyle w:val="FootnoteAnchor"/>
          <w:rtl w:val="true"/>
        </w:rPr>
        <w:footnoteReference w:id="811"/>
      </w:r>
      <w:r>
        <w:rPr>
          <w:rFonts w:ascii="Amiri" w:hAnsi="Amiri" w:eastAsia="Amiri" w:cs="Amiri"/>
          <w:color w:val="111111"/>
          <w:sz w:val="28"/>
          <w:sz w:val="28"/>
          <w:szCs w:val="28"/>
          <w:rtl w:val="true"/>
          <w:lang w:bidi="ar-SA"/>
        </w:rPr>
        <w:t>عَلَى حَالِهِ، فَتَحَلَّى بِاسْمِ الْقَنَاعَةِ، وَ تَزَيَّنَ بِلِبَاسِ أَهْلِ الزَّهَادَةِ، وَ لَيْسَ مِنْ ذَلِكَ فِي مَرَاحٍ</w:t>
      </w:r>
      <w:r>
        <w:rPr>
          <w:rStyle w:val="FootnoteAnchor"/>
          <w:rtl w:val="true"/>
        </w:rPr>
        <w:footnoteReference w:id="812"/>
      </w:r>
      <w:r>
        <w:rPr>
          <w:rFonts w:ascii="Amiri" w:hAnsi="Amiri" w:eastAsia="Amiri" w:cs="Amiri"/>
          <w:color w:val="111111"/>
          <w:sz w:val="28"/>
          <w:sz w:val="28"/>
          <w:szCs w:val="28"/>
          <w:rtl w:val="true"/>
          <w:lang w:bidi="ar-SA"/>
        </w:rPr>
        <w:t>وَ لاَ مَغْدًى</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11417083_2142443653"/>
      <w:bookmarkStart w:id="681" w:name="_Toc265"/>
      <w:bookmarkEnd w:id="680"/>
      <w:r>
        <w:rPr>
          <w:rtl w:val="true"/>
        </w:rPr>
        <w:t>حقارت و كوچكى دنيا و دنياپرستان</w:t>
      </w:r>
      <w:bookmarkEnd w:id="681"/>
    </w:p>
    <w:p>
      <w:pPr>
        <w:pStyle w:val="BookText"/>
        <w:rPr/>
      </w:pPr>
      <w:r>
        <w:rPr>
          <w:rFonts w:ascii="IRNazanin" w:hAnsi="IRNazanin" w:eastAsia="IRNazanin"/>
          <w:color w:val="111111"/>
          <w:sz w:val="28"/>
          <w:sz w:val="28"/>
          <w:szCs w:val="28"/>
          <w:rtl w:val="true"/>
          <w:lang w:bidi="fa-IR"/>
        </w:rPr>
        <w:t>اميرمؤمنان عليه‌السلام پس از بيان حال فتنه‌جويان مسلح كه براى رسيدن به دنيا با شمشير برهنه آشكارا با حق مبارزه مى‌كنند،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تجارت و سودايى است كه دنيا را بهاى گوهر وجودى خود و كارها و زحمات خويش را به خطا براى پاداشى كه نزد خداى متعال دارى بپندارى، در حالى كه دنيا محل كوچ و گذر و از بين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عمل را براى آخرت انجام دهى در حالى كه تو دنيا را عوض ثواب آخرت كه خداى سبحان براى تو مهيا كرده مى‌بينى و لذا آخرت را رها كرده و دنيا را به جاى آن گرفته‌اى</w:t>
      </w:r>
      <w:r>
        <w:rPr>
          <w:rFonts w:eastAsia="IRNazanin" w:cs="IRNazanin"/>
          <w:color w:val="111111"/>
          <w:sz w:val="28"/>
          <w:szCs w:val="28"/>
          <w:rtl w:val="true"/>
          <w:lang w:bidi="fa-IR"/>
        </w:rPr>
        <w:t>.</w:t>
      </w:r>
    </w:p>
    <w:p>
      <w:pPr>
        <w:pStyle w:val="Heading4"/>
        <w:numPr>
          <w:ilvl w:val="3"/>
          <w:numId w:val="1"/>
        </w:numPr>
        <w:rPr/>
      </w:pPr>
      <w:bookmarkStart w:id="682" w:name="__RefHeading___Toc11417085_2142443653"/>
      <w:bookmarkStart w:id="683" w:name="_Toc266"/>
      <w:bookmarkEnd w:id="682"/>
      <w:r>
        <w:rPr>
          <w:rtl w:val="true"/>
        </w:rPr>
        <w:t>رياكاران</w:t>
      </w:r>
      <w:bookmarkEnd w:id="683"/>
    </w:p>
    <w:p>
      <w:pPr>
        <w:pStyle w:val="Heading5"/>
        <w:numPr>
          <w:ilvl w:val="4"/>
          <w:numId w:val="1"/>
        </w:numPr>
        <w:rPr/>
      </w:pPr>
      <w:bookmarkStart w:id="684" w:name="__RefHeading___Toc11417087_2142443653"/>
      <w:bookmarkStart w:id="685" w:name="_Toc267"/>
      <w:bookmarkEnd w:id="684"/>
      <w:r>
        <w:rPr>
          <w:rtl w:val="true"/>
        </w:rPr>
        <w:t>اشاره</w:t>
      </w:r>
      <w:bookmarkEnd w:id="68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گروه‌هاى چهارگانه مردم، كسانى هستند كه از رهگذر عمل براى آخرت دنيا را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براى ريا مى‌خوانند و يا براى رسيدن به شهرت درس مى‌دهند و يا براى جلب توجه مردم انفاق و احسان مى‌كنند و ساير اعمال اخروى را براى رسيدن به </w:t>
      </w:r>
      <w:bookmarkStart w:id="686" w:name="pg15673_209510"/>
    </w:p>
    <w:p>
      <w:pPr>
        <w:pStyle w:val="BookText"/>
        <w:rPr/>
      </w:pPr>
      <w:bookmarkEnd w:id="68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انجام مى‌دهند، ولى با عمل دنيوى آخرت را نمى‌طلبند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انسان مى‌تواند نيازهاى ضرورى زندگى و امور دنيوى مثل خوردن و آشاميدن و همخوابگى و پوشاك را راهى براى رسيدن به آخرت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آنكه جسم خود را براى عبادت تقويت كند غذا بخورد و به پيروى از امر خدا و حفظ خود از گناه، به صورت شرعى كامجويى جنسى كند، و براى تقويت حق در مقابل باطل خويش را آراسته كند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بنابراين رياكار تواضع مى‌كند تا مردم را فريفته و وانمود كند كه از خدا مى‌ترسد با اينكه قصد او شكار افراد ساده‌لوح و نفوذ در دل خوش‌باوران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قدمهاى خود را كوچك بر مى‌دارد تا خود را به صالحان شبيه سازد و به مردم بفهماند كه اهل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خود را از زمين بالا مى‌گيرد تا وانمود كند، آن چنان تقوا دارم كه از ترس تماس لباس با 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احتمالاً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مانند صالحان به خضاب و انگشتر و امثال اينها مى‌آرايد تا به مردم بفهماند من نيز از صالحانم، و از اين رهگذر، مردم به او اطمينان كنند و او را اهل تقدس و تقوا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پرده‌پوشى خدا بر ماهيت و نيرنگ خود را وسيله معصيت قرار مى‌دهد، يعنى ستّاريّت خدا مانع مى‌شود كه حقيقتى كه عبارت از نيرنگ‌بازى و دنياخواهى و رياست‌طلبى است آشكار گردد، اما او از اين امر سوءاستفاده مى‌كند و دين را وسيله رسيدن به دنيا قرار مى‌دهد</w:t>
      </w:r>
      <w:r>
        <w:rPr>
          <w:rFonts w:eastAsia="IRNazanin" w:cs="IRNazanin"/>
          <w:color w:val="111111"/>
          <w:sz w:val="28"/>
          <w:szCs w:val="28"/>
          <w:rtl w:val="true"/>
          <w:lang w:bidi="fa-IR"/>
        </w:rPr>
        <w:t>.</w:t>
      </w:r>
    </w:p>
    <w:p>
      <w:pPr>
        <w:pStyle w:val="Heading5"/>
        <w:numPr>
          <w:ilvl w:val="4"/>
          <w:numId w:val="1"/>
        </w:numPr>
        <w:rPr/>
      </w:pPr>
      <w:bookmarkStart w:id="687" w:name="__RefHeading___Toc11417089_2142443653"/>
      <w:bookmarkStart w:id="688" w:name="_Toc268"/>
      <w:bookmarkEnd w:id="687"/>
      <w:r>
        <w:rPr>
          <w:rtl w:val="true"/>
        </w:rPr>
        <w:t>زاهدنمايان</w:t>
      </w:r>
      <w:bookmarkEnd w:id="68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چهارم كسانى هستند كه حقارت نفس و پست‌همتى آنها موجب مى‌شود كه به دنبال حكومت و قدرت نباشند، لذا ترك دنياخواهى آنان نه به جهت تقوا و ترس از آلودگى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است، بلكه به سببِ دون‌همتى است كه به والايى‌ها دست نمى‌يابند و نيز به دليل بى‌بهرگى از ابزار رسيدن به حكومت مثل مال و نيرو و قبيله و طرفدار بر همان وضعيت مى‌مانند و نمى‌توانند مراتب ترقى را درنوردند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همين‌رو خود را به زيور قناعت آراسته و اظهار مى‌كنند كه ما قدرت‌طلب نيستيم با اينكه خود مى‌دانند كه در قدرت‌طلبى توانا نبوده‌اند و لباس اهل زهد برتن كرده‌اند و وانمود مى‌كنند كه رغبتى به حكومت و قدرت نداريم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اهل قناعت و زهد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از غم بى‌آلتى افسرده‌اند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 قانعان و زاهدان هيچ جايگاهى ندارند و هيچ شب يا روزى را به زهد و تقوا سپرى نكرده‌اند</w:t>
      </w:r>
      <w:r>
        <w:rPr>
          <w:rFonts w:eastAsia="IRNazanin" w:cs="IRNazanin"/>
          <w:color w:val="111111"/>
          <w:sz w:val="28"/>
          <w:szCs w:val="28"/>
          <w:rtl w:val="true"/>
          <w:lang w:bidi="fa-IR"/>
        </w:rPr>
        <w:t xml:space="preserve">. </w:t>
      </w:r>
      <w:bookmarkStart w:id="689" w:name="pg15673_209512"/>
    </w:p>
    <w:p>
      <w:pPr>
        <w:pStyle w:val="BookText"/>
        <w:rPr/>
      </w:pPr>
      <w:bookmarkEnd w:id="689"/>
      <w:r>
        <w:rPr>
          <w:rFonts w:ascii="Amiri" w:hAnsi="Amiri" w:eastAsia="Amiri" w:cs="Amiri"/>
          <w:color w:val="111111"/>
          <w:sz w:val="28"/>
          <w:sz w:val="28"/>
          <w:szCs w:val="28"/>
          <w:rtl w:val="true"/>
          <w:lang w:bidi="ar-SA"/>
        </w:rPr>
        <w:t>وَ بَقِيَ رِجَالٌ غَضَّ أَبْصَارَهُمْ ذِكْرُ الْمَرْجِعِ، وَ أَرَاقَ دُمُوعَهُمْ خَوْفُ الْمَحْشَرِ، فَهُمْ بَيْنَ شَرِيدٍ نَادٍّ</w:t>
      </w:r>
      <w:r>
        <w:rPr>
          <w:rStyle w:val="FootnoteAnchor"/>
          <w:rtl w:val="true"/>
        </w:rPr>
        <w:footnoteReference w:id="814"/>
      </w:r>
      <w:r>
        <w:rPr>
          <w:rFonts w:ascii="Amiri" w:hAnsi="Amiri" w:eastAsia="Amiri" w:cs="Amiri"/>
          <w:color w:val="111111"/>
          <w:sz w:val="28"/>
          <w:sz w:val="28"/>
          <w:szCs w:val="28"/>
          <w:rtl w:val="true"/>
          <w:lang w:bidi="ar-SA"/>
        </w:rPr>
        <w:t>، وَ خَائِفٍ مَقْمُوعٍ، وَ سَاكِتٍ مَكْعُومٍ</w:t>
      </w:r>
      <w:r>
        <w:rPr>
          <w:rStyle w:val="FootnoteAnchor"/>
          <w:rtl w:val="true"/>
        </w:rPr>
        <w:footnoteReference w:id="815"/>
      </w:r>
      <w:r>
        <w:rPr>
          <w:rFonts w:ascii="Amiri" w:hAnsi="Amiri" w:eastAsia="Amiri" w:cs="Amiri"/>
          <w:color w:val="111111"/>
          <w:sz w:val="28"/>
          <w:sz w:val="28"/>
          <w:szCs w:val="28"/>
          <w:rtl w:val="true"/>
          <w:lang w:bidi="ar-SA"/>
        </w:rPr>
        <w:t>، وَ دَاعٍ مُخْلِصٍ، وَ ثَكْلاَنَ مُوجَعٍ، قَدْ أَخْمَلَتْهُمُ</w:t>
      </w:r>
      <w:r>
        <w:rPr>
          <w:rStyle w:val="FootnoteAnchor"/>
          <w:rtl w:val="true"/>
        </w:rPr>
        <w:footnoteReference w:id="816"/>
      </w:r>
      <w:r>
        <w:rPr>
          <w:rFonts w:ascii="Amiri" w:hAnsi="Amiri" w:eastAsia="Amiri" w:cs="Amiri"/>
          <w:color w:val="111111"/>
          <w:sz w:val="28"/>
          <w:sz w:val="28"/>
          <w:szCs w:val="28"/>
          <w:rtl w:val="true"/>
          <w:lang w:bidi="ar-SA"/>
        </w:rPr>
        <w:t>التَّقِيَّةُ</w:t>
      </w:r>
      <w:r>
        <w:rPr>
          <w:rStyle w:val="FootnoteAnchor"/>
          <w:rtl w:val="true"/>
        </w:rPr>
        <w:footnoteReference w:id="817"/>
      </w:r>
      <w:r>
        <w:rPr>
          <w:rFonts w:ascii="Amiri" w:hAnsi="Amiri" w:eastAsia="Amiri" w:cs="Amiri"/>
          <w:color w:val="111111"/>
          <w:sz w:val="28"/>
          <w:sz w:val="28"/>
          <w:szCs w:val="28"/>
          <w:rtl w:val="true"/>
          <w:lang w:bidi="ar-SA"/>
        </w:rPr>
        <w:t>وَ شَمِلَتْهُمُ الذِّلَّةُ فَهُمْ فِي بَحْرٍ أُجَاجٍ، أَفْوَاهُهُمْ ضَامِزَةٌ</w:t>
      </w:r>
      <w:r>
        <w:rPr>
          <w:rStyle w:val="FootnoteAnchor"/>
          <w:rtl w:val="true"/>
        </w:rPr>
        <w:footnoteReference w:id="818"/>
      </w:r>
      <w:r>
        <w:rPr>
          <w:rFonts w:ascii="Amiri" w:hAnsi="Amiri" w:eastAsia="Amiri" w:cs="Amiri"/>
          <w:color w:val="111111"/>
          <w:sz w:val="28"/>
          <w:sz w:val="28"/>
          <w:szCs w:val="28"/>
          <w:rtl w:val="true"/>
          <w:lang w:bidi="ar-SA"/>
        </w:rPr>
        <w:t>، وَ قُلُوبُهُمْ قَرِحَةٌ، قَدْ وَعَظُوا حَتَّى مَلُّوا، وَ قُهِرُوا حَتَّى ذَلُّوا، وَ قُتِلُوا حَتَّى قَلُّوا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1417091_2142443653"/>
      <w:bookmarkStart w:id="691" w:name="_Toc269"/>
      <w:bookmarkEnd w:id="690"/>
      <w:r>
        <w:rPr>
          <w:rtl w:val="true"/>
        </w:rPr>
        <w:t>معاد باوران در كلام على عليه‌السلام</w:t>
      </w:r>
      <w:bookmarkEnd w:id="691"/>
    </w:p>
    <w:p>
      <w:pPr>
        <w:pStyle w:val="BookText"/>
        <w:rPr/>
      </w:pPr>
      <w:r>
        <w:rPr>
          <w:rFonts w:ascii="IRNazanin" w:hAnsi="IRNazanin" w:eastAsia="IRNazanin"/>
          <w:color w:val="111111"/>
          <w:sz w:val="28"/>
          <w:sz w:val="28"/>
          <w:szCs w:val="28"/>
          <w:rtl w:val="true"/>
          <w:lang w:bidi="fa-IR"/>
        </w:rPr>
        <w:t>اميرمؤمنان عليه‌السلام درباره مردمانى كه با چهار دسته پيش‌گفته متفاوتند،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چهار گروه مردمانى هستند كه ياد معاد و رستاخيز چشمشان را بر شهوات و لذت‌هاى دنيوى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محشر اشك آنها را روان كرده است، چرا كه انسان وقتى از چيزى بسيار بترسد مى‌گريد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يا از جامعه و مردم گريزانند، زيرا مى‌ترسند مبادا در گناهانشان شريك شوند، لذا به تنهايى و عُزلت روى مى‌آورند، و يا در جامعه زندگى مى‌كنند، ولى از خوف خدا مقهور خضوع عبوديّت شده‌اند يا مهر سكوت بر لب گذاشته‌اند، زيرا خوف الهى دهان آنها را بسته است، مبادا كلامى گناه آلود از آنها سر بزند، يا مخلصانه مردمان را به سوى خداوند مى‌خوانند يا خدا را مى‌خوانند و دعا مى‌كنند و غير از رضاى خدا قصدى ندارند يا غمزده از دست دادن مراتب آخرت بوده، خود را در پيشگاه با عظمت خدا مقصر مى‌بينند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و پرهيز از گناه باعث گمنامى آنها شده است، زيرا به سبب ترس از افتادن در وادى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در جمع مردم حاضر نمى‌شوند، لذا گمنام مى‌مانند و كسى از آنها يادى نمى‌كند، و طبيعتاً مردم از كسى ياد مى‌كنند كه با او همزيستى و نشست و برخاست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عبوديت و طاعت الهى آنها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درياى شور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اين است كه دنباله‌رو شهوات خود نيستند تا همانند مردم دنيادوست از گناه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ساكت‌اند و دهان‌هايشان بسته است، چرا كه نه زبان به بدگويى مى‌گشايند و نه در امور عادى پرگويى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قلب‌هاى آنها از ترس آخرت و رواج كفر و گناهان در بين مردم، زخمى و دردناك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را آن‌قدر موعظه كرده، به تقوا فرا مى‌خوانند كه مردم از آنها خسته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در صورتى است كه از حيث دستورى و صرفى مَلُّوا را مبنى بر مجهول بخوانيم، ولى اگر آن را به صورت معلوم بخوانيم معنى اين است كه خسته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آنها را مقهور مى‌كنند تا جايى كه خوار مى‌شوند، چون انسان مقهور، احساس خوارى مى‌كند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دسته، آن‌قدر به دست دشمنان كشته مى‌شوند كه تعداد آنها كم مى‌شود، يعنى نيكان بايد با مفسدان و فتنه‌جويان مقابله كنند، گرچه سرانجام كشته شوند</w:t>
      </w:r>
      <w:r>
        <w:rPr>
          <w:rFonts w:eastAsia="IRNazanin" w:cs="IRNazanin"/>
          <w:color w:val="111111"/>
          <w:sz w:val="28"/>
          <w:szCs w:val="28"/>
          <w:rtl w:val="true"/>
          <w:lang w:bidi="fa-IR"/>
        </w:rPr>
        <w:t xml:space="preserve">. </w:t>
      </w:r>
      <w:bookmarkStart w:id="692" w:name="pg15673_209514"/>
    </w:p>
    <w:p>
      <w:pPr>
        <w:pStyle w:val="BookText"/>
        <w:rPr/>
      </w:pPr>
      <w:bookmarkEnd w:id="692"/>
      <w:r>
        <w:rPr>
          <w:rFonts w:ascii="Amiri" w:hAnsi="Amiri" w:eastAsia="Amiri" w:cs="Amiri"/>
          <w:color w:val="111111"/>
          <w:sz w:val="28"/>
          <w:sz w:val="28"/>
          <w:szCs w:val="28"/>
          <w:rtl w:val="true"/>
          <w:lang w:bidi="ar-SA"/>
        </w:rPr>
        <w:t>فَلْتَكُنِ الدُّنْيَا فِي أَعْيُنِكُمْ أَصْغَرَ مِنْ حُثَالَةِ الْقَرَظِ، وَ قُرَاضَةِ الْجَلَمِ، وَ اتَّعِظُوا بِمَنْ كَانَ قَبْلَكُمْ، قَبْلَ أَنْ يَتَّعِظَ بِكُمْ مَنْ بَعْدَكُمْ، وَ ارْفُضُوهَا ذَمِيمَةً فَإِنَّهَا قَدْ رَفَضَتْ مَنْ كَانَ أَشْغَفَ بِهَا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1417093_2142443653"/>
      <w:bookmarkStart w:id="694" w:name="_Toc270"/>
      <w:bookmarkEnd w:id="693"/>
      <w:r>
        <w:rPr>
          <w:rtl w:val="true"/>
        </w:rPr>
        <w:t>بى‌ارزشى دنيا</w:t>
      </w:r>
      <w:bookmarkEnd w:id="694"/>
    </w:p>
    <w:p>
      <w:pPr>
        <w:pStyle w:val="BookText"/>
        <w:rPr/>
      </w:pPr>
      <w:r>
        <w:rPr>
          <w:rFonts w:ascii="IRNazanin" w:hAnsi="IRNazanin" w:eastAsia="IRNazanin"/>
          <w:color w:val="111111"/>
          <w:sz w:val="28"/>
          <w:sz w:val="28"/>
          <w:szCs w:val="28"/>
          <w:rtl w:val="true"/>
          <w:lang w:bidi="fa-IR"/>
        </w:rPr>
        <w:t>بايستى دنيا در نظر شما چنان باشد كه از قرظ</w:t>
      </w:r>
      <w:r>
        <w:rPr>
          <w:rStyle w:val="FootnoteAnchor"/>
          <w:rtl w:val="true"/>
        </w:rPr>
        <w:footnoteReference w:id="819"/>
      </w:r>
      <w:r>
        <w:rPr>
          <w:rFonts w:ascii="IRNazanin" w:hAnsi="IRNazanin" w:eastAsia="IRNazanin"/>
          <w:color w:val="111111"/>
          <w:sz w:val="28"/>
          <w:sz w:val="28"/>
          <w:szCs w:val="28"/>
          <w:rtl w:val="true"/>
          <w:lang w:bidi="fa-IR"/>
        </w:rPr>
        <w:t>كم‌بهاتر و از ريزه‌هاى پارچه و پشم كه از دم قيچى گذشته، بر زمين مى‌ريزد بى‌ارزش‌تر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پيشينيان خود كه روزگار نعمت را از آنها گرفت عبرت بگيريد، قبل از آنكه چونان پيشينيان خود، مايه عبرت آيندگانتان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را در حالى‌كه به چشمتان ناپسند مى‌آيد رها كنيد</w:t>
      </w:r>
      <w:r>
        <w:rPr>
          <w:rStyle w:val="FootnoteAnchor"/>
          <w:rtl w:val="true"/>
        </w:rPr>
        <w:footnoteReference w:id="820"/>
      </w:r>
      <w:r>
        <w:rPr>
          <w:rFonts w:ascii="IRNazanin" w:hAnsi="IRNazanin" w:eastAsia="IRNazanin"/>
          <w:color w:val="111111"/>
          <w:sz w:val="28"/>
          <w:sz w:val="28"/>
          <w:szCs w:val="28"/>
          <w:rtl w:val="true"/>
          <w:lang w:bidi="fa-IR"/>
        </w:rPr>
        <w:t>، چنان‌كه دنيا كسانى را كه از شما عشق و وابستگى بيشترى به آن داشتند رها نمود و آنان را به دست هلاكت سپرد</w:t>
      </w:r>
      <w:r>
        <w:rPr>
          <w:rFonts w:eastAsia="IRNazanin" w:cs="IRNazanin"/>
          <w:color w:val="111111"/>
          <w:sz w:val="28"/>
          <w:szCs w:val="28"/>
          <w:rtl w:val="true"/>
          <w:lang w:bidi="fa-IR"/>
        </w:rPr>
        <w:t>.</w:t>
      </w:r>
    </w:p>
    <w:p>
      <w:pPr>
        <w:pStyle w:val="Heading5"/>
        <w:numPr>
          <w:ilvl w:val="4"/>
          <w:numId w:val="1"/>
        </w:numPr>
        <w:rPr/>
      </w:pPr>
      <w:bookmarkStart w:id="695" w:name="__RefHeading___Toc11417095_2142443653"/>
      <w:bookmarkStart w:id="696" w:name="_Toc271"/>
      <w:bookmarkEnd w:id="695"/>
      <w:r>
        <w:rPr>
          <w:rtl w:val="true"/>
        </w:rPr>
        <w:t>گفتارى از سيد رضى رحمه‌اللّه</w:t>
      </w:r>
      <w:bookmarkEnd w:id="6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ربما نسبها من لا علم له إلى معاوية و هي من كلام أميرالمؤمنين عليه‌السلام الذي لا يشك، و أين الذهب من الرغام، و العذب من الأُجاج، و قد دلّ على ذلك الدليل الخريت و نقّده الناقد البصير عمرو بن بحر الجاحظ فإنّه ذكر هذه الخطبة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نسبها إلى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بكلام عليّ عليه‌السلام أشبه و بمذهبه في تصنيف الناس و باالإخبار عمّا هم عليه من القهر و الإذال و من التقيّة و الخوف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وجدنا معاوية في حال من الأحوال يسلك في كلامه مسلك الزّهّاد و مذاهب العباد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ناآگاهانه اين خطبه را به معاويه نسبت مى‌دهند در حالى‌كه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بى‌هيچ ترديدى اين خطبه از سخنان اميرمؤمنان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كجا و خاك و خاشاك كجا؟ آب گوارا كجا و شورابه و تلخابه كجا؟</w:t>
      </w:r>
    </w:p>
    <w:p>
      <w:pPr>
        <w:pStyle w:val="BookText"/>
        <w:rPr/>
      </w:pPr>
      <w:r>
        <w:rPr>
          <w:rFonts w:ascii="IRNazanin" w:hAnsi="IRNazanin" w:eastAsia="IRNazanin"/>
          <w:color w:val="111111"/>
          <w:sz w:val="28"/>
          <w:sz w:val="28"/>
          <w:szCs w:val="28"/>
          <w:rtl w:val="true"/>
          <w:lang w:bidi="fa-IR"/>
        </w:rPr>
        <w:t xml:space="preserve">بهترين دليل بر اين ادعا،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جاحظ است كه در اين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است قَدَر و نقّادى است بصير و تيزبين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البيان و التبيين خود اين خطبه را آورده است و كسانى كه آن را به معاويه نسبت داده‌اند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به سخن و مرام و سيره حضرت على عليه‌السلام شبيه‌تر است كه مردم را دسته‌بندى نموده و از وضعيت قهرآلود، خفت‌بار و اينكه در تقيه و ترس به سر مى‌برند خبر داده كه اين، سزاوارتر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هنگامى ديده شده كه معاويه به مسلك زاهدان و مذهب عابدان سخن گفته باشد؟ </w:t>
      </w:r>
      <w:bookmarkStart w:id="697" w:name="pg15673_209516"/>
    </w:p>
    <w:p>
      <w:pPr>
        <w:pStyle w:val="Heading3"/>
        <w:numPr>
          <w:ilvl w:val="2"/>
          <w:numId w:val="1"/>
        </w:numPr>
        <w:rPr/>
      </w:pPr>
      <w:bookmarkStart w:id="698" w:name="__RefHeading___Toc11417097_2142443653"/>
      <w:bookmarkStart w:id="699" w:name="_Toc272"/>
      <w:bookmarkEnd w:id="697"/>
      <w:bookmarkEnd w:id="698"/>
      <w:r>
        <w:rPr>
          <w:rtl w:val="true"/>
        </w:rPr>
        <w:t>خطبه سى و سوّم</w:t>
      </w:r>
      <w:bookmarkEnd w:id="699"/>
    </w:p>
    <w:p>
      <w:pPr>
        <w:pStyle w:val="Heading4"/>
        <w:numPr>
          <w:ilvl w:val="3"/>
          <w:numId w:val="1"/>
        </w:numPr>
        <w:rPr/>
      </w:pPr>
      <w:bookmarkStart w:id="700" w:name="__RefHeading___Toc11417099_2142443653"/>
      <w:bookmarkStart w:id="701" w:name="_Toc273"/>
      <w:bookmarkEnd w:id="700"/>
      <w:r>
        <w:rPr>
          <w:rtl w:val="true"/>
        </w:rPr>
        <w:t>و من خطبة له عليه‌السلام عند خروجه لقتال أهل البصرة</w:t>
      </w:r>
      <w:bookmarkEnd w:id="701"/>
    </w:p>
    <w:p>
      <w:pPr>
        <w:pStyle w:val="Heading5"/>
        <w:numPr>
          <w:ilvl w:val="4"/>
          <w:numId w:val="1"/>
        </w:numPr>
        <w:rPr/>
      </w:pPr>
      <w:bookmarkStart w:id="702" w:name="__RefHeading___Toc11417101_2142443653"/>
      <w:bookmarkStart w:id="703" w:name="_Toc274"/>
      <w:bookmarkEnd w:id="702"/>
      <w:r>
        <w:rPr>
          <w:rtl w:val="true"/>
        </w:rPr>
        <w:t>اشاره</w:t>
      </w:r>
      <w:bookmarkEnd w:id="703"/>
    </w:p>
    <w:p>
      <w:pPr>
        <w:pStyle w:val="BookText"/>
        <w:rPr/>
      </w:pPr>
      <w:r>
        <w:rPr>
          <w:rFonts w:ascii="Amiri" w:hAnsi="Amiri" w:eastAsia="Amiri" w:cs="Amiri"/>
          <w:color w:val="111111"/>
          <w:sz w:val="28"/>
          <w:sz w:val="28"/>
          <w:szCs w:val="28"/>
          <w:rtl w:val="true"/>
          <w:lang w:bidi="ar-SA"/>
        </w:rPr>
        <w:t>قال عبداللّه بن عباس دخلت على أميرالمؤمنين عليه‌السلام بذي قار و 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إليّ من إمرتكم إلاّ أن أقيم حقّاً أو أدفع باطلاً، ثمّ خرج فخطب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 مُحَمَّداً صلى‌اللّه‌عليه‌و‌آله ، وَ لَيْسَ أَحَدٌ مِنَ الْعَرَبِ يَقْرَأُ كِتَاباً، وَ لاَ يَدَّعِي نُبُوَّةً، فَسَاقَ النَّاسَ حَتَّى بَوَّأَهُمْ مَحَلَّتَهُمْ، وَ بَلَّغَهُمْ مَنْجَاتَهُمْ، فَاسْتَقَامَتْ قَنَاتُهُمْ</w:t>
      </w:r>
      <w:r>
        <w:rPr>
          <w:rStyle w:val="FootnoteAnchor"/>
          <w:rtl w:val="true"/>
        </w:rPr>
        <w:footnoteReference w:id="821"/>
      </w:r>
      <w:r>
        <w:rPr>
          <w:rFonts w:ascii="Amiri" w:hAnsi="Amiri" w:eastAsia="Amiri" w:cs="Amiri"/>
          <w:color w:val="111111"/>
          <w:sz w:val="28"/>
          <w:sz w:val="28"/>
          <w:szCs w:val="28"/>
          <w:rtl w:val="true"/>
          <w:lang w:bidi="ar-SA"/>
        </w:rPr>
        <w:t>، وَ اطْمَأَنَّتْ صَفَاتُهُمْ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هنگام رفتن به جنگ مردم بصره</w:t>
      </w:r>
    </w:p>
    <w:p>
      <w:pPr>
        <w:pStyle w:val="BookText"/>
        <w:rPr/>
      </w:pPr>
      <w:r>
        <w:rPr>
          <w:rFonts w:ascii="IRNazanin" w:hAnsi="IRNazanin" w:eastAsia="IRNazanin"/>
          <w:color w:val="111111"/>
          <w:sz w:val="28"/>
          <w:sz w:val="28"/>
          <w:szCs w:val="28"/>
          <w:rtl w:val="true"/>
          <w:lang w:bidi="fa-IR"/>
        </w:rPr>
        <w:t>عبداللّه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اميرمؤمنان على عليه‌السلام بود رفتم، او را ديدم كه كفش كهنه خود را وصله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همان حال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كفش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كفش در نظرِ من از حكومت كردنِ بر شما دوست‌داشتنى‌تر است، مگر آنكه حقّى را برپاى بدارم يا باطلى را دفع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خيمه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و اين خطبه را ايراد فرمود</w:t>
      </w:r>
      <w:r>
        <w:rPr>
          <w:rFonts w:eastAsia="IRNazanin" w:cs="IRNazanin"/>
          <w:color w:val="111111"/>
          <w:sz w:val="28"/>
          <w:szCs w:val="28"/>
          <w:rtl w:val="true"/>
          <w:lang w:bidi="fa-IR"/>
        </w:rPr>
        <w:t>:</w:t>
      </w:r>
    </w:p>
    <w:p>
      <w:pPr>
        <w:pStyle w:val="Heading5"/>
        <w:numPr>
          <w:ilvl w:val="4"/>
          <w:numId w:val="1"/>
        </w:numPr>
        <w:rPr/>
      </w:pPr>
      <w:bookmarkStart w:id="704" w:name="__RefHeading___Toc11417103_2142443653"/>
      <w:bookmarkStart w:id="705" w:name="_Toc275"/>
      <w:bookmarkEnd w:id="704"/>
      <w:r>
        <w:rPr>
          <w:rtl w:val="true"/>
        </w:rPr>
        <w:t>مردم در هنگام بعثت و پس از آن</w:t>
      </w:r>
      <w:bookmarkEnd w:id="70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سبحان محمد صلى‌اللّه‌عليه‌و‌آله را در حالى به پيامبرى برانگيخت كه هيچ‌يك از مردمان عرب كتاب آسمانى درستى را نمى‌خواندند، چرا كه كتابهاى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شده بودند،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را از جاهاى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كسى ادعاى نبوت نمى‌كرد، يعنى هيچ پيامبر راهنمايى بين عرب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به جايى نمى‌بردند، چرا كه حق با كتاب آسمانى يا با وجود پيامبر آشكار مى‌گردد و عرب فاقد اين هر دو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صلى‌اللّه‌عليه‌و‌آله مردم را به حق رهبرى فرمود تا آنكه آنها را به جايگاه شايسته، يعنى پايبندى به عقايد حق، فضايل، آداب، اعمال صالح و نظام صحيح زندگى رسانيد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تاريكى نادانى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رهايى‌شان بخشيد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نيزه عرب استوار شد، يعنى پس از اينكه در عقيده و شريعت و عادت و رسوم گرفتار كژى و ناراستى بودند سرانجام به راستى و استقامت گراييدند و صفات آنها پس از آنكه متزلزل و بى‌ثبات بود استحكام يافت، چرا كه يكى دختر زنده به گور مى‌كرد و ديگرى غارت و جنايت مى‌نمود و البته هر يك نيز به كار خود افتخار مى‌كرد</w:t>
      </w:r>
      <w:r>
        <w:rPr>
          <w:rFonts w:eastAsia="IRNazanin" w:cs="IRNazanin"/>
          <w:color w:val="111111"/>
          <w:sz w:val="28"/>
          <w:szCs w:val="28"/>
          <w:rtl w:val="true"/>
          <w:lang w:bidi="fa-IR"/>
        </w:rPr>
        <w:t xml:space="preserve">. </w:t>
      </w:r>
      <w:bookmarkStart w:id="706" w:name="pg15673_209518"/>
    </w:p>
    <w:p>
      <w:pPr>
        <w:pStyle w:val="BookText"/>
        <w:rPr/>
      </w:pPr>
      <w:bookmarkEnd w:id="706"/>
      <w:r>
        <w:rPr>
          <w:rFonts w:ascii="Amiri" w:hAnsi="Amiri" w:eastAsia="Amiri" w:cs="Amiri"/>
          <w:color w:val="111111"/>
          <w:sz w:val="28"/>
          <w:sz w:val="28"/>
          <w:szCs w:val="28"/>
          <w:rtl w:val="true"/>
          <w:lang w:bidi="ar-SA"/>
        </w:rPr>
        <w:t>أَمَا وَ اللَّهِ إِنْ</w:t>
      </w:r>
      <w:r>
        <w:rPr>
          <w:rStyle w:val="FootnoteAnchor"/>
          <w:rtl w:val="true"/>
        </w:rPr>
        <w:footnoteReference w:id="823"/>
      </w:r>
      <w:r>
        <w:rPr>
          <w:rFonts w:ascii="Amiri" w:hAnsi="Amiri" w:eastAsia="Amiri" w:cs="Amiri"/>
          <w:color w:val="111111"/>
          <w:sz w:val="28"/>
          <w:sz w:val="28"/>
          <w:szCs w:val="28"/>
          <w:rtl w:val="true"/>
          <w:lang w:bidi="ar-SA"/>
        </w:rPr>
        <w:t>كُنْتُ لَفِي سَاقَتِهَا</w:t>
      </w:r>
      <w:r>
        <w:rPr>
          <w:rStyle w:val="FootnoteAnchor"/>
          <w:rtl w:val="true"/>
        </w:rPr>
        <w:footnoteReference w:id="824"/>
      </w:r>
      <w:r>
        <w:rPr>
          <w:rFonts w:ascii="Amiri" w:hAnsi="Amiri" w:eastAsia="Amiri" w:cs="Amiri"/>
          <w:color w:val="111111"/>
          <w:sz w:val="28"/>
          <w:sz w:val="28"/>
          <w:szCs w:val="28"/>
          <w:rtl w:val="true"/>
          <w:lang w:bidi="ar-SA"/>
        </w:rPr>
        <w:t>حَتَّى تَوَلَّتْ بِحَذَافِيرِهَا</w:t>
      </w:r>
      <w:r>
        <w:rPr>
          <w:rStyle w:val="FootnoteAnchor"/>
          <w:rtl w:val="true"/>
        </w:rPr>
        <w:footnoteReference w:id="825"/>
      </w:r>
      <w:r>
        <w:rPr>
          <w:rFonts w:ascii="Amiri" w:hAnsi="Amiri" w:eastAsia="Amiri" w:cs="Amiri"/>
          <w:color w:val="111111"/>
          <w:sz w:val="28"/>
          <w:sz w:val="28"/>
          <w:szCs w:val="28"/>
          <w:rtl w:val="true"/>
          <w:lang w:bidi="ar-SA"/>
        </w:rPr>
        <w:t>، مَا عَجَزْتُ وَ لاَ جَبُنْتُ، وَ إِنَّ مَسِيرِي هَذَا لِمِثْلِهَا، فَلاَءَنْقُبَنَّ</w:t>
      </w:r>
      <w:r>
        <w:rPr>
          <w:rStyle w:val="FootnoteAnchor"/>
          <w:rtl w:val="true"/>
        </w:rPr>
        <w:footnoteReference w:id="826"/>
      </w:r>
      <w:r>
        <w:rPr>
          <w:rFonts w:ascii="Amiri" w:hAnsi="Amiri" w:eastAsia="Amiri" w:cs="Amiri"/>
          <w:color w:val="111111"/>
          <w:sz w:val="28"/>
          <w:sz w:val="28"/>
          <w:szCs w:val="28"/>
          <w:rtl w:val="true"/>
          <w:lang w:bidi="ar-SA"/>
        </w:rPr>
        <w:t>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قَاتَلْتُهُمْ كَافِرِينَ، وَ لاَءُقَاتِلَنَّهُمْ مَفْتُونِينَ، وَ إِنِّي لَصَاحِبُهُمْ بِالاْءَمْسِ، كَمَا أَنَا صَاحِبُهُمُ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11417105_2142443653"/>
      <w:bookmarkStart w:id="708" w:name="_Toc276"/>
      <w:bookmarkEnd w:id="707"/>
      <w:r>
        <w:rPr>
          <w:rtl w:val="true"/>
        </w:rPr>
        <w:t>توصيف امام عليه‌السلام از ديروز و امروز خود</w:t>
      </w:r>
      <w:bookmarkEnd w:id="708"/>
    </w:p>
    <w:p>
      <w:pPr>
        <w:pStyle w:val="BookText"/>
        <w:rPr/>
      </w:pPr>
      <w:r>
        <w:rPr>
          <w:rFonts w:ascii="IRNazanin" w:hAnsi="IRNazanin" w:eastAsia="IRNazanin"/>
          <w:color w:val="111111"/>
          <w:sz w:val="28"/>
          <w:sz w:val="28"/>
          <w:szCs w:val="28"/>
          <w:rtl w:val="true"/>
          <w:lang w:bidi="fa-IR"/>
        </w:rPr>
        <w:t>به خدا سوگند كه من در قسمت پايانى لشكر جاهليت بودم تا آنگاه كه همه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پشت لشكر كفر ايستاده بودم تا آنكه همه را به سوى اسلام سوق دادم، و يا همه را شكست دادم تا در برابر حركت اسلام مانعى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مقاومت ناتوان نشدم و از فراوانى دشمنان نترسيدم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روانه شدن امروز من نيز مثل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اكنون كه به جنگ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مثل جنگ با مشركان در زمان پيامبر صلى‌اللّه‌عليه‌و‌آله است، زيرا هر دو جنگ براى سركوبى باطل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باطل را مى‌شكافم تا حق را از كنار آن خارج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گويا باطل لباسى است كه حق را پوشانده و چون شكافته شود حق از درون آن خارج و براى مردم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قريش چه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قريش، طلحه، زبير و مانند آنهاست كه با وى جنگيدند و پرچم دشمنى و مخالفت با وى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كلمه مالي و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استفهام است كه براى انكار و توبيخ طرف مقابل به كار رفته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در سايه پرچم رسول اللّه صلى‌اللّه‌عليه‌و‌آله با آنها كه به خدا و قيامت كفر مى‌ورزيدند جنگيدم و اكنون كه فريب آرايه‌هاى دنيا خورده‌اند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ادعاى مسلمانى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خواهم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ديروز در زمان پيامبر صلى‌اللّه‌عليه‌و‌آله با آنها مصاحب و همنشين بوده‌ام چنان‌كه امروز نيز مصاحب هستم؛ يعنى از گذشته تا امروز هيچ تغييرى در من به وجود نيامده</w:t>
      </w:r>
      <w:r>
        <w:rPr>
          <w:rFonts w:eastAsia="IRNazanin" w:cs="IRNazanin"/>
          <w:color w:val="111111"/>
          <w:sz w:val="28"/>
          <w:szCs w:val="28"/>
          <w:rtl w:val="true"/>
          <w:lang w:bidi="fa-IR"/>
        </w:rPr>
        <w:t xml:space="preserve">. </w:t>
      </w:r>
      <w:bookmarkStart w:id="709" w:name="pg15673_209519"/>
    </w:p>
    <w:p>
      <w:pPr>
        <w:pStyle w:val="Heading3"/>
        <w:numPr>
          <w:ilvl w:val="2"/>
          <w:numId w:val="1"/>
        </w:numPr>
        <w:rPr/>
      </w:pPr>
      <w:bookmarkStart w:id="710" w:name="__RefHeading___Toc11417107_2142443653"/>
      <w:bookmarkStart w:id="711" w:name="_Toc277"/>
      <w:bookmarkEnd w:id="709"/>
      <w:bookmarkEnd w:id="710"/>
      <w:r>
        <w:rPr>
          <w:rtl w:val="true"/>
        </w:rPr>
        <w:t>خطبه سى و چهارم</w:t>
      </w:r>
      <w:bookmarkEnd w:id="711"/>
    </w:p>
    <w:p>
      <w:pPr>
        <w:pStyle w:val="Heading4"/>
        <w:numPr>
          <w:ilvl w:val="3"/>
          <w:numId w:val="1"/>
        </w:numPr>
        <w:rPr/>
      </w:pPr>
      <w:bookmarkStart w:id="712" w:name="__RefHeading___Toc11417109_2142443653"/>
      <w:bookmarkStart w:id="713" w:name="_Toc278"/>
      <w:bookmarkEnd w:id="712"/>
      <w:r>
        <w:rPr>
          <w:rtl w:val="true"/>
        </w:rPr>
        <w:t>و من خطبة له عليه‌السلام في إستنفار الناس إلى أهل الشام</w:t>
      </w:r>
      <w:bookmarkEnd w:id="713"/>
    </w:p>
    <w:p>
      <w:pPr>
        <w:pStyle w:val="Heading5"/>
        <w:numPr>
          <w:ilvl w:val="4"/>
          <w:numId w:val="1"/>
        </w:numPr>
        <w:rPr/>
      </w:pPr>
      <w:bookmarkStart w:id="714" w:name="__RefHeading___Toc11417111_2142443653"/>
      <w:bookmarkStart w:id="715" w:name="_Toc279"/>
      <w:bookmarkEnd w:id="714"/>
      <w:r>
        <w:rPr>
          <w:rtl w:val="true"/>
        </w:rPr>
        <w:t>اشاره</w:t>
      </w:r>
      <w:bookmarkEnd w:id="7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مردم را براى نبرد با شاميان برمى‌انگيخت</w:t>
      </w:r>
    </w:p>
    <w:p>
      <w:pPr>
        <w:pStyle w:val="BookText"/>
        <w:rPr/>
      </w:pPr>
      <w:r>
        <w:rPr>
          <w:rFonts w:ascii="Amiri" w:hAnsi="Amiri" w:eastAsia="Amiri" w:cs="Amiri"/>
          <w:color w:val="111111"/>
          <w:sz w:val="28"/>
          <w:sz w:val="28"/>
          <w:szCs w:val="28"/>
          <w:rtl w:val="true"/>
          <w:lang w:bidi="ar-SA"/>
        </w:rPr>
        <w:t>روايت شده است</w:t>
      </w:r>
      <w:r>
        <w:rPr>
          <w:rStyle w:val="FootnoteAnchor"/>
          <w:rtl w:val="true"/>
        </w:rPr>
        <w:footnoteReference w:id="827"/>
      </w:r>
      <w:r>
        <w:rPr>
          <w:rFonts w:ascii="IRNazanin" w:hAnsi="IRNazanin" w:eastAsia="IRNazanin"/>
          <w:color w:val="111111"/>
          <w:sz w:val="28"/>
          <w:sz w:val="28"/>
          <w:szCs w:val="28"/>
          <w:rtl w:val="true"/>
          <w:lang w:bidi="fa-IR"/>
        </w:rPr>
        <w:t>كه اميرمؤمنان على عليه‌السلام پس از پايان جنگ با خوارج اين خطبه را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نهروان به پا خاست و پس از گفتن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شما را خوب يارى نمود؛ پس شتابان و هم اكنون به جهاد با دشمنان شامى خود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ما تمام و شمشيرهاى ما كُند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به شهر برگرد تا وضع خود را به سامان رسانيم و باشد كه به تعداد افراد از دست رفته‌مان، كسانى را به جمع ما بيفزايى تا با كمك آنها به جنگ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عليه‌السلام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الاْءَرْضَ الْمُقَدَّسَةَ الَّتِي كَتَبَ اللّهُ لَكُمْ وَ لا تَرْتَدُّوا عَلى أَدْبارِكُمْ</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 به سرزمين مقدسى كه خدا براى شما مقرر كرده است، در آييد و به عقب بازنگرديد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عذر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مُوسى إِنَّ فِيها قَوْماً جَبّارِينَ</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در آنجا مردمى زورمندند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عده‌اى برخاستند و عذر آوردند كه زخم‌هاى فراوانى بر تن دارند و درخواست كردند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حضرت همراه آنها به كوفه بازگردد و چند روز در آنجا بماند و سپس به جنگ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به‌خلاف ميل باطنىِ خود همراه آنها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فرود آورد و دستور داد در پادگان بمانند و خود را براى جنگ آماده كنند و با خانواده‌هاى خود كمتر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نپذيرفتند و مخفيانه به كوفه رفتند تا جايى كه افرادى اندك با امام عليه‌السلام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عليه‌السلام اوضاع را چنين ديد وارد كوفه شد و خطبه‌اى ايراد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آماده جنگ شويد كه جهاد با دشمنان مايه قرب به خدا و توسل به حضرتش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حق فاصله گرفته‌اند و او را يارى نمى‌كنند و به گسترش پهنه ستم پرداخته‌اند و از انجام دادن آن رويگردان نيستند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كنارى گذاشته و از دين منحرف و در طغيان كوركورانه وارد و در امواج گمراهى غوطه‌ور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الْخَيْلِ</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در توان داريد، اعم از نيزه و اسب‌ها براى رويارويى با آنان بسيج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تَوَكَّلْ عَلَى اللَّهِ وَ كَفَى بِاللَّهِ وَكِيلاً</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خدا اعتماد كن، همين بس كه خدا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براى جنگ اظهار آمادگى نكرد و امام عليه‌السلام چندروز آنها را به حال خود گذاشت، سپس اين خطبه را در جمع‌شان ايراد فرمود</w:t>
      </w:r>
      <w:r>
        <w:rPr>
          <w:rFonts w:eastAsia="IRNazanin" w:cs="IRNazanin"/>
          <w:color w:val="111111"/>
          <w:sz w:val="28"/>
          <w:szCs w:val="28"/>
          <w:rtl w:val="true"/>
          <w:lang w:bidi="fa-IR"/>
        </w:rPr>
        <w:t xml:space="preserve">: </w:t>
      </w:r>
      <w:bookmarkStart w:id="716" w:name="pg15673_209521"/>
    </w:p>
    <w:p>
      <w:pPr>
        <w:pStyle w:val="BookText"/>
        <w:rPr/>
      </w:pPr>
      <w:bookmarkEnd w:id="716"/>
      <w:r>
        <w:rPr>
          <w:rFonts w:ascii="Amiri" w:hAnsi="Amiri" w:eastAsia="Amiri" w:cs="Amiri"/>
          <w:color w:val="111111"/>
          <w:sz w:val="28"/>
          <w:sz w:val="28"/>
          <w:szCs w:val="28"/>
          <w:rtl w:val="true"/>
          <w:lang w:bidi="ar-SA"/>
        </w:rPr>
        <w:t>أُفٍّ</w:t>
      </w:r>
      <w:r>
        <w:rPr>
          <w:rStyle w:val="FootnoteAnchor"/>
          <w:rtl w:val="true"/>
        </w:rPr>
        <w:footnoteReference w:id="832"/>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w:t>
      </w:r>
      <w:r>
        <w:rPr>
          <w:rStyle w:val="FootnoteAnchor"/>
          <w:rtl w:val="true"/>
        </w:rPr>
        <w:footnoteReference w:id="833"/>
      </w:r>
      <w:r>
        <w:rPr>
          <w:rFonts w:ascii="Amiri" w:hAnsi="Amiri" w:eastAsia="Amiri" w:cs="Amiri"/>
          <w:color w:val="111111"/>
          <w:sz w:val="28"/>
          <w:sz w:val="28"/>
          <w:szCs w:val="28"/>
          <w:rtl w:val="true"/>
          <w:lang w:bidi="ar-SA"/>
        </w:rPr>
        <w:t>عِتَابَكُمْ، أَ رَضِيتُمْ بِالْحَياةِ الدُّنْيا مِنَ الاْآخِرَةِ عِوَضاً؟ وَ بِالذُّلِّ مِنَ الْعِزِّ خَلَفاً؟ إِذَا دَعَوْتُكُمْ إِلَى جِهَادِ عَدُوِّكُمْ دَارَتْ أَعْيُنُكُمْ، كَأَنَّكُمْ مِنَ الْمَوْتِ فِي غَمْرَةٍ</w:t>
      </w:r>
      <w:r>
        <w:rPr>
          <w:rStyle w:val="FootnoteAnchor"/>
          <w:rtl w:val="true"/>
        </w:rPr>
        <w:footnoteReference w:id="834"/>
      </w:r>
      <w:r>
        <w:rPr>
          <w:rFonts w:ascii="Amiri" w:hAnsi="Amiri" w:eastAsia="Amiri" w:cs="Amiri"/>
          <w:color w:val="111111"/>
          <w:sz w:val="28"/>
          <w:sz w:val="28"/>
          <w:szCs w:val="28"/>
          <w:rtl w:val="true"/>
          <w:lang w:bidi="ar-SA"/>
        </w:rPr>
        <w:t>وَ مِنَ الذُّهُولِ</w:t>
      </w:r>
      <w:r>
        <w:rPr>
          <w:rStyle w:val="FootnoteAnchor"/>
          <w:rtl w:val="true"/>
        </w:rPr>
        <w:footnoteReference w:id="835"/>
      </w:r>
      <w:r>
        <w:rPr>
          <w:rFonts w:ascii="Amiri" w:hAnsi="Amiri" w:eastAsia="Amiri" w:cs="Amiri"/>
          <w:color w:val="111111"/>
          <w:sz w:val="28"/>
          <w:sz w:val="28"/>
          <w:szCs w:val="28"/>
          <w:rtl w:val="true"/>
          <w:lang w:bidi="ar-SA"/>
        </w:rPr>
        <w:t>فِي سَكْرَةٍ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11417113_2142443653"/>
      <w:bookmarkStart w:id="718" w:name="_Toc280"/>
      <w:bookmarkEnd w:id="717"/>
      <w:r>
        <w:rPr>
          <w:rtl w:val="true"/>
        </w:rPr>
        <w:t>سرزنش ياران ترسيده از مرگ</w:t>
      </w:r>
      <w:bookmarkEnd w:id="718"/>
    </w:p>
    <w:p>
      <w:pPr>
        <w:pStyle w:val="BookText"/>
        <w:rPr/>
      </w:pPr>
      <w:r>
        <w:rPr>
          <w:rFonts w:ascii="Amiri" w:hAnsi="Amiri" w:eastAsia="Amiri" w:cs="Amiri"/>
          <w:color w:val="111111"/>
          <w:sz w:val="28"/>
          <w:sz w:val="28"/>
          <w:szCs w:val="28"/>
          <w:rtl w:val="true"/>
          <w:lang w:bidi="ar-SA"/>
        </w:rPr>
        <w:t>اف بر شما باد، آن‌قدر شما را به دليل انحراف‌تان از حق، سرزنش كردم كه خسته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 زندگى دنيا خشنوديد و آن را به عوض آخرت پذيرفته‌ايد؟ اين استفهامِ انكارى است، يعنى چگونه به جاى آخرت به زندگى دنيا راضى مى‌شويد و اعمال اخروى را براى رسيدن به دنياى زودگذر رها مى‌كنيد و از نعيم و لذت آخرت مى‌گذريد تا به لذّت‌هاى ناپايدار دنيا برسيد؟</w:t>
      </w:r>
    </w:p>
    <w:p>
      <w:pPr>
        <w:pStyle w:val="BookText"/>
        <w:rPr/>
      </w:pPr>
      <w:r>
        <w:rPr>
          <w:rFonts w:ascii="IRNazanin" w:hAnsi="IRNazanin" w:eastAsia="IRNazanin"/>
          <w:color w:val="111111"/>
          <w:sz w:val="28"/>
          <w:sz w:val="28"/>
          <w:szCs w:val="28"/>
          <w:rtl w:val="true"/>
          <w:lang w:bidi="fa-IR"/>
        </w:rPr>
        <w:t>و به ذلت تن مى‌دهيد و از عزّت روى مى‌گردانيد و راضى مى‌شويد تحت فرمان معاويه با ذلت زندگى كنيد، ولى عزّتى را كه هم اكنون داريد از دست بدهيد؟</w:t>
      </w:r>
    </w:p>
    <w:p>
      <w:pPr>
        <w:pStyle w:val="BookText"/>
        <w:rPr/>
      </w:pPr>
      <w:r>
        <w:rPr>
          <w:rFonts w:ascii="IRNazanin" w:hAnsi="IRNazanin" w:eastAsia="IRNazanin"/>
          <w:color w:val="111111"/>
          <w:sz w:val="28"/>
          <w:sz w:val="28"/>
          <w:szCs w:val="28"/>
          <w:rtl w:val="true"/>
          <w:lang w:bidi="fa-IR"/>
        </w:rPr>
        <w:t>وقتى شما را به جنگ با دشمنتان، يعنى معاويه و يارانش، فرا مى‌خوانم چشمانتان از شدت ترس و نگرانى در گردش‌اند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ترسيده به چپ و راست نگاه مى‌كند تا از آن ترس كه همه وجود او را فرا گرفته است راه فرارى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مى‌نماييد كه گويى در درياى مرگ فرورفته‌ايد؛ زيرا كسى كه در حال احتضار و جان دادن است چشمانش بى‌قرار مى‌شوند و به اين سو و آن سو مى‌نگرد گويى با اين كار مى‌خواهد خود را از اين حالت مرگ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را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مانند آب كه غريق را در خود فرو مى‌برد، مرگ نيز انسان را به كام خويش فرو مى‌برد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وحشت و سرگشتگى و فراموشى مانند افراد مست هستيد؛ چون انسان ترسيده همه كارها و امور خود را فراموش مى‌كند، و مانند كسى است كه شراب نوشيده و مست شده، هيچ چيزى را درك 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يُرْتَجُ</w:t>
      </w:r>
      <w:r>
        <w:rPr>
          <w:rStyle w:val="FootnoteAnchor"/>
          <w:rtl w:val="true"/>
        </w:rPr>
        <w:footnoteReference w:id="836"/>
      </w:r>
      <w:r>
        <w:rPr>
          <w:rFonts w:ascii="Amiri" w:hAnsi="Amiri" w:eastAsia="Amiri" w:cs="Amiri"/>
          <w:color w:val="111111"/>
          <w:sz w:val="28"/>
          <w:sz w:val="28"/>
          <w:szCs w:val="28"/>
          <w:rtl w:val="true"/>
          <w:lang w:bidi="ar-SA"/>
        </w:rPr>
        <w:t>عَلَيْكُمْ حَوَارِي</w:t>
      </w:r>
      <w:r>
        <w:rPr>
          <w:rStyle w:val="FootnoteAnchor"/>
          <w:rtl w:val="true"/>
        </w:rPr>
        <w:footnoteReference w:id="837"/>
      </w:r>
      <w:r>
        <w:rPr>
          <w:rFonts w:ascii="Amiri" w:hAnsi="Amiri" w:eastAsia="Amiri" w:cs="Amiri"/>
          <w:color w:val="111111"/>
          <w:sz w:val="28"/>
          <w:sz w:val="28"/>
          <w:szCs w:val="28"/>
          <w:rtl w:val="true"/>
          <w:lang w:bidi="ar-SA"/>
        </w:rPr>
        <w:t>فَتَعْمَهُونَ</w:t>
      </w:r>
      <w:r>
        <w:rPr>
          <w:rStyle w:val="FootnoteAnchor"/>
          <w:rtl w:val="true"/>
        </w:rPr>
        <w:footnoteReference w:id="838"/>
      </w:r>
      <w:r>
        <w:rPr>
          <w:rFonts w:ascii="Amiri" w:hAnsi="Amiri" w:eastAsia="Amiri" w:cs="Amiri"/>
          <w:color w:val="111111"/>
          <w:sz w:val="28"/>
          <w:sz w:val="28"/>
          <w:szCs w:val="28"/>
          <w:rtl w:val="true"/>
          <w:lang w:bidi="ar-SA"/>
        </w:rPr>
        <w:t>وَ كَأَنَّ قُلُوبَكُمْ مَأْلُوسَةٌ</w:t>
      </w:r>
      <w:r>
        <w:rPr>
          <w:rStyle w:val="FootnoteAnchor"/>
          <w:rtl w:val="true"/>
        </w:rPr>
        <w:footnoteReference w:id="839"/>
      </w:r>
      <w:r>
        <w:rPr>
          <w:rFonts w:ascii="Amiri" w:hAnsi="Amiri" w:eastAsia="Amiri" w:cs="Amiri"/>
          <w:color w:val="111111"/>
          <w:sz w:val="28"/>
          <w:sz w:val="28"/>
          <w:szCs w:val="28"/>
          <w:rtl w:val="true"/>
          <w:lang w:bidi="ar-SA"/>
        </w:rPr>
        <w:t>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لِي بِثِقَةٍ سَجِيسَ</w:t>
      </w:r>
      <w:r>
        <w:rPr>
          <w:rStyle w:val="FootnoteAnchor"/>
          <w:rtl w:val="true"/>
        </w:rPr>
        <w:footnoteReference w:id="840"/>
      </w:r>
      <w:r>
        <w:rPr>
          <w:rFonts w:ascii="Amiri" w:hAnsi="Amiri" w:eastAsia="Amiri" w:cs="Amiri"/>
          <w:color w:val="111111"/>
          <w:sz w:val="28"/>
          <w:sz w:val="28"/>
          <w:szCs w:val="28"/>
          <w:rtl w:val="true"/>
          <w:lang w:bidi="ar-SA"/>
        </w:rPr>
        <w:t>اللَّيَالِي، وَ مَا أَنْتُمْ بِرُكْنٍ يُمَالُ بِكُمْ</w:t>
      </w:r>
      <w:r>
        <w:rPr>
          <w:rStyle w:val="FootnoteAnchor"/>
          <w:rtl w:val="true"/>
        </w:rPr>
        <w:footnoteReference w:id="841"/>
      </w:r>
      <w:r>
        <w:rPr>
          <w:rFonts w:ascii="Amiri" w:hAnsi="Amiri" w:eastAsia="Amiri" w:cs="Amiri"/>
          <w:color w:val="111111"/>
          <w:sz w:val="28"/>
          <w:sz w:val="28"/>
          <w:szCs w:val="28"/>
          <w:rtl w:val="true"/>
          <w:lang w:bidi="ar-SA"/>
        </w:rPr>
        <w:t>، وَ لاَ زَوَافِرُ</w:t>
      </w:r>
      <w:r>
        <w:rPr>
          <w:rStyle w:val="FootnoteAnchor"/>
          <w:rtl w:val="true"/>
        </w:rPr>
        <w:footnoteReference w:id="842"/>
      </w:r>
      <w:r>
        <w:rPr>
          <w:rFonts w:ascii="Amiri" w:hAnsi="Amiri" w:eastAsia="Amiri" w:cs="Amiri"/>
          <w:color w:val="111111"/>
          <w:sz w:val="28"/>
          <w:sz w:val="28"/>
          <w:szCs w:val="28"/>
          <w:rtl w:val="true"/>
          <w:lang w:bidi="ar-SA"/>
        </w:rPr>
        <w:t>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كَإِبِلٍ ضَلَّ رُعَاتُهَا، فَكُلَّمَا جُمِعَتْ مِنْ جَانِبٍ انْتَشَرَتْ مِنْ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گفته‌هاى من براى شما دشوار و راه گفت‌گوى شما با من بسته است، لذا چون نابينايان دچار سرگشتگى شده‌ايد و نمى‌دانيد كه بايد به من چه جوابى بدهيد و اين، حال انسانِ هراسيده است كه مى‌ترسد گفته كسى را تصديق كند و نيز نمى‌تواند آن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مى‌ترسيدند كه سخن امام را بپذيرند و در نتيجه، بايد به جبهه بروند و نيز مى‌ترسيدند كه دستور آن حضرت را به تمامى رد كنند، زيرا امير و فرمانده آنها بود و آنها رعيّت و فرمانبردار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به نظر مى‌رسد كه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دچار جنون است و لذا نمى‌توانيد واقعيت را به خوبى درك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جماعت، من هرگز به شما اعتماد ندارم، و ستونى نيستيد كه با اعتماد و تكيه بر آن، بتوان از حوادث زمانه ايمن ماند و ياران قدرتمندى نيستيد كه به هنگام نيازمندى، نياز را برطرف كنيد، چون هرگز كسى را كه به سوى شما دست كمك دراز كند يارى نمى‌كنيد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سان گله شترى هستيد كه ساربانشان گم شده است و هرگاه از يك سو گردهم آيند، از سوى ديگر پراكنده مى‌شوند و همواره در معرض خطر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از آن‌روست كه مردم كوفه گرفتار اختلاف آرا و تشتت افكار بوده‌اند</w:t>
      </w:r>
      <w:r>
        <w:rPr>
          <w:rFonts w:eastAsia="IRNazanin" w:cs="IRNazanin"/>
          <w:color w:val="111111"/>
          <w:sz w:val="28"/>
          <w:szCs w:val="28"/>
          <w:rtl w:val="true"/>
          <w:lang w:bidi="fa-IR"/>
        </w:rPr>
        <w:t xml:space="preserve">. </w:t>
      </w:r>
      <w:bookmarkStart w:id="719" w:name="pg15673_209523"/>
    </w:p>
    <w:p>
      <w:pPr>
        <w:pStyle w:val="BookText"/>
        <w:rPr/>
      </w:pPr>
      <w:bookmarkEnd w:id="719"/>
      <w:r>
        <w:rPr>
          <w:rFonts w:ascii="Amiri" w:hAnsi="Amiri" w:eastAsia="Amiri" w:cs="Amiri"/>
          <w:color w:val="111111"/>
          <w:sz w:val="28"/>
          <w:sz w:val="28"/>
          <w:szCs w:val="28"/>
          <w:rtl w:val="true"/>
          <w:lang w:bidi="ar-SA"/>
        </w:rPr>
        <w:t xml:space="preserve">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Style w:val="FootnoteAnchor"/>
          <w:rtl w:val="true"/>
        </w:rPr>
        <w:footnoteReference w:id="843"/>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w:t>
      </w:r>
      <w:r>
        <w:rPr>
          <w:rStyle w:val="FootnoteAnchor"/>
          <w:rtl w:val="true"/>
        </w:rPr>
        <w:footnoteReference w:id="844"/>
      </w:r>
      <w:r>
        <w:rPr>
          <w:rFonts w:ascii="Amiri" w:hAnsi="Amiri" w:eastAsia="Amiri" w:cs="Amiri"/>
          <w:color w:val="111111"/>
          <w:sz w:val="28"/>
          <w:sz w:val="28"/>
          <w:szCs w:val="28"/>
          <w:rtl w:val="true"/>
          <w:lang w:bidi="ar-SA"/>
        </w:rPr>
        <w:t>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تُكَادُونَ وَلاَ تَكِيدُونَ، وَ تُنْتَقَصُ أَطْرَافُكُمْ فَلاَ تَمْتَعِضُونَ</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عَنْكُمْ وَ أَنْتُمْ فِي غَفْلَةٍ سَاهُونَ،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w:t>
      </w:r>
      <w:r>
        <w:rPr>
          <w:rStyle w:val="FootnoteAnchor"/>
          <w:rtl w:val="true"/>
        </w:rPr>
        <w:footnoteReference w:id="846"/>
      </w:r>
      <w:r>
        <w:rPr>
          <w:rFonts w:ascii="Amiri" w:hAnsi="Amiri" w:eastAsia="Amiri" w:cs="Amiri"/>
          <w:color w:val="111111"/>
          <w:sz w:val="28"/>
          <w:sz w:val="28"/>
          <w:szCs w:val="28"/>
          <w:rtl w:val="true"/>
          <w:lang w:bidi="ar-SA"/>
        </w:rPr>
        <w:t>إِنِّي لاَءَظُنُّ بِكُمْ أَنْ لَوْ حَمِسَ</w:t>
      </w:r>
      <w:r>
        <w:rPr>
          <w:rStyle w:val="FootnoteAnchor"/>
          <w:rtl w:val="true"/>
        </w:rPr>
        <w:footnoteReference w:id="847"/>
      </w:r>
      <w:r>
        <w:rPr>
          <w:rFonts w:ascii="Amiri" w:hAnsi="Amiri" w:eastAsia="Amiri" w:cs="Amiri"/>
          <w:color w:val="111111"/>
          <w:sz w:val="28"/>
          <w:sz w:val="28"/>
          <w:szCs w:val="28"/>
          <w:rtl w:val="true"/>
          <w:lang w:bidi="ar-SA"/>
        </w:rPr>
        <w:t>الْوَغَى</w:t>
      </w:r>
      <w:r>
        <w:rPr>
          <w:rStyle w:val="FootnoteAnchor"/>
          <w:rtl w:val="true"/>
        </w:rPr>
        <w:footnoteReference w:id="848"/>
      </w:r>
      <w:r>
        <w:rPr>
          <w:rFonts w:ascii="Amiri" w:hAnsi="Amiri" w:eastAsia="Amiri" w:cs="Amiri"/>
          <w:color w:val="111111"/>
          <w:sz w:val="28"/>
          <w:sz w:val="28"/>
          <w:szCs w:val="28"/>
          <w:rtl w:val="true"/>
          <w:lang w:bidi="ar-SA"/>
        </w:rPr>
        <w:t>، وَ اسْتَحَرَّ</w:t>
      </w:r>
      <w:r>
        <w:rPr>
          <w:rStyle w:val="FootnoteAnchor"/>
          <w:rtl w:val="true"/>
        </w:rPr>
        <w:footnoteReference w:id="849"/>
      </w:r>
      <w:r>
        <w:rPr>
          <w:rFonts w:ascii="Amiri" w:hAnsi="Amiri" w:eastAsia="Amiri" w:cs="Amiri"/>
          <w:color w:val="111111"/>
          <w:sz w:val="28"/>
          <w:sz w:val="28"/>
          <w:szCs w:val="28"/>
          <w:rtl w:val="true"/>
          <w:lang w:bidi="ar-SA"/>
        </w:rPr>
        <w:t>الْمَوْتُ، 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امْرَأً يُمَكِّنُ عَدُوَّهُ مِنْ نَفْسِهِ يَعْرُقُ</w:t>
      </w:r>
      <w:r>
        <w:rPr>
          <w:rStyle w:val="FootnoteAnchor"/>
          <w:rtl w:val="true"/>
        </w:rPr>
        <w:footnoteReference w:id="850"/>
      </w:r>
      <w:r>
        <w:rPr>
          <w:rFonts w:ascii="Amiri" w:hAnsi="Amiri" w:eastAsia="Amiri" w:cs="Amiri"/>
          <w:color w:val="111111"/>
          <w:sz w:val="28"/>
          <w:sz w:val="28"/>
          <w:szCs w:val="28"/>
          <w:rtl w:val="true"/>
          <w:lang w:bidi="ar-SA"/>
        </w:rPr>
        <w:t>لَحْمَهُ، وَ يَهْشِمُ عَظْمَهُ، وَ يَفْرِي جِلْدَهُ، لَعَظِيمٌ عَجْزُهُ، ضَعِيفٌ مَا ضُمَّتْ عَلَيْهِ جَوَانِحُ</w:t>
      </w:r>
      <w:r>
        <w:rPr>
          <w:rStyle w:val="FootnoteAnchor"/>
          <w:rtl w:val="true"/>
        </w:rPr>
        <w:footnoteReference w:id="851"/>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11417115_2142443653"/>
      <w:bookmarkStart w:id="721" w:name="_Toc281"/>
      <w:bookmarkEnd w:id="720"/>
      <w:r>
        <w:rPr>
          <w:rtl w:val="true"/>
        </w:rPr>
        <w:t>نتيجه تسليم در برابر دشمن</w:t>
      </w:r>
      <w:bookmarkEnd w:id="721"/>
    </w:p>
    <w:p>
      <w:pPr>
        <w:pStyle w:val="BookText"/>
        <w:rPr/>
      </w:pPr>
      <w:r>
        <w:rPr>
          <w:rFonts w:ascii="IRNazanin" w:hAnsi="IRNazanin" w:eastAsia="IRNazanin"/>
          <w:color w:val="111111"/>
          <w:sz w:val="28"/>
          <w:sz w:val="28"/>
          <w:szCs w:val="28"/>
          <w:rtl w:val="true"/>
          <w:lang w:bidi="fa-IR"/>
        </w:rPr>
        <w:t>به خدا سوگند كه شما براى جنگ بد آتش افروزانى هستيد، يعنى به دليل ترس شديد شما و نيز افكار نادرست خود، هيچ‌گونه آمادگى‌اى براى جنگ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مكر و نيرنگ به كار مى‌برند، ولى شما آمادگى جنگى نداريد و هيچ‌گونه ترفند و دفاعى به كار نمى‌بريد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گوشه و كنار مساحت سرزمين شما كم مى‌شود و معاويه پياپى بر قلمرو حكومتى شما حمله مى‌برد و بر شهرهاى‌تان چيره مى‌شود اما شما به خود نمى‌آييد و خشم نمى‌كنيد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شما هميشه بيدار است و براى آزار شما و حيله‌گرى دمى را از دست نمى‌دهد، و هرگز نمى‌خوابد، اما شما در خواب غفلت به سر مى‌بريد و براى از بين بردن توطئه‌هاى آنها هيچ تلاشى نمى‌كنيد، مانند كسى كه كارى را فراموش كرده و ديگر به آن بى‌اعتنا شده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كسانى كه همديگر را يارى نكنند سرانجام به دست دشمنان شكست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گمان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شعله‌هاى آتش جنگ بالا رود و كشتار و مرگ در جنگ به اوج رسد، شما از گرداگرد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مى‌شويد، آن‌سان كه سر از بدن جدا مى‌شود؛ يعنى همان‌طور كه سر از بدن جدا مى‌شود و ديگر پس از آن هيچ‌گونه پيوندى بين سر و بدن وجود ندارد و حيات بازيابى نخواهد شد، ارتباط شما نيز با من قطع مى‌شود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از ناتوانى انسان است كه بگذارد دشمن بر او مسلط شود؛ يعنى توان دشمن را نگيرد، و حتى به سبب تساهل و بى‌احتياطى دشمن بر او چيره شود و سرانجام گوشت او را بخورد و استخوانش را بشكند و پوست از تنش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اين تشبيه آن است كه دشمن به گونه‌اى بر او چيره خواهد شد كه هرچه بخواهد، بى‌پروا در حق او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تسليم دشمن شدن و پرهيز از جنگيدن با وى نشان دهنده نهايت عجز و نشانه ضعف قلب انسان در برابر دشمن است و از همين‌رو نمى‌تواند اقدامى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دشمن را به حال خود وا مى‌گذارد تا بر او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چنين اوصافى نداشته باشد، بى‌ترديد در برابر دشمن مى‌ايستد</w:t>
      </w:r>
      <w:r>
        <w:rPr>
          <w:rFonts w:eastAsia="IRNazanin" w:cs="IRNazanin"/>
          <w:color w:val="111111"/>
          <w:sz w:val="28"/>
          <w:szCs w:val="28"/>
          <w:rtl w:val="true"/>
          <w:lang w:bidi="fa-IR"/>
        </w:rPr>
        <w:t xml:space="preserve">. </w:t>
      </w:r>
      <w:bookmarkStart w:id="722" w:name="pg15673_209525"/>
    </w:p>
    <w:p>
      <w:pPr>
        <w:pStyle w:val="BookText"/>
        <w:rPr/>
      </w:pPr>
      <w:bookmarkEnd w:id="722"/>
      <w:r>
        <w:rPr>
          <w:rFonts w:ascii="Amiri" w:hAnsi="Amiri" w:eastAsia="Amiri" w:cs="Amiri"/>
          <w:color w:val="111111"/>
          <w:sz w:val="28"/>
          <w:sz w:val="28"/>
          <w:szCs w:val="28"/>
          <w:rtl w:val="true"/>
          <w:lang w:bidi="ar-SA"/>
        </w:rPr>
        <w:t xml:space="preserve">أَنْتَ فَكُنْ ذَاكَ إِنْ شِئْتَ، فَأَمَّا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أُعْطِيَ ذَلِكَ ضَرْبٌ بِالْمَشْرَفِيَّةِ</w:t>
      </w:r>
      <w:r>
        <w:rPr>
          <w:rStyle w:val="FootnoteAnchor"/>
          <w:rtl w:val="true"/>
        </w:rPr>
        <w:footnoteReference w:id="852"/>
      </w:r>
      <w:r>
        <w:rPr>
          <w:rFonts w:ascii="Amiri" w:hAnsi="Amiri" w:eastAsia="Amiri" w:cs="Amiri"/>
          <w:color w:val="111111"/>
          <w:sz w:val="28"/>
          <w:sz w:val="28"/>
          <w:szCs w:val="28"/>
          <w:rtl w:val="true"/>
          <w:lang w:bidi="ar-SA"/>
        </w:rPr>
        <w:t>تَطِيرُ مِنْهُ</w:t>
      </w:r>
      <w:r>
        <w:rPr>
          <w:rStyle w:val="FootnoteAnchor"/>
          <w:rtl w:val="true"/>
        </w:rPr>
        <w:footnoteReference w:id="853"/>
      </w:r>
      <w:r>
        <w:rPr>
          <w:rFonts w:ascii="Amiri" w:hAnsi="Amiri" w:eastAsia="Amiri" w:cs="Amiri"/>
          <w:color w:val="111111"/>
          <w:sz w:val="28"/>
          <w:sz w:val="28"/>
          <w:szCs w:val="28"/>
          <w:rtl w:val="true"/>
          <w:lang w:bidi="ar-SA"/>
        </w:rPr>
        <w:t>فَرَاشُ</w:t>
      </w:r>
      <w:r>
        <w:rPr>
          <w:rStyle w:val="FootnoteAnchor"/>
          <w:rtl w:val="true"/>
        </w:rPr>
        <w:footnoteReference w:id="854"/>
      </w:r>
      <w:r>
        <w:rPr>
          <w:rFonts w:ascii="Amiri" w:hAnsi="Amiri" w:eastAsia="Amiri" w:cs="Amiri"/>
          <w:color w:val="111111"/>
          <w:sz w:val="28"/>
          <w:sz w:val="28"/>
          <w:szCs w:val="28"/>
          <w:rtl w:val="true"/>
          <w:lang w:bidi="ar-SA"/>
        </w:rPr>
        <w:t>الْهَامِ، وَ تَطِيحُ السَّوَاعِدُ</w:t>
      </w:r>
      <w:r>
        <w:rPr>
          <w:rStyle w:val="FootnoteAnchor"/>
          <w:rtl w:val="true"/>
        </w:rPr>
        <w:footnoteReference w:id="855"/>
      </w:r>
      <w:r>
        <w:rPr>
          <w:rFonts w:ascii="Amiri" w:hAnsi="Amiri" w:eastAsia="Amiri" w:cs="Amiri"/>
          <w:color w:val="111111"/>
          <w:sz w:val="28"/>
          <w:sz w:val="28"/>
          <w:szCs w:val="28"/>
          <w:rtl w:val="true"/>
          <w:lang w:bidi="ar-SA"/>
        </w:rPr>
        <w:t>وَ الاْءَقْدَامُ</w:t>
      </w:r>
      <w:r>
        <w:rPr>
          <w:rStyle w:val="FootnoteAnchor"/>
          <w:rtl w:val="true"/>
        </w:rPr>
        <w:footnoteReference w:id="856"/>
      </w:r>
      <w:r>
        <w:rPr>
          <w:rFonts w:ascii="Amiri" w:hAnsi="Amiri" w:eastAsia="Amiri" w:cs="Amiri"/>
          <w:color w:val="111111"/>
          <w:sz w:val="28"/>
          <w:sz w:val="28"/>
          <w:szCs w:val="28"/>
          <w:rtl w:val="true"/>
          <w:lang w:bidi="ar-SA"/>
        </w:rPr>
        <w:t>، وَ يَفْعَلُ اللّهُ بَعْدَ ذَلِكَ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1417117_2142443653"/>
      <w:bookmarkStart w:id="724" w:name="_Toc282"/>
      <w:bookmarkEnd w:id="723"/>
      <w:r>
        <w:rPr>
          <w:rtl w:val="true"/>
        </w:rPr>
        <w:t>نمايى از روح بزرگ امام على عليه‌السلام</w:t>
      </w:r>
      <w:bookmarkEnd w:id="72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اى شنونده هرگونه كه دوست دارى باش، و اختيار دارى كه درباره خودت هرگونه كه مى‌پسندى عمل كنى، ولى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به دشمن چنين فرصت و امكانى بدهم تا هرچه مى‌خواهد انجام بدهد، با شمشير بر او مى‌تازم تا استخوان سرش را بپرانم و دست و پاهايش را قطع كنم و بعد از آن، خداى سبحان هر طور كه خواست عمل مى‌كند؛ اگر خواست مرا يارى مى‌كند و 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تعاليم والاى امام عليه‌السلام براى مردم است تا تسليم خوارى و حقارت نشوند و در مبارزه و دفاع همواره اقدام كنند و نتيجه را هرچه باشد، بپذيرند و بدانند كه تمامى كارها در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725" w:name="pg15673_209526"/>
    </w:p>
    <w:p>
      <w:pPr>
        <w:pStyle w:val="BookText"/>
        <w:rPr/>
      </w:pPr>
      <w:bookmarkEnd w:id="725"/>
      <w:r>
        <w:rPr>
          <w:rFonts w:ascii="Amiri" w:hAnsi="Amiri" w:eastAsia="Amiri" w:cs="Amiri"/>
          <w:color w:val="111111"/>
          <w:sz w:val="28"/>
          <w:sz w:val="28"/>
          <w:szCs w:val="28"/>
          <w:rtl w:val="true"/>
          <w:lang w:bidi="ar-SA"/>
        </w:rPr>
        <w:t>أَيُّهَا النَّاسُ، إِنَّ لِي عَلَيْكُمْ حَقّاً، وَ 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 لَكُمْ، وَ تَوْفِيرُ فَيْئِكُمْ عَلَيْكُمْ، وَ تَعْلِيمُكُمْ كَيْلاَ تَجْهَلُوا، وَ 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حَقِّي عَلَيْكُمْ فَالْوَفَاءُ بِالْبَيْعَةِ، وَ النَّصِيحَةُ فِي الْمَشْهَدِ</w:t>
      </w:r>
      <w:r>
        <w:rPr>
          <w:rStyle w:val="FootnoteAnchor"/>
          <w:rtl w:val="true"/>
        </w:rPr>
        <w:footnoteReference w:id="857"/>
      </w:r>
      <w:r>
        <w:rPr>
          <w:rFonts w:ascii="Amiri" w:hAnsi="Amiri" w:eastAsia="Amiri" w:cs="Amiri"/>
          <w:color w:val="111111"/>
          <w:sz w:val="28"/>
          <w:sz w:val="28"/>
          <w:szCs w:val="28"/>
          <w:rtl w:val="true"/>
          <w:lang w:bidi="ar-SA"/>
        </w:rPr>
        <w:t>وَ الْمَغِيبِ</w:t>
      </w:r>
      <w:r>
        <w:rPr>
          <w:rStyle w:val="FootnoteAnchor"/>
          <w:rtl w:val="true"/>
        </w:rPr>
        <w:footnoteReference w:id="858"/>
      </w:r>
      <w:r>
        <w:rPr>
          <w:rFonts w:ascii="Amiri" w:hAnsi="Amiri" w:eastAsia="Amiri" w:cs="Amiri"/>
          <w:color w:val="111111"/>
          <w:sz w:val="28"/>
          <w:sz w:val="28"/>
          <w:szCs w:val="28"/>
          <w:rtl w:val="true"/>
          <w:lang w:bidi="ar-SA"/>
        </w:rPr>
        <w:t>، وَ الاْءِجَابَةُ حِينَ أَدْعُوكُمْ، وَ الطَّاعَةُ حِينَ آمُرُكُمْ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11417119_2142443653"/>
      <w:bookmarkStart w:id="727" w:name="_Toc283"/>
      <w:bookmarkEnd w:id="726"/>
      <w:r>
        <w:rPr>
          <w:rtl w:val="true"/>
        </w:rPr>
        <w:t>حقوق متقابل</w:t>
      </w:r>
      <w:bookmarkEnd w:id="727"/>
    </w:p>
    <w:p>
      <w:pPr>
        <w:pStyle w:val="BookText"/>
        <w:rPr/>
      </w:pPr>
      <w:r>
        <w:rPr>
          <w:rFonts w:ascii="IRNazanin" w:hAnsi="IRNazanin" w:eastAsia="IRNazanin"/>
          <w:color w:val="111111"/>
          <w:sz w:val="28"/>
          <w:sz w:val="28"/>
          <w:szCs w:val="28"/>
          <w:rtl w:val="true"/>
          <w:lang w:bidi="fa-IR"/>
        </w:rPr>
        <w:t xml:space="preserve">اى مردم، چون امير شما هستم بر شما حقوقى دارم و شما نيز چون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هستيد بر من حقوقى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حق شما بر من آن است كه خيرخواه شما باشم و شما را به سعادت دنيا و آخرت هدايت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موجودى بيت‌المال شما را افزايش بدهم تا نيازهاى شما برآورده شود، كه افزايش آن با كارهايى مثل كشاورزى و عمران و امثال اينها به دست مى‌آيد كه نتيجه آن افزايش حقوق و دارايى مردم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احكام دين را به شما آموزش دهم تا در جهل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تربيت و تأديب كنم تا دانا شويد، چون تنها به واسطه تربيت و ادب‌آموزى است كه انسان دانا مى‌شود، زيرا آموزش به تنهايى، صورتى ذهنى در ذهن انسان ايجاد مى‌كند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كه ثبات و قوام كارها در جامعه صالح بستگى دارد به تحقق اين چهار امر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و هدايتگرى؛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 آموزش؛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درآمدى كه آبروى انسان‌ها را حفظ كند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من بر شما اين است كه در بيعت پايدار بمانيد و آن را هرگز نشكنيد و كارى منافى با آن انجام ندهيد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بود و نبودم همواره خيرخواه من باشيد؛ يعنى كارى كنيد كه به صلاح من باشد چه حاضر باشم و چه غايب، البته اين كار به اصطلاح امروز با تبليغات صحيح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شما را براى كارى فراخواندم، اطاعتم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شما را به انجام كارى فرمان دادم فرمانبردار باشيد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اين چهار حق را براى خود، و آن چهار حق را براى مردم قرار داد و همين عناصر، جامعه‌اى شايسته پديد مى‌آورد تا زمامدار و رعيت به يك اندازه از خوشبختى بهره‌مند خواهند شد</w:t>
      </w:r>
      <w:r>
        <w:rPr>
          <w:rFonts w:eastAsia="IRNazanin" w:cs="IRNazanin"/>
          <w:color w:val="111111"/>
          <w:sz w:val="28"/>
          <w:szCs w:val="28"/>
          <w:rtl w:val="true"/>
          <w:lang w:bidi="fa-IR"/>
        </w:rPr>
        <w:t xml:space="preserve">. </w:t>
      </w:r>
      <w:bookmarkStart w:id="728" w:name="pg15673_209528"/>
    </w:p>
    <w:p>
      <w:pPr>
        <w:pStyle w:val="Heading3"/>
        <w:numPr>
          <w:ilvl w:val="2"/>
          <w:numId w:val="1"/>
        </w:numPr>
        <w:rPr/>
      </w:pPr>
      <w:bookmarkStart w:id="729" w:name="__RefHeading___Toc11417121_2142443653"/>
      <w:bookmarkStart w:id="730" w:name="_Toc284"/>
      <w:bookmarkEnd w:id="728"/>
      <w:bookmarkEnd w:id="729"/>
      <w:r>
        <w:rPr>
          <w:rtl w:val="true"/>
        </w:rPr>
        <w:t>خطبه سى و پنجم</w:t>
      </w:r>
      <w:bookmarkEnd w:id="730"/>
    </w:p>
    <w:p>
      <w:pPr>
        <w:pStyle w:val="Heading4"/>
        <w:numPr>
          <w:ilvl w:val="3"/>
          <w:numId w:val="1"/>
        </w:numPr>
        <w:rPr/>
      </w:pPr>
      <w:bookmarkStart w:id="731" w:name="__RefHeading___Toc11417123_2142443653"/>
      <w:bookmarkStart w:id="732" w:name="_Toc285"/>
      <w:bookmarkEnd w:id="731"/>
      <w:r>
        <w:rPr>
          <w:rtl w:val="true"/>
        </w:rPr>
        <w:t>و من خطبة له عليه‌السلام بعد التحكيم</w:t>
      </w:r>
      <w:bookmarkEnd w:id="732"/>
    </w:p>
    <w:p>
      <w:pPr>
        <w:pStyle w:val="Heading5"/>
        <w:numPr>
          <w:ilvl w:val="4"/>
          <w:numId w:val="1"/>
        </w:numPr>
        <w:rPr/>
      </w:pPr>
      <w:bookmarkStart w:id="733" w:name="__RefHeading___Toc11417125_2142443653"/>
      <w:bookmarkStart w:id="734" w:name="_Toc286"/>
      <w:bookmarkEnd w:id="733"/>
      <w:r>
        <w:rPr>
          <w:rtl w:val="true"/>
        </w:rPr>
        <w:t>اشاره</w:t>
      </w:r>
      <w:bookmarkEnd w:id="7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خطبه‌هاى آن حضرت عليه‌السلام پس از جريان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w:t>
      </w:r>
    </w:p>
    <w:p>
      <w:pPr>
        <w:pStyle w:val="Heading5"/>
        <w:numPr>
          <w:ilvl w:val="4"/>
          <w:numId w:val="1"/>
        </w:numPr>
        <w:rPr/>
      </w:pPr>
      <w:bookmarkStart w:id="735" w:name="__RefHeading___Toc11417127_2142443653"/>
      <w:bookmarkStart w:id="736" w:name="_Toc287"/>
      <w:bookmarkEnd w:id="735"/>
      <w:r>
        <w:rPr>
          <w:rtl w:val="true"/>
        </w:rPr>
        <w:t>نيرنگ در جنگ صفين</w:t>
      </w:r>
      <w:bookmarkEnd w:id="736"/>
    </w:p>
    <w:p>
      <w:pPr>
        <w:pStyle w:val="BookText"/>
        <w:rPr/>
      </w:pPr>
      <w:r>
        <w:rPr>
          <w:rFonts w:ascii="IRNazanin" w:hAnsi="IRNazanin" w:eastAsia="IRNazanin"/>
          <w:color w:val="111111"/>
          <w:sz w:val="28"/>
          <w:sz w:val="28"/>
          <w:szCs w:val="28"/>
          <w:rtl w:val="true"/>
          <w:lang w:bidi="fa-IR"/>
        </w:rPr>
        <w:t xml:space="preserve">علت ايراد اين خطبه آن بود كه معاويه وقتى ديد به زودى لشكرش در برابر لشكر اميرمؤمنان عليه‌السلام شكست خواهد خورد، دست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او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نيرنگباز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را بر سر نيزه‌ها كنيد و از سپاهيان امام عليه‌السلام بخواهيد به فرمان و حكميت قرآن رضايت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حيله را براى اين به كار بردند تا لشكر معاويه كه در آستانه شكست كامل قرار داشت، بتواند جان سالم به در برد و از سوى ديگر با اين حيله در اصحاب امام تفرقه بيندازند و آنها را از ادامه جنگ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قرآن‌ها را بر سر نيزه‌ها كردند و خواهان داورى قرآن در مسأله جنگ شدند و اين در حالى بود كه جنگ نيروهاى زيادى را از دو طرف طعمه مرگ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قاريان قرآن و جمعى از سپاهيان امام عليه‌السلام فريب 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قرآن فرا خوانده شديم، ما درباره اطاعت از قرآن سزاوارتر از هر كس ديگرى هستيم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حقّى است كه از آن اراده باطل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حقى است براى رسيدن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قرآن را براى اين بر سر نيزه‌ها نكردند كه به حكم آن تسليم شوند، زيرا حكم قرآن را به خوبى مى‌دانند ولى به آن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زمانى دست‌ها و سرهاى‌تان را به من عاريه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به جايگاه خود نزديك شده است و تنها كارى كه مانده بركندن ريشه ظالمان و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و با توجه به هدايتگرى‌هاى آن حضرت جنگ ناتمام ماند و مردم از صلح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قرار شد دو داور از جانب امام عليه‌السلام و معاويه براى تعيين تكليف جنگ بر اساس حكم قرآن تعيين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ابن‌عباس را انتخاب كرد، اما لشكريان نپذيرفتند و بدون رضايت آن حضرت، ابوموسى اشعرى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چنين انتخابى به آنها هشدار داد، ولى سخن امام عليه‌السلام را نشنيده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عمرو بن عاص را برگزيد و اين دو داور به مشورت و رايزنى پرداختند و داور شاميان، يعنى عمرو بن عاص، ابوموسى را فريب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دو امير و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بركنار مى‌كنيم و مسلمانان هر كه را خواستند به اميرى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توافق، ابوموسى برخاست و حضرت على عليه‌السلام را از اميرى و خلافت خلع كرد، سپس عمرو بن عاص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نماينده شما، على را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معاويه را به عنوان خليفه و امير نصب مى‌نمايم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كه وضع را چنين ديدند با يكديگر درگير شدند، ولى سودى نداشت، چرا كه كار به دلخواه معاويه پايان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عليه‌السلام اين را شنيد سخت خشمگين شد و خطبه خود را اين‌گونه آغاز كرد</w:t>
      </w:r>
      <w:r>
        <w:rPr>
          <w:rFonts w:eastAsia="IRNazanin" w:cs="IRNazanin"/>
          <w:color w:val="111111"/>
          <w:sz w:val="28"/>
          <w:szCs w:val="28"/>
          <w:rtl w:val="true"/>
          <w:lang w:bidi="fa-IR"/>
        </w:rPr>
        <w:t xml:space="preserve">: </w:t>
      </w:r>
      <w:bookmarkStart w:id="737" w:name="pg15673_209530"/>
    </w:p>
    <w:p>
      <w:pPr>
        <w:pStyle w:val="BookText"/>
        <w:rPr/>
      </w:pPr>
      <w:bookmarkEnd w:id="737"/>
      <w:r>
        <w:rPr>
          <w:rFonts w:ascii="Amiri" w:hAnsi="Amiri" w:eastAsia="Amiri" w:cs="Amiri"/>
          <w:color w:val="111111"/>
          <w:sz w:val="28"/>
          <w:sz w:val="28"/>
          <w:szCs w:val="28"/>
          <w:rtl w:val="true"/>
          <w:lang w:bidi="ar-SA"/>
        </w:rPr>
        <w:t>الْحَمْدُ لِلَّهِ وَ إِنْ أَتَى الدَّهْرُ بِالْخَطْبِ</w:t>
      </w:r>
      <w:r>
        <w:rPr>
          <w:rStyle w:val="FootnoteAnchor"/>
          <w:rtl w:val="true"/>
        </w:rPr>
        <w:footnoteReference w:id="860"/>
      </w:r>
      <w:r>
        <w:rPr>
          <w:rFonts w:ascii="Amiri" w:hAnsi="Amiri" w:eastAsia="Amiri" w:cs="Amiri"/>
          <w:color w:val="111111"/>
          <w:sz w:val="28"/>
          <w:sz w:val="28"/>
          <w:szCs w:val="28"/>
          <w:rtl w:val="true"/>
          <w:lang w:bidi="ar-SA"/>
        </w:rPr>
        <w:t>الْفَادِحِ</w:t>
      </w:r>
      <w:r>
        <w:rPr>
          <w:rStyle w:val="FootnoteAnchor"/>
          <w:rtl w:val="true"/>
        </w:rPr>
        <w:footnoteReference w:id="861"/>
      </w:r>
      <w:r>
        <w:rPr>
          <w:rFonts w:ascii="Amiri" w:hAnsi="Amiri" w:eastAsia="Amiri" w:cs="Amiri"/>
          <w:color w:val="111111"/>
          <w:sz w:val="28"/>
          <w:sz w:val="28"/>
          <w:szCs w:val="28"/>
          <w:rtl w:val="true"/>
          <w:lang w:bidi="ar-SA"/>
        </w:rPr>
        <w:t>وَ 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لاَ شَرِيكَ لَهُ، لَيْسَ مَعَهُ إِلَهٌ غَيْرُهُ، وَ أَنَّ مُحَمَّداً عَبْدُهُ وَ رَسُولُهُ صَلَّى اللّه‌ُ عَلَيْهِ وَ آلِهِ</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Style w:val="FootnoteAnchor"/>
          <w:rtl w:val="true"/>
        </w:rPr>
        <w:footnoteReference w:id="863"/>
      </w:r>
      <w:r>
        <w:rPr>
          <w:rFonts w:ascii="Amiri" w:hAnsi="Amiri" w:eastAsia="Amiri" w:cs="Amiri"/>
          <w:color w:val="111111"/>
          <w:sz w:val="28"/>
          <w:sz w:val="28"/>
          <w:szCs w:val="28"/>
          <w:rtl w:val="true"/>
          <w:lang w:bidi="ar-SA"/>
        </w:rPr>
        <w:t>، فَإِنَّ مَعْصِيَةَ النَّاصِحِ الشَّفِيقِ</w:t>
      </w:r>
      <w:r>
        <w:rPr>
          <w:rStyle w:val="FootnoteAnchor"/>
          <w:rtl w:val="true"/>
        </w:rPr>
        <w:footnoteReference w:id="864"/>
      </w:r>
      <w:r>
        <w:rPr>
          <w:rFonts w:ascii="Amiri" w:hAnsi="Amiri" w:eastAsia="Amiri" w:cs="Amiri"/>
          <w:color w:val="111111"/>
          <w:sz w:val="28"/>
          <w:sz w:val="28"/>
          <w:szCs w:val="28"/>
          <w:rtl w:val="true"/>
          <w:lang w:bidi="ar-SA"/>
        </w:rPr>
        <w:t>الْعَالِمِ الْمُجَرِّبِ تُورِثُ الْحَيْرَةَ، وَ تُعْقِبُ النَّدَامَةَ، وَ قَدْ كُنْتُ أَمَرْتُكُمْ فِي هَذِهِ الْحُكُومَةِ أَمْرِي، وَ نَخَلْتُ</w:t>
      </w:r>
      <w:r>
        <w:rPr>
          <w:rStyle w:val="FootnoteAnchor"/>
          <w:rtl w:val="true"/>
        </w:rPr>
        <w:footnoteReference w:id="865"/>
      </w:r>
      <w:r>
        <w:rPr>
          <w:rFonts w:ascii="Amiri" w:hAnsi="Amiri" w:eastAsia="Amiri" w:cs="Amiri"/>
          <w:color w:val="111111"/>
          <w:sz w:val="28"/>
          <w:sz w:val="28"/>
          <w:szCs w:val="28"/>
          <w:rtl w:val="true"/>
          <w:lang w:bidi="ar-SA"/>
        </w:rPr>
        <w:t>لَكُمْ مَخْزُونَ رَأْيِي، لَوْ كَانَ يُطَاعُ لِقَصِيرٍ 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1417129_2142443653"/>
      <w:bookmarkStart w:id="739" w:name="_Toc288"/>
      <w:bookmarkEnd w:id="738"/>
      <w:r>
        <w:rPr>
          <w:rtl w:val="true"/>
        </w:rPr>
        <w:t>حمد و ثناى پروردگار و شهادتين</w:t>
      </w:r>
      <w:bookmarkEnd w:id="739"/>
    </w:p>
    <w:p>
      <w:pPr>
        <w:pStyle w:val="BookText"/>
        <w:rPr/>
      </w:pPr>
      <w:r>
        <w:rPr>
          <w:rFonts w:ascii="IRNazanin" w:hAnsi="IRNazanin" w:eastAsia="IRNazanin"/>
          <w:color w:val="111111"/>
          <w:sz w:val="28"/>
          <w:sz w:val="28"/>
          <w:szCs w:val="28"/>
          <w:rtl w:val="true"/>
          <w:lang w:bidi="fa-IR"/>
        </w:rPr>
        <w:t>سپاس خدا را سزاست، هرچند زمانه و روزگار حوادث سنگين و تحمل‌ناپذيرى را پيش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حال خدا را شكر مى‌گوييم، حتى در وقتى كه سختى به ما روى بياورد، چنان‌كه نتيجه داورى حَكَمين و توطئه عمرو عاص اين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مى‌دهم كه خدايى جز خداى يگانه نيست و شريكى ندارد و خدايى همراه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تأكيدى است بر تعبير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شريك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مى‌دهم كه محمد صلى‌اللّه‌عليه‌و‌آله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اعتراف به عبوديت پيامبر صلى‌اللّه‌عليه‌و‌آله از يك سو اعتراف به الوهيت خدا و از سوى ديگر نوعى موضعگيرى در مقابل مسيحيان است كه حضرت مسيح عليه‌السلام را خدا دانسته‌اند و او را نيز همراه خدا عبادت مى‌كنند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مخالفت با انسان خيرخواه و دلسوز و دانا و كارآزموده كه همه امور را محك مى‌زند و نتايج اعمال را مى‌داند، سرگشتگى و پشيمانى به دنبال خواهد داشت و به فرجامى ناستودنى خواهد انجاميد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درباره اين داورى و تعيين داوران براى پايان دادن به جنگ، پيش‌تر روشن كردم كه اين كار، نيرنگ معاويه براى رهايى از جنگ، و گريز از شكست قطعى است كه آثار آن براى وى آشكار شده بود، و نظر خود را كه در سينه داشتم براى شما آشكار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فرمان قصير اطاعت مى‌كرد مردم پايان نيك آن را مى‌ديدند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يطاع لقصير أمر ضرب المثل است و اصل آن اين است كه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جزيره را كشت و پس از مدتى زباء كسى را نزد جذيمه فرستاد و به او پيشنهاد ازدواج داد و از او خواست نزد وى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اقدام قصد فريب قاتل پدر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جذيمه قبول كرد و با هزار سواره حركت نمود و بقيه لشكر خود را نزد خواهر زاده‌اش عمرو بن عدى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وابستگان جذيمه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نيرنگ است و نبايد نزد زباء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جذيمه قبول نكرد و همين‌كه به جزيره نزديك شد لشكريان زباء بدون اينكه احترامى به او بگذارند به پيشواز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اين حيله زنانه است و كار زنان حيله‌گرى است، ولى جذيمه قبول نكرد و وقتى كه به نزد زباء رسيد به نيرنگ او گرفتار آمد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دستور قصير را اجرا مى‌كرد نتيجه عالى آن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لو كان يطاع لقصير أمر ضرب المثل شد و جواب لو، يعنى لرأى الناس عاقبة أمره الحسن محذوف است</w:t>
      </w:r>
      <w:r>
        <w:rPr>
          <w:rFonts w:eastAsia="IRNazanin" w:cs="IRNazanin"/>
          <w:color w:val="111111"/>
          <w:sz w:val="28"/>
          <w:szCs w:val="28"/>
          <w:rtl w:val="true"/>
          <w:lang w:bidi="fa-IR"/>
        </w:rPr>
        <w:t xml:space="preserve">. </w:t>
      </w:r>
      <w:bookmarkStart w:id="740" w:name="pg15673_209532"/>
    </w:p>
    <w:p>
      <w:pPr>
        <w:pStyle w:val="BookText"/>
        <w:rPr/>
      </w:pPr>
      <w:bookmarkEnd w:id="740"/>
      <w:r>
        <w:rPr>
          <w:rFonts w:ascii="Amiri" w:hAnsi="Amiri" w:eastAsia="Amiri" w:cs="Amiri"/>
          <w:color w:val="111111"/>
          <w:sz w:val="28"/>
          <w:sz w:val="28"/>
          <w:szCs w:val="28"/>
          <w:rtl w:val="true"/>
          <w:lang w:bidi="ar-SA"/>
        </w:rPr>
        <w:t>فَأَبَيْتُمْ عَلَيَّ إِبَاءَ الْمُخَالِفِينَ الْجُفَاةِ</w:t>
      </w:r>
      <w:r>
        <w:rPr>
          <w:rStyle w:val="FootnoteAnchor"/>
          <w:rtl w:val="true"/>
        </w:rPr>
        <w:footnoteReference w:id="866"/>
      </w:r>
      <w:r>
        <w:rPr>
          <w:rFonts w:ascii="Amiri" w:hAnsi="Amiri" w:eastAsia="Amiri" w:cs="Amiri"/>
          <w:color w:val="111111"/>
          <w:sz w:val="28"/>
          <w:sz w:val="28"/>
          <w:szCs w:val="28"/>
          <w:rtl w:val="true"/>
          <w:lang w:bidi="ar-SA"/>
        </w:rPr>
        <w:t>، وَ الْمُنَابِذِينَ</w:t>
      </w:r>
      <w:r>
        <w:rPr>
          <w:rStyle w:val="FootnoteAnchor"/>
          <w:rtl w:val="true"/>
        </w:rPr>
        <w:footnoteReference w:id="867"/>
      </w:r>
      <w:r>
        <w:rPr>
          <w:rFonts w:ascii="Amiri" w:hAnsi="Amiri" w:eastAsia="Amiri" w:cs="Amiri"/>
          <w:color w:val="111111"/>
          <w:sz w:val="28"/>
          <w:sz w:val="28"/>
          <w:szCs w:val="28"/>
          <w:rtl w:val="true"/>
          <w:lang w:bidi="ar-SA"/>
        </w:rPr>
        <w:t>الْعُصَاةِ</w:t>
      </w:r>
      <w:r>
        <w:rPr>
          <w:rStyle w:val="FootnoteAnchor"/>
          <w:rtl w:val="true"/>
        </w:rPr>
        <w:footnoteReference w:id="868"/>
      </w:r>
      <w:r>
        <w:rPr>
          <w:rFonts w:ascii="Amiri" w:hAnsi="Amiri" w:eastAsia="Amiri" w:cs="Amiri"/>
          <w:color w:val="111111"/>
          <w:sz w:val="28"/>
          <w:sz w:val="28"/>
          <w:szCs w:val="28"/>
          <w:rtl w:val="true"/>
          <w:lang w:bidi="ar-SA"/>
        </w:rPr>
        <w:t>، حَتَّى ارْتَابَ النَّاصِحُ بِنُصْحِهِ، وَ ضَنَّ الزَّنْدُ</w:t>
      </w:r>
      <w:r>
        <w:rPr>
          <w:rStyle w:val="FootnoteAnchor"/>
          <w:rtl w:val="true"/>
        </w:rPr>
        <w:footnoteReference w:id="869"/>
      </w:r>
      <w:r>
        <w:rPr>
          <w:rFonts w:ascii="Amiri" w:hAnsi="Amiri" w:eastAsia="Amiri" w:cs="Amiri"/>
          <w:color w:val="111111"/>
          <w:sz w:val="28"/>
          <w:sz w:val="28"/>
          <w:szCs w:val="28"/>
          <w:rtl w:val="true"/>
          <w:lang w:bidi="ar-SA"/>
        </w:rPr>
        <w:t>بِقَدْحِهِ، فَكُنْتُ وَ إِيَّاكُمْ كَمَا قَالَ أَخُو هَوَازِنَ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أَمَرْتُكُمْ أَمْرِي بِمُنْعَرَجِ اللِّوَى</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11417131_2142443653"/>
      <w:bookmarkStart w:id="742" w:name="_Toc289"/>
      <w:bookmarkEnd w:id="741"/>
      <w:r>
        <w:rPr>
          <w:rtl w:val="true"/>
        </w:rPr>
        <w:t>دو تشبيه جالب</w:t>
      </w:r>
      <w:bookmarkEnd w:id="742"/>
    </w:p>
    <w:p>
      <w:pPr>
        <w:pStyle w:val="BookText"/>
        <w:rPr/>
      </w:pPr>
      <w:r>
        <w:rPr>
          <w:rFonts w:ascii="IRNazanin" w:hAnsi="IRNazanin" w:eastAsia="IRNazanin"/>
          <w:color w:val="111111"/>
          <w:sz w:val="28"/>
          <w:sz w:val="28"/>
          <w:szCs w:val="28"/>
          <w:rtl w:val="true"/>
          <w:lang w:bidi="fa-IR"/>
        </w:rPr>
        <w:t>سپس شما با من چون جفاكاران مخالفت كرديد و از دستورات من مانند عصيانگران نافرمانى نموديد، چنان‌كه گويى مخالف من هستيد نه ياران و انصار، و گفته‌هاى مرا دور انداختيد و عصيانگرى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مخالفت شما موجب شد كه پند دهنده در صحت گفتار خود ترديد كند و به شك بيفتد كه آيا درست حرف مى‌زند يا خير، اينجاست كه سنگ آتش‌زنه از جرقه زدن دريغ ورزيد</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امام عليه‌السلام كه از آتش‌زنه سخن به ميان آورد، كنايه از خوددارى امام عليه‌السلام از نصيحت و بيان انديشه‌هاى درست و روشنگر خويش است، چون وقتى انسان ببيند كه با آراى او مخالفت مى‌كنند براى اينكه بيهوده حرف نزده باشد اظهارنظر نمى‌كند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من و شما درست مصداق گفتار دُرَيْد بن صحة از قبيله هوازن شاعر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منعرج اللّوى به شما دستورى دادم، ولى شما نتيجه نصيحت مرا بامداد فردا دريافتيد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مكان به شما دستورى دادم، اما شما مخالفت كرديد و درستى سخن مرا نفهميديد، جز روز بعد هنگام بالا آمدن آفتاب كه ديگر كار از كار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43" w:name="pg15673_209533"/>
    </w:p>
    <w:p>
      <w:pPr>
        <w:pStyle w:val="Heading3"/>
        <w:numPr>
          <w:ilvl w:val="2"/>
          <w:numId w:val="1"/>
        </w:numPr>
        <w:rPr/>
      </w:pPr>
      <w:bookmarkStart w:id="744" w:name="__RefHeading___Toc11417133_2142443653"/>
      <w:bookmarkStart w:id="745" w:name="_Toc290"/>
      <w:bookmarkEnd w:id="743"/>
      <w:bookmarkEnd w:id="744"/>
      <w:r>
        <w:rPr>
          <w:rtl w:val="true"/>
        </w:rPr>
        <w:t>خطبه سى و ششم</w:t>
      </w:r>
      <w:bookmarkEnd w:id="745"/>
    </w:p>
    <w:p>
      <w:pPr>
        <w:pStyle w:val="Heading4"/>
        <w:numPr>
          <w:ilvl w:val="3"/>
          <w:numId w:val="1"/>
        </w:numPr>
        <w:rPr/>
      </w:pPr>
      <w:bookmarkStart w:id="746" w:name="__RefHeading___Toc11417135_2142443653"/>
      <w:bookmarkStart w:id="747" w:name="_Toc291"/>
      <w:bookmarkEnd w:id="746"/>
      <w:r>
        <w:rPr>
          <w:rtl w:val="true"/>
        </w:rPr>
        <w:t>و من خطبة له عليه‌السلام في تخويف أهل النهروان</w:t>
      </w:r>
      <w:bookmarkEnd w:id="747"/>
    </w:p>
    <w:p>
      <w:pPr>
        <w:pStyle w:val="Heading5"/>
        <w:numPr>
          <w:ilvl w:val="4"/>
          <w:numId w:val="1"/>
        </w:numPr>
        <w:rPr/>
      </w:pPr>
      <w:bookmarkStart w:id="748" w:name="__RefHeading___Toc11417137_2142443653"/>
      <w:bookmarkStart w:id="749" w:name="_Toc292"/>
      <w:bookmarkEnd w:id="748"/>
      <w:r>
        <w:rPr>
          <w:rtl w:val="true"/>
        </w:rPr>
        <w:t>اشاره</w:t>
      </w:r>
      <w:bookmarkEnd w:id="7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كه نسبت به خطر نهروانيان ايراد شده است</w:t>
      </w:r>
    </w:p>
    <w:p>
      <w:pPr>
        <w:pStyle w:val="Heading5"/>
        <w:numPr>
          <w:ilvl w:val="4"/>
          <w:numId w:val="1"/>
        </w:numPr>
        <w:rPr/>
      </w:pPr>
      <w:bookmarkStart w:id="750" w:name="__RefHeading___Toc11417139_2142443653"/>
      <w:bookmarkStart w:id="751" w:name="_Toc293"/>
      <w:bookmarkEnd w:id="750"/>
      <w:r>
        <w:rPr>
          <w:rtl w:val="true"/>
        </w:rPr>
        <w:t>سابقه نهروانيان</w:t>
      </w:r>
      <w:bookmarkEnd w:id="751"/>
    </w:p>
    <w:p>
      <w:pPr>
        <w:pStyle w:val="BookText"/>
        <w:rPr/>
      </w:pPr>
      <w:r>
        <w:rPr>
          <w:rFonts w:ascii="Amiri" w:hAnsi="Amiri" w:eastAsia="Amiri" w:cs="Amiri"/>
          <w:color w:val="111111"/>
          <w:sz w:val="28"/>
          <w:sz w:val="28"/>
          <w:szCs w:val="28"/>
          <w:rtl w:val="true"/>
          <w:lang w:bidi="ar-SA"/>
        </w:rPr>
        <w:t>روايت است</w:t>
      </w:r>
      <w:r>
        <w:rPr>
          <w:rStyle w:val="FootnoteAnchor"/>
          <w:rtl w:val="true"/>
        </w:rPr>
        <w:footnoteReference w:id="873"/>
      </w:r>
      <w:r>
        <w:rPr>
          <w:rFonts w:ascii="IRNazanin" w:hAnsi="IRNazanin" w:eastAsia="IRNazanin"/>
          <w:color w:val="111111"/>
          <w:sz w:val="28"/>
          <w:sz w:val="28"/>
          <w:szCs w:val="28"/>
          <w:rtl w:val="true"/>
          <w:lang w:bidi="fa-IR"/>
        </w:rPr>
        <w:t>كه روزى رسول‌اللّه صلى‌اللّه‌عليه‌و‌آله غنايمى را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افراد قبيله بنى‌تميم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الخويصرة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عدالت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رفتار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سخن خود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عدالت رفتار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اگر من عدالت نورزم چه كسى خواهد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اجازه بده گردن او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 كه از نسل اين فرد گروهى به دنيا خواهند آمد كه از دين خارج مى‌شوند، چنان‌كه تير از كمان خارج مى‌شود و بر بهترينِ مردم شورش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نماز و روزه شما در مقابل نماز و روزه آنان چيزى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مى‌خوانند، ولى از گوش آنها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مردى سياه چهره وجود دارد با دستى ناقص و يك دست او به پستان زن يا قطعه گوشتى آويخته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كسى به حق خواهد كشت كه بهترين مردم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گروه خوارج از ميان اصحاب حضرت على عليه‌السلام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نزديك كوفه كنار نهرى به نام نهروان با آن حضرت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مخالفت و خروج ياران امام عليه‌السلام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عليه آن حضرت اين بود كه چون آنان، حضرتش را به پذيرش حكميت خواندند، امام عليه‌السلام هشدار و پندشان داد، امّا بدان توجه نكردند و او را به تن دادنِ به حكميت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قرارداد حكميت را نوشتند و اشعث بن قيس آن را نزد ياران معاويه برد و آنها بدان رضايت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بر سپاه اميرمؤمنان عليه‌السلام عرضه كرد، آنان نيز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پيمان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شمارشان به چهار هزار تن مى‌رسيد و در سپاه اميرمؤمنان عليه‌السلام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دو نفر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ياران معاويه حمله كردند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نخستين افرادى بودند كه شعار معروف خوارج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دو گروه‌هاى ديگرى برخاستند و همان شعار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امام را از ماجرا با خبر كرد، اما امام اعتنايى نفرمود، ولى وقتى كه نتيجه داورى حكمين به اطلاع افراد لشكر رسيد از هر سوى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 لا لك يا علي؛ حكم از آنِ خداست، نه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خطا كرديم كه به حكميت تن داديم و تو نيز خطا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برگشتيم و توبه كرديم، تو نيز برگرد و توبه كن و گرنه از تو برائت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امتناع نمود كه برگردد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آيا بعد از پيمان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گفته خداى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 إِذَا عَاهَدتُّمْ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خدا پيمان بستيد، به پيمان خود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w:t>
      </w:r>
      <w:r>
        <w:rPr>
          <w:rStyle w:val="FootnoteAnchor"/>
          <w:rtl w:val="true"/>
        </w:rPr>
        <w:footnoteReference w:id="87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اصرار كردند كه بايد حكميّت را زير پا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آن حضرت بيزارى و برائت جستند 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آنان گفت‌گو كرد و در نتيجه دو هزار نفر از آنان از نظر خود برگشتند و به امام عليه‌السلام پيوستند، ولى بقيه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نهروان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نيز به نهروان برگشت و بار ديگر با آنان سخن گفت، ولى بازهم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بار تحت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همه آنها را جز عدّه‌اى اندكشمار كه فرار كرده‌اند، نابود كرد</w:t>
      </w:r>
      <w:r>
        <w:rPr>
          <w:rFonts w:eastAsia="IRNazanin" w:cs="IRNazanin"/>
          <w:color w:val="111111"/>
          <w:sz w:val="28"/>
          <w:szCs w:val="28"/>
          <w:rtl w:val="true"/>
          <w:lang w:bidi="fa-IR"/>
        </w:rPr>
        <w:t xml:space="preserve">. </w:t>
      </w:r>
      <w:bookmarkStart w:id="752" w:name="pg15673_209536"/>
    </w:p>
    <w:p>
      <w:pPr>
        <w:pStyle w:val="BookText"/>
        <w:rPr/>
      </w:pPr>
      <w:bookmarkEnd w:id="752"/>
      <w:r>
        <w:rPr>
          <w:rFonts w:ascii="Amiri" w:hAnsi="Amiri" w:eastAsia="Amiri" w:cs="Amiri"/>
          <w:color w:val="111111"/>
          <w:sz w:val="28"/>
          <w:sz w:val="28"/>
          <w:szCs w:val="28"/>
          <w:rtl w:val="true"/>
          <w:lang w:bidi="ar-SA"/>
        </w:rPr>
        <w:t>فَأَنَا نَذِيرٌ لَكُمْ أَنْ تُصْبِحُوا صَرْعَى</w:t>
      </w:r>
      <w:r>
        <w:rPr>
          <w:rStyle w:val="FootnoteAnchor"/>
          <w:rtl w:val="true"/>
        </w:rPr>
        <w:footnoteReference w:id="876"/>
      </w:r>
      <w:r>
        <w:rPr>
          <w:rFonts w:ascii="Amiri" w:hAnsi="Amiri" w:eastAsia="Amiri" w:cs="Amiri"/>
          <w:color w:val="111111"/>
          <w:sz w:val="28"/>
          <w:sz w:val="28"/>
          <w:szCs w:val="28"/>
          <w:rtl w:val="true"/>
          <w:lang w:bidi="ar-SA"/>
        </w:rPr>
        <w:t>بِأَكْنافِ</w:t>
      </w:r>
      <w:r>
        <w:rPr>
          <w:rStyle w:val="FootnoteAnchor"/>
          <w:rtl w:val="true"/>
        </w:rPr>
        <w:footnoteReference w:id="877"/>
      </w:r>
      <w:r>
        <w:rPr>
          <w:rFonts w:ascii="Amiri" w:hAnsi="Amiri" w:eastAsia="Amiri" w:cs="Amiri"/>
          <w:color w:val="111111"/>
          <w:sz w:val="28"/>
          <w:sz w:val="28"/>
          <w:szCs w:val="28"/>
          <w:rtl w:val="true"/>
          <w:lang w:bidi="ar-SA"/>
        </w:rPr>
        <w:t>هَذَا النَّهَرِ، وَ بِأَهْضَامِ</w:t>
      </w:r>
      <w:r>
        <w:rPr>
          <w:rStyle w:val="FootnoteAnchor"/>
          <w:rtl w:val="true"/>
        </w:rPr>
        <w:footnoteReference w:id="878"/>
      </w:r>
      <w:r>
        <w:rPr>
          <w:rFonts w:ascii="Amiri" w:hAnsi="Amiri" w:eastAsia="Amiri" w:cs="Amiri"/>
          <w:color w:val="111111"/>
          <w:sz w:val="28"/>
          <w:sz w:val="28"/>
          <w:szCs w:val="28"/>
          <w:rtl w:val="true"/>
          <w:lang w:bidi="ar-SA"/>
        </w:rPr>
        <w:t>هَذَا الْغَائِطِ</w:t>
      </w:r>
      <w:r>
        <w:rPr>
          <w:rStyle w:val="FootnoteAnchor"/>
          <w:rtl w:val="true"/>
        </w:rPr>
        <w:footnoteReference w:id="879"/>
      </w:r>
      <w:r>
        <w:rPr>
          <w:rFonts w:ascii="Amiri" w:hAnsi="Amiri" w:eastAsia="Amiri" w:cs="Amiri"/>
          <w:color w:val="111111"/>
          <w:sz w:val="28"/>
          <w:sz w:val="28"/>
          <w:szCs w:val="28"/>
          <w:rtl w:val="true"/>
          <w:lang w:bidi="ar-SA"/>
        </w:rPr>
        <w:t>، عَلَى غَيْرِ بَيِّنَةٍ</w:t>
      </w:r>
      <w:r>
        <w:rPr>
          <w:rStyle w:val="FootnoteAnchor"/>
          <w:rtl w:val="true"/>
        </w:rPr>
        <w:footnoteReference w:id="880"/>
      </w:r>
      <w:r>
        <w:rPr>
          <w:rFonts w:ascii="Amiri" w:hAnsi="Amiri" w:eastAsia="Amiri" w:cs="Amiri"/>
          <w:color w:val="111111"/>
          <w:sz w:val="28"/>
          <w:sz w:val="28"/>
          <w:szCs w:val="28"/>
          <w:rtl w:val="true"/>
          <w:lang w:bidi="ar-SA"/>
        </w:rPr>
        <w:t>مِنْ رَبِّكُمْ، وَ لاَ سُلْطَانٍ</w:t>
      </w:r>
      <w:r>
        <w:rPr>
          <w:rStyle w:val="FootnoteAnchor"/>
          <w:rtl w:val="true"/>
        </w:rPr>
        <w:footnoteReference w:id="881"/>
      </w:r>
      <w:r>
        <w:rPr>
          <w:rFonts w:ascii="Amiri" w:hAnsi="Amiri" w:eastAsia="Amiri" w:cs="Amiri"/>
          <w:color w:val="111111"/>
          <w:sz w:val="28"/>
          <w:sz w:val="28"/>
          <w:szCs w:val="28"/>
          <w:rtl w:val="true"/>
          <w:lang w:bidi="ar-SA"/>
        </w:rPr>
        <w:t>مُبِينٍ مَعَكُمْ، قَدْ طَوَّحَتْ</w:t>
      </w:r>
      <w:r>
        <w:rPr>
          <w:rStyle w:val="FootnoteAnchor"/>
          <w:rtl w:val="true"/>
        </w:rPr>
        <w:footnoteReference w:id="882"/>
      </w:r>
      <w:r>
        <w:rPr>
          <w:rFonts w:ascii="Amiri" w:hAnsi="Amiri" w:eastAsia="Amiri" w:cs="Amiri"/>
          <w:color w:val="111111"/>
          <w:sz w:val="28"/>
          <w:sz w:val="28"/>
          <w:szCs w:val="28"/>
          <w:rtl w:val="true"/>
          <w:lang w:bidi="ar-SA"/>
        </w:rPr>
        <w:t>بِكُمُ الدَّارُ، وَ احْتَبَلَكُمُ</w:t>
      </w:r>
      <w:r>
        <w:rPr>
          <w:rStyle w:val="FootnoteAnchor"/>
          <w:rtl w:val="true"/>
        </w:rPr>
        <w:footnoteReference w:id="883"/>
      </w:r>
      <w:r>
        <w:rPr>
          <w:rFonts w:ascii="Amiri" w:hAnsi="Amiri" w:eastAsia="Amiri" w:cs="Amiri"/>
          <w:color w:val="111111"/>
          <w:sz w:val="28"/>
          <w:sz w:val="28"/>
          <w:szCs w:val="28"/>
          <w:rtl w:val="true"/>
          <w:lang w:bidi="ar-SA"/>
        </w:rPr>
        <w:t>الْمِقْدَارُ</w:t>
      </w:r>
      <w:r>
        <w:rPr>
          <w:rStyle w:val="FootnoteAnchor"/>
          <w:rtl w:val="true"/>
        </w:rPr>
        <w:footnoteReference w:id="884"/>
      </w:r>
      <w:r>
        <w:rPr>
          <w:rFonts w:ascii="Amiri" w:hAnsi="Amiri" w:eastAsia="Amiri" w:cs="Amiri"/>
          <w:color w:val="111111"/>
          <w:sz w:val="28"/>
          <w:sz w:val="28"/>
          <w:szCs w:val="28"/>
          <w:rtl w:val="true"/>
          <w:lang w:bidi="ar-SA"/>
        </w:rPr>
        <w:t>، وَ قَدْ كُنْتُ نَهَيْتُكُمْ عَنْ هَذِهِ الْحُكُومَةِ فَأَبَيْتُمْ عَلَيَّ إِبَاءَ الْمُنَابِذِينَ</w:t>
      </w:r>
      <w:r>
        <w:rPr>
          <w:rStyle w:val="FootnoteAnchor"/>
          <w:rtl w:val="true"/>
        </w:rPr>
        <w:footnoteReference w:id="885"/>
      </w:r>
      <w:r>
        <w:rPr>
          <w:rFonts w:ascii="Amiri" w:hAnsi="Amiri" w:eastAsia="Amiri" w:cs="Amiri"/>
          <w:color w:val="111111"/>
          <w:sz w:val="28"/>
          <w:sz w:val="28"/>
          <w:szCs w:val="28"/>
          <w:rtl w:val="true"/>
          <w:lang w:bidi="ar-SA"/>
        </w:rPr>
        <w:t>حَتَّى صَرَفْتُ رَأْيِي إِلَى هَوَاكُمْ، وَ أَنْتُمْ مَعَاشِرُ أَخِفَّاءُ</w:t>
      </w:r>
      <w:r>
        <w:rPr>
          <w:rStyle w:val="FootnoteAnchor"/>
          <w:rtl w:val="true"/>
        </w:rPr>
        <w:footnoteReference w:id="886"/>
      </w:r>
      <w:r>
        <w:rPr>
          <w:rFonts w:ascii="Amiri" w:hAnsi="Amiri" w:eastAsia="Amiri" w:cs="Amiri"/>
          <w:color w:val="111111"/>
          <w:sz w:val="28"/>
          <w:sz w:val="28"/>
          <w:szCs w:val="28"/>
          <w:rtl w:val="true"/>
          <w:lang w:bidi="ar-SA"/>
        </w:rPr>
        <w:t>الْهَامِ، سُفَهَاءُ</w:t>
      </w:r>
      <w:r>
        <w:rPr>
          <w:rStyle w:val="FootnoteAnchor"/>
          <w:rtl w:val="true"/>
        </w:rPr>
        <w:footnoteReference w:id="887"/>
      </w:r>
      <w:r>
        <w:rPr>
          <w:rFonts w:ascii="Amiri" w:hAnsi="Amiri" w:eastAsia="Amiri" w:cs="Amiri"/>
          <w:color w:val="111111"/>
          <w:sz w:val="28"/>
          <w:sz w:val="28"/>
          <w:szCs w:val="28"/>
          <w:rtl w:val="true"/>
          <w:lang w:bidi="ar-SA"/>
        </w:rPr>
        <w:t xml:space="preserve">الاْءَحْلاَمِ وَ 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w:t>
      </w:r>
      <w:r>
        <w:rPr>
          <w:rStyle w:val="FootnoteAnchor"/>
          <w:rtl w:val="true"/>
        </w:rPr>
        <w:footnoteReference w:id="889"/>
      </w:r>
      <w:r>
        <w:rPr>
          <w:rFonts w:ascii="Amiri" w:hAnsi="Amiri" w:eastAsia="Amiri" w:cs="Amiri"/>
          <w:color w:val="111111"/>
          <w:sz w:val="28"/>
          <w:sz w:val="28"/>
          <w:szCs w:val="28"/>
          <w:rtl w:val="true"/>
          <w:lang w:bidi="ar-SA"/>
        </w:rPr>
        <w:t>، وَ لاَ أَرَدْتُ لَكُمْ 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11417141_2142443653"/>
      <w:bookmarkStart w:id="754" w:name="_Toc294"/>
      <w:bookmarkEnd w:id="753"/>
      <w:r>
        <w:rPr>
          <w:rtl w:val="true"/>
        </w:rPr>
        <w:t>هشدار به نهروانيان</w:t>
      </w:r>
      <w:bookmarkEnd w:id="754"/>
    </w:p>
    <w:p>
      <w:pPr>
        <w:pStyle w:val="BookText"/>
        <w:rPr/>
      </w:pPr>
      <w:r>
        <w:rPr>
          <w:rFonts w:ascii="IRNazanin" w:hAnsi="IRNazanin" w:eastAsia="IRNazanin"/>
          <w:color w:val="111111"/>
          <w:sz w:val="28"/>
          <w:sz w:val="28"/>
          <w:szCs w:val="28"/>
          <w:rtl w:val="true"/>
          <w:lang w:bidi="fa-IR"/>
        </w:rPr>
        <w:t>امام عليه‌السلام هشدارگونه به نهروانيان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خوارج، من به شما هشدار مى‌دهم كه فردا قطعا كشته خواهيد شد و بدن‌هايتان در اطراف اين نهر و در ته اين فرو رفتگى خواهد افتاد، بدون اينكه براى توجيه كار و اين جنگ دليل روشنى از طرف خداى خود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كار خودتان كيفر خواهيد ديد و در دنيا و آخرت زيان مى‌بينيد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ديار شما موجب گمراهى و ضلالت شما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خروج شما به سمت جاده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حقيقت نيست تا شما را هدايت كند و به سعادتمندى برساند، بلكه فرجام آن، به سوى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شما را در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تقدير مانند دام آنها را در ميان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پيش‌تر شما را از اين حكميّت نهى كردم و گفتم كه درباره مسأله خلافت داور نپذيريد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امام عليه‌السلام مى‌دانست كه اين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مگر مى‌توان با داورى تعيين كرد كه حق با على عليه‌السلام است يا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با من و سخنم مخالفت كرديد به گونه‌اى كه گويى دشمنان من هستيد نه دوستان و يارانم، و رأى مرا دور انداختيد تا اينكه من رأى خودم را با خواسته شما منطبق و همسوى ساختم و مجبور شدم كه زمام كارتان را به دست خودتان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گروهى سبك‌مغز و بى‌عقل و بى‌تدبير بوديد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بى‌پدران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بى‌ريشگان، يا اينكه حضرت از اين جمله معترضه، مدح و معناى انسان رشيد را اراده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 مرتكب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حكميّت از سوى شما و به پيشنهاد شما بود نه من، تا آنكه بر من بياشوبيد و شورش كنيد و به جنگ با من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غيري جنا و أنا المعاقبُ فيكم؛ ديگرى مرتكب جرم شده و من بايد كيفر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نخواستم به ضرر شما كار كنم كه مى‌خواهيد از من انتقام بگيريد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عادت هميشگى نادانان است كه بر كارى اصرار مى‌ورزند، ولى وقتى پيامد شومِ آن را ديدند عاقلى را كه با آنان مخالفت مى‌كرده است سرزنش مى‌نمايند</w:t>
      </w:r>
      <w:r>
        <w:rPr>
          <w:rFonts w:eastAsia="IRNazanin" w:cs="IRNazanin"/>
          <w:color w:val="111111"/>
          <w:sz w:val="28"/>
          <w:szCs w:val="28"/>
          <w:rtl w:val="true"/>
          <w:lang w:bidi="fa-IR"/>
        </w:rPr>
        <w:t xml:space="preserve">. </w:t>
      </w:r>
      <w:bookmarkStart w:id="755" w:name="pg15673_209538"/>
    </w:p>
    <w:p>
      <w:pPr>
        <w:pStyle w:val="Heading3"/>
        <w:numPr>
          <w:ilvl w:val="2"/>
          <w:numId w:val="1"/>
        </w:numPr>
        <w:rPr/>
      </w:pPr>
      <w:bookmarkStart w:id="756" w:name="__RefHeading___Toc11417143_2142443653"/>
      <w:bookmarkStart w:id="757" w:name="_Toc295"/>
      <w:bookmarkEnd w:id="755"/>
      <w:bookmarkEnd w:id="756"/>
      <w:r>
        <w:rPr>
          <w:rtl w:val="true"/>
        </w:rPr>
        <w:t>خطبه سى و هفتم</w:t>
      </w:r>
      <w:bookmarkEnd w:id="757"/>
    </w:p>
    <w:p>
      <w:pPr>
        <w:pStyle w:val="Heading4"/>
        <w:numPr>
          <w:ilvl w:val="3"/>
          <w:numId w:val="1"/>
        </w:numPr>
        <w:rPr/>
      </w:pPr>
      <w:bookmarkStart w:id="758" w:name="__RefHeading___Toc11417145_2142443653"/>
      <w:bookmarkStart w:id="759" w:name="_Toc296"/>
      <w:bookmarkEnd w:id="758"/>
      <w:r>
        <w:rPr>
          <w:rtl w:val="true"/>
        </w:rPr>
        <w:t>و من كلام له عليه‌السلام يجري مجرى الخطبة</w:t>
      </w:r>
      <w:bookmarkEnd w:id="759"/>
    </w:p>
    <w:p>
      <w:pPr>
        <w:pStyle w:val="Heading5"/>
        <w:numPr>
          <w:ilvl w:val="4"/>
          <w:numId w:val="1"/>
        </w:numPr>
        <w:rPr/>
      </w:pPr>
      <w:bookmarkStart w:id="760" w:name="__RefHeading___Toc11417147_2142443653"/>
      <w:bookmarkStart w:id="761" w:name="_Toc297"/>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و من كلام له عليه‌السلام يجري مجرى الخطبة</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فَقُمْتُ بِالاْءَمْرِ حِينَ فَشِلُوا، وَ تَطَلَّعْتُ حِينَ تَقَبَّعُوا</w:t>
      </w:r>
      <w:r>
        <w:rPr>
          <w:rStyle w:val="FootnoteAnchor"/>
          <w:rtl w:val="true"/>
        </w:rPr>
        <w:footnoteReference w:id="891"/>
      </w:r>
      <w:r>
        <w:rPr>
          <w:rFonts w:ascii="Amiri" w:hAnsi="Amiri" w:eastAsia="Amiri" w:cs="Amiri"/>
          <w:color w:val="111111"/>
          <w:sz w:val="28"/>
          <w:sz w:val="28"/>
          <w:szCs w:val="28"/>
          <w:rtl w:val="true"/>
          <w:lang w:bidi="ar-SA"/>
        </w:rPr>
        <w:t>، وَ نَطَقْتُ حِينَ تَعْتَعُوا</w:t>
      </w:r>
      <w:r>
        <w:rPr>
          <w:rStyle w:val="FootnoteAnchor"/>
          <w:rtl w:val="true"/>
        </w:rPr>
        <w:footnoteReference w:id="892"/>
      </w:r>
      <w:r>
        <w:rPr>
          <w:rFonts w:ascii="Amiri" w:hAnsi="Amiri" w:eastAsia="Amiri" w:cs="Amiri"/>
          <w:color w:val="111111"/>
          <w:sz w:val="28"/>
          <w:sz w:val="28"/>
          <w:szCs w:val="28"/>
          <w:rtl w:val="true"/>
          <w:lang w:bidi="ar-SA"/>
        </w:rPr>
        <w:t>، وَ 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أَخْفَضَهُمْ صَوْتاً، وَ أَعْلاَهُمْ فَوْتاً</w:t>
      </w:r>
      <w:r>
        <w:rPr>
          <w:rStyle w:val="FootnoteAnchor"/>
          <w:rtl w:val="true"/>
        </w:rPr>
        <w:footnoteReference w:id="893"/>
      </w:r>
      <w:r>
        <w:rPr>
          <w:rFonts w:ascii="Amiri" w:hAnsi="Amiri" w:eastAsia="Amiri" w:cs="Amiri"/>
          <w:color w:val="111111"/>
          <w:sz w:val="28"/>
          <w:sz w:val="28"/>
          <w:szCs w:val="28"/>
          <w:rtl w:val="true"/>
          <w:lang w:bidi="ar-SA"/>
        </w:rPr>
        <w:t>، فَطِرْتُ بِعِنَانِهَا</w:t>
      </w:r>
      <w:r>
        <w:rPr>
          <w:rStyle w:val="FootnoteAnchor"/>
          <w:rtl w:val="true"/>
        </w:rPr>
        <w:footnoteReference w:id="894"/>
      </w:r>
      <w:r>
        <w:rPr>
          <w:rFonts w:ascii="Amiri" w:hAnsi="Amiri" w:eastAsia="Amiri" w:cs="Amiri"/>
          <w:color w:val="111111"/>
          <w:sz w:val="28"/>
          <w:sz w:val="28"/>
          <w:szCs w:val="28"/>
          <w:rtl w:val="true"/>
          <w:lang w:bidi="ar-SA"/>
        </w:rPr>
        <w:t>، وَ اسْتَبْدَدْتُ بِرِهَانِهَا، كَالْجَبَلِ لاَ تُحَرِّكُهُ الْقَوَاصِفُ</w:t>
      </w:r>
      <w:r>
        <w:rPr>
          <w:rStyle w:val="FootnoteAnchor"/>
          <w:rtl w:val="true"/>
        </w:rPr>
        <w:footnoteReference w:id="895"/>
      </w:r>
      <w:r>
        <w:rPr>
          <w:rFonts w:ascii="Amiri" w:hAnsi="Amiri" w:eastAsia="Amiri" w:cs="Amiri"/>
          <w:color w:val="111111"/>
          <w:sz w:val="28"/>
          <w:sz w:val="28"/>
          <w:szCs w:val="28"/>
          <w:rtl w:val="true"/>
          <w:lang w:bidi="ar-SA"/>
        </w:rPr>
        <w:t>، وَ لاَ تُزِيلُهُ الْعَوَاصِفُ</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لاِءَحَدٍ فِيَّ مَهْمَزٌ</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لِقَائِلٍ فِيَّ مَغْمَزٌ</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آخُذَ الْحَقَّ لَهُ وَ الْقَوِيُّ عِنْدِي ضَعِيفٌ حَتَّى آخُذَ الْحَقَّ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كه به مثابه خطبه است</w:t>
      </w:r>
    </w:p>
    <w:p>
      <w:pPr>
        <w:pStyle w:val="Heading5"/>
        <w:numPr>
          <w:ilvl w:val="4"/>
          <w:numId w:val="1"/>
        </w:numPr>
        <w:rPr/>
      </w:pPr>
      <w:bookmarkStart w:id="762" w:name="__RefHeading___Toc11417149_2142443653"/>
      <w:bookmarkStart w:id="763" w:name="_Toc298"/>
      <w:bookmarkEnd w:id="762"/>
      <w:r>
        <w:rPr>
          <w:rtl w:val="true"/>
        </w:rPr>
        <w:t>حضرت على عليه‌السلام خود را معرفى مى‌كند</w:t>
      </w:r>
      <w:bookmarkEnd w:id="763"/>
    </w:p>
    <w:p>
      <w:pPr>
        <w:pStyle w:val="BookText"/>
        <w:rPr/>
      </w:pPr>
      <w:r>
        <w:rPr>
          <w:rFonts w:ascii="IRNazanin" w:hAnsi="IRNazanin" w:eastAsia="IRNazanin"/>
          <w:color w:val="111111"/>
          <w:sz w:val="28"/>
          <w:sz w:val="28"/>
          <w:szCs w:val="28"/>
          <w:rtl w:val="true"/>
          <w:lang w:bidi="fa-IR"/>
        </w:rPr>
        <w:t>من ويژگى‌هايى دارم كه به آنها اشاره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دستور اسلام در ميادين جنگ و پايدارى قيام كردم در حالى كه ديگران دچار ناتوانى و ناكارآمدى شدند، زيرا خلفاى پيشين و بسيارى از بزرگان اصحاب از جنگ فرار مى‌كردند و در هنگام بروز خطر شكست مى‌خوردند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زمانى در هنگامه‌ها حضور يافتم كه آنها پنهان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زمانى بسيار خطرناك به حق سخن گفتم، زمانى كه آنان دچار لكنت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الهى پيش رفتم، در حالى كه آنها از پاى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 سوى هدف كه همان آشكار كردن اسلام و برترى بخشيدن به كلمه حق است راه افتادم در حالى كه آنها در جاى خود مانده بودند، چنان‌كه خداى سبحان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أَظْلَمَ عَلَيْهِمْ قامُوا</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راه‌شان را تاريك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صدايم از همه پايين‌تر بود، يعنى تسلط من بر اعصاب بيشتر از ديگران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قلب من فراوان‌تر از ديگران بود؛ چون كسى كه مى‌ترسد بى‌تابانه و بيشتر هياهو مى‌كند، ولى انسان مطمئن و شجاع با آرامى و اطمينان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من به جهت سبقت در هر فضيلت از همه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مانند پرنده با سرعت تمام، عنان فضيلت را گرفتم و جايزه اين مسابقه را بُردم، يعنى در فضايل بر همگان مقدم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هنگامه آشفتگى و ترس، مانند كوه استوار بودم، چنان‌كه هيچ تندبادى آن را نمى‌لرزاند، يعنى حوادث هولناك و ناآرامى‌ها در جهاد و عمل من تأثيرى نمى‌گذاشت و من هرگز به آنها اعتنا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نمى‌تواند درباره من عيب‌جويى بكند، چون هيچ نقصى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عليه‌السلام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قرآن ترديدپذير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 نيز خدشه‌پذير نيست و نشايد كه در او شك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نمى‌تواند مرا به بدى ياد 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ذليل نزد من عزيز است تا آنگاه كه حق او را بستانم و قوى نزد من ضعيف است تا حق </w:t>
      </w:r>
      <w:bookmarkStart w:id="764" w:name="pg15673_209540"/>
    </w:p>
    <w:p>
      <w:pPr>
        <w:pStyle w:val="BookText"/>
        <w:rPr/>
      </w:pPr>
      <w:bookmarkEnd w:id="764"/>
      <w:r>
        <w:rPr>
          <w:rFonts w:ascii="Amiri" w:hAnsi="Amiri" w:eastAsia="Amiri" w:cs="Amiri"/>
          <w:color w:val="111111"/>
          <w:sz w:val="28"/>
          <w:sz w:val="28"/>
          <w:szCs w:val="28"/>
          <w:rtl w:val="true"/>
          <w:lang w:bidi="ar-SA"/>
        </w:rPr>
        <w:t>رَضِينَا عَنِ اللَّهِ قَضَاءَهُ وَسَلَّمْنَا لِلَّهِ أَمْرَهُ أَ تَرَانِي أَكْذِبُ عَلَى رَسُولِ اللَّهِ صلى‌اللّه‌عليه‌و‌آله وَاللَّهِ لاَءَنَا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أَمْرِي فَإِذَا طَاعَتِي قَدْ سَبَقَتْ بَيْعَتِي وَ إِذَا الْمِيثَاقُ فِي عُنُقِي لِغَيْرِي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از او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ذليل را در جايگاه عزيزان مى‌شمارم تا حق او را بگيرم و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حال خود وا مى‌گذارم، و از قوى نيز هيچ پروايى ندارم و از نيروى او نمى‌ترسم تا حقّى را كه از ديگران به ناحق چپاول كرده، براى صاحبِ حق بازپس بگيرم، يعنى جز به حق اعتنايى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از غارتگر، حق غصب شده را مى‌گيرم تا به غارتزده بدهم، گرچه غاصب قوى، و آن ديگرى ضعيف باشد</w:t>
      </w:r>
      <w:r>
        <w:rPr>
          <w:rFonts w:eastAsia="IRNazanin" w:cs="IRNazanin"/>
          <w:color w:val="111111"/>
          <w:sz w:val="28"/>
          <w:szCs w:val="28"/>
          <w:rtl w:val="true"/>
          <w:lang w:bidi="fa-IR"/>
        </w:rPr>
        <w:t>.</w:t>
      </w:r>
    </w:p>
    <w:p>
      <w:pPr>
        <w:pStyle w:val="Heading5"/>
        <w:numPr>
          <w:ilvl w:val="4"/>
          <w:numId w:val="1"/>
        </w:numPr>
        <w:rPr/>
      </w:pPr>
      <w:bookmarkStart w:id="765" w:name="__RefHeading___Toc11417151_2142443653"/>
      <w:bookmarkStart w:id="766" w:name="_Toc299"/>
      <w:bookmarkEnd w:id="765"/>
      <w:r>
        <w:rPr>
          <w:rtl w:val="true"/>
        </w:rPr>
        <w:t>رضايت به درگاه الهى</w:t>
      </w:r>
      <w:bookmarkEnd w:id="766"/>
    </w:p>
    <w:p>
      <w:pPr>
        <w:pStyle w:val="BookText"/>
        <w:rPr/>
      </w:pPr>
      <w:r>
        <w:rPr>
          <w:rFonts w:ascii="IRNazanin" w:hAnsi="IRNazanin" w:eastAsia="IRNazanin"/>
          <w:color w:val="111111"/>
          <w:sz w:val="28"/>
          <w:sz w:val="28"/>
          <w:szCs w:val="28"/>
          <w:rtl w:val="true"/>
          <w:lang w:bidi="fa-IR"/>
        </w:rPr>
        <w:t>ما به قضاى الهى راضى هستيم، خواه حكم كند كه فرمانده و پيشوا باشيم و خواه در معرض هجوم دشمنان و آزارِ دست و زبان آنها قرار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تسليم فرمان اوييم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خويش را بدو مى‌سپاريم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به معناى پذيرش قلبى و زبانى انسان نسبت به مقدّرات الهى در كارها و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اين سخنان را زمانى طرح مى‌فرمود كه متهم به دروغپردازى در اخبار غيبى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 پيامبر خدا صلى‌اللّه‌عليه‌و‌آله دروغ مى‌بندم؟ يعنى چگونه من در اين گفته‌هاى خود درباره خبرهاى غيبى بر پيامبر اكرم صلى‌اللّه‌عليه‌و‌آله دروغ مى‌بندم؟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نخستين كسى هستم كه او را تصديق و باور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در نسبت دادن دروغ به ديگرى بى‌پروا است كه به او اعتقادى نداشته و براى او عزّتى قائل نباشد، ولى به كسى كه نزد او عزيز است هرگز كوچك‌ترين دروغى نسبت نمى‌دهد، مبادا روزى فاش شود و از منزلتى كه گوينده در دلها دارد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كه نخستين تصديق كننده آن حضرت بودم نخستين كسى نيستم كه به او دروغى ببندم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وقتى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 الَّذِي نَفْسِي بِيَدِهِ لاَ تَسْأَلُونِي عَنْ شَيْءٍ فِيمَا بَيْنَكُمْ وَ بَيْنَ السَّاعَةِ، وَ لاَ عَنْ فِئَةٍ تَهْدِي مِائَةً وَ تُضِلُّ مِائَةً، إِلاَّ أَنْبَأْتُكُمْ بِنَاعِقِهَا وَ قَائِدِهَا وَ سَائِقِهَا؛ از من بپرسيد پيش از آنكه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رخدادهاى امروزتان تا روز قيامت و درباره گروهى كه صد نفر را گمراه و گروهى كه صد نفر را هدايت مى‌كند از من بپرسيد، من به شما دعوت كننده و آن‌كه افسار آن را بكشد و سوق دهنده آنها را معرفى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به نام انس نخعى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صورتم چند تار مو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حبيب من رسول اللّه صلى‌اللّه‌عليه‌و‌آله به من خبر داد كه در هر موى سر تو فرشته‌اى است كه تو را لعنت مى‌كند و در بيخ هر موى صورت تو شيطانى است كه تو را گمراه مى‌كند و در منزل تو موجودى فرومايه است كه فرزند پيامبر صلى‌اللّه‌عليه‌و‌آله را خواهد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زمانى بود كه طفل خردسالش سنان بن انس در منزل او بسر مى‌برد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امام عليه‌السلام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پيامبر صلى‌اللّه‌عليه‌و‌آله در كار خودم دقت كردم و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اوّلين تأييدكننده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جريان غديرخم اطاعتم بر مردم واجب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 و پيمانى كه بر گردن من است براى ديگرى، يعنى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سبحان از من پيمان گرفته است كه به امر خلافت پايبند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پذيرفتم، و گرنه خود را پاى بست اين خلافت نمى‌كردم و دچار چالش و گرفتارى‌هاى آن نمى‌شدم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دو جمله اخير معانى ديگرى نيز ذكر شده است كه خداى متعال به نهانى‌هاى دل اوليايش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767" w:name="pg15673_209542"/>
    </w:p>
    <w:p>
      <w:pPr>
        <w:pStyle w:val="Heading3"/>
        <w:numPr>
          <w:ilvl w:val="2"/>
          <w:numId w:val="1"/>
        </w:numPr>
        <w:rPr/>
      </w:pPr>
      <w:bookmarkStart w:id="768" w:name="__RefHeading___Toc11417153_2142443653"/>
      <w:bookmarkStart w:id="769" w:name="_Toc300"/>
      <w:bookmarkEnd w:id="767"/>
      <w:bookmarkEnd w:id="768"/>
      <w:r>
        <w:rPr>
          <w:rtl w:val="true"/>
        </w:rPr>
        <w:t>خطبه سى و هشتم</w:t>
      </w:r>
      <w:bookmarkEnd w:id="769"/>
    </w:p>
    <w:p>
      <w:pPr>
        <w:pStyle w:val="Heading4"/>
        <w:numPr>
          <w:ilvl w:val="3"/>
          <w:numId w:val="1"/>
        </w:numPr>
        <w:rPr/>
      </w:pPr>
      <w:bookmarkStart w:id="770" w:name="__RefHeading___Toc11417155_2142443653"/>
      <w:bookmarkStart w:id="771" w:name="_Toc301"/>
      <w:bookmarkEnd w:id="770"/>
      <w:r>
        <w:rPr>
          <w:rtl w:val="true"/>
        </w:rPr>
        <w:t>و من كلام له عليه‌السلام</w:t>
      </w:r>
      <w:bookmarkEnd w:id="771"/>
    </w:p>
    <w:p>
      <w:pPr>
        <w:pStyle w:val="Heading5"/>
        <w:numPr>
          <w:ilvl w:val="4"/>
          <w:numId w:val="1"/>
        </w:numPr>
        <w:rPr/>
      </w:pPr>
      <w:bookmarkStart w:id="772" w:name="__RefHeading___Toc11417157_2142443653"/>
      <w:bookmarkStart w:id="773" w:name="_Toc302"/>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وَ إِنَّمَا سُمِّيَتِ الشُّبْهَةُ شُبْهَةً لاِءَنَّهَا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أَوْلِيَاءُ اللَّهِ فَضِيَاوءُهُمْ فِيهَا الْيَقِينُ، وَ دَلِيلُهُمْ سَمْتُ الْهُدَى، وَ أَمَّا أَعْدَاءُ اللَّهِ فَدُعَاوءُهُمْ فِيهَا الضَّلاَلُ، وَ دَلِيلُهُمُ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يَنْجُو مِنَ الْمَوْتِ مَنْ خَافَهُ، وَ لاَ يُعْطَى الْبَقَاءَ مَنْ أَحَبَّهُ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774" w:name="__RefHeading___Toc11417159_2142443653"/>
      <w:bookmarkStart w:id="775" w:name="_Toc303"/>
      <w:bookmarkEnd w:id="774"/>
      <w:r>
        <w:rPr>
          <w:rtl w:val="true"/>
        </w:rPr>
        <w:t>شبهه و عكس العمل دوستان و دشمنان خدا در مقابل آن</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دليل شبهه مى‌گويند كه به حق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يعنى چيزى كه حلال و حرام، يا حق و باطل بودن آن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اولياى الهى در هنگام برخورد با شبهه، از نور يقين فراگسترى كه در امور دارند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شبهه از مصاديق باطل باشد آن را رها مى‌كنند و اگر از مصاديق حق باشد آن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شبهه‌اى كه معاويه درباره قتل عثمان و متهم نمودن امام عليه‌السلام به آن قتل برانگيخته بود، اولياى الهى با توجه به سخن رسول خدا صلى‌اللّه‌عليه‌و‌آله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 الحقُّ معَ عليٍّ</w:t>
      </w:r>
      <w:r>
        <w:rPr>
          <w:rStyle w:val="FootnoteAnchor"/>
          <w:rtl w:val="true"/>
        </w:rPr>
        <w:footnoteReference w:id="901"/>
      </w:r>
      <w:r>
        <w:rPr>
          <w:rFonts w:ascii="IRNazanin" w:hAnsi="IRNazanin" w:eastAsia="IRNazanin"/>
          <w:color w:val="111111"/>
          <w:sz w:val="28"/>
          <w:sz w:val="28"/>
          <w:szCs w:val="28"/>
          <w:rtl w:val="true"/>
          <w:lang w:bidi="fa-IR"/>
        </w:rPr>
        <w:t>على با حق و حق با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اين شبهه را به ديوار مى‌كوبيدند و بدان هيچ توجهى نمى‌كردند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راهنماى اولياء اللّه در هنگام برخورد با شبهه راه هدايت است؛ چون راه هدايت مى‌گويد كه حق هميشه و پيوسته با على عليه‌السلام و على عليه‌السلام نيز همواره با حق است، به فرض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آن حضرت در قتل عثمان شركت داشته، در آن صورت حق با او بوده است، زيرا او همواره پايبند تقواست و از كوچك‌ترين گناه مى‌پرهيزد، چه رسد به گناهان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اقدامى كه او كند بى‌ترديد عين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واكنش دشمنان خدا، يعنى كسانى كه از پيروى حق سرپيچى مى‌كنند در مقابل شبهه آن است كه مردم را به گمراهى و سردرگمى فرامى‌خوانند و راهنماى آنها كورى و نابينايى است؛ يعنى چنين افراد كوردل و دور از حقيقت دنباله‌رو نابينايى مى‌شوند كه آنان را به دامچاله‌هاى نابودى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از مرگ بهراسد از آن رهايى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جمله نتيجه پيروى بدون دليل از شبهه است، يعنى انسان خواه‌ناخواه در معرض مرگ قرار دارد، پس سزاوار نيست كه براى دنياى زودگذر، آخرت خود را 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گرچه از مرگ مى‌ترسد، ولى ناچار با آن روبه‌رو خواهد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آرزوى جاودانگى دارد آرزويش برآورده نمى‌شود، چرا كه همه چيز جز ذات الهى فانى است، چنان‌كه حضرت حق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لِبَشَرٍ مِنْ قَبْلِكَ الْخُلْدَ</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براى هيچ انسانى جاودانگى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نداديم</w:t>
      </w:r>
      <w:r>
        <w:rPr>
          <w:rFonts w:eastAsia="IRNazanin" w:cs="IRNazanin"/>
          <w:color w:val="111111"/>
          <w:sz w:val="28"/>
          <w:szCs w:val="28"/>
          <w:rtl w:val="true"/>
          <w:lang w:bidi="fa-IR"/>
        </w:rPr>
        <w:t xml:space="preserve">». </w:t>
      </w:r>
      <w:bookmarkStart w:id="776" w:name="pg15673_209544"/>
    </w:p>
    <w:p>
      <w:pPr>
        <w:pStyle w:val="Heading3"/>
        <w:numPr>
          <w:ilvl w:val="2"/>
          <w:numId w:val="1"/>
        </w:numPr>
        <w:rPr/>
      </w:pPr>
      <w:bookmarkStart w:id="777" w:name="__RefHeading___Toc11417161_2142443653"/>
      <w:bookmarkStart w:id="778" w:name="_Toc304"/>
      <w:bookmarkEnd w:id="776"/>
      <w:bookmarkEnd w:id="777"/>
      <w:r>
        <w:rPr>
          <w:rtl w:val="true"/>
        </w:rPr>
        <w:t>خطبه سى و نهم</w:t>
      </w:r>
      <w:bookmarkEnd w:id="778"/>
    </w:p>
    <w:p>
      <w:pPr>
        <w:pStyle w:val="Heading4"/>
        <w:numPr>
          <w:ilvl w:val="3"/>
          <w:numId w:val="1"/>
        </w:numPr>
        <w:rPr/>
      </w:pPr>
      <w:bookmarkStart w:id="779" w:name="__RefHeading___Toc11417163_2142443653"/>
      <w:bookmarkStart w:id="780" w:name="_Toc305"/>
      <w:bookmarkEnd w:id="779"/>
      <w:r>
        <w:rPr>
          <w:rtl w:val="true"/>
        </w:rPr>
        <w:t>و من خطبة له عليه‌السلام</w:t>
      </w:r>
      <w:bookmarkEnd w:id="780"/>
    </w:p>
    <w:p>
      <w:pPr>
        <w:pStyle w:val="Heading5"/>
        <w:numPr>
          <w:ilvl w:val="4"/>
          <w:numId w:val="1"/>
        </w:numPr>
        <w:rPr/>
      </w:pPr>
      <w:bookmarkStart w:id="781" w:name="__RefHeading___Toc11417165_2142443653"/>
      <w:bookmarkStart w:id="782" w:name="_Toc306"/>
      <w:bookmarkEnd w:id="781"/>
      <w:r>
        <w:rPr>
          <w:rtl w:val="true"/>
        </w:rPr>
        <w:t>اشاره</w:t>
      </w:r>
      <w:bookmarkEnd w:id="782"/>
    </w:p>
    <w:p>
      <w:pPr>
        <w:pStyle w:val="BookText"/>
        <w:rPr/>
      </w:pPr>
      <w:r>
        <w:rPr>
          <w:rFonts w:ascii="Amiri" w:hAnsi="Amiri" w:eastAsia="Amiri" w:cs="Amiri"/>
          <w:color w:val="111111"/>
          <w:sz w:val="28"/>
          <w:sz w:val="28"/>
          <w:szCs w:val="28"/>
          <w:rtl w:val="true"/>
          <w:lang w:bidi="ar-SA"/>
        </w:rPr>
        <w:t>مُنِيتُ بِمَنْ لاَ يُطِيعُ إِذَا أَمَرْتُ، وَ لاَ يُجِيبُ إِذَا دَعَوْتُ، لاَ أَبَا لَكُمْ</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رَبَّكُمْ؟ أَمَا دِينٌ يَجْمَعُكُمْ، وَ لاَ حَمِيَّةَ تُحْمِشُكُمْ؟ أَقُومُ فِيكُمْ مُسْتَصْرِخاً</w:t>
      </w:r>
      <w:r>
        <w:rPr>
          <w:rStyle w:val="FootnoteAnchor"/>
          <w:rtl w:val="true"/>
        </w:rPr>
        <w:footnoteReference w:id="904"/>
      </w:r>
      <w:r>
        <w:rPr>
          <w:rFonts w:ascii="Amiri" w:hAnsi="Amiri" w:eastAsia="Amiri" w:cs="Amiri"/>
          <w:color w:val="111111"/>
          <w:sz w:val="28"/>
          <w:sz w:val="28"/>
          <w:szCs w:val="28"/>
          <w:rtl w:val="true"/>
          <w:lang w:bidi="ar-SA"/>
        </w:rPr>
        <w:t>وَ أُنَادِيكُمْ مُتَغَوِّثاً</w:t>
      </w:r>
      <w:r>
        <w:rPr>
          <w:rStyle w:val="FootnoteAnchor"/>
          <w:rtl w:val="true"/>
        </w:rPr>
        <w:footnoteReference w:id="905"/>
      </w:r>
      <w:r>
        <w:rPr>
          <w:rFonts w:ascii="Amiri" w:hAnsi="Amiri" w:eastAsia="Amiri" w:cs="Amiri"/>
          <w:color w:val="111111"/>
          <w:sz w:val="28"/>
          <w:sz w:val="28"/>
          <w:szCs w:val="28"/>
          <w:rtl w:val="true"/>
          <w:lang w:bidi="ar-SA"/>
        </w:rPr>
        <w:t>، فَلاَ تَسْمَعُونَ لِي قَوْلاً، وَ لاَ تُطِيعُونَ لِي أَمْراً، حَتَّى تَكَشَّفَ</w:t>
      </w:r>
      <w:r>
        <w:rPr>
          <w:rStyle w:val="FootnoteAnchor"/>
          <w:rtl w:val="true"/>
        </w:rPr>
        <w:footnoteReference w:id="906"/>
      </w:r>
      <w:r>
        <w:rPr>
          <w:rFonts w:ascii="Amiri" w:hAnsi="Amiri" w:eastAsia="Amiri" w:cs="Amiri"/>
          <w:color w:val="111111"/>
          <w:sz w:val="28"/>
          <w:sz w:val="28"/>
          <w:szCs w:val="28"/>
          <w:rtl w:val="true"/>
          <w:lang w:bidi="ar-SA"/>
        </w:rPr>
        <w:t>الاْءُمُورُ عَنْ عَوَاقِبِ الْمَسَاءَةِ، فَمَا يُدْرَكُ بِكُمْ ثَارٌ</w:t>
      </w:r>
      <w:r>
        <w:rPr>
          <w:rStyle w:val="FootnoteAnchor"/>
          <w:rtl w:val="true"/>
        </w:rPr>
        <w:footnoteReference w:id="907"/>
      </w:r>
      <w:r>
        <w:rPr>
          <w:rFonts w:ascii="Amiri" w:hAnsi="Amiri" w:eastAsia="Amiri" w:cs="Amiri"/>
          <w:color w:val="111111"/>
          <w:sz w:val="28"/>
          <w:sz w:val="28"/>
          <w:szCs w:val="28"/>
          <w:rtl w:val="true"/>
          <w:lang w:bidi="ar-SA"/>
        </w:rPr>
        <w:t>، وَ لاَ يُبْلَغُ بِكُمْ مَرَامٌ</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783" w:name="__RefHeading___Toc11417167_2142443653"/>
      <w:bookmarkStart w:id="784" w:name="_Toc307"/>
      <w:bookmarkEnd w:id="783"/>
      <w:r>
        <w:rPr>
          <w:rtl w:val="true"/>
        </w:rPr>
        <w:t>درد دل‌هاى اميرمؤمنان على عليه‌السلام پس از هجوم نعمان بن بشير به عين التمر</w:t>
      </w:r>
      <w:bookmarkEnd w:id="7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كسانى دچار شدم كه وقتى فرمان جهادشان مى‌دهم يا كار ديگرى از آنان بخواهم، اطاعتم نمى‌كنند و سر باز مى‌زنند و وقتى كه آنها را به امر مهم و همگانى و يا جنگ فرا مى‌خوانم پاسخم نمى‌دهند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بى‌پدرها، آيا انتظار چيزى جز يارى پروردگارتان را داريد؟ اين جمله استفهام انكارى است، يعنى آيا جز يارى خدا كه سعادت دنيا و آخرت در آن يارى نهفته است منتظر چيزى ديگر هستيد؟</w:t>
      </w:r>
    </w:p>
    <w:p>
      <w:pPr>
        <w:pStyle w:val="BookText"/>
        <w:rPr/>
      </w:pPr>
      <w:r>
        <w:rPr>
          <w:rFonts w:ascii="IRNazanin" w:hAnsi="IRNazanin" w:eastAsia="IRNazanin"/>
          <w:color w:val="111111"/>
          <w:sz w:val="28"/>
          <w:sz w:val="28"/>
          <w:szCs w:val="28"/>
          <w:rtl w:val="true"/>
          <w:lang w:bidi="fa-IR"/>
        </w:rPr>
        <w:t>آيا هيچ دينى نيست كه شما را بر گرد خود جمع كند تا هماهنگ و هم‌نظرِ يكديگر به جهاد بپردازيد؟</w:t>
      </w:r>
    </w:p>
    <w:p>
      <w:pPr>
        <w:pStyle w:val="BookText"/>
        <w:rPr/>
      </w:pPr>
      <w:r>
        <w:rPr>
          <w:rFonts w:ascii="IRNazanin" w:hAnsi="IRNazanin" w:eastAsia="IRNazanin"/>
          <w:color w:val="111111"/>
          <w:sz w:val="28"/>
          <w:sz w:val="28"/>
          <w:szCs w:val="28"/>
          <w:rtl w:val="true"/>
          <w:lang w:bidi="fa-IR"/>
        </w:rPr>
        <w:t>و آيا هيچ بلند همت غيرتمندى نيست كه شما را به خشم آورد تا براى انتقام از دشمنان دين بپا خيزيد؟</w:t>
      </w:r>
    </w:p>
    <w:p>
      <w:pPr>
        <w:pStyle w:val="BookText"/>
        <w:rPr/>
      </w:pPr>
      <w:r>
        <w:rPr>
          <w:rFonts w:ascii="IRNazanin" w:hAnsi="IRNazanin" w:eastAsia="IRNazanin"/>
          <w:color w:val="111111"/>
          <w:sz w:val="28"/>
          <w:sz w:val="28"/>
          <w:szCs w:val="28"/>
          <w:rtl w:val="true"/>
          <w:lang w:bidi="fa-IR"/>
        </w:rPr>
        <w:t>من در ميان شما فريادخواهى سر مى‌دهم و شما را به كمك مى‌طلبم، ولى شما سخن مرا نمى‌شنويد و به فرمان‌هاى من عمل نمى‌كنيد، باشد كه در آينده مسائل روشن بشوند و پرده از روى عواقب كارهايى كه موجب اندوه هستند فرو افتد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وسيله شما نمى‌توان انتقام خون به ناحق ريخته‌اى را گرفت و به هدفى دست يافت، زيرا شما يارانى سختكوش نيستيد تا كسى را يارى كنيد</w:t>
      </w:r>
      <w:r>
        <w:rPr>
          <w:rFonts w:eastAsia="IRNazanin" w:cs="IRNazanin"/>
          <w:color w:val="111111"/>
          <w:sz w:val="28"/>
          <w:szCs w:val="28"/>
          <w:rtl w:val="true"/>
          <w:lang w:bidi="fa-IR"/>
        </w:rPr>
        <w:t xml:space="preserve">. </w:t>
      </w:r>
      <w:bookmarkStart w:id="785" w:name="pg15673_209546"/>
    </w:p>
    <w:p>
      <w:pPr>
        <w:pStyle w:val="BookText"/>
        <w:rPr/>
      </w:pPr>
      <w:bookmarkEnd w:id="785"/>
      <w:r>
        <w:rPr>
          <w:rFonts w:ascii="Amiri" w:hAnsi="Amiri" w:eastAsia="Amiri" w:cs="Amiri"/>
          <w:color w:val="111111"/>
          <w:sz w:val="28"/>
          <w:sz w:val="28"/>
          <w:szCs w:val="28"/>
          <w:rtl w:val="true"/>
          <w:lang w:bidi="ar-SA"/>
        </w:rPr>
        <w:t>دَعَوْتُكُمْ إِلَى نَصْرِ إِخْوَانِكُمْ، فَجَرْجَرْتُمْ جَرْجَرَةَ</w:t>
      </w:r>
      <w:r>
        <w:rPr>
          <w:rStyle w:val="FootnoteAnchor"/>
          <w:rtl w:val="true"/>
        </w:rPr>
        <w:footnoteReference w:id="909"/>
      </w:r>
      <w:r>
        <w:rPr>
          <w:rFonts w:ascii="Amiri" w:hAnsi="Amiri" w:eastAsia="Amiri" w:cs="Amiri"/>
          <w:color w:val="111111"/>
          <w:sz w:val="28"/>
          <w:sz w:val="28"/>
          <w:szCs w:val="28"/>
          <w:rtl w:val="true"/>
          <w:lang w:bidi="ar-SA"/>
        </w:rPr>
        <w:t>الْجَمَلِ الاْءَسَرِّ</w:t>
      </w:r>
      <w:r>
        <w:rPr>
          <w:rStyle w:val="FootnoteAnchor"/>
          <w:rtl w:val="true"/>
        </w:rPr>
        <w:footnoteReference w:id="910"/>
      </w:r>
      <w:r>
        <w:rPr>
          <w:rFonts w:ascii="Amiri" w:hAnsi="Amiri" w:eastAsia="Amiri" w:cs="Amiri"/>
          <w:color w:val="111111"/>
          <w:sz w:val="28"/>
          <w:sz w:val="28"/>
          <w:szCs w:val="28"/>
          <w:rtl w:val="true"/>
          <w:lang w:bidi="ar-SA"/>
        </w:rPr>
        <w:t>، وَ تَثَاقَلْتُمْ</w:t>
      </w:r>
      <w:r>
        <w:rPr>
          <w:rStyle w:val="FootnoteAnchor"/>
          <w:rtl w:val="true"/>
        </w:rPr>
        <w:footnoteReference w:id="911"/>
      </w:r>
      <w:r>
        <w:rPr>
          <w:rFonts w:ascii="Amiri" w:hAnsi="Amiri" w:eastAsia="Amiri" w:cs="Amiri"/>
          <w:color w:val="111111"/>
          <w:sz w:val="28"/>
          <w:sz w:val="28"/>
          <w:szCs w:val="28"/>
          <w:rtl w:val="true"/>
          <w:lang w:bidi="ar-SA"/>
        </w:rPr>
        <w:t>تَثَاقُلَ النِّضْوِ</w:t>
      </w:r>
      <w:r>
        <w:rPr>
          <w:rStyle w:val="FootnoteAnchor"/>
          <w:rtl w:val="true"/>
        </w:rPr>
        <w:footnoteReference w:id="912"/>
      </w:r>
      <w:r>
        <w:rPr>
          <w:rFonts w:ascii="Amiri" w:hAnsi="Amiri" w:eastAsia="Amiri" w:cs="Amiri"/>
          <w:color w:val="111111"/>
          <w:sz w:val="28"/>
          <w:sz w:val="28"/>
          <w:szCs w:val="28"/>
          <w:rtl w:val="true"/>
          <w:lang w:bidi="ar-SA"/>
        </w:rPr>
        <w:t>الاْءَدْبَرِ</w:t>
      </w:r>
      <w:r>
        <w:rPr>
          <w:rStyle w:val="FootnoteAnchor"/>
          <w:rtl w:val="true"/>
        </w:rPr>
        <w:footnoteReference w:id="913"/>
      </w:r>
      <w:r>
        <w:rPr>
          <w:rFonts w:ascii="Amiri" w:hAnsi="Amiri" w:eastAsia="Amiri" w:cs="Amiri"/>
          <w:color w:val="111111"/>
          <w:sz w:val="28"/>
          <w:sz w:val="28"/>
          <w:szCs w:val="28"/>
          <w:rtl w:val="true"/>
          <w:lang w:bidi="ar-SA"/>
        </w:rPr>
        <w:t>، ثُمَّ خَرَجَ إِلَيَّ مِنْكُمْ جُنَيْدٌ</w:t>
      </w:r>
      <w:r>
        <w:rPr>
          <w:rStyle w:val="FootnoteAnchor"/>
          <w:rtl w:val="true"/>
        </w:rPr>
        <w:footnoteReference w:id="914"/>
      </w:r>
      <w:r>
        <w:rPr>
          <w:rFonts w:ascii="Amiri" w:hAnsi="Amiri" w:eastAsia="Amiri" w:cs="Amiri"/>
          <w:color w:val="111111"/>
          <w:sz w:val="28"/>
          <w:sz w:val="28"/>
          <w:szCs w:val="28"/>
          <w:rtl w:val="true"/>
          <w:lang w:bidi="ar-SA"/>
        </w:rPr>
        <w:t>مُتَذَائِبٌ</w:t>
      </w:r>
      <w:r>
        <w:rPr>
          <w:rStyle w:val="FootnoteAnchor"/>
          <w:rtl w:val="true"/>
        </w:rPr>
        <w:footnoteReference w:id="915"/>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را به يارى برادرانتان فرا خواندم</w:t>
      </w:r>
      <w:r>
        <w:rPr>
          <w:rStyle w:val="FootnoteAnchor"/>
          <w:rtl w:val="true"/>
        </w:rPr>
        <w:footnoteReference w:id="917"/>
      </w:r>
      <w:r>
        <w:rPr>
          <w:rFonts w:ascii="Amiri" w:hAnsi="Amiri" w:eastAsia="Amiri" w:cs="Amiri"/>
          <w:color w:val="111111"/>
          <w:sz w:val="28"/>
          <w:sz w:val="28"/>
          <w:szCs w:val="28"/>
          <w:rtl w:val="true"/>
          <w:lang w:bidi="ar-SA"/>
        </w:rPr>
        <w:t>، ولى شما مثل شتر بيمار و مجروح ناله ضعف و ناتوانى سرداديد و از رفتن اظهار ناتوانى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آنكه شما را دعوت كردم و به فريادخواهى فرا خواندم يك لشكر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ذوب شده و ضعيف، به سوى من روانه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كه آنان را به سوى مرگ مى‌رانند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كسى كه مرگ را با چشم خود مى‌بيند كندى بيشترى در حركت دارد و مظاهر ترس و وحشت در رفتار او نمايان است</w:t>
      </w:r>
      <w:r>
        <w:rPr>
          <w:rFonts w:eastAsia="IRNazanin" w:cs="IRNazanin"/>
          <w:color w:val="111111"/>
          <w:sz w:val="28"/>
          <w:szCs w:val="28"/>
          <w:rtl w:val="true"/>
          <w:lang w:bidi="fa-IR"/>
        </w:rPr>
        <w:t>.</w:t>
      </w:r>
    </w:p>
    <w:p>
      <w:pPr>
        <w:pStyle w:val="Heading5"/>
        <w:numPr>
          <w:ilvl w:val="4"/>
          <w:numId w:val="1"/>
        </w:numPr>
        <w:rPr/>
      </w:pPr>
      <w:bookmarkStart w:id="786" w:name="__RefHeading___Toc11417169_2142443653"/>
      <w:bookmarkStart w:id="787" w:name="_Toc308"/>
      <w:bookmarkEnd w:id="786"/>
      <w:r>
        <w:rPr>
          <w:rtl w:val="true"/>
        </w:rPr>
        <w:t>گفتار سيد رضى رحمه‌اللّه</w:t>
      </w:r>
      <w:bookmarkEnd w:id="787"/>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متذائب، اي مضطرب،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تذائب الريح، اى اضطرب هبوبها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سُمي الذئب ذئبا لاضطراب مشيته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اميرمؤمنان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مضطرب و بى‌قرار است،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متذائب شد، يعنى جريانش دچار بى‌قرارى و نااستوارى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اين جهت است كه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چرا كه در رفتارش بى‌قرار و نگران است و قابل پيش‌بينى نيست</w:t>
      </w:r>
      <w:r>
        <w:rPr>
          <w:rFonts w:eastAsia="IRNazanin" w:cs="IRNazanin"/>
          <w:color w:val="111111"/>
          <w:sz w:val="28"/>
          <w:szCs w:val="28"/>
          <w:rtl w:val="true"/>
          <w:lang w:bidi="fa-IR"/>
        </w:rPr>
        <w:t xml:space="preserve">. </w:t>
      </w:r>
      <w:bookmarkStart w:id="788" w:name="pg15673_209547"/>
    </w:p>
    <w:p>
      <w:pPr>
        <w:pStyle w:val="Heading3"/>
        <w:numPr>
          <w:ilvl w:val="2"/>
          <w:numId w:val="1"/>
        </w:numPr>
        <w:rPr/>
      </w:pPr>
      <w:bookmarkStart w:id="789" w:name="__RefHeading___Toc11417171_2142443653"/>
      <w:bookmarkStart w:id="790" w:name="_Toc309"/>
      <w:bookmarkEnd w:id="788"/>
      <w:bookmarkEnd w:id="789"/>
      <w:r>
        <w:rPr>
          <w:rtl w:val="true"/>
        </w:rPr>
        <w:t>خطبه چهلم</w:t>
      </w:r>
      <w:bookmarkEnd w:id="790"/>
    </w:p>
    <w:p>
      <w:pPr>
        <w:pStyle w:val="Heading4"/>
        <w:numPr>
          <w:ilvl w:val="3"/>
          <w:numId w:val="1"/>
        </w:numPr>
        <w:rPr/>
      </w:pPr>
      <w:bookmarkStart w:id="791" w:name="__RefHeading___Toc11417173_2142443653"/>
      <w:bookmarkStart w:id="792" w:name="_Toc310"/>
      <w:bookmarkEnd w:id="791"/>
      <w:r>
        <w:rPr>
          <w:rtl w:val="true"/>
        </w:rPr>
        <w:t xml:space="preserve">و من كلام له عليه‌السلام في الخوارج لما سمع قولهم </w:t>
      </w:r>
      <w:r>
        <w:rPr>
          <w:rtl w:val="true"/>
        </w:rPr>
        <w:t>«</w:t>
      </w:r>
      <w:r>
        <w:rPr>
          <w:rtl w:val="true"/>
        </w:rPr>
        <w:t>لا حكم إلاّ للّه</w:t>
      </w:r>
      <w:r>
        <w:rPr>
          <w:rtl w:val="true"/>
        </w:rPr>
        <w:t>»</w:t>
      </w:r>
      <w:bookmarkEnd w:id="792"/>
    </w:p>
    <w:p>
      <w:pPr>
        <w:pStyle w:val="Heading5"/>
        <w:numPr>
          <w:ilvl w:val="4"/>
          <w:numId w:val="1"/>
        </w:numPr>
        <w:rPr/>
      </w:pPr>
      <w:bookmarkStart w:id="793" w:name="__RefHeading___Toc11417175_2142443653"/>
      <w:bookmarkStart w:id="794" w:name="_Toc311"/>
      <w:bookmarkEnd w:id="793"/>
      <w:r>
        <w:rPr>
          <w:rtl w:val="true"/>
        </w:rPr>
        <w:t>اشاره</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خوارج، آنگاه كه شنيد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داده‌اند</w:t>
      </w:r>
      <w:r>
        <w:rPr>
          <w:rFonts w:eastAsia="IRNazanin" w:cs="IRNazanin"/>
          <w:color w:val="111111"/>
          <w:sz w:val="28"/>
          <w:szCs w:val="28"/>
          <w:rtl w:val="true"/>
          <w:lang w:bidi="fa-IR"/>
        </w:rPr>
        <w:t>.</w:t>
      </w:r>
    </w:p>
    <w:p>
      <w:pPr>
        <w:pStyle w:val="Heading5"/>
        <w:numPr>
          <w:ilvl w:val="4"/>
          <w:numId w:val="1"/>
        </w:numPr>
        <w:rPr/>
      </w:pPr>
      <w:bookmarkStart w:id="795" w:name="__RefHeading___Toc11417177_2142443653"/>
      <w:bookmarkStart w:id="796" w:name="_Toc312"/>
      <w:bookmarkEnd w:id="795"/>
      <w:r>
        <w:rPr>
          <w:rtl w:val="true"/>
        </w:rPr>
        <w:t>شعار غرض‌آلود خوارج</w:t>
      </w:r>
      <w:bookmarkEnd w:id="796"/>
    </w:p>
    <w:p>
      <w:pPr>
        <w:pStyle w:val="BookText"/>
        <w:rPr/>
      </w:pPr>
      <w:r>
        <w:rPr>
          <w:rFonts w:ascii="IRNazanin" w:hAnsi="IRNazanin" w:eastAsia="IRNazanin"/>
          <w:color w:val="111111"/>
          <w:sz w:val="28"/>
          <w:sz w:val="28"/>
          <w:szCs w:val="28"/>
          <w:rtl w:val="true"/>
          <w:lang w:bidi="fa-IR"/>
        </w:rPr>
        <w:t>خوارج با طرح اين شعار انحرافى مى‌خواستند بگويند كه پذيرش حَكَميّت شيخين براى تعيين خليفه كارى نادرست بوده و اگر كسى چنين كند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و تفكر، بر يك اصل اعتقادى نادرست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نادرستى مبنا آن است كه هركس مرتكب گناه بشود كافر و خون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است اشتباه و پيمودن بيراهه است، چون اگر مردم حكم خدا را در تعيين خليفه نپذيرفتند و اهل حلّ و عقد براى تعيين خليفه تشكيل جلسه ندادند، چه بايد كرد؟ آيا مى‌توان امت را بدون رهبر رها كرد؟ آيا جامعه بدون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طعمه آشوب و ناآرامى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سر برد؟ آيا بايد امت رها شود تا هركس كه بخواهد بر آنها چيره شود و فرمان براند؟ به يقين چنين تفكرى خطا و مفسده بيشترى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ما، خداى سبحان حاكم را تعيين كرده كه آن حاكم پيامبر اكرم صلى‌اللّه‌عليه‌و‌آله و پس از آن حضرت، امام معصوم عليه‌السلام و پس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جامع الشرايط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فقهاى جامع الشرايط متعدد باشند بايستى اعلم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در دست بگيرد يا با قرعه و امثال آن، حاكمِ فقيه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 طولانى و پردامنه است كه در اين مختصر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انتخابات در هيچ زمانى به خصوص به شكل </w:t>
      </w:r>
      <w:bookmarkStart w:id="797" w:name="pg15673_209548"/>
    </w:p>
    <w:p>
      <w:pPr>
        <w:pStyle w:val="BookText"/>
        <w:rPr/>
      </w:pPr>
      <w:bookmarkEnd w:id="797"/>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 لَكِنَّ هَوءُلاَءِ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دمكراسى ارتجاعى آن، كه در اين روزگار رواج دارد، در اسلام جايى نداشته و ندارد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11417179_2142443653"/>
      <w:bookmarkStart w:id="799" w:name="_Toc313"/>
      <w:bookmarkEnd w:id="798"/>
      <w:r>
        <w:rPr>
          <w:rtl w:val="true"/>
        </w:rPr>
        <w:t>تحليل امام على عليه‌السلام در مورد شعار خوارج</w:t>
      </w:r>
      <w:bookmarkEnd w:id="799"/>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الحكم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درست زيرا قانونگذار خداوند است نه عامه مردم، اما خوارج اين كلمه را در نفى تعيين حاكم به كار مى‌بردند و اين ربطى به آن قانون كلى ندارد، چون حكم غير از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حيث كلى صحيح، ولى در تطبيق باطل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حكم فقط مربوط به خداست و خود در اين‌باره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مِنَ اللَّهِ حُكْمًا</w:t>
      </w:r>
      <w:r>
        <w:rPr>
          <w:rFonts w:eastAsia="Amiri" w:cs="Amiri" w:ascii="Amiri" w:hAnsi="Amiri"/>
          <w:color w:val="111111"/>
          <w:sz w:val="28"/>
          <w:szCs w:val="28"/>
          <w:rtl w:val="true"/>
          <w:lang w:bidi="ar-SA"/>
        </w:rPr>
        <w:t>...»</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حكم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الْكَافِرُونَ</w:t>
      </w:r>
      <w:r>
        <w:rPr>
          <w:rFonts w:eastAsia="IRNazanin" w:cs="IRNazanin"/>
          <w:color w:val="111111"/>
          <w:sz w:val="28"/>
          <w:szCs w:val="28"/>
          <w:rtl w:val="true"/>
          <w:lang w:bidi="fa-IR"/>
        </w:rPr>
        <w:t>»</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موجب آنچه خدا نازل كرده است حكم نكرده‌اند، آنان خود كافرانند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قطعا منظور خوارج از اين شعار آن است كه حاكمى جز خداى سبحان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حاكم اداره مردم را به عهده مى‌گيرد و اين غير از حكم 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كار بردن آن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حاكم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مغالطه و سفسطه منطقى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800" w:name="pg15673_209549"/>
    </w:p>
    <w:p>
      <w:pPr>
        <w:pStyle w:val="BookText"/>
        <w:rPr/>
      </w:pPr>
      <w:bookmarkEnd w:id="800"/>
      <w:r>
        <w:rPr>
          <w:rFonts w:ascii="Amiri" w:hAnsi="Amiri" w:eastAsia="Amiri" w:cs="Amiri"/>
          <w:color w:val="111111"/>
          <w:sz w:val="28"/>
          <w:sz w:val="28"/>
          <w:szCs w:val="28"/>
          <w:rtl w:val="true"/>
          <w:lang w:bidi="ar-SA"/>
        </w:rPr>
        <w:t>وَ إِنَّهُ لاَ بُدَّ لِلنَّاسِ مِنْ أَمِيرٍ بَرٍّ أَوْ فَاجِرٍ يَعْمَلُ فِي إِمْرَتِهِ الْمُوءْمِنُ، وَ يَسْتَمْتِعُ فِيهَا الْكَافِرُ، وَ يُبَلِّغُ اللَّهُ فِيهَا الاْءَجَلَ، وَ يُجْمَعُ بِهِ الْفَيْءُ</w:t>
      </w:r>
      <w:r>
        <w:rPr>
          <w:rStyle w:val="FootnoteAnchor"/>
          <w:rtl w:val="true"/>
        </w:rPr>
        <w:footnoteReference w:id="921"/>
      </w:r>
      <w:r>
        <w:rPr>
          <w:rFonts w:ascii="Amiri" w:hAnsi="Amiri" w:eastAsia="Amiri" w:cs="Amiri"/>
          <w:color w:val="111111"/>
          <w:sz w:val="28"/>
          <w:sz w:val="28"/>
          <w:szCs w:val="28"/>
          <w:rtl w:val="true"/>
          <w:lang w:bidi="ar-SA"/>
        </w:rPr>
        <w:t>، وَ يُقَاتَلُ بِهِ الْعَدُوُّ، وَ تَأْمَنُ بِهِ السُّبُلُ</w:t>
      </w:r>
      <w:r>
        <w:rPr>
          <w:rStyle w:val="FootnoteAnchor"/>
          <w:rtl w:val="true"/>
        </w:rPr>
        <w:footnoteReference w:id="922"/>
      </w:r>
      <w:r>
        <w:rPr>
          <w:rFonts w:ascii="Amiri" w:hAnsi="Amiri" w:eastAsia="Amiri" w:cs="Amiri"/>
          <w:color w:val="111111"/>
          <w:sz w:val="28"/>
          <w:sz w:val="28"/>
          <w:szCs w:val="28"/>
          <w:rtl w:val="true"/>
          <w:lang w:bidi="ar-SA"/>
        </w:rPr>
        <w:t>، وَ يُوءْخَذُ بِهِ لِلضَّعِيفِ مِنَ الْقَوِيِّ، حَتَّى يَسْتَرِيحَ بِهِ بَرٌّ، وَ يُسْتَرَاحَ مِنْ فَاجِرٍ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11417181_2142443653"/>
      <w:bookmarkStart w:id="802" w:name="_Toc314"/>
      <w:bookmarkEnd w:id="801"/>
      <w:r>
        <w:rPr>
          <w:rtl w:val="true"/>
        </w:rPr>
        <w:t>ضرورت وجود حكومت</w:t>
      </w:r>
      <w:bookmarkEnd w:id="802"/>
    </w:p>
    <w:p>
      <w:pPr>
        <w:pStyle w:val="BookText"/>
        <w:rPr/>
      </w:pPr>
      <w:r>
        <w:rPr>
          <w:rFonts w:ascii="IRNazanin" w:hAnsi="IRNazanin" w:eastAsia="IRNazanin"/>
          <w:color w:val="111111"/>
          <w:sz w:val="28"/>
          <w:sz w:val="28"/>
          <w:szCs w:val="28"/>
          <w:rtl w:val="true"/>
          <w:lang w:bidi="fa-IR"/>
        </w:rPr>
        <w:t>مردم ناگزيرند كه امير و فرمانروا داشته باشند تا امورشان را اداره كند و در ميان آنان داورى نمايد؛ نيكوكار باشد يا تبهكار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نيكوكار باشد بر اساس موازين اسلامى و تقوا امور مملكت را اداره مى‌كند، و اگر تبهكار باشد بر پايه آراى خود و خواسته‌هاى مردم به سامان دادن امور مملكت مى‌پردازد و فى‌الجمله و در هر حال جامعه را از فروپاشى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حكومت، مؤمن براى آخرت خود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بدون اضطراب و ناراحتى بهره‌هاى دنيوى خود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با اجل طبيعى و سر رسيدن فرجام كارها هر چيز را به پايان مى‌رساند، در حالى كه اگر حكومتى در كار نباشد و مردم بدون حاكم باشند، همه چيز ناقص و بدون به پايان رسيدن مهلت طبيعى‌اش به آخر كار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عمومى و درآمدهاى مملكت را حكومت جمع‌آورى مى‌كند، چون تا مأمور و اجبار در كار نباشد، كمتر كسى حاضر است حقوق مالى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وسيله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جنگ مى‌شود، چون فرمانرواست كه مردم را براى جنگ آماده مى‌سازد و رهبرى جنگ را به عهده مى‌گيرد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راه‌ها به وسيله او امن مى‌شوند، زيرا دزدان و راهزنان از حكومت و قدرت اجرايى مى‌ترسند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حق ضعفا از قدرتمندان گرفته مى‌شود تا در سايه حاكم، مردمان نيكوكار در امنيت و صلح و سلامت به سر ببرند و از دست فاجرانى كه قصد آزار و دامن‌زدن به ناامنى در جامعه دارند آسوده باشند</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803" w:name="pg15673_209551"/>
    </w:p>
    <w:p>
      <w:pPr>
        <w:pStyle w:val="BookText"/>
        <w:rPr/>
      </w:pPr>
      <w:bookmarkEnd w:id="803"/>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لَمَّا سَمِعَ تَحْكِيمَهُمْ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الاْءِمْرَةُ</w:t>
      </w:r>
      <w:r>
        <w:rPr>
          <w:rStyle w:val="FootnoteAnchor"/>
          <w:rtl w:val="true"/>
        </w:rPr>
        <w:footnoteReference w:id="924"/>
      </w:r>
      <w:r>
        <w:rPr>
          <w:rFonts w:ascii="Amiri" w:hAnsi="Amiri" w:eastAsia="Amiri" w:cs="Amiri"/>
          <w:color w:val="111111"/>
          <w:sz w:val="28"/>
          <w:sz w:val="28"/>
          <w:szCs w:val="28"/>
          <w:rtl w:val="true"/>
          <w:lang w:bidi="ar-SA"/>
        </w:rPr>
        <w:t>الْبَرَّةُ فَيَعْمَلُ فِيهَا التَّقِيُّ، وَ أَمَّا الاْءِمْرَةُ الْفَاجِرَةُ فَيَتَمَتَّعُ فِيهَا الشَّقِيُّ، إِلَى أَنْ تَنْقَطِعَ مُدَّتُهُ وَ تُدْرِكَهُ مَنِيَّتُهُ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ديگر از سخن امام عليه‌السلام هنگام شنيدن شعار تحكيم خوارج</w:t>
      </w:r>
    </w:p>
    <w:p>
      <w:pPr>
        <w:pStyle w:val="Heading5"/>
        <w:numPr>
          <w:ilvl w:val="4"/>
          <w:numId w:val="1"/>
        </w:numPr>
        <w:rPr/>
      </w:pPr>
      <w:bookmarkStart w:id="804" w:name="__RefHeading___Toc11417183_2142443653"/>
      <w:bookmarkStart w:id="805" w:name="_Toc315"/>
      <w:bookmarkEnd w:id="804"/>
      <w:r>
        <w:rPr>
          <w:rtl w:val="true"/>
        </w:rPr>
        <w:t>فايده وجود حكومت در جامعه</w:t>
      </w:r>
      <w:bookmarkEnd w:id="805"/>
    </w:p>
    <w:p>
      <w:pPr>
        <w:pStyle w:val="BookText"/>
        <w:rPr/>
      </w:pPr>
      <w:r>
        <w:rPr>
          <w:rFonts w:ascii="Amiri" w:hAnsi="Amiri" w:eastAsia="Amiri" w:cs="Amiri"/>
          <w:color w:val="111111"/>
          <w:sz w:val="28"/>
          <w:sz w:val="28"/>
          <w:szCs w:val="28"/>
          <w:rtl w:val="true"/>
          <w:lang w:bidi="ar-SA"/>
        </w:rPr>
        <w:t xml:space="preserve">من درباره شما منتظر حكم خداى هستم تا بر اساس فرمان او شما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داورى او را مى‌خواهيد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بكُشم و حكم او را درباره شما به اجرا درآورم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حكومت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متقى به تمامى موازين تقوا عمل مى‌كند، چون از كسى نمى‌ترسد و هيچ كس از كار نيك او پيشگيرى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حكومت ناصالح و تبهكار كه بر اساس موازين دينى عمل نمى‌كند، انسان‌هاى ناصالح و بى‌پروا بهره خود را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آنان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در قرآن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فَإِنَّ مَصِيرَكُمْ إِلَى النّارِ</w:t>
      </w:r>
      <w:r>
        <w:rPr>
          <w:rFonts w:eastAsia="IRNazanin" w:cs="IRNazanin"/>
          <w:color w:val="111111"/>
          <w:sz w:val="28"/>
          <w:szCs w:val="28"/>
          <w:rtl w:val="true"/>
          <w:lang w:bidi="fa-IR"/>
        </w:rPr>
        <w:t>»</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مى‌توانيد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شويد كه قطعاً بازگشت شما به سوى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خداى سبحان مقرر فرموده كه هر انسانى در طول عمر خود دوره آزمون دارد و همه شرايط زيست را خود در آن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مصلحت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حكومت ناصالح زمينه امتحان را براى انسان فراهم مى‌سازد و خودِ حكومت نيز وسيله امتحان فرمانرواى تبهكار است و هم ميزانى براى سنجش شقاوت‌پيشگى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همه امكانات براى او فراهم است و عذرى براى رويگردانى از انجام دادن كار خوب ندارد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آنگاه كه عمر اين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يا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يابد و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برسد</w:t>
      </w:r>
      <w:r>
        <w:rPr>
          <w:rFonts w:eastAsia="IRNazanin" w:cs="IRNazanin"/>
          <w:color w:val="111111"/>
          <w:sz w:val="28"/>
          <w:szCs w:val="28"/>
          <w:rtl w:val="true"/>
          <w:lang w:bidi="fa-IR"/>
        </w:rPr>
        <w:t xml:space="preserve">. </w:t>
      </w:r>
      <w:bookmarkStart w:id="806" w:name="pg15673_209552"/>
    </w:p>
    <w:p>
      <w:pPr>
        <w:pStyle w:val="Heading3"/>
        <w:numPr>
          <w:ilvl w:val="2"/>
          <w:numId w:val="1"/>
        </w:numPr>
        <w:rPr/>
      </w:pPr>
      <w:bookmarkStart w:id="807" w:name="__RefHeading___Toc11417185_2142443653"/>
      <w:bookmarkStart w:id="808" w:name="_Toc316"/>
      <w:bookmarkEnd w:id="806"/>
      <w:bookmarkEnd w:id="807"/>
      <w:r>
        <w:rPr>
          <w:rtl w:val="true"/>
        </w:rPr>
        <w:t>خطبه چهل و يكم</w:t>
      </w:r>
      <w:bookmarkEnd w:id="808"/>
    </w:p>
    <w:p>
      <w:pPr>
        <w:pStyle w:val="Heading4"/>
        <w:numPr>
          <w:ilvl w:val="3"/>
          <w:numId w:val="1"/>
        </w:numPr>
        <w:rPr/>
      </w:pPr>
      <w:bookmarkStart w:id="809" w:name="__RefHeading___Toc11417187_2142443653"/>
      <w:bookmarkStart w:id="810" w:name="_Toc317"/>
      <w:bookmarkEnd w:id="809"/>
      <w:r>
        <w:rPr>
          <w:rtl w:val="true"/>
        </w:rPr>
        <w:t>و من خطبة له عليه‌السلام</w:t>
      </w:r>
      <w:bookmarkEnd w:id="810"/>
    </w:p>
    <w:p>
      <w:pPr>
        <w:pStyle w:val="Heading5"/>
        <w:numPr>
          <w:ilvl w:val="4"/>
          <w:numId w:val="1"/>
        </w:numPr>
        <w:rPr/>
      </w:pPr>
      <w:bookmarkStart w:id="811" w:name="__RefHeading___Toc11417189_2142443653"/>
      <w:bookmarkStart w:id="812" w:name="_Toc318"/>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إِنَّ الْوَفَاءَ تَوْأَمُ</w:t>
      </w:r>
      <w:r>
        <w:rPr>
          <w:rStyle w:val="FootnoteAnchor"/>
          <w:rtl w:val="true"/>
        </w:rPr>
        <w:footnoteReference w:id="927"/>
      </w:r>
      <w:r>
        <w:rPr>
          <w:rFonts w:ascii="Amiri" w:hAnsi="Amiri" w:eastAsia="Amiri" w:cs="Amiri"/>
          <w:color w:val="111111"/>
          <w:sz w:val="28"/>
          <w:sz w:val="28"/>
          <w:szCs w:val="28"/>
          <w:rtl w:val="true"/>
          <w:lang w:bidi="ar-SA"/>
        </w:rPr>
        <w:t>الصِّدْقِ، وَ لاَ أَعْلَمُ جُنَّةً أَوْقَى مِنْهُ، وَ مَا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w:t>
      </w:r>
      <w:r>
        <w:rPr>
          <w:rStyle w:val="FootnoteAnchor"/>
          <w:rtl w:val="true"/>
        </w:rPr>
        <w:footnoteReference w:id="928"/>
      </w:r>
      <w:r>
        <w:rPr>
          <w:rFonts w:ascii="Amiri" w:hAnsi="Amiri" w:eastAsia="Amiri" w:cs="Amiri"/>
          <w:color w:val="111111"/>
          <w:sz w:val="28"/>
          <w:sz w:val="28"/>
          <w:szCs w:val="28"/>
          <w:rtl w:val="true"/>
          <w:lang w:bidi="ar-SA"/>
        </w:rPr>
        <w:t>، وَ نَسَبَهُمْ أَهْلُ الْجَهْلِ فِيهِ إِلَى حُسْنِ الْحِيلَةِ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813" w:name="__RefHeading___Toc11417191_2142443653"/>
      <w:bookmarkStart w:id="814" w:name="_Toc319"/>
      <w:bookmarkEnd w:id="813"/>
      <w:r>
        <w:rPr>
          <w:rtl w:val="true"/>
        </w:rPr>
        <w:t>پيوند صداقت و وفا</w:t>
      </w:r>
      <w:bookmarkEnd w:id="814"/>
    </w:p>
    <w:p>
      <w:pPr>
        <w:pStyle w:val="BookText"/>
        <w:rPr/>
      </w:pPr>
      <w:r>
        <w:rPr>
          <w:rFonts w:ascii="IRNazanin" w:hAnsi="IRNazanin" w:eastAsia="IRNazanin"/>
          <w:color w:val="111111"/>
          <w:sz w:val="28"/>
          <w:sz w:val="28"/>
          <w:szCs w:val="28"/>
          <w:rtl w:val="true"/>
          <w:lang w:bidi="fa-IR"/>
        </w:rPr>
        <w:t>وفا همزاد صداقت و راستكارى است؛ يعنى مانند دوقلوهايى هستند كه هم‌زمان شكل مى‌گيرند و هرگز يكديگر را رها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 و پيمان نمونه‌اى از صداقت و راستكارى انسان است، چون كسى كه پيمانى مى‌بندد و به آن وفادار مى‌ماند، در واقع نسبت با آن پيمان صادقانه رفتار كرده و نشان مى‌دهد كه ملكه صداقت در روح او راسخ و مانا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سپرى محكم‌تر از وفادارى نمى‌شناسم، چون انسان وفادار دوستان و مدافعان زيادى دارد كه او را از هر خطرى حفظ مى‌كنند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هركه از چگونگى بازگشت به قيامت آگاه باشد، هرگز خيانت و پيمان‌شكنى نمى‌كند، چون از بدى فرجامِ نيرنگبازان آگاه است</w:t>
      </w:r>
      <w:r>
        <w:rPr>
          <w:rFonts w:eastAsia="IRNazanin" w:cs="IRNazanin"/>
          <w:color w:val="111111"/>
          <w:sz w:val="28"/>
          <w:szCs w:val="28"/>
          <w:rtl w:val="true"/>
          <w:lang w:bidi="fa-IR"/>
        </w:rPr>
        <w:t xml:space="preserve">. </w:t>
      </w:r>
      <w:bookmarkStart w:id="815" w:name="pg15673_209553"/>
    </w:p>
    <w:p>
      <w:pPr>
        <w:pStyle w:val="BookText"/>
        <w:rPr/>
      </w:pPr>
      <w:bookmarkEnd w:id="81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11417193_2142443653"/>
      <w:bookmarkStart w:id="817" w:name="_Toc320"/>
      <w:bookmarkEnd w:id="816"/>
      <w:r>
        <w:rPr>
          <w:rtl w:val="true"/>
        </w:rPr>
        <w:t>برداشت نادرست از سياست</w:t>
      </w:r>
      <w:bookmarkEnd w:id="817"/>
    </w:p>
    <w:p>
      <w:pPr>
        <w:pStyle w:val="BookText"/>
        <w:rPr/>
      </w:pPr>
      <w:r>
        <w:rPr>
          <w:rFonts w:ascii="IRNazanin" w:hAnsi="IRNazanin" w:eastAsia="IRNazanin"/>
          <w:color w:val="111111"/>
          <w:sz w:val="28"/>
          <w:sz w:val="28"/>
          <w:szCs w:val="28"/>
          <w:rtl w:val="true"/>
          <w:lang w:bidi="fa-IR"/>
        </w:rPr>
        <w:t>ما در روزگارى به سر مى‌بريم كه بيشتر مردم نيرنگ و خيانت را عقل و زيركى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اين سخن، بيشترِ افرادى است كه تدبير امور مردم را به عهده گرفته‌اند و در زمان امام عليه‌السلام اين نيرنگبازان نسبت به شروط ايمان و بيعت با امام عليه‌السلام خيانت مى‌ورزيدند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نادان كار اين نيرنگبازانِ پيمان‌شكن را زيركى مى‌پندارند، ولى انسان تقواپيشه گاهى متوجه اشتباه خود در بستن پيمان مى‌شود و در عين حال كه وفاى به پيمان براى او ناگوار و ناخوشايند است به پيمان خود پايبند مى‌ماند، به‌خلاف انسان نيرنگباز كه همواره مى‌كوشد تا خود را از پيامدهاى وفاى به پيمان خلاص كند، لذا نيرنگ به كار مى‌بندد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جاهلان كار او را زيركى مى‌پندارند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لَهُمْ قَاتَلَهُمُ اللَّهُ</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w:t>
      </w:r>
      <w:r>
        <w:rPr>
          <w:rStyle w:val="FootnoteAnchor"/>
          <w:rtl w:val="true"/>
        </w:rPr>
        <w:footnoteReference w:id="930"/>
      </w:r>
      <w:r>
        <w:rPr>
          <w:rFonts w:ascii="Amiri" w:hAnsi="Amiri" w:eastAsia="Amiri" w:cs="Amiri"/>
          <w:color w:val="111111"/>
          <w:sz w:val="28"/>
          <w:sz w:val="28"/>
          <w:szCs w:val="28"/>
          <w:rtl w:val="true"/>
          <w:lang w:bidi="ar-SA"/>
        </w:rPr>
        <w:t>الْقُلَّبُ</w:t>
      </w:r>
      <w:r>
        <w:rPr>
          <w:rStyle w:val="FootnoteAnchor"/>
          <w:rtl w:val="true"/>
        </w:rPr>
        <w:footnoteReference w:id="931"/>
      </w:r>
      <w:r>
        <w:rPr>
          <w:rFonts w:ascii="Amiri" w:hAnsi="Amiri" w:eastAsia="Amiri" w:cs="Amiri"/>
          <w:color w:val="111111"/>
          <w:sz w:val="28"/>
          <w:sz w:val="28"/>
          <w:szCs w:val="28"/>
          <w:rtl w:val="true"/>
          <w:lang w:bidi="ar-SA"/>
        </w:rPr>
        <w:t>وَجْهَ الْحِيلَةِ وَ دُونَهُ مَانِعٌ مِنْ أَمْرِ اللَّهِ وَ نَهْيِهِ، فَيَدَعُهَا رَأْيَ عَيْنٍ بَعْدَ الْقُدْرَةِ عَلَيْهَا، وَ يَنْتَهِزُ</w:t>
      </w:r>
      <w:r>
        <w:rPr>
          <w:rStyle w:val="FootnoteAnchor"/>
          <w:rtl w:val="true"/>
        </w:rPr>
        <w:footnoteReference w:id="932"/>
      </w:r>
      <w:r>
        <w:rPr>
          <w:rFonts w:ascii="Amiri" w:hAnsi="Amiri" w:eastAsia="Amiri" w:cs="Amiri"/>
          <w:color w:val="111111"/>
          <w:sz w:val="28"/>
          <w:sz w:val="28"/>
          <w:szCs w:val="28"/>
          <w:rtl w:val="true"/>
          <w:lang w:bidi="ar-SA"/>
        </w:rPr>
        <w:t>فُرْصَتَهَا مَنْ لاَ حَرِيجَةَ</w:t>
      </w:r>
      <w:r>
        <w:rPr>
          <w:rStyle w:val="FootnoteAnchor"/>
          <w:rtl w:val="true"/>
        </w:rPr>
        <w:footnoteReference w:id="933"/>
      </w:r>
      <w:r>
        <w:rPr>
          <w:rFonts w:ascii="Amiri" w:hAnsi="Amiri" w:eastAsia="Amiri" w:cs="Amiri"/>
          <w:color w:val="111111"/>
          <w:sz w:val="28"/>
          <w:sz w:val="28"/>
          <w:szCs w:val="28"/>
          <w:rtl w:val="true"/>
          <w:lang w:bidi="ar-SA"/>
        </w:rPr>
        <w:t>لَهُ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چه شده است كه چنين قضاوت مى‌كنند؟ خداى‌شان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بصير و آگاه و قادر بر رهايى از تنگناها، راه چاره را مى‌شناسد، ولى فرمان خدا كه انسان را به ضرورتِ عملِ به پيمان و پرهيز از پيمان‌شكنى وا مى‌دارد، او را نمى‌گذارد كه به آن دست يازد، لذا با وجود توانايى در شكستنِ پيمان و نيرنگبازى و آشنايى با اين راه‌ها، از آنها چشم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نيرنگ نداشتن او نه از سر نادانى يا ناتوانى، بلكه به دليل امر و نهى الهى و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كسى كه در انجام دادن گناه و سرپيچى از دستورات دينى بى‌پرواست در پى به دست آوردن فرصت است تا نيرنگ بزند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خود از مصاديق گروه اول بود، يعنى مى‌توانست نيرنگ به كار ببرد، ولى چون خداى سبحان اجازه نداده است، از انجام دادنِ آن خوددارى مى‌فرمود، به خلاف رقيبان او كه از هرگونه عملى در راه رسيدن به مال و منصب دريغ نداشتند</w:t>
      </w:r>
      <w:r>
        <w:rPr>
          <w:rFonts w:eastAsia="IRNazanin" w:cs="IRNazanin"/>
          <w:color w:val="111111"/>
          <w:sz w:val="28"/>
          <w:szCs w:val="28"/>
          <w:rtl w:val="true"/>
          <w:lang w:bidi="fa-IR"/>
        </w:rPr>
        <w:t xml:space="preserve">. </w:t>
      </w:r>
      <w:bookmarkStart w:id="818" w:name="pg15673_209555"/>
    </w:p>
    <w:p>
      <w:pPr>
        <w:pStyle w:val="Heading3"/>
        <w:numPr>
          <w:ilvl w:val="2"/>
          <w:numId w:val="1"/>
        </w:numPr>
        <w:rPr/>
      </w:pPr>
      <w:bookmarkStart w:id="819" w:name="__RefHeading___Toc11417195_2142443653"/>
      <w:bookmarkStart w:id="820" w:name="_Toc321"/>
      <w:bookmarkEnd w:id="818"/>
      <w:bookmarkEnd w:id="819"/>
      <w:r>
        <w:rPr>
          <w:rtl w:val="true"/>
        </w:rPr>
        <w:t>خطبه چهل و دوّم</w:t>
      </w:r>
      <w:bookmarkEnd w:id="820"/>
    </w:p>
    <w:p>
      <w:pPr>
        <w:pStyle w:val="Heading4"/>
        <w:numPr>
          <w:ilvl w:val="3"/>
          <w:numId w:val="1"/>
        </w:numPr>
        <w:rPr/>
      </w:pPr>
      <w:bookmarkStart w:id="821" w:name="__RefHeading___Toc11417197_2142443653"/>
      <w:bookmarkStart w:id="822" w:name="_Toc322"/>
      <w:bookmarkEnd w:id="821"/>
      <w:r>
        <w:rPr>
          <w:rtl w:val="true"/>
        </w:rPr>
        <w:t>و من كلام له عليه‌السلام</w:t>
      </w:r>
      <w:bookmarkEnd w:id="822"/>
    </w:p>
    <w:p>
      <w:pPr>
        <w:pStyle w:val="Heading5"/>
        <w:numPr>
          <w:ilvl w:val="4"/>
          <w:numId w:val="1"/>
        </w:numPr>
        <w:rPr/>
      </w:pPr>
      <w:bookmarkStart w:id="823" w:name="__RefHeading___Toc11417199_2142443653"/>
      <w:bookmarkStart w:id="824" w:name="_Toc323"/>
      <w:bookmarkEnd w:id="823"/>
      <w:r>
        <w:rPr>
          <w:rtl w:val="true"/>
        </w:rPr>
        <w:t>اشاره</w:t>
      </w:r>
      <w:bookmarkEnd w:id="824"/>
    </w:p>
    <w:p>
      <w:pPr>
        <w:pStyle w:val="BookText"/>
        <w:rPr/>
      </w:pP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الاْءَمَلِ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 وَ أَمَّا طُولُ الاْءَمَلِ فَيُنْسِي الاْآخِرَةَ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Style w:val="FootnoteAnchor"/>
          <w:rtl w:val="true"/>
        </w:rPr>
        <w:footnoteReference w:id="934"/>
      </w:r>
      <w:r>
        <w:rPr>
          <w:rFonts w:ascii="Amiri" w:hAnsi="Amiri" w:eastAsia="Amiri" w:cs="Amiri"/>
          <w:color w:val="111111"/>
          <w:sz w:val="28"/>
          <w:sz w:val="28"/>
          <w:szCs w:val="28"/>
          <w:rtl w:val="true"/>
          <w:lang w:bidi="ar-SA"/>
        </w:rPr>
        <w:t>وَ إِنَّ الدُّنْيَا قَدْ وَلَّتْ حَذَّاءَ</w:t>
      </w:r>
      <w:r>
        <w:rPr>
          <w:rStyle w:val="FootnoteAnchor"/>
          <w:rtl w:val="true"/>
        </w:rPr>
        <w:footnoteReference w:id="935"/>
      </w:r>
      <w:r>
        <w:rPr>
          <w:rFonts w:ascii="Amiri" w:hAnsi="Amiri" w:eastAsia="Amiri" w:cs="Amiri"/>
          <w:color w:val="111111"/>
          <w:sz w:val="28"/>
          <w:sz w:val="28"/>
          <w:szCs w:val="28"/>
          <w:rtl w:val="true"/>
          <w:lang w:bidi="ar-SA"/>
        </w:rPr>
        <w:t>، فَلَمْ يَبْقَ مِنْهَا إِلاَّ صُبَابَةٌ كَصُبَابَةِ</w:t>
      </w:r>
      <w:r>
        <w:rPr>
          <w:rStyle w:val="FootnoteAnchor"/>
          <w:rtl w:val="true"/>
        </w:rPr>
        <w:footnoteReference w:id="936"/>
      </w:r>
      <w:r>
        <w:rPr>
          <w:rFonts w:ascii="Amiri" w:hAnsi="Amiri" w:eastAsia="Amiri" w:cs="Amiri"/>
          <w:color w:val="111111"/>
          <w:sz w:val="28"/>
          <w:sz w:val="28"/>
          <w:szCs w:val="28"/>
          <w:rtl w:val="true"/>
          <w:lang w:bidi="ar-SA"/>
        </w:rPr>
        <w:t>الاْءِنَاءِ اصْطَبَّهَا</w:t>
      </w:r>
      <w:r>
        <w:rPr>
          <w:rStyle w:val="FootnoteAnchor"/>
          <w:rtl w:val="true"/>
        </w:rPr>
        <w:footnoteReference w:id="937"/>
      </w:r>
      <w:r>
        <w:rPr>
          <w:rFonts w:ascii="Amiri" w:hAnsi="Amiri" w:eastAsia="Amiri" w:cs="Amiri"/>
          <w:color w:val="111111"/>
          <w:sz w:val="28"/>
          <w:sz w:val="28"/>
          <w:szCs w:val="28"/>
          <w:rtl w:val="true"/>
          <w:lang w:bidi="ar-SA"/>
        </w:rPr>
        <w:t>صَابُّهَا</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الاْآخِرَةَ قَدْ أَقْبَلَتْ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w:t>
      </w:r>
    </w:p>
    <w:p>
      <w:pPr>
        <w:pStyle w:val="Heading5"/>
        <w:numPr>
          <w:ilvl w:val="4"/>
          <w:numId w:val="1"/>
        </w:numPr>
        <w:rPr/>
      </w:pPr>
      <w:bookmarkStart w:id="825" w:name="__RefHeading___Toc11417201_2142443653"/>
      <w:bookmarkStart w:id="826" w:name="_Toc324"/>
      <w:bookmarkEnd w:id="825"/>
      <w:r>
        <w:rPr>
          <w:rtl w:val="true"/>
        </w:rPr>
        <w:t>فرجام هوسرانى و آرزومندى</w:t>
      </w:r>
      <w:bookmarkEnd w:id="826"/>
    </w:p>
    <w:p>
      <w:pPr>
        <w:pStyle w:val="BookText"/>
        <w:rPr/>
      </w:pPr>
      <w:r>
        <w:rPr>
          <w:rFonts w:ascii="IRNazanin" w:hAnsi="IRNazanin" w:eastAsia="IRNazanin"/>
          <w:color w:val="111111"/>
          <w:sz w:val="28"/>
          <w:sz w:val="28"/>
          <w:szCs w:val="28"/>
          <w:rtl w:val="true"/>
          <w:lang w:bidi="fa-IR"/>
        </w:rPr>
        <w:t>اى مردم، بيش از همه، از دو چيز بر شما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هواى نفس كه به لذات و شهوت‌هاى حرام فرمان مى‌دهد، و آرزوى دور و دراز كه انسان را به طول عمر و جاودانگى در دنيا مى‌فريبد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حضرت براى مردم از آن روست كه با پيروى از آن خصلت نكوهيده، دنيا و آخرت خويش را بر باد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هوسرانى و پيروى از خواسته‌هاى نفسانى، انسان را از حق‌پذيرى باز مى‌دارد، چون حق غالباً با هوس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هوسران هرگز نمى‌تواند به حق عمل كند و در نتيجه به شقاوت و بدبختى دنيا و آخرت دچار مى‌گردد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آرزوى دور و دراز موجب مى‌شود كه انسان آخرت را فراموش كند؛ يعنى وقتى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آرزوهاى دراز در سر بپروراند، به امور دنيا مشغول و در لذات و شهوات دنيوى غرق مى‌شود و در نتيجه آخرت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حضرت عيساى مسيح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الدنيا و الآخرة كمثل رجل له ضرّتان، إن أرضى إحداهما سخطت الأخرى</w:t>
      </w:r>
      <w:r>
        <w:rPr>
          <w:rStyle w:val="FootnoteAnchor"/>
          <w:rtl w:val="true"/>
        </w:rPr>
        <w:footnoteReference w:id="939"/>
      </w:r>
      <w:r>
        <w:rPr>
          <w:rFonts w:ascii="IRNazanin" w:hAnsi="IRNazanin" w:eastAsia="IRNazanin"/>
          <w:color w:val="111111"/>
          <w:sz w:val="28"/>
          <w:sz w:val="28"/>
          <w:szCs w:val="28"/>
          <w:rtl w:val="true"/>
          <w:lang w:bidi="fa-IR"/>
        </w:rPr>
        <w:t xml:space="preserve">مَثَل دنيا و آخرت بسان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عقد يك مرد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هرگاه يكى را خشنود كند، آن ديگرى خشمگين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دنيا پشت كرده و شتابان مى‌رود، هرچند انسان خيال كند به كندى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 روزى كه سپرى مى‌شود، در حقيقت از مدت عمر دنيا و فرصتِ مقرر هر انسانى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چيز چندانى از دنيا باقى نمانده، مگر به اندازه ته‌مانده آب يا شير كه در ته ظرف واژگون‌شده بر جا مانده است و اگر هم از عمر انسان مدت زياد باقى مانده باشد، بازهم اگر با چشم حقيقت در آن بنگريم در مى‌يابيم كه به اندازه ته‌مانده چنين ظرفى بيش نيست، كه كسى به آن اعتنايى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براى ايجاد بى‌رغبتى هرچه بيشتر در مردم نسبت به دنيا ايراد شده است، و بدين معناست كه همان‌طور كه ته‌مانده ظرف وارونه شير يا آب ارزشى ندارد، دنيا نيز همين وضعيت را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آخرت روى آورده است، زيرا هرچه پيش‌رو باشد، در حقيقت به سوىِ ما روى مى‌آورد و هر روز كه از دنيا سپرى مى‌شود انسان به مقدار يك روز به آخرت نزديك‌تر مى‌شود</w:t>
      </w:r>
      <w:r>
        <w:rPr>
          <w:rFonts w:eastAsia="IRNazanin" w:cs="IRNazanin"/>
          <w:color w:val="111111"/>
          <w:sz w:val="28"/>
          <w:szCs w:val="28"/>
          <w:rtl w:val="true"/>
          <w:lang w:bidi="fa-IR"/>
        </w:rPr>
        <w:t xml:space="preserve">. </w:t>
      </w:r>
      <w:bookmarkStart w:id="827" w:name="pg15673_209557"/>
    </w:p>
    <w:p>
      <w:pPr>
        <w:pStyle w:val="BookText"/>
        <w:rPr/>
      </w:pPr>
      <w:bookmarkEnd w:id="827"/>
      <w:r>
        <w:rPr>
          <w:rFonts w:ascii="Amiri" w:hAnsi="Amiri" w:eastAsia="Amiri" w:cs="Amiri"/>
          <w:color w:val="111111"/>
          <w:sz w:val="28"/>
          <w:sz w:val="28"/>
          <w:szCs w:val="28"/>
          <w:rtl w:val="true"/>
          <w:lang w:bidi="ar-SA"/>
        </w:rPr>
        <w:t>وَ لِكُلٍّ مِنْهُمَا بَنُونَ، فَكُونُوا مِنْ أَبْنَاءِ الاْآخِرَةِ، وَ لاَ تَكُونُوا مِنْ أَبْنَاءِ الدُّنْيَا، فَإِنَّ كُلَّ وَلَدٍ سَيُلْحَقُ بِأَبِيهِ يَوْمَ الْقِيَامَةِ، وَ 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1417203_2142443653"/>
      <w:bookmarkStart w:id="829" w:name="_Toc325"/>
      <w:bookmarkEnd w:id="828"/>
      <w:r>
        <w:rPr>
          <w:rtl w:val="true"/>
        </w:rPr>
        <w:t>فرزندان دنيا و آخرت</w:t>
      </w:r>
      <w:bookmarkEnd w:id="829"/>
    </w:p>
    <w:p>
      <w:pPr>
        <w:pStyle w:val="BookText"/>
        <w:rPr/>
      </w:pPr>
      <w:r>
        <w:rPr>
          <w:rFonts w:ascii="IRNazanin" w:hAnsi="IRNazanin" w:eastAsia="IRNazanin"/>
          <w:color w:val="111111"/>
          <w:sz w:val="28"/>
          <w:sz w:val="28"/>
          <w:szCs w:val="28"/>
          <w:rtl w:val="true"/>
          <w:lang w:bidi="fa-IR"/>
        </w:rPr>
        <w:t>و براى هر يك از دنيا و آخرت فرزندانى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فرزند دنيا باشند براى دنيا تلاش بيشترى مى‌كنند و كسانى كه فرزند آخرتند همواره براى آخرت آمادگى بيشترى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مردم، فرزند آخرت باشيد نه فرزند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بدين معناست كه براى آخرت عمل كنيد و با غفلت، تمام همت خود را صرف دنيا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هر فرزندى در قيامت به مادرش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فرزند دنيا باشد به دنيا پيوسته و در جهنم جاى خواهد داشت و كسى كه فرزند آخرت باشد، در آخرت به بهشت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زندگى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عمل است و حسابرسى‌اى در كار نيست، چرا كه خداى سبحان عامل خير و شر را در دنيا پاداش و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فرداى قيامت كه با مرگ، عمل آدمى قطع مى‌شود، مردم حسابرسى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منظور تشويق مردم براى انجام دادن اعمال صالح، قبل از فرارسيدن مرگ است كه با آمدن مرگ ديگر مجالى براى عمل خير و شايسته باقى نمى‌ماند</w:t>
      </w:r>
      <w:r>
        <w:rPr>
          <w:rFonts w:eastAsia="IRNazanin" w:cs="IRNazanin"/>
          <w:color w:val="111111"/>
          <w:sz w:val="28"/>
          <w:szCs w:val="28"/>
          <w:rtl w:val="true"/>
          <w:lang w:bidi="fa-IR"/>
        </w:rPr>
        <w:t>.</w:t>
      </w:r>
    </w:p>
    <w:p>
      <w:pPr>
        <w:pStyle w:val="Heading5"/>
        <w:numPr>
          <w:ilvl w:val="4"/>
          <w:numId w:val="1"/>
        </w:numPr>
        <w:rPr/>
      </w:pPr>
      <w:bookmarkStart w:id="830" w:name="__RefHeading___Toc11417205_2142443653"/>
      <w:bookmarkStart w:id="831" w:name="_Toc326"/>
      <w:bookmarkEnd w:id="830"/>
      <w:r>
        <w:rPr>
          <w:rtl w:val="true"/>
        </w:rPr>
        <w:t>سخنى از سيد رضى رحمه‌اللّه</w:t>
      </w:r>
      <w:bookmarkEnd w:id="8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السريعة و من الناس من يرويه جذّاء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يعنى سريع و برخى به جاى اين كلمه جَذّاء گفته‌اند كه به معناى مقطوع الخير و از جَذَّ به معناى قَطَعَ گرفته شده است</w:t>
      </w:r>
      <w:r>
        <w:rPr>
          <w:rFonts w:eastAsia="IRNazanin" w:cs="IRNazanin"/>
          <w:color w:val="111111"/>
          <w:sz w:val="28"/>
          <w:szCs w:val="28"/>
          <w:rtl w:val="true"/>
          <w:lang w:bidi="fa-IR"/>
        </w:rPr>
        <w:t xml:space="preserve">. </w:t>
      </w:r>
      <w:bookmarkStart w:id="832" w:name="pg15673_209558"/>
    </w:p>
    <w:p>
      <w:pPr>
        <w:pStyle w:val="Heading5"/>
        <w:numPr>
          <w:ilvl w:val="4"/>
          <w:numId w:val="1"/>
        </w:numPr>
        <w:rPr/>
      </w:pPr>
      <w:bookmarkStart w:id="833" w:name="__RefHeading___Toc11417207_2142443653"/>
      <w:bookmarkStart w:id="834" w:name="_Toc327"/>
      <w:bookmarkEnd w:id="832"/>
      <w:bookmarkEnd w:id="833"/>
      <w:r>
        <w:rPr>
          <w:rtl w:val="true"/>
        </w:rPr>
        <w:t>خطبه چهل و سوّم</w:t>
      </w:r>
      <w:bookmarkEnd w:id="834"/>
    </w:p>
    <w:p>
      <w:pPr>
        <w:pStyle w:val="BookText"/>
        <w:rPr/>
      </w:pPr>
      <w:r>
        <w:rPr>
          <w:rFonts w:ascii="Amiri" w:hAnsi="Amiri" w:eastAsia="Amiri" w:cs="Amiri"/>
          <w:color w:val="111111"/>
          <w:sz w:val="28"/>
          <w:sz w:val="28"/>
          <w:szCs w:val="28"/>
          <w:rtl w:val="true"/>
          <w:lang w:bidi="ar-SA"/>
        </w:rPr>
        <w:t>و من كلام له عليه‌السلام</w:t>
      </w:r>
    </w:p>
    <w:p>
      <w:pPr>
        <w:pStyle w:val="BookText"/>
        <w:rPr/>
      </w:pPr>
      <w:r>
        <w:rPr>
          <w:rFonts w:ascii="Amiri" w:hAnsi="Amiri" w:eastAsia="Amiri" w:cs="Amiri"/>
          <w:color w:val="111111"/>
          <w:sz w:val="28"/>
          <w:sz w:val="28"/>
          <w:szCs w:val="28"/>
          <w:rtl w:val="true"/>
          <w:lang w:bidi="ar-SA"/>
        </w:rPr>
        <w:t>و قد أشار عليه أصحابه بالإستعداد للحرب بعد إرساله جرير بن عبداللّه البجلي إلى معاوية</w:t>
      </w:r>
    </w:p>
    <w:p>
      <w:pPr>
        <w:pStyle w:val="BookText"/>
        <w:rPr/>
      </w:pPr>
      <w:r>
        <w:rPr>
          <w:rFonts w:ascii="Amiri" w:hAnsi="Amiri" w:eastAsia="Amiri" w:cs="Amiri"/>
          <w:color w:val="111111"/>
          <w:sz w:val="28"/>
          <w:sz w:val="28"/>
          <w:szCs w:val="28"/>
          <w:rtl w:val="true"/>
          <w:lang w:bidi="ar-SA"/>
        </w:rPr>
        <w:t>إِنَّ اسْتِعْدَادِي لِحَرْبِ أَهْلِ الشَّامِ وَ جَرِيرٌ عِنْدَهُمْ، إِغْلاَقٌ لِلشَّامِ، وَ صَرْفٌ لاِءَهْلِهِ عَنْ خَيْرٍ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وَقَّتُّ</w:t>
      </w:r>
      <w:r>
        <w:rPr>
          <w:rStyle w:val="FootnoteAnchor"/>
          <w:rtl w:val="true"/>
        </w:rPr>
        <w:footnoteReference w:id="940"/>
      </w:r>
      <w:r>
        <w:rPr>
          <w:rFonts w:ascii="Amiri" w:hAnsi="Amiri" w:eastAsia="Amiri" w:cs="Amiri"/>
          <w:color w:val="111111"/>
          <w:sz w:val="28"/>
          <w:sz w:val="28"/>
          <w:szCs w:val="28"/>
          <w:rtl w:val="true"/>
          <w:lang w:bidi="ar-SA"/>
        </w:rPr>
        <w:t>لِجَرِيرٍ وَقْتاً لاَ يُقِيمُ بَعْدَهُ 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عِنْدِي مَعَ الاْءَنَاةِ فَأَرْوِدُوا</w:t>
      </w:r>
      <w:r>
        <w:rPr>
          <w:rStyle w:val="FootnoteAnchor"/>
          <w:rtl w:val="true"/>
        </w:rPr>
        <w:footnoteReference w:id="941"/>
      </w:r>
      <w:r>
        <w:rPr>
          <w:rFonts w:ascii="Amiri" w:hAnsi="Amiri" w:eastAsia="Amiri" w:cs="Amiri"/>
          <w:color w:val="111111"/>
          <w:sz w:val="28"/>
          <w:sz w:val="28"/>
          <w:szCs w:val="28"/>
          <w:rtl w:val="true"/>
          <w:lang w:bidi="ar-SA"/>
        </w:rPr>
        <w:t>وَ لاَ أَكْرَهُ لَكُمُ الاْءِعْدَادَ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آن هنگام كه جرير بن عبداللّه بجلى را براى مذاكره به سوى معاويه فرستاده و اصحاب به آن حضرت عليه‌السلام پيشنهاد آمادگى براى جنگ دادند</w:t>
      </w:r>
    </w:p>
    <w:p>
      <w:pPr>
        <w:pStyle w:val="Heading5"/>
        <w:numPr>
          <w:ilvl w:val="4"/>
          <w:numId w:val="1"/>
        </w:numPr>
        <w:rPr/>
      </w:pPr>
      <w:bookmarkStart w:id="835" w:name="__RefHeading___Toc11417209_2142443653"/>
      <w:bookmarkStart w:id="836" w:name="_Toc328"/>
      <w:bookmarkEnd w:id="835"/>
      <w:r>
        <w:rPr>
          <w:rtl w:val="true"/>
        </w:rPr>
        <w:t>منطق امام عليه‌السلام در جنگ با دشمن</w:t>
      </w:r>
      <w:bookmarkEnd w:id="836"/>
    </w:p>
    <w:p>
      <w:pPr>
        <w:pStyle w:val="BookText"/>
        <w:rPr/>
      </w:pPr>
      <w:r>
        <w:rPr>
          <w:rFonts w:ascii="IRNazanin" w:hAnsi="IRNazanin" w:eastAsia="IRNazanin"/>
          <w:color w:val="111111"/>
          <w:sz w:val="28"/>
          <w:sz w:val="28"/>
          <w:szCs w:val="28"/>
          <w:rtl w:val="true"/>
          <w:lang w:bidi="fa-IR"/>
        </w:rPr>
        <w:t xml:space="preserve">امام عليه‌السلام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نامه‌اى به سوى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خود، دليل تفرقه‌افكنى معاويه را از او استفسار كرد و هيچ بهانه منطقى را در آن كار پذيرفته نمى‌ديد و چون هدف معاويه براى اصحاب روشن بود و مى‌دانستند كه او دنبال احقاق حق نيست، به حضرت پيشنهاد كردند كه قبل از بازگشت جرير و آوردن جواب، به جنگ معاويه برود، اما امام عليه‌السلام نپذيرفت و اين خطبه را ايراد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آمادگى من براى جنگ با شاميان، در حالى كه هنوز جرير نزد آنهاست، سبب بسته شدن درهاى صلح بر روى شاميان و محروم كردن آنها از بركات پيروىِ احتمالىِ از امام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وقتى فردى آماده مى‌شود با كسى جنگ كند طرف مقابل نيز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جنگ مى‌شود و اين موجب دور ساختن وى از راه خيرى است كه احتمالاً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وقوع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براى جرير مدتى تعيين كردم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پايان اين مدت معاويه همچنان به مخالفت برخيزد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نيرنگ به كار مى‌برد و يا عصيان و سرپيچى نموده است، و در هر صورت به طاعت من در نيامده و حجت ما براى جنگ تمام شده و ديگر براى جنگيدنِ با او هيچ مانعى وجود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من بايد صبر كنيم و عاقبت كار را ببينيم، سپس اقدام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آرام حركت كنيد و من از آمادگى براى جنگ منعتان نمى‌كنم، ولى تا فرجام كار روشن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پيك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جنگ را آغاز نكنيد</w:t>
      </w:r>
      <w:r>
        <w:rPr>
          <w:rFonts w:eastAsia="IRNazanin" w:cs="IRNazanin"/>
          <w:color w:val="111111"/>
          <w:sz w:val="28"/>
          <w:szCs w:val="28"/>
          <w:rtl w:val="true"/>
          <w:lang w:bidi="fa-IR"/>
        </w:rPr>
        <w:t xml:space="preserve">. </w:t>
      </w:r>
      <w:bookmarkStart w:id="837" w:name="pg15673_209560"/>
    </w:p>
    <w:p>
      <w:pPr>
        <w:pStyle w:val="BookText"/>
        <w:rPr/>
      </w:pPr>
      <w:bookmarkEnd w:id="837"/>
      <w:r>
        <w:rPr>
          <w:rFonts w:ascii="Amiri" w:hAnsi="Amiri" w:eastAsia="Amiri" w:cs="Amiri"/>
          <w:color w:val="111111"/>
          <w:sz w:val="28"/>
          <w:sz w:val="28"/>
          <w:szCs w:val="28"/>
          <w:rtl w:val="true"/>
          <w:lang w:bidi="ar-SA"/>
        </w:rPr>
        <w:t>وَ لَقَدْ ضَرَبْتُ أَنْفَ هَذَا الاْءَمْرِ وَ عَيْنَهُ</w:t>
      </w:r>
      <w:r>
        <w:rPr>
          <w:rStyle w:val="FootnoteAnchor"/>
          <w:rtl w:val="true"/>
        </w:rPr>
        <w:footnoteReference w:id="942"/>
      </w:r>
      <w:r>
        <w:rPr>
          <w:rFonts w:ascii="Amiri" w:hAnsi="Amiri" w:eastAsia="Amiri" w:cs="Amiri"/>
          <w:color w:val="111111"/>
          <w:sz w:val="28"/>
          <w:sz w:val="28"/>
          <w:szCs w:val="28"/>
          <w:rtl w:val="true"/>
          <w:lang w:bidi="ar-SA"/>
        </w:rPr>
        <w:t>، وَ قَلَّبْتُ ظَهْرَهُ وَ بَطْنَهُ</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أَرَ إِلاَّ الْقِتَالَ أَوِ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11417211_2142443653"/>
      <w:bookmarkStart w:id="839" w:name="_Toc329"/>
      <w:bookmarkEnd w:id="838"/>
      <w:r>
        <w:rPr>
          <w:rtl w:val="true"/>
        </w:rPr>
        <w:t>تصميم نهايى</w:t>
      </w:r>
      <w:bookmarkEnd w:id="839"/>
    </w:p>
    <w:p>
      <w:pPr>
        <w:pStyle w:val="BookText"/>
        <w:rPr/>
      </w:pPr>
      <w:r>
        <w:rPr>
          <w:rFonts w:ascii="IRNazanin" w:hAnsi="IRNazanin" w:eastAsia="IRNazanin"/>
          <w:color w:val="111111"/>
          <w:sz w:val="28"/>
          <w:sz w:val="28"/>
          <w:szCs w:val="28"/>
          <w:rtl w:val="true"/>
          <w:lang w:bidi="fa-IR"/>
        </w:rPr>
        <w:t>من اين موضوع را كاملاً بررسى و زيرورو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راهى جز جنگيدن با معاويه و محو كفر از سرزمين‌هاى اسلامى و يا بقاى معاويه و فراگير شدن كفر در سراسر جامعه اسلامى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كه معاويه به آن اقرار كرده، زيرا مغيره نقل مى‌كند كه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أجوزُ عَن إخمادِ بني هاشمِ حتّى أمحُوَ إسمَ الرّسول؛ از فعاليت در امر خاموشى بنى‌هاشم دست نمى‌كشم تا اينكه نام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يزيد نيز پس از او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هاشم حكومت را در دست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ميداندارى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نه خبرى رسيده و نه وحيى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وليد بن عبدالملك يكى از همين خاندان آنگاه كه مستانه و بى‌شرمانه قرآن را آماج تير خود قرار داد و آن را پاره پاره كرد، خطاب به قرآن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مَزّقني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روز قيامت در پيشگاه خدايت قرار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وليد مرا پاره پاره كرد</w:t>
      </w:r>
      <w:r>
        <w:rPr>
          <w:rFonts w:eastAsia="IRNazanin" w:cs="IRNazanin"/>
          <w:color w:val="111111"/>
          <w:sz w:val="28"/>
          <w:szCs w:val="28"/>
          <w:rtl w:val="true"/>
          <w:lang w:bidi="fa-IR"/>
        </w:rPr>
        <w:t xml:space="preserve">».. </w:t>
      </w:r>
      <w:bookmarkStart w:id="840" w:name="pg15673_209561"/>
    </w:p>
    <w:p>
      <w:pPr>
        <w:pStyle w:val="BookText"/>
        <w:rPr/>
      </w:pPr>
      <w:bookmarkEnd w:id="840"/>
      <w:r>
        <w:rPr>
          <w:rFonts w:ascii="Amiri" w:hAnsi="Amiri" w:eastAsia="Amiri" w:cs="Amiri"/>
          <w:color w:val="111111"/>
          <w:sz w:val="28"/>
          <w:sz w:val="28"/>
          <w:szCs w:val="28"/>
          <w:rtl w:val="true"/>
          <w:lang w:bidi="ar-SA"/>
        </w:rPr>
        <w:t>إِنَّهُ قَدْ كَانَ عَلَى النَّاس وَالٍ أَحْدَثَ أَحْدَاثاً، وَ أَوْجَدَ النَّاسَ مَقَالاً، فَقَالُوا، ثُمَّ نَقَمُوا فَغَيَّرُوا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1417213_2142443653"/>
      <w:bookmarkStart w:id="842" w:name="_Toc330"/>
      <w:bookmarkEnd w:id="841"/>
      <w:r>
        <w:rPr>
          <w:rtl w:val="true"/>
        </w:rPr>
        <w:t>انگيزه قتل عثمان</w:t>
      </w:r>
      <w:bookmarkEnd w:id="842"/>
    </w:p>
    <w:p>
      <w:pPr>
        <w:pStyle w:val="BookText"/>
        <w:rPr/>
      </w:pPr>
      <w:r>
        <w:rPr>
          <w:rFonts w:ascii="IRNazanin" w:hAnsi="IRNazanin" w:eastAsia="IRNazanin"/>
          <w:color w:val="111111"/>
          <w:sz w:val="28"/>
          <w:sz w:val="28"/>
          <w:szCs w:val="28"/>
          <w:rtl w:val="true"/>
          <w:lang w:bidi="fa-IR"/>
        </w:rPr>
        <w:t>آنگاه امام عليه‌السلام بهانه معاويه را در بيعت نكردن، خونخواهى عثمان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بدعت‌هايى در اسلام پديد آورد و موجب شد تا مردم مسلمان از او به زشتى و بدكارى ياد كنند، چون انسانى كه عمل ناپسند انجام مى‌دهد باب نكوهش و بدگويى را به روى خود مى‌گشايد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حرف‌هاى خود را زدند و خرده‌گيرى و انتقاد كردند و بدعت‌هاى او را برشمردند و وقتى كه تغييرى در مرام تباه او نديدند به خشم آمدند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كشنده عثمان نيستم تا معاويه خونخواهى عثمان را بهانه بيعت نكردن با من قرار دهد، بلكه معاويه خلافت را مى‌خواهد و در پى آن است كه از اين راه عواطف ساده‌انديشان را برانگيزاند تا به هدف پليد خود برسد</w:t>
      </w:r>
      <w:r>
        <w:rPr>
          <w:rFonts w:eastAsia="IRNazanin" w:cs="IRNazanin"/>
          <w:color w:val="111111"/>
          <w:sz w:val="28"/>
          <w:szCs w:val="28"/>
          <w:rtl w:val="true"/>
          <w:lang w:bidi="fa-IR"/>
        </w:rPr>
        <w:t xml:space="preserve">. </w:t>
      </w:r>
      <w:bookmarkStart w:id="843" w:name="pg15673_209562"/>
    </w:p>
    <w:p>
      <w:pPr>
        <w:pStyle w:val="Heading3"/>
        <w:numPr>
          <w:ilvl w:val="2"/>
          <w:numId w:val="1"/>
        </w:numPr>
        <w:rPr/>
      </w:pPr>
      <w:bookmarkStart w:id="844" w:name="__RefHeading___Toc11417215_2142443653"/>
      <w:bookmarkStart w:id="845" w:name="_Toc331"/>
      <w:bookmarkEnd w:id="843"/>
      <w:bookmarkEnd w:id="844"/>
      <w:r>
        <w:rPr>
          <w:rtl w:val="true"/>
        </w:rPr>
        <w:t>خطبه چهل و چهارم</w:t>
      </w:r>
      <w:bookmarkEnd w:id="845"/>
    </w:p>
    <w:p>
      <w:pPr>
        <w:pStyle w:val="Heading4"/>
        <w:numPr>
          <w:ilvl w:val="3"/>
          <w:numId w:val="1"/>
        </w:numPr>
        <w:rPr/>
      </w:pPr>
      <w:bookmarkStart w:id="846" w:name="__RefHeading___Toc11417217_2142443653"/>
      <w:bookmarkStart w:id="847" w:name="_Toc332"/>
      <w:bookmarkEnd w:id="846"/>
      <w:r>
        <w:rPr>
          <w:rtl w:val="true"/>
        </w:rPr>
        <w:t>اشاره</w:t>
      </w:r>
      <w:bookmarkEnd w:id="847"/>
    </w:p>
    <w:p>
      <w:pPr>
        <w:pStyle w:val="BookText"/>
        <w:rPr/>
      </w:pPr>
      <w:r>
        <w:rPr>
          <w:rFonts w:ascii="Amiri" w:hAnsi="Amiri" w:eastAsia="Amiri" w:cs="Amiri"/>
          <w:color w:val="111111"/>
          <w:sz w:val="28"/>
          <w:sz w:val="28"/>
          <w:szCs w:val="28"/>
          <w:rtl w:val="true"/>
          <w:lang w:bidi="ar-SA"/>
        </w:rPr>
        <w:t>و من كلام له عليه‌السلام لما هرب مصقلة بن هبيرة الشيباني إلى معاوية، و كان قد ابتاع سبي بني ناجية من عامل أميرالموءمنين عليه‌السلام و أعتقهم، فلما طالبه بالمال خاس به</w:t>
      </w:r>
      <w:r>
        <w:rPr>
          <w:rStyle w:val="FootnoteAnchor"/>
          <w:rtl w:val="true"/>
        </w:rPr>
        <w:footnoteReference w:id="944"/>
      </w:r>
      <w:r>
        <w:rPr>
          <w:rFonts w:ascii="IRNazanin" w:hAnsi="IRNazanin" w:eastAsia="IRNazanin"/>
          <w:color w:val="111111"/>
          <w:sz w:val="28"/>
          <w:sz w:val="28"/>
          <w:szCs w:val="28"/>
          <w:rtl w:val="true"/>
          <w:lang w:bidi="fa-IR"/>
        </w:rPr>
        <w:t>و هرب إلى الشام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w:t>
      </w:r>
    </w:p>
    <w:p>
      <w:pPr>
        <w:pStyle w:val="Heading4"/>
        <w:numPr>
          <w:ilvl w:val="3"/>
          <w:numId w:val="1"/>
        </w:numPr>
        <w:rPr/>
      </w:pPr>
      <w:bookmarkStart w:id="848" w:name="__RefHeading___Toc11417219_2142443653"/>
      <w:bookmarkStart w:id="849" w:name="_Toc333"/>
      <w:bookmarkEnd w:id="848"/>
      <w:r>
        <w:rPr>
          <w:rtl w:val="true"/>
        </w:rPr>
        <w:t>انگيزه ايراد اين خطبه</w:t>
      </w:r>
      <w:bookmarkEnd w:id="849"/>
    </w:p>
    <w:p>
      <w:pPr>
        <w:pStyle w:val="BookText"/>
        <w:rPr/>
      </w:pPr>
      <w:r>
        <w:rPr>
          <w:rFonts w:ascii="IRNazanin" w:hAnsi="IRNazanin" w:eastAsia="IRNazanin"/>
          <w:color w:val="111111"/>
          <w:sz w:val="28"/>
          <w:sz w:val="28"/>
          <w:szCs w:val="28"/>
          <w:rtl w:val="true"/>
          <w:lang w:bidi="fa-IR"/>
        </w:rPr>
        <w:t xml:space="preserve">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هبيره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كارگزار امام عليه‌السلام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عليه‌السلام پول آنها را طلب كرد، خيانت نمود و به شام نزد معاويه گريخت</w:t>
      </w:r>
      <w:r>
        <w:rPr>
          <w:rFonts w:eastAsia="IRNazanin" w:cs="IRNazanin"/>
          <w:color w:val="111111"/>
          <w:sz w:val="28"/>
          <w:szCs w:val="28"/>
          <w:rtl w:val="true"/>
          <w:lang w:bidi="fa-IR"/>
        </w:rPr>
        <w:t>.</w:t>
      </w:r>
    </w:p>
    <w:p>
      <w:pPr>
        <w:pStyle w:val="Heading4"/>
        <w:numPr>
          <w:ilvl w:val="3"/>
          <w:numId w:val="1"/>
        </w:numPr>
        <w:rPr/>
      </w:pPr>
      <w:bookmarkStart w:id="850" w:name="__RefHeading___Toc11417221_2142443653"/>
      <w:bookmarkStart w:id="851" w:name="_Toc334"/>
      <w:bookmarkEnd w:id="850"/>
      <w:r>
        <w:rPr>
          <w:rtl w:val="true"/>
        </w:rPr>
        <w:t>ماجراى مصقله شيبانى</w:t>
      </w:r>
      <w:bookmarkEnd w:id="85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مصقله از اين قرار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خريت بن راشد 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ملازمان حضرت در صفين، پس از جنگ صفين، پيمان خود را شكست و با شورشيان خوارج هم‌صدا شد و در حكميت به شدت انتقاد مى‌كرد و مردم را عليه آن حضرت مى‌شوراند و آنها را به ضرورت مبارزه با وى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عليه‌السلام يك گردان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و ساير افراد مرتدّى كه به مسيحيت و مانند آن روى آورده بودند گسيل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 آنان روبه‌رو شد و نخست آنان را به توبه فرا خواند، اما نپذيرفتند؛ لذا جنگجويان معقل بر آنان تاختند و تعداد فراوانى را كشتند و زنان و مردان آنها را كه پانصد نفر بوده‌اند اسير كردند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معقل با اسيران برمى‌گشت كه با مصقلة بن هبيره شيبانى كارگزار حضرت امير عليه‌السلام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كودكان و مردان اسير، گريه و فرياد سردادند، و از او خواستند تا آنان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نيز آنها را به پانصد هزار درهم از معقل خريدارى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او را به كوفه فراخواند و او نيز دويست هزار درهم به امام عليه‌السلام پرداخت و ترسيد كه مبادا حضرت بقيه پول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معاويه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عليه‌السلام درباره او چنين فرمود</w:t>
      </w:r>
      <w:r>
        <w:rPr>
          <w:rFonts w:eastAsia="IRNazanin" w:cs="IRNazanin"/>
          <w:color w:val="111111"/>
          <w:sz w:val="28"/>
          <w:szCs w:val="28"/>
          <w:rtl w:val="true"/>
          <w:lang w:bidi="fa-IR"/>
        </w:rPr>
        <w:t xml:space="preserve">: </w:t>
      </w:r>
      <w:bookmarkStart w:id="852" w:name="pg15673_209564"/>
    </w:p>
    <w:p>
      <w:pPr>
        <w:pStyle w:val="BookText"/>
        <w:rPr/>
      </w:pPr>
      <w:bookmarkEnd w:id="852"/>
      <w:r>
        <w:rPr>
          <w:rFonts w:ascii="Amiri" w:hAnsi="Amiri" w:eastAsia="Amiri" w:cs="Amiri"/>
          <w:color w:val="111111"/>
          <w:sz w:val="28"/>
          <w:sz w:val="28"/>
          <w:szCs w:val="28"/>
          <w:rtl w:val="true"/>
          <w:lang w:bidi="ar-SA"/>
        </w:rPr>
        <w:t>قَبَّحَ اللَّهُ مَصْقَلَةَ</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السَّادَات، وَ 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أَنْطَقَ مَادِحَهُ حَتَّى أَسْكَتَهُ، وَ لاَ صَدَّقَ وَاصِفَهُ حَتَّى بَكَّتَهُ</w:t>
      </w:r>
      <w:r>
        <w:rPr>
          <w:rStyle w:val="FootnoteAnchor"/>
          <w:rtl w:val="true"/>
        </w:rPr>
        <w:footnoteReference w:id="946"/>
      </w:r>
      <w:r>
        <w:rPr>
          <w:rFonts w:ascii="Amiri" w:hAnsi="Amiri" w:eastAsia="Amiri" w:cs="Amiri"/>
          <w:color w:val="111111"/>
          <w:sz w:val="28"/>
          <w:sz w:val="28"/>
          <w:szCs w:val="28"/>
          <w:rtl w:val="true"/>
          <w:lang w:bidi="ar-SA"/>
        </w:rPr>
        <w:t>، وَ لَوْ أَقَامَ لاَءَخَذْنَا مَيْسُورَهُ، وَ انْتَظَرْنَا بِمَالِهِ وُفُورَهُ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11417223_2142443653"/>
      <w:bookmarkStart w:id="854" w:name="_Toc335"/>
      <w:bookmarkEnd w:id="853"/>
      <w:r>
        <w:rPr>
          <w:rtl w:val="true"/>
        </w:rPr>
        <w:t>نفرت امام عليه‌السلام از خائن به بيت‌المال</w:t>
      </w:r>
      <w:bookmarkEnd w:id="854"/>
    </w:p>
    <w:p>
      <w:pPr>
        <w:pStyle w:val="BookText"/>
        <w:rPr/>
      </w:pPr>
      <w:r>
        <w:rPr>
          <w:rFonts w:ascii="IRNazanin" w:hAnsi="IRNazanin" w:eastAsia="IRNazanin"/>
          <w:color w:val="111111"/>
          <w:sz w:val="28"/>
          <w:sz w:val="28"/>
          <w:szCs w:val="28"/>
          <w:rtl w:val="true"/>
          <w:lang w:bidi="fa-IR"/>
        </w:rPr>
        <w:t xml:space="preserve">خداى سبحان مصقله را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بزرگان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بزرگان نسبت به ضعيفان عطوفت مى‌ورزند و اسيران را آزاد مى‌سازند، ولى مانند بردگان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برده وقتى كه راه چاره‌اى نمى‌بيند مى‌گريزد، اما بزرگان هرگز نمى‌گريزند، بلكه به حلّ مشكل خود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او را به پاس كار بزرگوارانه‌اش ستايش نكرده بودند كه با فرار خود آنها را ساكت كرد و از ستايش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وقتى كه كار خوبى و سپس كار بدى انجام دهد كسى او را ستايش نمى‌كند، چون بدى، خوبى را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هنوز تعريف كننده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بخشيدن به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نكرده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پناه جستن 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سكوت و سرزنش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انسان مؤيد تعريف مردم است و عمل مصقله جايى براى ستايش و تعريف نگذاشت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مصقله فرار نمى‌كرد ما آن مقدار كه توانايى داشت از او مى‌گرفتيم و صبر مى‌كرديم تا آن هنگام كه در كار او گشايش به وجود آيد، آنگاه بقيه مال را مى‌ستانديم و هرگز بر او سخت نمى‌گرفتيم</w:t>
      </w:r>
      <w:r>
        <w:rPr>
          <w:rFonts w:eastAsia="IRNazanin" w:cs="IRNazanin"/>
          <w:color w:val="111111"/>
          <w:sz w:val="28"/>
          <w:szCs w:val="28"/>
          <w:rtl w:val="true"/>
          <w:lang w:bidi="fa-IR"/>
        </w:rPr>
        <w:t xml:space="preserve">. </w:t>
      </w:r>
      <w:bookmarkStart w:id="855" w:name="pg15673_209565"/>
    </w:p>
    <w:p>
      <w:pPr>
        <w:pStyle w:val="Heading3"/>
        <w:numPr>
          <w:ilvl w:val="2"/>
          <w:numId w:val="1"/>
        </w:numPr>
        <w:rPr/>
      </w:pPr>
      <w:bookmarkStart w:id="856" w:name="__RefHeading___Toc11417225_2142443653"/>
      <w:bookmarkStart w:id="857" w:name="_Toc336"/>
      <w:bookmarkEnd w:id="855"/>
      <w:bookmarkEnd w:id="856"/>
      <w:r>
        <w:rPr>
          <w:rtl w:val="true"/>
        </w:rPr>
        <w:t>خطبه چهل و پنجم</w:t>
      </w:r>
      <w:bookmarkEnd w:id="857"/>
    </w:p>
    <w:p>
      <w:pPr>
        <w:pStyle w:val="Heading4"/>
        <w:numPr>
          <w:ilvl w:val="3"/>
          <w:numId w:val="1"/>
        </w:numPr>
        <w:rPr/>
      </w:pPr>
      <w:bookmarkStart w:id="858" w:name="__RefHeading___Toc11417227_2142443653"/>
      <w:bookmarkStart w:id="859" w:name="_Toc337"/>
      <w:bookmarkEnd w:id="858"/>
      <w:r>
        <w:rPr>
          <w:rtl w:val="true"/>
        </w:rPr>
        <w:t>و من خطبة له عليه‌السلام</w:t>
      </w:r>
      <w:bookmarkEnd w:id="859"/>
    </w:p>
    <w:p>
      <w:pPr>
        <w:pStyle w:val="Heading5"/>
        <w:numPr>
          <w:ilvl w:val="4"/>
          <w:numId w:val="1"/>
        </w:numPr>
        <w:rPr/>
      </w:pPr>
      <w:bookmarkStart w:id="860" w:name="__RefHeading___Toc11417229_2142443653"/>
      <w:bookmarkStart w:id="861" w:name="_Toc338"/>
      <w:bookmarkEnd w:id="860"/>
      <w:r>
        <w:rPr>
          <w:rtl w:val="true"/>
        </w:rPr>
        <w:t>اشاره</w:t>
      </w:r>
      <w:bookmarkEnd w:id="861"/>
    </w:p>
    <w:p>
      <w:pPr>
        <w:pStyle w:val="BookText"/>
        <w:rPr/>
      </w:pPr>
      <w:r>
        <w:rPr>
          <w:rFonts w:ascii="Amiri" w:hAnsi="Amiri" w:eastAsia="Amiri" w:cs="Amiri"/>
          <w:color w:val="111111"/>
          <w:sz w:val="28"/>
          <w:sz w:val="28"/>
          <w:szCs w:val="28"/>
          <w:rtl w:val="true"/>
          <w:lang w:bidi="ar-SA"/>
        </w:rPr>
        <w:t>الْحَمْدُ لِلَّهِ غَيْرَ مَقْنُوطٍ</w:t>
      </w:r>
      <w:r>
        <w:rPr>
          <w:rStyle w:val="FootnoteAnchor"/>
          <w:rtl w:val="true"/>
        </w:rPr>
        <w:footnoteReference w:id="947"/>
      </w:r>
      <w:r>
        <w:rPr>
          <w:rFonts w:ascii="Amiri" w:hAnsi="Amiri" w:eastAsia="Amiri" w:cs="Amiri"/>
          <w:color w:val="111111"/>
          <w:sz w:val="28"/>
          <w:sz w:val="28"/>
          <w:szCs w:val="28"/>
          <w:rtl w:val="true"/>
          <w:lang w:bidi="ar-SA"/>
        </w:rPr>
        <w:t>مِنْ رَحْمَتِهِ، وَ لاَ مَخْلُوٍّ مِنْ نِعْمَتِهِ، وَ لاَ مَأْيُوسٍ مِنْ مَغْفِرَتِهِ، وَ لاَ مُسْتَنْكَفٍ</w:t>
      </w:r>
      <w:r>
        <w:rPr>
          <w:rStyle w:val="FootnoteAnchor"/>
          <w:rtl w:val="true"/>
        </w:rPr>
        <w:footnoteReference w:id="948"/>
      </w:r>
      <w:r>
        <w:rPr>
          <w:rFonts w:ascii="Amiri" w:hAnsi="Amiri" w:eastAsia="Amiri" w:cs="Amiri"/>
          <w:color w:val="111111"/>
          <w:sz w:val="28"/>
          <w:sz w:val="28"/>
          <w:szCs w:val="28"/>
          <w:rtl w:val="true"/>
          <w:lang w:bidi="ar-SA"/>
        </w:rPr>
        <w:t>عَنْ عِبَادَتِهِ، الَّذِي لاَ تَبْرَحُ</w:t>
      </w:r>
      <w:r>
        <w:rPr>
          <w:rStyle w:val="FootnoteAnchor"/>
          <w:rtl w:val="true"/>
        </w:rPr>
        <w:footnoteReference w:id="949"/>
      </w:r>
      <w:r>
        <w:rPr>
          <w:rFonts w:ascii="Amiri" w:hAnsi="Amiri" w:eastAsia="Amiri" w:cs="Amiri"/>
          <w:color w:val="111111"/>
          <w:sz w:val="28"/>
          <w:sz w:val="28"/>
          <w:szCs w:val="28"/>
          <w:rtl w:val="true"/>
          <w:lang w:bidi="ar-SA"/>
        </w:rPr>
        <w:t>مِنْهُ</w:t>
      </w:r>
      <w:r>
        <w:rPr>
          <w:rStyle w:val="FootnoteAnchor"/>
          <w:rtl w:val="true"/>
        </w:rPr>
        <w:footnoteReference w:id="950"/>
      </w:r>
      <w:r>
        <w:rPr>
          <w:rFonts w:ascii="Amiri" w:hAnsi="Amiri" w:eastAsia="Amiri" w:cs="Amiri"/>
          <w:color w:val="111111"/>
          <w:sz w:val="28"/>
          <w:sz w:val="28"/>
          <w:szCs w:val="28"/>
          <w:rtl w:val="true"/>
          <w:lang w:bidi="ar-SA"/>
        </w:rPr>
        <w:t>رَحْمَةٌ، وَ لاَ تُفْقَدُ 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دَارٌ مُنِيَ</w:t>
      </w:r>
      <w:r>
        <w:rPr>
          <w:rStyle w:val="FootnoteAnchor"/>
          <w:rtl w:val="true"/>
        </w:rPr>
        <w:footnoteReference w:id="951"/>
      </w:r>
      <w:r>
        <w:rPr>
          <w:rFonts w:ascii="Amiri" w:hAnsi="Amiri" w:eastAsia="Amiri" w:cs="Amiri"/>
          <w:color w:val="111111"/>
          <w:sz w:val="28"/>
          <w:sz w:val="28"/>
          <w:szCs w:val="28"/>
          <w:rtl w:val="true"/>
          <w:lang w:bidi="ar-SA"/>
        </w:rPr>
        <w:t>لَهَا الْفَنَاءُ، وَ لاِءَهْلِهَا مِنْهَا الْجَلاَءُ</w:t>
      </w:r>
      <w:r>
        <w:rPr>
          <w:rStyle w:val="FootnoteAnchor"/>
          <w:rtl w:val="true"/>
        </w:rPr>
        <w:footnoteReference w:id="952"/>
      </w:r>
      <w:r>
        <w:rPr>
          <w:rFonts w:ascii="Amiri" w:hAnsi="Amiri" w:eastAsia="Amiri" w:cs="Amiri"/>
          <w:color w:val="111111"/>
          <w:sz w:val="28"/>
          <w:sz w:val="28"/>
          <w:szCs w:val="28"/>
          <w:rtl w:val="true"/>
          <w:lang w:bidi="ar-SA"/>
        </w:rPr>
        <w:t>، وَ هِيَ حُلْوَةٌ خَضِرَةٌ، وَ قَدْ عَجِلَتْ</w:t>
      </w:r>
      <w:r>
        <w:rPr>
          <w:rStyle w:val="FootnoteAnchor"/>
          <w:rtl w:val="true"/>
        </w:rPr>
        <w:footnoteReference w:id="953"/>
      </w:r>
      <w:r>
        <w:rPr>
          <w:rFonts w:ascii="Amiri" w:hAnsi="Amiri" w:eastAsia="Amiri" w:cs="Amiri"/>
          <w:color w:val="111111"/>
          <w:sz w:val="28"/>
          <w:sz w:val="28"/>
          <w:szCs w:val="28"/>
          <w:rtl w:val="true"/>
          <w:lang w:bidi="ar-SA"/>
        </w:rPr>
        <w:t>لِلطَّالِبِ، وَ الْتَبَسَتْ</w:t>
      </w:r>
      <w:r>
        <w:rPr>
          <w:rStyle w:val="FootnoteAnchor"/>
          <w:rtl w:val="true"/>
        </w:rPr>
        <w:footnoteReference w:id="954"/>
      </w:r>
      <w:r>
        <w:rPr>
          <w:rFonts w:ascii="Amiri" w:hAnsi="Amiri" w:eastAsia="Amiri" w:cs="Amiri"/>
          <w:color w:val="111111"/>
          <w:sz w:val="28"/>
          <w:sz w:val="28"/>
          <w:szCs w:val="28"/>
          <w:rtl w:val="true"/>
          <w:lang w:bidi="ar-SA"/>
        </w:rPr>
        <w:t>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عَنْهَا بِأَحْسَنِ مَا بِحَضْرَتِكُمْ مِنَ الزَّادِ، وَ لاَ تَسْأَلُوا فِيهَا فَوْقَ الْكَفَافِ</w:t>
      </w:r>
      <w:r>
        <w:rPr>
          <w:rStyle w:val="FootnoteAnchor"/>
          <w:rtl w:val="true"/>
        </w:rPr>
        <w:footnoteReference w:id="955"/>
      </w:r>
      <w:r>
        <w:rPr>
          <w:rFonts w:ascii="Amiri" w:hAnsi="Amiri" w:eastAsia="Amiri" w:cs="Amiri"/>
          <w:color w:val="111111"/>
          <w:sz w:val="28"/>
          <w:sz w:val="28"/>
          <w:szCs w:val="28"/>
          <w:rtl w:val="true"/>
          <w:lang w:bidi="ar-SA"/>
        </w:rPr>
        <w:t>، وَ لاَ تَطْلُبُوا مِنْهَا أَكْثَرَ مِنَ الْبَلاَغِ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روز عيد فطر</w:t>
      </w:r>
    </w:p>
    <w:p>
      <w:pPr>
        <w:pStyle w:val="Heading5"/>
        <w:numPr>
          <w:ilvl w:val="4"/>
          <w:numId w:val="1"/>
        </w:numPr>
        <w:rPr/>
      </w:pPr>
      <w:bookmarkStart w:id="862" w:name="__RefHeading___Toc11417231_2142443653"/>
      <w:bookmarkStart w:id="863" w:name="_Toc339"/>
      <w:bookmarkEnd w:id="862"/>
      <w:r>
        <w:rPr>
          <w:rtl w:val="true"/>
        </w:rPr>
        <w:t>حمد و ثناى الهى</w:t>
      </w:r>
      <w:bookmarkEnd w:id="86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خدايى را كه هيچ‌گاه از رحمت او نااميد و از بارش نعمت‌هاى پياپى او محروم و از آمرزش او نوميد نيستم</w:t>
      </w:r>
      <w:r>
        <w:rPr>
          <w:rStyle w:val="FootnoteAnchor"/>
          <w:rtl w:val="true"/>
        </w:rPr>
        <w:footnoteReference w:id="956"/>
      </w:r>
      <w:r>
        <w:rPr>
          <w:rFonts w:ascii="IRNazanin" w:hAnsi="IRNazanin" w:eastAsia="IRNazanin"/>
          <w:color w:val="111111"/>
          <w:sz w:val="28"/>
          <w:sz w:val="28"/>
          <w:szCs w:val="28"/>
          <w:rtl w:val="true"/>
          <w:lang w:bidi="fa-IR"/>
        </w:rPr>
        <w:t>و از عبادت و پرستش او سر باز نزده‌ام و هرگز تكبر نمى‌ورزم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رحمت او پايا و ناگسستنى، نعمت او پايان‌ناپذير و همه موجودات از نعمت‌هاى پياپى او برخوردارند</w:t>
      </w:r>
      <w:r>
        <w:rPr>
          <w:rFonts w:eastAsia="IRNazanin" w:cs="IRNazanin"/>
          <w:color w:val="111111"/>
          <w:sz w:val="28"/>
          <w:szCs w:val="28"/>
          <w:rtl w:val="true"/>
          <w:lang w:bidi="fa-IR"/>
        </w:rPr>
        <w:t xml:space="preserve">. </w:t>
      </w:r>
      <w:bookmarkStart w:id="864" w:name="pg15673_209566"/>
    </w:p>
    <w:p>
      <w:pPr>
        <w:pStyle w:val="BookText"/>
        <w:rPr/>
      </w:pPr>
      <w:bookmarkEnd w:id="86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11417233_2142443653"/>
      <w:bookmarkStart w:id="866" w:name="_Toc340"/>
      <w:bookmarkEnd w:id="865"/>
      <w:r>
        <w:rPr>
          <w:rtl w:val="true"/>
        </w:rPr>
        <w:t>ويژگى‌هاى دنيا</w:t>
      </w:r>
      <w:bookmarkEnd w:id="866"/>
    </w:p>
    <w:p>
      <w:pPr>
        <w:pStyle w:val="BookText"/>
        <w:rPr/>
      </w:pPr>
      <w:r>
        <w:rPr>
          <w:rFonts w:ascii="IRNazanin" w:hAnsi="IRNazanin" w:eastAsia="IRNazanin"/>
          <w:color w:val="111111"/>
          <w:sz w:val="28"/>
          <w:sz w:val="28"/>
          <w:szCs w:val="28"/>
          <w:rtl w:val="true"/>
          <w:lang w:bidi="fa-IR"/>
        </w:rPr>
        <w:t>آنگاه حضرتش به بيان بى‌ثباتى دنيا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محلى است كه سرنوشت قطعى آن نابودى است، چون در واقع پلى است براى گذر به سوى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كوچ كردن از آن براى ساكنانش حتمى است، زيرا روح انسان با مرگ از دنيا به عالم آخرت منتقل مى‌شود، هرچند جسد او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مزه آن شيرين است و منظره آن دلنشين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سمت خواستارانش شتابان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بسيارى از اوقات طالبان دنيا با سرعت به خواسته‌هاى خود مى‌رسند يا اينكه منظور آن است كه دنيا براى خواستارانش نقد و دست‌يافتنى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محبت دنيا با قلب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مى‌نگرد آميخته شده است</w:t>
      </w:r>
      <w:r>
        <w:rPr>
          <w:rFonts w:eastAsia="IRNazanin" w:cs="IRNazanin"/>
          <w:color w:val="111111"/>
          <w:sz w:val="28"/>
          <w:szCs w:val="28"/>
          <w:rtl w:val="true"/>
          <w:lang w:bidi="fa-IR"/>
        </w:rPr>
        <w:t>.</w:t>
      </w:r>
    </w:p>
    <w:p>
      <w:pPr>
        <w:pStyle w:val="Heading5"/>
        <w:numPr>
          <w:ilvl w:val="4"/>
          <w:numId w:val="1"/>
        </w:numPr>
        <w:rPr/>
      </w:pPr>
      <w:bookmarkStart w:id="867" w:name="__RefHeading___Toc11417235_2142443653"/>
      <w:bookmarkStart w:id="868" w:name="_Toc341"/>
      <w:bookmarkEnd w:id="867"/>
      <w:r>
        <w:rPr>
          <w:rtl w:val="true"/>
        </w:rPr>
        <w:t>تعامل مؤمنان با دنيا</w:t>
      </w:r>
      <w:bookmarkEnd w:id="868"/>
    </w:p>
    <w:p>
      <w:pPr>
        <w:pStyle w:val="BookText"/>
        <w:rPr/>
      </w:pPr>
      <w:r>
        <w:rPr>
          <w:rFonts w:ascii="IRNazanin" w:hAnsi="IRNazanin" w:eastAsia="IRNazanin"/>
          <w:color w:val="111111"/>
          <w:sz w:val="28"/>
          <w:sz w:val="28"/>
          <w:szCs w:val="28"/>
          <w:rtl w:val="true"/>
          <w:lang w:bidi="fa-IR"/>
        </w:rPr>
        <w:t>از دنيا با بهترين توشه‌اى كه در دسترس داريد، يعنى ايمان و عمل صالح روى برتابيد و كوچ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بيشتر از مقدارى كه زندگى‌تان را كفايت كند از دنيا نخواهيد تا حساب و پيآمد آن بر عهده شما نباشد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بيش از آن مقدارى كه شما را به مقصد برساند مطالبه نكنيد كه در غير اين صورت، نگهبان آن براى ديگران هستيد و بار مسئوليت مازاد بر نيازتان را بر دوشِ خود خواهيد كشيد</w:t>
      </w:r>
      <w:r>
        <w:rPr>
          <w:rFonts w:eastAsia="IRNazanin" w:cs="IRNazanin"/>
          <w:color w:val="111111"/>
          <w:sz w:val="28"/>
          <w:szCs w:val="28"/>
          <w:rtl w:val="true"/>
          <w:lang w:bidi="fa-IR"/>
        </w:rPr>
        <w:t xml:space="preserve">. </w:t>
      </w:r>
      <w:bookmarkStart w:id="869" w:name="pg15673_209567"/>
    </w:p>
    <w:p>
      <w:pPr>
        <w:pStyle w:val="Heading3"/>
        <w:numPr>
          <w:ilvl w:val="2"/>
          <w:numId w:val="1"/>
        </w:numPr>
        <w:rPr/>
      </w:pPr>
      <w:bookmarkStart w:id="870" w:name="__RefHeading___Toc11417237_2142443653"/>
      <w:bookmarkStart w:id="871" w:name="_Toc342"/>
      <w:bookmarkEnd w:id="869"/>
      <w:bookmarkEnd w:id="870"/>
      <w:r>
        <w:rPr>
          <w:rtl w:val="true"/>
        </w:rPr>
        <w:t>خطبه چهل و ششم</w:t>
      </w:r>
      <w:bookmarkEnd w:id="871"/>
    </w:p>
    <w:p>
      <w:pPr>
        <w:pStyle w:val="Heading4"/>
        <w:numPr>
          <w:ilvl w:val="3"/>
          <w:numId w:val="1"/>
        </w:numPr>
        <w:rPr/>
      </w:pPr>
      <w:bookmarkStart w:id="872" w:name="__RefHeading___Toc11417239_2142443653"/>
      <w:bookmarkStart w:id="873" w:name="_Toc343"/>
      <w:bookmarkEnd w:id="872"/>
      <w:r>
        <w:rPr>
          <w:rtl w:val="true"/>
        </w:rPr>
        <w:t>و من كلام له عليه‌السلام عند عزمه على المسير إلى الشام</w:t>
      </w:r>
      <w:bookmarkEnd w:id="873"/>
    </w:p>
    <w:p>
      <w:pPr>
        <w:pStyle w:val="Heading5"/>
        <w:numPr>
          <w:ilvl w:val="4"/>
          <w:numId w:val="1"/>
        </w:numPr>
        <w:rPr/>
      </w:pPr>
      <w:bookmarkStart w:id="874" w:name="__RefHeading___Toc11417241_2142443653"/>
      <w:bookmarkStart w:id="875" w:name="_Toc344"/>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957"/>
      </w:r>
      <w:r>
        <w:rPr>
          <w:rFonts w:ascii="Amiri" w:hAnsi="Amiri" w:eastAsia="Amiri" w:cs="Amiri"/>
          <w:color w:val="111111"/>
          <w:sz w:val="28"/>
          <w:sz w:val="28"/>
          <w:szCs w:val="28"/>
          <w:rtl w:val="true"/>
          <w:lang w:bidi="ar-SA"/>
        </w:rPr>
        <w:t>إِنِّي أَعُوذُ بِكَ مِنْ وَعْثَاءِ</w:t>
      </w:r>
      <w:r>
        <w:rPr>
          <w:rStyle w:val="FootnoteAnchor"/>
          <w:rtl w:val="true"/>
        </w:rPr>
        <w:footnoteReference w:id="958"/>
      </w:r>
      <w:r>
        <w:rPr>
          <w:rFonts w:ascii="Amiri" w:hAnsi="Amiri" w:eastAsia="Amiri" w:cs="Amiri"/>
          <w:color w:val="111111"/>
          <w:sz w:val="28"/>
          <w:sz w:val="28"/>
          <w:szCs w:val="28"/>
          <w:rtl w:val="true"/>
          <w:lang w:bidi="ar-SA"/>
        </w:rPr>
        <w:t>السَّفَرِ، وَ كَآبَةِ</w:t>
      </w:r>
      <w:r>
        <w:rPr>
          <w:rStyle w:val="FootnoteAnchor"/>
          <w:rtl w:val="true"/>
        </w:rPr>
        <w:footnoteReference w:id="959"/>
      </w:r>
      <w:r>
        <w:rPr>
          <w:rFonts w:ascii="Amiri" w:hAnsi="Amiri" w:eastAsia="Amiri" w:cs="Amiri"/>
          <w:color w:val="111111"/>
          <w:sz w:val="28"/>
          <w:sz w:val="28"/>
          <w:szCs w:val="28"/>
          <w:rtl w:val="true"/>
          <w:lang w:bidi="ar-SA"/>
        </w:rPr>
        <w:t>الْمُنْقَلَبِ</w:t>
      </w:r>
      <w:r>
        <w:rPr>
          <w:rStyle w:val="FootnoteAnchor"/>
          <w:rtl w:val="true"/>
        </w:rPr>
        <w:footnoteReference w:id="960"/>
      </w:r>
      <w:r>
        <w:rPr>
          <w:rFonts w:ascii="Amiri" w:hAnsi="Amiri" w:eastAsia="Amiri" w:cs="Amiri"/>
          <w:color w:val="111111"/>
          <w:sz w:val="28"/>
          <w:sz w:val="28"/>
          <w:szCs w:val="28"/>
          <w:rtl w:val="true"/>
          <w:lang w:bidi="ar-SA"/>
        </w:rPr>
        <w:t>، وَ سُوءِ الْمَنْظَرِ فِي الاْءَهْلِ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 أَنْتَ الْخَلِيفَةُ فِي الاْءَهْلِ، وَ لاَ يَجْمَعُهُمَا غَيْرُكَ، لاِءَنَّ الْمُسْتَخْلَفَ لاَ يَكُونُ مُسْتَصْحَباً، وَ الْمُسْتَصْحَبُ لاَ يَكُونُ مُسْتَخْلَفاً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خطبه‌هاى آن حضرت عليه‌السلام به هنگام رفتن به سوى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p>
    <w:p>
      <w:pPr>
        <w:pStyle w:val="Heading5"/>
        <w:numPr>
          <w:ilvl w:val="4"/>
          <w:numId w:val="1"/>
        </w:numPr>
        <w:rPr/>
      </w:pPr>
      <w:bookmarkStart w:id="876" w:name="__RefHeading___Toc11417243_2142443653"/>
      <w:bookmarkStart w:id="877" w:name="_Toc345"/>
      <w:bookmarkEnd w:id="876"/>
      <w:r>
        <w:rPr>
          <w:rtl w:val="true"/>
        </w:rPr>
        <w:t>دعاى هنگام سفر</w:t>
      </w:r>
      <w:bookmarkEnd w:id="877"/>
    </w:p>
    <w:p>
      <w:pPr>
        <w:pStyle w:val="BookText"/>
        <w:rPr/>
      </w:pPr>
      <w:r>
        <w:rPr>
          <w:rFonts w:ascii="IRNazanin" w:hAnsi="IRNazanin" w:eastAsia="IRNazanin"/>
          <w:color w:val="111111"/>
          <w:sz w:val="28"/>
          <w:sz w:val="28"/>
          <w:szCs w:val="28"/>
          <w:rtl w:val="true"/>
          <w:lang w:bidi="fa-IR"/>
        </w:rPr>
        <w:t xml:space="preserve">معاويه از پذيرش فرمان امام عليه‌السلام روى برتافت و ارتشى را براى جنگ با آن حضرت آماده ساخت و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امام عليه‌السلام روبه‌رو شد و جنگى فرسايشى و طولانى مدت در گرفت كه سرانجام آن حكميّت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هنگام حركت به سوى صفين اين سخنان را كه به منزله دعاى سفر است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از مشقت و رنج سفر و حزن بازگشتْ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از اين سفر افسرده و شكست خورده برنگرديم و براى خانواده‌هايمان حادثه تلخى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بيمارى يا انحراف فكرى و اخلاقى پيش نيايد و دارايى‌مان دچار كاستى نشود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عنايت تو در سفر همراه مسافران است، پس رنج و مصيبتى نخواهيم ديد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 بر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و خانواده تو هستى؛ پس غصه‌اى نمى‌بينند و غير از تو كسى نمى‌تواند بين دو تعارض را جمع كند، يعنى هم با مسافر همراه باشد و هم با خانواده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كسى همراه يك نفر باقى بماند نمى‌تواند همراه ديگرى باشد و اگر همراه ديگرى باشد نمى‌تواند نزد نفر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عليه‌السلام بدين معناست كه اجسام بايد در يك مكان باشند و عقلاً امكان حضور آنها در دو مكان در يك زمان وجود ندارد</w:t>
      </w:r>
      <w:r>
        <w:rPr>
          <w:rFonts w:eastAsia="IRNazanin" w:cs="IRNazanin"/>
          <w:color w:val="111111"/>
          <w:sz w:val="28"/>
          <w:szCs w:val="28"/>
          <w:rtl w:val="true"/>
          <w:lang w:bidi="fa-IR"/>
        </w:rPr>
        <w:t xml:space="preserve">. </w:t>
      </w:r>
      <w:bookmarkStart w:id="878" w:name="pg15673_209569"/>
    </w:p>
    <w:p>
      <w:pPr>
        <w:pStyle w:val="Heading3"/>
        <w:numPr>
          <w:ilvl w:val="2"/>
          <w:numId w:val="1"/>
        </w:numPr>
        <w:rPr/>
      </w:pPr>
      <w:bookmarkStart w:id="879" w:name="__RefHeading___Toc11417245_2142443653"/>
      <w:bookmarkStart w:id="880" w:name="_Toc346"/>
      <w:bookmarkEnd w:id="878"/>
      <w:bookmarkEnd w:id="879"/>
      <w:r>
        <w:rPr>
          <w:rtl w:val="true"/>
        </w:rPr>
        <w:t>خطبه چهل و هفتم</w:t>
      </w:r>
      <w:bookmarkEnd w:id="880"/>
    </w:p>
    <w:p>
      <w:pPr>
        <w:pStyle w:val="Heading4"/>
        <w:numPr>
          <w:ilvl w:val="3"/>
          <w:numId w:val="1"/>
        </w:numPr>
        <w:rPr/>
      </w:pPr>
      <w:bookmarkStart w:id="881" w:name="__RefHeading___Toc11417247_2142443653"/>
      <w:bookmarkStart w:id="882" w:name="_Toc347"/>
      <w:bookmarkEnd w:id="881"/>
      <w:r>
        <w:rPr>
          <w:rtl w:val="true"/>
        </w:rPr>
        <w:t>و من كلام له عليه‌السلام في ذكر الكوفة</w:t>
      </w:r>
      <w:bookmarkEnd w:id="882"/>
    </w:p>
    <w:p>
      <w:pPr>
        <w:pStyle w:val="Heading5"/>
        <w:numPr>
          <w:ilvl w:val="4"/>
          <w:numId w:val="1"/>
        </w:numPr>
        <w:rPr/>
      </w:pPr>
      <w:bookmarkStart w:id="883" w:name="__RefHeading___Toc11417249_2142443653"/>
      <w:bookmarkStart w:id="884" w:name="_Toc348"/>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كَأَنِّي بِكِ</w:t>
      </w:r>
      <w:r>
        <w:rPr>
          <w:rStyle w:val="FootnoteAnchor"/>
          <w:rtl w:val="true"/>
        </w:rPr>
        <w:footnoteReference w:id="961"/>
      </w:r>
      <w:r>
        <w:rPr>
          <w:rFonts w:ascii="Amiri" w:hAnsi="Amiri" w:eastAsia="Amiri" w:cs="Amiri"/>
          <w:color w:val="111111"/>
          <w:sz w:val="28"/>
          <w:sz w:val="28"/>
          <w:szCs w:val="28"/>
          <w:rtl w:val="true"/>
          <w:lang w:bidi="ar-SA"/>
        </w:rPr>
        <w:t>يَا كُوفَةُ</w:t>
      </w:r>
      <w:r>
        <w:rPr>
          <w:rStyle w:val="FootnoteAnchor"/>
          <w:rtl w:val="true"/>
        </w:rPr>
        <w:footnoteReference w:id="962"/>
      </w:r>
      <w:r>
        <w:rPr>
          <w:rFonts w:ascii="Amiri" w:hAnsi="Amiri" w:eastAsia="Amiri" w:cs="Amiri"/>
          <w:color w:val="111111"/>
          <w:sz w:val="28"/>
          <w:sz w:val="28"/>
          <w:szCs w:val="28"/>
          <w:rtl w:val="true"/>
          <w:lang w:bidi="ar-SA"/>
        </w:rPr>
        <w:t>تُمَدِّينَ مَدَّ الاْءَدِيمِ الْعُكَاظِيِّ، تُعْرَكِينَ</w:t>
      </w:r>
      <w:r>
        <w:rPr>
          <w:rStyle w:val="FootnoteAnchor"/>
          <w:rtl w:val="true"/>
        </w:rPr>
        <w:footnoteReference w:id="963"/>
      </w:r>
      <w:r>
        <w:rPr>
          <w:rFonts w:ascii="Amiri" w:hAnsi="Amiri" w:eastAsia="Amiri" w:cs="Amiri"/>
          <w:color w:val="111111"/>
          <w:sz w:val="28"/>
          <w:sz w:val="28"/>
          <w:szCs w:val="28"/>
          <w:rtl w:val="true"/>
          <w:lang w:bidi="ar-SA"/>
        </w:rPr>
        <w:t>بِالنَّوَازِلِ</w:t>
      </w:r>
      <w:r>
        <w:rPr>
          <w:rStyle w:val="FootnoteAnchor"/>
          <w:rtl w:val="true"/>
        </w:rPr>
        <w:footnoteReference w:id="964"/>
      </w:r>
      <w:r>
        <w:rPr>
          <w:rFonts w:ascii="Amiri" w:hAnsi="Amiri" w:eastAsia="Amiri" w:cs="Amiri"/>
          <w:color w:val="111111"/>
          <w:sz w:val="28"/>
          <w:sz w:val="28"/>
          <w:szCs w:val="28"/>
          <w:rtl w:val="true"/>
          <w:lang w:bidi="ar-SA"/>
        </w:rPr>
        <w:t>، وَ تُرْكَبِينَ بِالزَّلاَزِلِ</w:t>
      </w:r>
      <w:r>
        <w:rPr>
          <w:rStyle w:val="FootnoteAnchor"/>
          <w:rtl w:val="true"/>
        </w:rPr>
        <w:footnoteReference w:id="965"/>
      </w:r>
      <w:r>
        <w:rPr>
          <w:rFonts w:ascii="Amiri" w:hAnsi="Amiri" w:eastAsia="Amiri" w:cs="Amiri"/>
          <w:color w:val="111111"/>
          <w:sz w:val="28"/>
          <w:sz w:val="28"/>
          <w:szCs w:val="28"/>
          <w:rtl w:val="true"/>
          <w:lang w:bidi="ar-SA"/>
        </w:rPr>
        <w:t>، وَ إِنِّي لاَءَعْلَمُ أَنَّهُ مَا أَرَادَ بِكِ جَبَّارٌ</w:t>
      </w:r>
      <w:r>
        <w:rPr>
          <w:rStyle w:val="FootnoteAnchor"/>
          <w:rtl w:val="true"/>
        </w:rPr>
        <w:footnoteReference w:id="966"/>
      </w:r>
      <w:r>
        <w:rPr>
          <w:rFonts w:ascii="Amiri" w:hAnsi="Amiri" w:eastAsia="Amiri" w:cs="Amiri"/>
          <w:color w:val="111111"/>
          <w:sz w:val="28"/>
          <w:sz w:val="28"/>
          <w:szCs w:val="28"/>
          <w:rtl w:val="true"/>
          <w:lang w:bidi="ar-SA"/>
        </w:rPr>
        <w:t>سُوءاً إِلاَّ ابْتَلاَهُ اللَّهُ بِشَاغِلٍ، وَ رَمَاهُ بِقَاتِلٍ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كه درباره كوفه ايراد فرمود</w:t>
      </w:r>
    </w:p>
    <w:p>
      <w:pPr>
        <w:pStyle w:val="Heading5"/>
        <w:numPr>
          <w:ilvl w:val="4"/>
          <w:numId w:val="1"/>
        </w:numPr>
        <w:rPr/>
      </w:pPr>
      <w:bookmarkStart w:id="885" w:name="__RefHeading___Toc11417251_2142443653"/>
      <w:bookmarkStart w:id="886" w:name="_Toc349"/>
      <w:bookmarkEnd w:id="885"/>
      <w:r>
        <w:rPr>
          <w:rtl w:val="true"/>
        </w:rPr>
        <w:t>آينده كوفه از نگاه امام على عليه‌السلام</w:t>
      </w:r>
      <w:bookmarkEnd w:id="886"/>
    </w:p>
    <w:p>
      <w:pPr>
        <w:pStyle w:val="BookText"/>
        <w:rPr/>
      </w:pPr>
      <w:r>
        <w:rPr>
          <w:rFonts w:ascii="IRNazanin" w:hAnsi="IRNazanin" w:eastAsia="IRNazanin"/>
          <w:color w:val="111111"/>
          <w:sz w:val="28"/>
          <w:sz w:val="28"/>
          <w:szCs w:val="28"/>
          <w:rtl w:val="true"/>
          <w:lang w:bidi="fa-IR"/>
        </w:rPr>
        <w:t>اى كوفه، گويى تو را مى‌بينم كه مانند پوست عكاظى كشيده مى‌شوى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عكاظ بازار عرب‌ها نزديك طائف بوده كه از اول ماه ذى‌قعده در آن جمع مى‌شدند تا بر يكديگر فخرفروشى كنند و فضيلت‌ها و اشعار خود را به رخ يكديگر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همه چيز فروش مى‌رفت و پوست و چرم دباغى شده بيشترين كالايى بود كه در اين بازار عرضه مى‌شد، بنابراين چرم عكاظى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اين تشبيه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كوفه همان‌طور كه در دباغى پوست كشيده مى‌شود تا به خوبى پرداخت شود، تو نيز با آشوب‌ها و جنگ‌ها و دگرگونى‌ها از هر سوى كشيده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887" w:name="pg15673_209570"/>
    </w:p>
    <w:p>
      <w:pPr>
        <w:pStyle w:val="BookText"/>
        <w:rPr/>
      </w:pPr>
      <w:bookmarkEnd w:id="88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مصيبت‌هايى هولناك گرفتار مى‌شوى و حوادث سهمگين در تو زاده مى‌شوند و به سان خيزاب بر تو سوار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مى‌دانم كه هر ستمگرى چون به تو قصد سوئى داشته باشد ناچار به مصيبتى بزرگ چون بيمارى يا مرگ و مانند آن گرفتار خواهد شد، تا ناگزير از تو روى برگرداند و هدف تير قاتلى ناپيدا شود و بميرد</w:t>
      </w:r>
      <w:r>
        <w:rPr>
          <w:rFonts w:eastAsia="IRNazanin" w:cs="IRNazanin"/>
          <w:color w:val="111111"/>
          <w:sz w:val="28"/>
          <w:szCs w:val="28"/>
          <w:rtl w:val="true"/>
          <w:lang w:bidi="fa-IR"/>
        </w:rPr>
        <w:t>.</w:t>
      </w:r>
    </w:p>
    <w:p>
      <w:pPr>
        <w:pStyle w:val="Heading5"/>
        <w:numPr>
          <w:ilvl w:val="4"/>
          <w:numId w:val="1"/>
        </w:numPr>
        <w:rPr/>
      </w:pPr>
      <w:bookmarkStart w:id="888" w:name="__RefHeading___Toc11417253_2142443653"/>
      <w:bookmarkStart w:id="889" w:name="_Toc350"/>
      <w:bookmarkEnd w:id="888"/>
      <w:r>
        <w:rPr>
          <w:rtl w:val="true"/>
        </w:rPr>
        <w:t>سه مطلب درباره كوفه</w:t>
      </w:r>
      <w:bookmarkEnd w:id="889"/>
    </w:p>
    <w:p>
      <w:pPr>
        <w:pStyle w:val="BookText"/>
        <w:rPr/>
      </w:pPr>
      <w:r>
        <w:rPr>
          <w:rFonts w:ascii="Amiri" w:hAnsi="Amiri" w:eastAsia="Amiri" w:cs="Amiri"/>
          <w:color w:val="111111"/>
          <w:sz w:val="28"/>
          <w:sz w:val="28"/>
          <w:szCs w:val="28"/>
          <w:rtl w:val="true"/>
          <w:lang w:bidi="ar-SA"/>
        </w:rPr>
        <w:t>در اين‌جا به اختصار درباره كوفه سه مطلب را بيان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حكومتى كه ناگهان بر سر كار بيايد اگر شايستگىِ ماندگارى را نداشته باشد، به صورت ناگهانى نيز از بين خواهد رفت، و اگر صلاحيت داشته باشد ناچار با تحولات فراوانى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چون ناگهانى پديد آمد و شايستگى لازم را داشت پس از ارتحال پيامبر صلى‌اللّه‌عليه‌و‌آله و به ويژه در زمان عثمان و در زمان اميرمؤمنان عليه‌السلام با رخدادهاى زيادى روبه‌رو شد و كوفه به سبب اهميتش در كوران اين آشوب‌ها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ماندگارى وضعيت جديد در گرو توانمندى و مقدار مقاومت آن است، زيرا اگر نتواند در برابر وضعيت پيشين بايستد، ناچار محو خواهد شد و وضعيت سابق همچنان عرصه‌دارى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چون شهر كوفه موقعيت استراتژيكى ويژه‌اى داشت، همواره صحنه آشوب‌ها و ناآرامى‌ها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كوفه به سبب وجود مسجد و مرقد مطهر حضرت امير عليه‌السلام مورد احترام و تقديس بود، لذا هرگاه ستمگران قصد كشتن يا اخراج يا آزار مردم كوفه را داشتند، خداى سبحان از آنها دفاع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كوفه محل آشوب و حوادثى بود، مانند شورش در زمان خلافت عثمان و پيدايش خوارج در زمان امام على عليه‌السلام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معاويه و ابن زياد در زمان يزيد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كه اين حوادث حدود يك قرن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مورخان، زياد بن ابيه به فلج و فرزندش عبيداللّه به جذام و حجاج به بيمارى دردناكى در نشيمنگاه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كرم‌هاى بزرگى در روده‌اش پديد آمدند، و در نهايت، سوسكى نشيمنگاه او را گزيد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هبيره و فرزندش يوسف نيز گرفتار پيسى و جذام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قسرى نيز پس از آنكه زخم خورد به حبس افتاد و در زندان از گرسنگى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و مهلّب نيز به ضرب شمشير كشته شدند، و الى آخر</w:t>
      </w:r>
      <w:r>
        <w:rPr>
          <w:rFonts w:eastAsia="IRNazanin" w:cs="IRNazanin"/>
          <w:color w:val="111111"/>
          <w:sz w:val="28"/>
          <w:szCs w:val="28"/>
          <w:rtl w:val="true"/>
          <w:lang w:bidi="fa-IR"/>
        </w:rPr>
        <w:t>... .</w:t>
      </w:r>
      <w:bookmarkStart w:id="890" w:name="pg15673_209572"/>
    </w:p>
    <w:p>
      <w:pPr>
        <w:pStyle w:val="Heading3"/>
        <w:numPr>
          <w:ilvl w:val="2"/>
          <w:numId w:val="1"/>
        </w:numPr>
        <w:rPr/>
      </w:pPr>
      <w:bookmarkStart w:id="891" w:name="__RefHeading___Toc11417255_2142443653"/>
      <w:bookmarkStart w:id="892" w:name="_Toc351"/>
      <w:bookmarkEnd w:id="890"/>
      <w:bookmarkEnd w:id="891"/>
      <w:r>
        <w:rPr>
          <w:rtl w:val="true"/>
        </w:rPr>
        <w:t>خطبه چهل و هشتم</w:t>
      </w:r>
      <w:bookmarkEnd w:id="892"/>
    </w:p>
    <w:p>
      <w:pPr>
        <w:pStyle w:val="Heading4"/>
        <w:numPr>
          <w:ilvl w:val="3"/>
          <w:numId w:val="1"/>
        </w:numPr>
        <w:rPr/>
      </w:pPr>
      <w:bookmarkStart w:id="893" w:name="__RefHeading___Toc11417257_2142443653"/>
      <w:bookmarkStart w:id="894" w:name="_Toc352"/>
      <w:bookmarkEnd w:id="893"/>
      <w:r>
        <w:rPr>
          <w:rtl w:val="true"/>
        </w:rPr>
        <w:t>و من خطبة له عليه‌السلام عند المسير إلى الشام</w:t>
      </w:r>
      <w:bookmarkEnd w:id="894"/>
    </w:p>
    <w:p>
      <w:pPr>
        <w:pStyle w:val="Heading5"/>
        <w:numPr>
          <w:ilvl w:val="4"/>
          <w:numId w:val="1"/>
        </w:numPr>
        <w:rPr/>
      </w:pPr>
      <w:bookmarkStart w:id="895" w:name="__RefHeading___Toc11417259_2142443653"/>
      <w:bookmarkStart w:id="896" w:name="_Toc353"/>
      <w:bookmarkEnd w:id="895"/>
      <w:r>
        <w:rPr>
          <w:rtl w:val="true"/>
        </w:rPr>
        <w:t>اشاره</w:t>
      </w:r>
      <w:bookmarkEnd w:id="8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خطبه‌هاى آن حضرت عليه‌السلام كه هنگام حركت به سمت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شده است</w:t>
      </w:r>
    </w:p>
    <w:p>
      <w:pPr>
        <w:pStyle w:val="Heading5"/>
        <w:numPr>
          <w:ilvl w:val="4"/>
          <w:numId w:val="1"/>
        </w:numPr>
        <w:rPr/>
      </w:pPr>
      <w:bookmarkStart w:id="897" w:name="__RefHeading___Toc11417261_2142443653"/>
      <w:bookmarkStart w:id="898" w:name="_Toc354"/>
      <w:bookmarkEnd w:id="897"/>
      <w:r>
        <w:rPr>
          <w:rtl w:val="true"/>
        </w:rPr>
        <w:t>حركت به سوى شام</w:t>
      </w:r>
      <w:bookmarkEnd w:id="89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هنگامى كه براى جنگ با معاويه به سوى صفين حركت كرد، زياد بن نصر و شريح بن هانى را به فرماندهى دوازده هزار نيروى سواره‌نظام برگزيد تا طلايه‌داران لشكر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دستور داد كه از كناره رود فرات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جاده خشكى كه به كوفه مى‌رسد حركت كردند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شط فرات قرار دارند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نيز از كوفه خارج شد و به شهر مدائن رسيد و مردم آنجا را موعظه و ارشاد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بر آن سامان گمارد و از آنان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هشتصد نفر تحت پرچم عدى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نيز پسر خود زيد را به جانشينى خود برگزيد و خودش براى پيوستن به سپاه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زيد با چهارصد تن مرد جنگى به آنان پيوست و طلايه لشكر به آن حضرت پيوستند و سرانجام دو لشكر در صفين با يكديگر رودررو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چنين موقعيتى اين خطبه را ايراد فرمود</w:t>
      </w:r>
      <w:r>
        <w:rPr>
          <w:rFonts w:eastAsia="IRNazanin" w:cs="IRNazanin"/>
          <w:color w:val="111111"/>
          <w:sz w:val="28"/>
          <w:szCs w:val="28"/>
          <w:rtl w:val="true"/>
          <w:lang w:bidi="fa-IR"/>
        </w:rPr>
        <w:t xml:space="preserve">: </w:t>
      </w:r>
      <w:bookmarkStart w:id="899" w:name="pg15673_209573"/>
    </w:p>
    <w:p>
      <w:pPr>
        <w:pStyle w:val="BookText"/>
        <w:rPr/>
      </w:pPr>
      <w:bookmarkEnd w:id="899"/>
      <w:r>
        <w:rPr>
          <w:rFonts w:ascii="Amiri" w:hAnsi="Amiri" w:eastAsia="Amiri" w:cs="Amiri"/>
          <w:color w:val="111111"/>
          <w:sz w:val="28"/>
          <w:sz w:val="28"/>
          <w:szCs w:val="28"/>
          <w:rtl w:val="true"/>
          <w:lang w:bidi="ar-SA"/>
        </w:rPr>
        <w:t>الْحَمْدُ لِلَّهِ كُلَّمَا وَقَبَ</w:t>
      </w:r>
      <w:r>
        <w:rPr>
          <w:rStyle w:val="FootnoteAnchor"/>
          <w:rtl w:val="true"/>
        </w:rPr>
        <w:footnoteReference w:id="967"/>
      </w:r>
      <w:r>
        <w:rPr>
          <w:rFonts w:ascii="Amiri" w:hAnsi="Amiri" w:eastAsia="Amiri" w:cs="Amiri"/>
          <w:color w:val="111111"/>
          <w:sz w:val="28"/>
          <w:sz w:val="28"/>
          <w:szCs w:val="28"/>
          <w:rtl w:val="true"/>
          <w:lang w:bidi="ar-SA"/>
        </w:rPr>
        <w:t>لَيْلٌ وَ غَسَقَ</w:t>
      </w:r>
      <w:r>
        <w:rPr>
          <w:rStyle w:val="FootnoteAnchor"/>
          <w:rtl w:val="true"/>
        </w:rPr>
        <w:footnoteReference w:id="968"/>
      </w:r>
      <w:r>
        <w:rPr>
          <w:rFonts w:ascii="Amiri" w:hAnsi="Amiri" w:eastAsia="Amiri" w:cs="Amiri"/>
          <w:color w:val="111111"/>
          <w:sz w:val="28"/>
          <w:sz w:val="28"/>
          <w:szCs w:val="28"/>
          <w:rtl w:val="true"/>
          <w:lang w:bidi="ar-SA"/>
        </w:rPr>
        <w:t>، وَ الْحَمْدُ لِلَّهِ كُلَّمَا لاَحَ</w:t>
      </w:r>
      <w:r>
        <w:rPr>
          <w:rStyle w:val="FootnoteAnchor"/>
          <w:rtl w:val="true"/>
        </w:rPr>
        <w:footnoteReference w:id="969"/>
      </w:r>
      <w:r>
        <w:rPr>
          <w:rFonts w:ascii="Amiri" w:hAnsi="Amiri" w:eastAsia="Amiri" w:cs="Amiri"/>
          <w:color w:val="111111"/>
          <w:sz w:val="28"/>
          <w:sz w:val="28"/>
          <w:szCs w:val="28"/>
          <w:rtl w:val="true"/>
          <w:lang w:bidi="ar-SA"/>
        </w:rPr>
        <w:t>نَجْمٌ وَ خَفَقَ</w:t>
      </w:r>
      <w:r>
        <w:rPr>
          <w:rStyle w:val="FootnoteAnchor"/>
          <w:rtl w:val="true"/>
        </w:rPr>
        <w:footnoteReference w:id="970"/>
      </w:r>
      <w:r>
        <w:rPr>
          <w:rFonts w:ascii="Amiri" w:hAnsi="Amiri" w:eastAsia="Amiri" w:cs="Amiri"/>
          <w:color w:val="111111"/>
          <w:sz w:val="28"/>
          <w:sz w:val="28"/>
          <w:szCs w:val="28"/>
          <w:rtl w:val="true"/>
          <w:lang w:bidi="ar-SA"/>
        </w:rPr>
        <w:t>، وَ الْحَمْدُ لِلَّهِ غَيْرَ مَفْقُودِ الاْءِنْعَامِ وَ لاَ مُكَافَإِ الاْءِفْضَالِ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1417263_2142443653"/>
      <w:bookmarkStart w:id="901" w:name="_Toc355"/>
      <w:bookmarkEnd w:id="900"/>
      <w:r>
        <w:rPr>
          <w:rtl w:val="true"/>
        </w:rPr>
        <w:t>ستايش پروردگار از زبان امام على عليه‌السلام</w:t>
      </w:r>
      <w:bookmarkEnd w:id="901"/>
    </w:p>
    <w:p>
      <w:pPr>
        <w:pStyle w:val="BookText"/>
        <w:rPr/>
      </w:pPr>
      <w:r>
        <w:rPr>
          <w:rFonts w:ascii="IRNazanin" w:hAnsi="IRNazanin" w:eastAsia="IRNazanin"/>
          <w:color w:val="111111"/>
          <w:sz w:val="28"/>
          <w:sz w:val="28"/>
          <w:szCs w:val="28"/>
          <w:rtl w:val="true"/>
          <w:lang w:bidi="fa-IR"/>
        </w:rPr>
        <w:t>ستايش خداى را سزاست هرچند كه شب سر رسد و تاريكى آن شدت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ستايش خداى را سزاست هر بار كه ستاره‌اى در آسمان آشكار و سپس پنهان گردد يا به سبب وزش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زياد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ستايش خداى را سزاست كه نعمت او هيچ‌گاه قطع نشده، بلكه همواره و پياپى جارى است و ستايش خدايى را سزاوار است كه هيچ انسانى نمى‌تواند فضل و احسان او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مالك چيزى نيست تا با دادن آن به خدا، فضل و رحمتش را جبران كند و عوضِ آن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902" w:name="pg15673_209574"/>
    </w:p>
    <w:p>
      <w:pPr>
        <w:pStyle w:val="BookText"/>
        <w:rPr/>
      </w:pPr>
      <w:bookmarkEnd w:id="902"/>
      <w:r>
        <w:rPr>
          <w:rFonts w:ascii="Amiri" w:hAnsi="Amiri" w:eastAsia="Amiri" w:cs="Amiri"/>
          <w:color w:val="111111"/>
          <w:sz w:val="28"/>
          <w:sz w:val="28"/>
          <w:szCs w:val="28"/>
          <w:rtl w:val="true"/>
          <w:lang w:bidi="ar-SA"/>
        </w:rPr>
        <w:t>أَمَّا بَعْدُ، فَقَدْ بَعَثْتُ مُقَدِّمَتِي وَ أَمَرْتُهُمْ بِلُزُومِ هَذَا الْمِلْطَاطِ</w:t>
      </w:r>
      <w:r>
        <w:rPr>
          <w:rStyle w:val="FootnoteAnchor"/>
          <w:rtl w:val="true"/>
        </w:rPr>
        <w:footnoteReference w:id="971"/>
      </w:r>
      <w:r>
        <w:rPr>
          <w:rFonts w:ascii="Amiri" w:hAnsi="Amiri" w:eastAsia="Amiri" w:cs="Amiri"/>
          <w:color w:val="111111"/>
          <w:sz w:val="28"/>
          <w:sz w:val="28"/>
          <w:szCs w:val="28"/>
          <w:rtl w:val="true"/>
          <w:lang w:bidi="ar-SA"/>
        </w:rPr>
        <w:t>حَتَّى يَأْتِيَهُمْ أَمْرِي، وَ قَدْ أَرَدْتُ أَنْ أَقْطَعَ هَذِهِ النُّطْفَةَ</w:t>
      </w:r>
      <w:r>
        <w:rPr>
          <w:rStyle w:val="FootnoteAnchor"/>
          <w:rtl w:val="true"/>
        </w:rPr>
        <w:footnoteReference w:id="972"/>
      </w:r>
      <w:r>
        <w:rPr>
          <w:rFonts w:ascii="Amiri" w:hAnsi="Amiri" w:eastAsia="Amiri" w:cs="Amiri"/>
          <w:color w:val="111111"/>
          <w:sz w:val="28"/>
          <w:sz w:val="28"/>
          <w:szCs w:val="28"/>
          <w:rtl w:val="true"/>
          <w:lang w:bidi="ar-SA"/>
        </w:rPr>
        <w:t>إِلَى شِرْذِمَةٍ</w:t>
      </w:r>
      <w:r>
        <w:rPr>
          <w:rStyle w:val="FootnoteAnchor"/>
          <w:rtl w:val="true"/>
        </w:rPr>
        <w:footnoteReference w:id="973"/>
      </w:r>
      <w:r>
        <w:rPr>
          <w:rFonts w:ascii="Amiri" w:hAnsi="Amiri" w:eastAsia="Amiri" w:cs="Amiri"/>
          <w:color w:val="111111"/>
          <w:sz w:val="28"/>
          <w:sz w:val="28"/>
          <w:szCs w:val="28"/>
          <w:rtl w:val="true"/>
          <w:lang w:bidi="ar-SA"/>
        </w:rPr>
        <w:t>مِنْكُمْ مُوَطِّنِينَ</w:t>
      </w:r>
      <w:r>
        <w:rPr>
          <w:rStyle w:val="FootnoteAnchor"/>
          <w:rtl w:val="true"/>
        </w:rPr>
        <w:footnoteReference w:id="974"/>
      </w:r>
      <w:r>
        <w:rPr>
          <w:rFonts w:ascii="Amiri" w:hAnsi="Amiri" w:eastAsia="Amiri" w:cs="Amiri"/>
          <w:color w:val="111111"/>
          <w:sz w:val="28"/>
          <w:sz w:val="28"/>
          <w:szCs w:val="28"/>
          <w:rtl w:val="true"/>
          <w:lang w:bidi="ar-SA"/>
        </w:rPr>
        <w:t>أَكْنَافَ دِجْلَةَ، فَأُنْهِضَهُمْ مَعَكُمْ إِلَى عَدُوِّكُمْ، وَ أَجْعَلَهُمْ مِنْ أَمْدَادِ</w:t>
      </w:r>
      <w:r>
        <w:rPr>
          <w:rStyle w:val="FootnoteAnchor"/>
          <w:rtl w:val="true"/>
        </w:rPr>
        <w:footnoteReference w:id="975"/>
      </w:r>
      <w:r>
        <w:rPr>
          <w:rFonts w:ascii="Amiri" w:hAnsi="Amiri" w:eastAsia="Amiri" w:cs="Amiri"/>
          <w:color w:val="111111"/>
          <w:sz w:val="28"/>
          <w:sz w:val="28"/>
          <w:szCs w:val="28"/>
          <w:rtl w:val="true"/>
          <w:lang w:bidi="ar-SA"/>
        </w:rPr>
        <w:t>الْقُوَّةِ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11417265_2142443653"/>
      <w:bookmarkStart w:id="904" w:name="_Toc356"/>
      <w:bookmarkEnd w:id="903"/>
      <w:r>
        <w:rPr>
          <w:rtl w:val="true"/>
        </w:rPr>
        <w:t>گزارشى از اعزام لشكر به سمت مدائن</w:t>
      </w:r>
      <w:bookmarkEnd w:id="904"/>
    </w:p>
    <w:p>
      <w:pPr>
        <w:pStyle w:val="BookText"/>
        <w:rPr/>
      </w:pPr>
      <w:r>
        <w:rPr>
          <w:rFonts w:ascii="IRNazanin" w:hAnsi="IRNazanin" w:eastAsia="IRNazanin"/>
          <w:color w:val="111111"/>
          <w:sz w:val="28"/>
          <w:sz w:val="28"/>
          <w:szCs w:val="28"/>
          <w:rtl w:val="true"/>
          <w:lang w:bidi="fa-IR"/>
        </w:rPr>
        <w:t xml:space="preserve">اما بعد، پيشقراولان سپاهم را گسيل كردم و به آنان دستور دادم كه از اين كناره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نگيرند تا آنكه فرمان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تصميم گرفتم كه از اين آب بگذرم و به سوى جمعى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اطراف رودخانه دجله سكونت دارند حركت كنم، تا مردم شهر مدائن را به عنوان نيروى كمكى همراه شما براى جنگ با معاويه گسيل كنم</w:t>
      </w:r>
      <w:r>
        <w:rPr>
          <w:rFonts w:eastAsia="IRNazanin" w:cs="IRNazanin"/>
          <w:color w:val="111111"/>
          <w:sz w:val="28"/>
          <w:szCs w:val="28"/>
          <w:rtl w:val="true"/>
          <w:lang w:bidi="fa-IR"/>
        </w:rPr>
        <w:t>.</w:t>
      </w:r>
    </w:p>
    <w:p>
      <w:pPr>
        <w:pStyle w:val="Heading5"/>
        <w:numPr>
          <w:ilvl w:val="4"/>
          <w:numId w:val="1"/>
        </w:numPr>
        <w:rPr/>
      </w:pPr>
      <w:bookmarkStart w:id="905" w:name="__RefHeading___Toc11417267_2142443653"/>
      <w:bookmarkStart w:id="906" w:name="_Toc357"/>
      <w:bookmarkEnd w:id="905"/>
      <w:r>
        <w:rPr>
          <w:rtl w:val="true"/>
        </w:rPr>
        <w:t>گفتارى از سيد رضى رحمه‌اللّه</w:t>
      </w:r>
      <w:bookmarkEnd w:id="90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عليه‌السلام بالملطاط هاهنا، السمت الذي أمرهم بلزومه و هو شاطئ الفرات و يقال ذلك أيضا لشاطئ البحر و أصله ما استوى من الأرض و يعني بالنطفة ماء الفرات و هو من غريب العبارات و عجيبها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ملطاط در اين گفتار مسيرى بود كه آن حضرت فرمان داد تا از آن فاصله نگيرند و آن مسير، ساحل رودخانه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دريا نيز ملطاط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ملطاط به معناى زمين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نطفه، آب فرات است و اين تعبير از شمار تعابير بسيار شگفت و غريب مى‌باشد</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907" w:name="pg15673_209575"/>
    </w:p>
    <w:p>
      <w:pPr>
        <w:pStyle w:val="Heading3"/>
        <w:numPr>
          <w:ilvl w:val="2"/>
          <w:numId w:val="1"/>
        </w:numPr>
        <w:rPr/>
      </w:pPr>
      <w:bookmarkStart w:id="908" w:name="__RefHeading___Toc11417269_2142443653"/>
      <w:bookmarkStart w:id="909" w:name="_Toc358"/>
      <w:bookmarkEnd w:id="907"/>
      <w:bookmarkEnd w:id="908"/>
      <w:r>
        <w:rPr>
          <w:rtl w:val="true"/>
        </w:rPr>
        <w:t>خطبه چهل و نهم</w:t>
      </w:r>
      <w:bookmarkEnd w:id="909"/>
    </w:p>
    <w:p>
      <w:pPr>
        <w:pStyle w:val="Heading4"/>
        <w:numPr>
          <w:ilvl w:val="3"/>
          <w:numId w:val="1"/>
        </w:numPr>
        <w:rPr/>
      </w:pPr>
      <w:bookmarkStart w:id="910" w:name="__RefHeading___Toc11417271_2142443653"/>
      <w:bookmarkStart w:id="911" w:name="_Toc359"/>
      <w:bookmarkEnd w:id="910"/>
      <w:r>
        <w:rPr>
          <w:rtl w:val="true"/>
        </w:rPr>
        <w:t>و من خطبة له عليه‌السلام</w:t>
      </w:r>
      <w:bookmarkEnd w:id="911"/>
    </w:p>
    <w:p>
      <w:pPr>
        <w:pStyle w:val="Heading5"/>
        <w:numPr>
          <w:ilvl w:val="4"/>
          <w:numId w:val="1"/>
        </w:numPr>
        <w:rPr/>
      </w:pPr>
      <w:bookmarkStart w:id="912" w:name="__RefHeading___Toc11417273_2142443653"/>
      <w:bookmarkStart w:id="913" w:name="_Toc360"/>
      <w:bookmarkEnd w:id="912"/>
      <w:r>
        <w:rPr>
          <w:rtl w:val="true"/>
        </w:rPr>
        <w:t>اشاره</w:t>
      </w:r>
      <w:bookmarkEnd w:id="913"/>
    </w:p>
    <w:p>
      <w:pPr>
        <w:pStyle w:val="BookText"/>
        <w:rPr/>
      </w:pPr>
      <w:r>
        <w:rPr>
          <w:rFonts w:ascii="Amiri" w:hAnsi="Amiri" w:eastAsia="Amiri" w:cs="Amiri"/>
          <w:color w:val="111111"/>
          <w:sz w:val="28"/>
          <w:sz w:val="28"/>
          <w:szCs w:val="28"/>
          <w:rtl w:val="true"/>
          <w:lang w:bidi="ar-SA"/>
        </w:rPr>
        <w:t>الْحَمْدُ لِلَّهِ الَّذِي بَطَنَ خَفِيَّاتِ الاْءُمُوُرِ</w:t>
      </w:r>
      <w:r>
        <w:rPr>
          <w:rStyle w:val="FootnoteAnchor"/>
          <w:rtl w:val="true"/>
        </w:rPr>
        <w:footnoteReference w:id="977"/>
      </w:r>
      <w:r>
        <w:rPr>
          <w:rFonts w:ascii="Amiri" w:hAnsi="Amiri" w:eastAsia="Amiri" w:cs="Amiri"/>
          <w:color w:val="111111"/>
          <w:sz w:val="28"/>
          <w:sz w:val="28"/>
          <w:szCs w:val="28"/>
          <w:rtl w:val="true"/>
          <w:lang w:bidi="ar-SA"/>
        </w:rPr>
        <w:t>، وَ دَلَّتْ عَلَيْهِ أَعْلاَمُ</w:t>
      </w:r>
      <w:r>
        <w:rPr>
          <w:rStyle w:val="FootnoteAnchor"/>
          <w:rtl w:val="true"/>
        </w:rPr>
        <w:footnoteReference w:id="978"/>
      </w:r>
      <w:r>
        <w:rPr>
          <w:rFonts w:ascii="Amiri" w:hAnsi="Amiri" w:eastAsia="Amiri" w:cs="Amiri"/>
          <w:color w:val="111111"/>
          <w:sz w:val="28"/>
          <w:sz w:val="28"/>
          <w:szCs w:val="28"/>
          <w:rtl w:val="true"/>
          <w:lang w:bidi="ar-SA"/>
        </w:rPr>
        <w:t>الظُّهُورِ، وَ امْتَنَعَ عَلَى عَيْنِ الْبَصِيرِ، فَلاَ عَيْنُ مَنْ لَمْ يَرَهُ تُنْكِرُهُ وَ لاَ قَلْبُ مَنْ أَثْبَتَهُ يُبْصِرُهُ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914" w:name="__RefHeading___Toc11417275_2142443653"/>
      <w:bookmarkStart w:id="915" w:name="_Toc361"/>
      <w:bookmarkEnd w:id="914"/>
      <w:r>
        <w:rPr>
          <w:rtl w:val="true"/>
        </w:rPr>
        <w:t>اوصاف پروردگار از زبان امام على عليه‌السلام</w:t>
      </w:r>
      <w:bookmarkEnd w:id="915"/>
    </w:p>
    <w:p>
      <w:pPr>
        <w:pStyle w:val="BookText"/>
        <w:rPr/>
      </w:pPr>
      <w:r>
        <w:rPr>
          <w:rFonts w:ascii="IRNazanin" w:hAnsi="IRNazanin" w:eastAsia="IRNazanin"/>
          <w:color w:val="111111"/>
          <w:sz w:val="28"/>
          <w:sz w:val="28"/>
          <w:szCs w:val="28"/>
          <w:rtl w:val="true"/>
          <w:lang w:bidi="fa-IR"/>
        </w:rPr>
        <w:t>ستايش خدايى را سزاست كه به امور ناپيدا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امور مثل اعماق درياها و حقيقت و چيستى ذات انسان و حيوان و ابعاد پهنه آسمان‌ها و مانند اينها، از حواس پنجگانه انسانى به دورند، ولى خداى سبحان از حقيقت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حضرتش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آشكار، به سوى وى راه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ظاهرى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و ستارگان و درياها بر وجود و قدرت او دلالت دارند؛ زيرا هر موجودى دلالت مى‌كند كه پروردگار و آفريننده‌اى قادر و عليم و حكيم 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ديدنِ او به وسيله چشم بينا محال است و در دنيا و آخرت ديده نمى‌شود، چون امكانِ ديدن او، چنان‌كه در علم كلام ثابت شده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عموميت آورده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طَائِرٍ يَطِيرُ بِجَنَاحَيْهِ</w:t>
      </w:r>
      <w:r>
        <w:rPr>
          <w:rFonts w:eastAsia="IRNazanin" w:cs="IRNazanin"/>
          <w:color w:val="111111"/>
          <w:sz w:val="28"/>
          <w:szCs w:val="28"/>
          <w:rtl w:val="true"/>
          <w:lang w:bidi="fa-IR"/>
        </w:rPr>
        <w:t>...»</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هيچ پرنده‌اى كه با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بال خود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تعبير شامل تمام پرندگان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شامل تمام بينندگان مى‌شود كه به هيچ وجه نمى‌توانند او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او را با چشم نمى‌بيند، هرگز نمى‌تواند وجود او را انكار كند، چون زمانى مى‌توان او را انكار كرد كه هيچ دليل ديگرى بر وجود او نباشد، در حالى كه دلائل فراوانى بر وجود او دلالت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كسى كه با قلب و يقين وجود او را ثابت كرده است نمى‌تواند او را ببيند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حضرت از اين دو جمله آن است كه نه مى‌توان او را انكار كرد و نه مى‌توان او را ديد و بايد به خداى ناديده اقرار و اعتراف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سَبَقَ فِي الْعُلُوِّ فَلاَ شَيْءَ أَعْلَى مِنْهُ، وَ قَرُبَ فِي الدُّنُوِّ 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اسْتِعْلاَوءُهُ بَاعَدَهُ عَنْ شَيْءٍ مِنْ خَلْقِهِ، وَ 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 وَ لَمْ يَحْجُبْهَا عَنْ وَاجِبِ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رفعت و برترى از همه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پيش از هر بلندمرتبه‌اى و بالاتر از هر عالى‌رتبه‌اى است و هيچ چيزى از او بالاتر نيست، چون مخلوق نمى‌تواند از خالقِ خود والاتر و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و قدرت به همه چيز نزديك است و هيچ چيز نسبت به اشياء از خدا نزديك‌تر نيست به گونه‌اى كه حضرتش به انسان از خود او عالم‌تر و تواناتر و حتى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برترى‌اش او را از هيچ يك از آفريده‌هايش دور نكرده است، زيرا اين نزديكى، نزديكى فيزيكى و جسمى نيست تا در آن صورت اگر جسمى بالاتر از جسمى ديگر باشد از او فاصله گرفته و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بودن خدا باعث قرار گرفتنِ او در يك مكانِ خاص نمى‌شود، زيرا نزديكى خدا به اشياء قرب جسمى نيست بلكه چيزى است در مايه معنوى و تحقق آن، به علم و قدرت و احاطه او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نزديكى نيز مانند برترىِ او در حيطه معنا و ماورا مى‌باشد نه در طبيعت 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آدميان را در درك واقعيت صفت الهى آگاه نساخته است، چرا كه عقل انسان نمى‌تواند صفات الهى را ادراك كند، زيرا در آن صورت ادراك كننده بر ادراك شونده احاطه پيدا مى‌كند و خداى سبحان به دليل نامتناهى بودن در ذات و صفات، به وسيله موجود متناهى، كه در اينجا انسان مى‌باشد، قابل ادراك و احاطه نيست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كه عقل نمى‌تواند كنه ذات الهى را بشناسد، خداوند آن را از مقدار لازم و واجب شناخت الهى محروم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گرچه عقل نمى‌تواند صفات الهى را </w:t>
      </w:r>
      <w:bookmarkStart w:id="916" w:name="pg15673_209578"/>
    </w:p>
    <w:p>
      <w:pPr>
        <w:pStyle w:val="BookText"/>
        <w:rPr/>
      </w:pPr>
      <w:bookmarkEnd w:id="916"/>
      <w:r>
        <w:rPr>
          <w:rFonts w:ascii="Amiri" w:hAnsi="Amiri" w:eastAsia="Amiri" w:cs="Amiri"/>
          <w:color w:val="111111"/>
          <w:sz w:val="28"/>
          <w:sz w:val="28"/>
          <w:szCs w:val="28"/>
          <w:rtl w:val="true"/>
          <w:lang w:bidi="ar-SA"/>
        </w:rPr>
        <w:t>فَهُوَ الَّذِي تَشْهَدُ لَهُ أَعْلاَمُ الْوُجُودِ، عَلَى إِقْرَارِ قَلْبِ ذِي الْجُحُودِ، تَعَالَى اللَّهُ عَمَّا يَقُولُهُ الْمُشَبِّهُونَ بِهِ وَ الْجَاحِدُونَ لَهُ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درك كند، ولى مقدار اندكى كه بايد شناخته شود، براى عقل قابل درك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گرچه معناى واقعى قدرت و حكمت را نمى‌شناسد، اما به قادر و حكيم بودن خدا پى مى‌برد</w:t>
      </w:r>
      <w:r>
        <w:rPr>
          <w:rFonts w:eastAsia="IRNazanin" w:cs="IRNazanin"/>
          <w:color w:val="111111"/>
          <w:sz w:val="28"/>
          <w:szCs w:val="28"/>
          <w:rtl w:val="true"/>
          <w:lang w:bidi="fa-IR"/>
        </w:rPr>
        <w:t>.</w:t>
      </w:r>
    </w:p>
    <w:p>
      <w:pPr>
        <w:pStyle w:val="Heading5"/>
        <w:numPr>
          <w:ilvl w:val="4"/>
          <w:numId w:val="1"/>
        </w:numPr>
        <w:rPr/>
      </w:pPr>
      <w:bookmarkStart w:id="917" w:name="__RefHeading___Toc11417277_2142443653"/>
      <w:bookmarkStart w:id="918" w:name="_Toc362"/>
      <w:bookmarkEnd w:id="917"/>
      <w:r>
        <w:rPr>
          <w:rtl w:val="true"/>
        </w:rPr>
        <w:t>اقرار قلبى منكران وجود خدا</w:t>
      </w:r>
      <w:bookmarkEnd w:id="918"/>
    </w:p>
    <w:p>
      <w:pPr>
        <w:pStyle w:val="BookText"/>
        <w:rPr/>
      </w:pPr>
      <w:r>
        <w:rPr>
          <w:rFonts w:ascii="IRNazanin" w:hAnsi="IRNazanin" w:eastAsia="IRNazanin"/>
          <w:color w:val="111111"/>
          <w:sz w:val="28"/>
          <w:sz w:val="28"/>
          <w:szCs w:val="28"/>
          <w:rtl w:val="true"/>
          <w:lang w:bidi="fa-IR"/>
        </w:rPr>
        <w:t>ادله وجود، يعنى موجوداتى كه دلالت بر وجود الهى دارند، گواهى مى‌دهند كه منكران وى نيز قلبا اقرار و اعتراف به وجود او دارند، چنان‌كه شاعر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هر چيز نشانه‌اى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يگانگى خدا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انسانى كه با زبانْ وجود او را انكار مى‌كند، در واقع با قلب خود به وجود او اقرار مى‌نمايد، زيرا اين همه دلائل وجود و آيات هستى را مى‌بيند و لاجرم به وجود او پى مى‌برد؛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وَاسْتَيْقَنَتْهَآ أَنفُسُهُمْ</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نشانه‌هاى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كردند، اما دل‌هايشان به آن يقين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به قلبِ منكِرِ خدا رسيده است، اما او، ناچار است به صورت قلبى به وجود او اعتراف نمايد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بسيار برتر و بالاتر از آن چيزى است كه بت‌پرستان مى‌گويند و او را به آفرينه‌ها تشبيه مى‌نمايند و گمان مى‌كنند كه خدا داراى جسم و صفات جسمانى است، و نيز برتر از گفته‌هاى منكرانِ وجود خداى سبحان است، زيرا او قابل انكار نيست و بسى والاتر است</w:t>
      </w:r>
      <w:r>
        <w:rPr>
          <w:rFonts w:eastAsia="IRNazanin" w:cs="IRNazanin"/>
          <w:color w:val="111111"/>
          <w:sz w:val="28"/>
          <w:szCs w:val="28"/>
          <w:rtl w:val="true"/>
          <w:lang w:bidi="fa-IR"/>
        </w:rPr>
        <w:t xml:space="preserve">. </w:t>
      </w:r>
      <w:bookmarkStart w:id="919" w:name="pg15673_209579"/>
    </w:p>
    <w:p>
      <w:pPr>
        <w:pStyle w:val="Heading3"/>
        <w:numPr>
          <w:ilvl w:val="2"/>
          <w:numId w:val="1"/>
        </w:numPr>
        <w:rPr/>
      </w:pPr>
      <w:bookmarkStart w:id="920" w:name="__RefHeading___Toc11417279_2142443653"/>
      <w:bookmarkStart w:id="921" w:name="_Toc363"/>
      <w:bookmarkEnd w:id="919"/>
      <w:bookmarkEnd w:id="920"/>
      <w:r>
        <w:rPr>
          <w:rtl w:val="true"/>
        </w:rPr>
        <w:t>خطبه پنجاهم</w:t>
      </w:r>
      <w:bookmarkEnd w:id="921"/>
    </w:p>
    <w:p>
      <w:pPr>
        <w:pStyle w:val="Heading4"/>
        <w:numPr>
          <w:ilvl w:val="3"/>
          <w:numId w:val="1"/>
        </w:numPr>
        <w:rPr/>
      </w:pPr>
      <w:bookmarkStart w:id="922" w:name="__RefHeading___Toc11417281_2142443653"/>
      <w:bookmarkStart w:id="923" w:name="_Toc364"/>
      <w:bookmarkEnd w:id="922"/>
      <w:r>
        <w:rPr>
          <w:rtl w:val="true"/>
        </w:rPr>
        <w:t>و من كلام له عليه‌السلام</w:t>
      </w:r>
      <w:bookmarkEnd w:id="923"/>
    </w:p>
    <w:p>
      <w:pPr>
        <w:pStyle w:val="Heading5"/>
        <w:numPr>
          <w:ilvl w:val="4"/>
          <w:numId w:val="1"/>
        </w:numPr>
        <w:rPr/>
      </w:pPr>
      <w:bookmarkStart w:id="924" w:name="__RefHeading___Toc11417283_2142443653"/>
      <w:bookmarkStart w:id="925" w:name="_Toc365"/>
      <w:bookmarkEnd w:id="924"/>
      <w:r>
        <w:rPr>
          <w:rtl w:val="true"/>
        </w:rPr>
        <w:t>اشاره</w:t>
      </w:r>
      <w:bookmarkEnd w:id="925"/>
    </w:p>
    <w:p>
      <w:pPr>
        <w:pStyle w:val="BookText"/>
        <w:rPr/>
      </w:pPr>
      <w:r>
        <w:rPr>
          <w:rFonts w:ascii="Amiri" w:hAnsi="Amiri" w:eastAsia="Amiri" w:cs="Amiri"/>
          <w:color w:val="111111"/>
          <w:sz w:val="28"/>
          <w:sz w:val="28"/>
          <w:szCs w:val="28"/>
          <w:rtl w:val="true"/>
          <w:lang w:bidi="ar-SA"/>
        </w:rPr>
        <w:t>إِنَّمَا بَدْءُ وُقُوعِ الْفِتَنِ</w:t>
      </w:r>
      <w:r>
        <w:rPr>
          <w:rStyle w:val="FootnoteAnchor"/>
          <w:rtl w:val="true"/>
        </w:rPr>
        <w:footnoteReference w:id="981"/>
      </w:r>
      <w:r>
        <w:rPr>
          <w:rFonts w:ascii="Amiri" w:hAnsi="Amiri" w:eastAsia="Amiri" w:cs="Amiri"/>
          <w:color w:val="111111"/>
          <w:sz w:val="28"/>
          <w:sz w:val="28"/>
          <w:szCs w:val="28"/>
          <w:rtl w:val="true"/>
          <w:lang w:bidi="ar-SA"/>
        </w:rPr>
        <w:t>أَهْوَاءٌ تُتَّبَعُ، وَ أَحْكَامٌ تُبْتَدَعُ، يُخَالَفُ فِيهَا كِتَابُ اللَّهِ، وَ 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الْبَاطِلَ خَلَصَ مِنْ مِزَاجِ الْحَقِّ لَمْ يَخْفَ عَلَى الْمُرْتَادِينَ</w:t>
      </w:r>
      <w:r>
        <w:rPr>
          <w:rStyle w:val="FootnoteAnchor"/>
          <w:rtl w:val="true"/>
        </w:rPr>
        <w:footnoteReference w:id="982"/>
      </w:r>
      <w:r>
        <w:rPr>
          <w:rFonts w:ascii="Amiri" w:hAnsi="Amiri" w:eastAsia="Amiri" w:cs="Amiri"/>
          <w:color w:val="111111"/>
          <w:sz w:val="28"/>
          <w:sz w:val="28"/>
          <w:szCs w:val="28"/>
          <w:rtl w:val="true"/>
          <w:lang w:bidi="ar-SA"/>
        </w:rPr>
        <w:t>، وَ لَوْ أَنَّ الْحَقَّ خَلَصَ مِنْ لَبْسِ الْبَاطِلِ لاَنْقَطَعَتْ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يُوءْخَذُ مِنْ هَذَا ضِغْثٌ</w:t>
      </w:r>
      <w:r>
        <w:rPr>
          <w:rStyle w:val="FootnoteAnchor"/>
          <w:rtl w:val="true"/>
        </w:rPr>
        <w:footnoteReference w:id="983"/>
      </w:r>
      <w:r>
        <w:rPr>
          <w:rFonts w:ascii="Amiri" w:hAnsi="Amiri" w:eastAsia="Amiri" w:cs="Amiri"/>
          <w:color w:val="111111"/>
          <w:sz w:val="28"/>
          <w:sz w:val="28"/>
          <w:szCs w:val="28"/>
          <w:rtl w:val="true"/>
          <w:lang w:bidi="ar-SA"/>
        </w:rPr>
        <w:t>وَ مِنْ هَذَا ضِغْثٌ فَيُمْزَجَانِ فَهُنَالِكَ يَسْتَوْلِي الشَّيْطَانُ عَلَى أَوْلِيَائِهِ، وَ يَنْجُو الَّذِينَ سَبَقَتْ لَهُمْ مِنَ اللَّهِ الْحُسْنى</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w:t>
      </w:r>
    </w:p>
    <w:p>
      <w:pPr>
        <w:pStyle w:val="Heading5"/>
        <w:numPr>
          <w:ilvl w:val="4"/>
          <w:numId w:val="1"/>
        </w:numPr>
        <w:rPr/>
      </w:pPr>
      <w:bookmarkStart w:id="926" w:name="__RefHeading___Toc11417285_2142443653"/>
      <w:bookmarkStart w:id="927" w:name="_Toc366"/>
      <w:bookmarkEnd w:id="926"/>
      <w:r>
        <w:rPr>
          <w:rtl w:val="true"/>
        </w:rPr>
        <w:t>چگونگى پيدايش فتنه‌ها</w:t>
      </w:r>
      <w:bookmarkEnd w:id="927"/>
    </w:p>
    <w:p>
      <w:pPr>
        <w:pStyle w:val="BookText"/>
        <w:rPr/>
      </w:pPr>
      <w:r>
        <w:rPr>
          <w:rFonts w:ascii="IRNazanin" w:hAnsi="IRNazanin" w:eastAsia="IRNazanin"/>
          <w:color w:val="111111"/>
          <w:sz w:val="28"/>
          <w:sz w:val="28"/>
          <w:szCs w:val="28"/>
          <w:rtl w:val="true"/>
          <w:lang w:bidi="fa-IR"/>
        </w:rPr>
        <w:t xml:space="preserve">آغاز پيدايش 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هوس‌هايى كه از آن پيروى مى‌كنند؛ يعنى كسى كه القاى فتنه مى‌كند خواسته‌هايى به ناحق و خارج از دين مطرح مى‌كند و طبعا كسانى هم به پيروى از او روى مى‌آورند و بدين صورت فتنه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احكام جديدى كه برخى بدعتگران در دين پديد مى‌آورند، سپس براى خود ياورانى جمع مى‌كنند تا با اهل حقيقت در بيفتند، و بدين وسيله و با كمك فتنه و آشوب‌آفرينى، با پيروان حق درگيرى به وجود مى‌آيد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ديگر آن است كه فتنه‌گران با كتاب خدا مخالفت مى‌كنند و به خلاف دين خدا،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ديگرى را متصدى اجراى اين هوس‌ها و احكام جعلى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يكديگر براى تثبيت و نشر اين فتنه‌ها كمك مى‌گيرند، كه اين همكارى عليه دين الهى و بر اساس هوسبازى و بدعت‌هاست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باطل از آميختگى با حق جدا شود، و حق يك طرف و باطل يك طرف ديگر قرار بگيرد، در آن صورت حقيقتِ امر بر طالبان آن پنهان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باطل چهره خود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از پسِ پرده باطل به در آيد و بر اندام حق لباس باطل نپوشانند، زبان معاندان درباره حق كوتاه خواهد شد، زيرا معاندان عليه حق زبان به تعدى مى‌گشايند و آن را نكوهش مى‌كنند و عمل كسانى را كه لباس حق بر باطل پوشانيده‌اند مورد انتقاد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اگر باطل عريان باشد مردم از آن اجتناب مى‌كنند واگر حق ظاهر و آشكار باشد و كسى لباس باطل بر آن نپوشاند، هيچ كس نمى‌تواند حق را نكوهش كند چون حق طعنه‌بردار و خدشه‌بردار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باطل‌گرايان مقدارى از حق و مقدارى از باطل را باهم مى‌آميزند تا به اهداف پليد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اين‌جاست كه شيطان بر پيروان خود چيره مى‌شود و آنان باطل را به صورت حق مى‌بينند و به آن طعن مى‌زنند، چرا كه حق تحت لواى باطل قرار گرفته و موجب بدبينى برخى از افراد شده است، ولى حقيقت‌طلبان، يعنى آنان كه در نهاد خود صفات شايسته‌اى دارند جز از حق پيروى نمى‌كنند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از جانب خدا به آنان وعده نيكو داده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مى‌يابند</w:t>
      </w:r>
      <w:r>
        <w:rPr>
          <w:rFonts w:eastAsia="IRNazanin" w:cs="IRNazanin"/>
          <w:color w:val="111111"/>
          <w:sz w:val="28"/>
          <w:szCs w:val="28"/>
          <w:rtl w:val="true"/>
          <w:lang w:bidi="fa-IR"/>
        </w:rPr>
        <w:t xml:space="preserve">. </w:t>
      </w:r>
      <w:bookmarkStart w:id="928" w:name="pg15673_209581"/>
    </w:p>
    <w:p>
      <w:pPr>
        <w:pStyle w:val="Heading3"/>
        <w:numPr>
          <w:ilvl w:val="2"/>
          <w:numId w:val="1"/>
        </w:numPr>
        <w:rPr/>
      </w:pPr>
      <w:bookmarkStart w:id="929" w:name="__RefHeading___Toc11417287_2142443653"/>
      <w:bookmarkStart w:id="930" w:name="_Toc367"/>
      <w:bookmarkEnd w:id="928"/>
      <w:bookmarkEnd w:id="929"/>
      <w:r>
        <w:rPr>
          <w:rtl w:val="true"/>
        </w:rPr>
        <w:t>خطبه پنجاه و يكم</w:t>
      </w:r>
      <w:bookmarkEnd w:id="930"/>
    </w:p>
    <w:p>
      <w:pPr>
        <w:pStyle w:val="Heading4"/>
        <w:numPr>
          <w:ilvl w:val="3"/>
          <w:numId w:val="1"/>
        </w:numPr>
        <w:rPr/>
      </w:pPr>
      <w:bookmarkStart w:id="931" w:name="__RefHeading___Toc11417289_2142443653"/>
      <w:bookmarkStart w:id="932" w:name="_Toc368"/>
      <w:bookmarkEnd w:id="931"/>
      <w:r>
        <w:rPr>
          <w:rtl w:val="true"/>
        </w:rPr>
        <w:t>و من خطبة له عليه‌السلام</w:t>
      </w:r>
      <w:bookmarkEnd w:id="932"/>
    </w:p>
    <w:p>
      <w:pPr>
        <w:pStyle w:val="Heading5"/>
        <w:numPr>
          <w:ilvl w:val="4"/>
          <w:numId w:val="1"/>
        </w:numPr>
        <w:rPr/>
      </w:pPr>
      <w:bookmarkStart w:id="933" w:name="__RefHeading___Toc11417291_2142443653"/>
      <w:bookmarkStart w:id="934" w:name="_Toc369"/>
      <w:bookmarkEnd w:id="933"/>
      <w:r>
        <w:rPr>
          <w:rtl w:val="true"/>
        </w:rPr>
        <w:t>اشاره</w:t>
      </w:r>
      <w:bookmarkEnd w:id="934"/>
    </w:p>
    <w:p>
      <w:pPr>
        <w:pStyle w:val="BookText"/>
        <w:rPr/>
      </w:pPr>
      <w:r>
        <w:rPr>
          <w:rFonts w:ascii="Amiri" w:hAnsi="Amiri" w:eastAsia="Amiri" w:cs="Amiri"/>
          <w:color w:val="111111"/>
          <w:sz w:val="28"/>
          <w:sz w:val="28"/>
          <w:szCs w:val="28"/>
          <w:rtl w:val="true"/>
          <w:lang w:bidi="ar-SA"/>
        </w:rPr>
        <w:t>لما غلب أصحاب معاوية أصحابه عليه‌السلام على شريعة الفرات بصفين و منعوهم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اسْتَطْعَمُوكُمُ</w:t>
      </w:r>
      <w:r>
        <w:rPr>
          <w:rStyle w:val="FootnoteAnchor"/>
          <w:rtl w:val="true"/>
        </w:rPr>
        <w:footnoteReference w:id="985"/>
      </w:r>
      <w:r>
        <w:rPr>
          <w:rFonts w:ascii="Amiri" w:hAnsi="Amiri" w:eastAsia="Amiri" w:cs="Amiri"/>
          <w:color w:val="111111"/>
          <w:sz w:val="28"/>
          <w:sz w:val="28"/>
          <w:szCs w:val="28"/>
          <w:rtl w:val="true"/>
          <w:lang w:bidi="ar-SA"/>
        </w:rPr>
        <w:t>الْقِتَالَ، فَأَقِرُّوا عَلَى مَذَلَّةٍ، وَ تَأْخِيرِ مَحَلَّةٍ، أَوْ رَوُّوا</w:t>
      </w:r>
      <w:r>
        <w:rPr>
          <w:rStyle w:val="FootnoteAnchor"/>
          <w:rtl w:val="true"/>
        </w:rPr>
        <w:footnoteReference w:id="986"/>
      </w:r>
      <w:r>
        <w:rPr>
          <w:rFonts w:ascii="Amiri" w:hAnsi="Amiri" w:eastAsia="Amiri" w:cs="Amiri"/>
          <w:color w:val="111111"/>
          <w:sz w:val="28"/>
          <w:sz w:val="28"/>
          <w:szCs w:val="28"/>
          <w:rtl w:val="true"/>
          <w:lang w:bidi="ar-SA"/>
        </w:rPr>
        <w:t>السُّيُوفَ مِنَ الدِّمَاءِ تَرْوَوْا مِنَ الْمَاءِ، فَالْمَوْتُ فِي حَيَاتِكُمْ مَقْهُورِينَ 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مُعَاوِيَةَ قَادَ لُمَةً</w:t>
      </w:r>
      <w:r>
        <w:rPr>
          <w:rStyle w:val="FootnoteAnchor"/>
          <w:rtl w:val="true"/>
        </w:rPr>
        <w:footnoteReference w:id="987"/>
      </w:r>
      <w:r>
        <w:rPr>
          <w:rFonts w:ascii="Amiri" w:hAnsi="Amiri" w:eastAsia="Amiri" w:cs="Amiri"/>
          <w:color w:val="111111"/>
          <w:sz w:val="28"/>
          <w:sz w:val="28"/>
          <w:szCs w:val="28"/>
          <w:rtl w:val="true"/>
          <w:lang w:bidi="ar-SA"/>
        </w:rPr>
        <w:t>مِنَ الْغُوَاةِ</w:t>
      </w:r>
      <w:r>
        <w:rPr>
          <w:rStyle w:val="FootnoteAnchor"/>
          <w:rtl w:val="true"/>
        </w:rPr>
        <w:footnoteReference w:id="988"/>
      </w:r>
      <w:r>
        <w:rPr>
          <w:rFonts w:ascii="Amiri" w:hAnsi="Amiri" w:eastAsia="Amiri" w:cs="Amiri"/>
          <w:color w:val="111111"/>
          <w:sz w:val="28"/>
          <w:sz w:val="28"/>
          <w:szCs w:val="28"/>
          <w:rtl w:val="true"/>
          <w:lang w:bidi="ar-SA"/>
        </w:rPr>
        <w:t>وَ عَمَّسَ</w:t>
      </w:r>
      <w:r>
        <w:rPr>
          <w:rStyle w:val="FootnoteAnchor"/>
          <w:rtl w:val="true"/>
        </w:rPr>
        <w:footnoteReference w:id="989"/>
      </w:r>
      <w:r>
        <w:rPr>
          <w:rFonts w:ascii="Amiri" w:hAnsi="Amiri" w:eastAsia="Amiri" w:cs="Amiri"/>
          <w:color w:val="111111"/>
          <w:sz w:val="28"/>
          <w:sz w:val="28"/>
          <w:szCs w:val="28"/>
          <w:rtl w:val="true"/>
          <w:lang w:bidi="ar-SA"/>
        </w:rPr>
        <w:t>عَلَيْهِمُ الْخَبَرَ، حَتَّى جَعَلُوا نُحُورَهُمْ</w:t>
      </w:r>
      <w:r>
        <w:rPr>
          <w:rStyle w:val="FootnoteAnchor"/>
          <w:rtl w:val="true"/>
        </w:rPr>
        <w:footnoteReference w:id="990"/>
      </w:r>
      <w:r>
        <w:rPr>
          <w:rFonts w:ascii="Amiri" w:hAnsi="Amiri" w:eastAsia="Amiri" w:cs="Amiri"/>
          <w:color w:val="111111"/>
          <w:sz w:val="28"/>
          <w:sz w:val="28"/>
          <w:szCs w:val="28"/>
          <w:rtl w:val="true"/>
          <w:lang w:bidi="ar-SA"/>
        </w:rPr>
        <w:t>أَغْرَاضَ</w:t>
      </w:r>
      <w:r>
        <w:rPr>
          <w:rStyle w:val="FootnoteAnchor"/>
          <w:rtl w:val="true"/>
        </w:rPr>
        <w:footnoteReference w:id="991"/>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به هنگام غلبه ياران معاويه بر شريعه فرات در صفين و منع ياران على عليه‌السلام از آب</w:t>
      </w:r>
    </w:p>
    <w:p>
      <w:pPr>
        <w:pStyle w:val="Heading5"/>
        <w:numPr>
          <w:ilvl w:val="4"/>
          <w:numId w:val="1"/>
        </w:numPr>
        <w:rPr/>
      </w:pPr>
      <w:bookmarkStart w:id="935" w:name="__RefHeading___Toc11417293_2142443653"/>
      <w:bookmarkStart w:id="936" w:name="_Toc370"/>
      <w:bookmarkEnd w:id="935"/>
      <w:r>
        <w:rPr>
          <w:rtl w:val="true"/>
        </w:rPr>
        <w:t>سخنرانى حماسى اميرمؤمنان على عليه‌السلام در هنگامه صفين</w:t>
      </w:r>
      <w:bookmarkEnd w:id="936"/>
    </w:p>
    <w:p>
      <w:pPr>
        <w:pStyle w:val="BookText"/>
        <w:rPr/>
      </w:pPr>
      <w:r>
        <w:rPr>
          <w:rFonts w:ascii="IRNazanin" w:hAnsi="IRNazanin" w:eastAsia="IRNazanin"/>
          <w:color w:val="111111"/>
          <w:sz w:val="28"/>
          <w:sz w:val="28"/>
          <w:szCs w:val="28"/>
          <w:rtl w:val="true"/>
          <w:lang w:bidi="fa-IR"/>
        </w:rPr>
        <w:t>آنگاه كه در صفين لشكريان معاويه گدار و شريعه فرات را در اختيار گرفتند و ياران اميرمؤمنان عليه‌السلام را از دستيابى به آب منع كردند، حضرت چنين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جنگ فرا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گرفتن شريعه و منع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جنگ‌طلبى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به ذلت تن دهيد و نجنگيد و از شرف و شجاعت و دفاع از حقوق خود كناره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شمشيرهاى‌تان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از خونشان سيراب كنيد تا از اين رهگذر از آب سيراب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دشمنانتان را بكشيد تا مجبور شوند راه را باز كنند و آب را آزاد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مرگ شما زمانى خواهد بود كه زنده بمانيد، اما مقهور و شكست‌خورده باشيد؛ چون انسان شكست‌خورده در حقيقت مرده متحركى است كه اگرچه به ظاهر زنده است، آثار حيات واقعى را ندارد و قدرت دفاع از غيرت و شخصيت خود را هرگز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زندگى شما در گرو مرگ شماست، اگر پيروز باشيد، زيرا انسان پيروز، آثار حيات واقعى را زنده مى‌كند و خوشنام مى‌ماند، هرچند خودِ او از دنيا رفته و كشته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معاويه رهبرىِ گروهى گمراه را بر عهده گرفته و حق و حقيقت را بر آنها پوشانيده است، به گونه‌اى كه گلوگاه خود را سپر مرگ قرار داده‌اند و براى كشته شدن در راه معاويه آمادگى كامل دارند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حماسى براى تحريك و نيز آماده ساختن روحيه اصحاب امام عليه‌السلام براى جنگ با معاويه و بيان مقدار مقاومت دشمن بيان شده است</w:t>
      </w:r>
      <w:r>
        <w:rPr>
          <w:rFonts w:eastAsia="IRNazanin" w:cs="IRNazanin"/>
          <w:color w:val="111111"/>
          <w:sz w:val="28"/>
          <w:szCs w:val="28"/>
          <w:rtl w:val="true"/>
          <w:lang w:bidi="fa-IR"/>
        </w:rPr>
        <w:t xml:space="preserve">. </w:t>
      </w:r>
      <w:bookmarkStart w:id="937" w:name="pg15673_209583"/>
    </w:p>
    <w:p>
      <w:pPr>
        <w:pStyle w:val="Heading3"/>
        <w:numPr>
          <w:ilvl w:val="2"/>
          <w:numId w:val="1"/>
        </w:numPr>
        <w:rPr/>
      </w:pPr>
      <w:bookmarkStart w:id="938" w:name="__RefHeading___Toc11417295_2142443653"/>
      <w:bookmarkStart w:id="939" w:name="_Toc371"/>
      <w:bookmarkEnd w:id="937"/>
      <w:bookmarkEnd w:id="938"/>
      <w:r>
        <w:rPr>
          <w:rtl w:val="true"/>
        </w:rPr>
        <w:t>خطبه پنجاه و دوّم</w:t>
      </w:r>
      <w:bookmarkEnd w:id="939"/>
    </w:p>
    <w:p>
      <w:pPr>
        <w:pStyle w:val="Heading4"/>
        <w:numPr>
          <w:ilvl w:val="3"/>
          <w:numId w:val="1"/>
        </w:numPr>
        <w:rPr/>
      </w:pPr>
      <w:bookmarkStart w:id="940" w:name="__RefHeading___Toc11417297_2142443653"/>
      <w:bookmarkStart w:id="941" w:name="_Toc372"/>
      <w:bookmarkEnd w:id="940"/>
      <w:r>
        <w:rPr>
          <w:rtl w:val="true"/>
        </w:rPr>
        <w:t>و من خطبة له عليه‌السلام</w:t>
      </w:r>
      <w:bookmarkEnd w:id="941"/>
    </w:p>
    <w:p>
      <w:pPr>
        <w:pStyle w:val="Heading5"/>
        <w:numPr>
          <w:ilvl w:val="4"/>
          <w:numId w:val="1"/>
        </w:numPr>
        <w:rPr/>
      </w:pPr>
      <w:bookmarkStart w:id="942" w:name="__RefHeading___Toc11417299_2142443653"/>
      <w:bookmarkStart w:id="943" w:name="_Toc373"/>
      <w:bookmarkEnd w:id="942"/>
      <w:r>
        <w:rPr>
          <w:rtl w:val="true"/>
        </w:rPr>
        <w:t>اشاره</w:t>
      </w:r>
      <w:bookmarkEnd w:id="943"/>
    </w:p>
    <w:p>
      <w:pPr>
        <w:pStyle w:val="BookText"/>
        <w:rPr/>
      </w:pPr>
      <w:r>
        <w:rPr>
          <w:rFonts w:ascii="Amiri" w:hAnsi="Amiri" w:eastAsia="Amiri" w:cs="Amiri"/>
          <w:color w:val="111111"/>
          <w:sz w:val="28"/>
          <w:sz w:val="28"/>
          <w:szCs w:val="28"/>
          <w:rtl w:val="true"/>
          <w:lang w:bidi="ar-SA"/>
        </w:rPr>
        <w:t>أَلاَ وَ إِنَّ الدُّنْيَا قَدْ تَصَرَّمَتْ</w:t>
      </w:r>
      <w:r>
        <w:rPr>
          <w:rStyle w:val="FootnoteAnchor"/>
          <w:rtl w:val="true"/>
        </w:rPr>
        <w:footnoteReference w:id="992"/>
      </w:r>
      <w:r>
        <w:rPr>
          <w:rFonts w:ascii="Amiri" w:hAnsi="Amiri" w:eastAsia="Amiri" w:cs="Amiri"/>
          <w:color w:val="111111"/>
          <w:sz w:val="28"/>
          <w:sz w:val="28"/>
          <w:szCs w:val="28"/>
          <w:rtl w:val="true"/>
          <w:lang w:bidi="ar-SA"/>
        </w:rPr>
        <w:t>، وَ آذَنَتْ بِوَدَاعٍ، وَ تَنَكَّرَ مَعْرُوفُهَا وَ أَدْبَرَتْ حَذَّاءَ</w:t>
      </w:r>
      <w:r>
        <w:rPr>
          <w:rStyle w:val="FootnoteAnchor"/>
          <w:rtl w:val="true"/>
        </w:rPr>
        <w:footnoteReference w:id="993"/>
      </w:r>
      <w:r>
        <w:rPr>
          <w:rFonts w:ascii="Amiri" w:hAnsi="Amiri" w:eastAsia="Amiri" w:cs="Amiri"/>
          <w:color w:val="111111"/>
          <w:sz w:val="28"/>
          <w:sz w:val="28"/>
          <w:szCs w:val="28"/>
          <w:rtl w:val="true"/>
          <w:lang w:bidi="ar-SA"/>
        </w:rPr>
        <w:t>، فَهِيَ تَحْفِزُ</w:t>
      </w:r>
      <w:r>
        <w:rPr>
          <w:rStyle w:val="FootnoteAnchor"/>
          <w:rtl w:val="true"/>
        </w:rPr>
        <w:footnoteReference w:id="994"/>
      </w:r>
      <w:r>
        <w:rPr>
          <w:rFonts w:ascii="Amiri" w:hAnsi="Amiri" w:eastAsia="Amiri" w:cs="Amiri"/>
          <w:color w:val="111111"/>
          <w:sz w:val="28"/>
          <w:sz w:val="28"/>
          <w:szCs w:val="28"/>
          <w:rtl w:val="true"/>
          <w:lang w:bidi="ar-SA"/>
        </w:rPr>
        <w:t>بِالْفَنَاءِ سُكَّانَهَا، وَ تَحْدُو</w:t>
      </w:r>
      <w:r>
        <w:rPr>
          <w:rStyle w:val="FootnoteAnchor"/>
          <w:rtl w:val="true"/>
        </w:rPr>
        <w:footnoteReference w:id="995"/>
      </w:r>
      <w:r>
        <w:rPr>
          <w:rFonts w:ascii="Amiri" w:hAnsi="Amiri" w:eastAsia="Amiri" w:cs="Amiri"/>
          <w:color w:val="111111"/>
          <w:sz w:val="28"/>
          <w:sz w:val="28"/>
          <w:szCs w:val="28"/>
          <w:rtl w:val="true"/>
          <w:lang w:bidi="ar-SA"/>
        </w:rPr>
        <w:t>بِالْمَوْتِ جِيرَانَهَا، وَ قَدْ أَمَرَّ</w:t>
      </w:r>
      <w:r>
        <w:rPr>
          <w:rStyle w:val="FootnoteAnchor"/>
          <w:rtl w:val="true"/>
        </w:rPr>
        <w:footnoteReference w:id="996"/>
      </w:r>
      <w:r>
        <w:rPr>
          <w:rFonts w:ascii="Amiri" w:hAnsi="Amiri" w:eastAsia="Amiri" w:cs="Amiri"/>
          <w:color w:val="111111"/>
          <w:sz w:val="28"/>
          <w:sz w:val="28"/>
          <w:szCs w:val="28"/>
          <w:rtl w:val="true"/>
          <w:lang w:bidi="ar-SA"/>
        </w:rPr>
        <w:t>مِنهَا مَا كَانَ حُلْواً وَ كَدِرَ مِنْهَا مَا كَانَ صَفْواً، فَلَمْ يَبْقَ مِنْهَا إِلاَّ سَمَلَةٌ</w:t>
      </w:r>
      <w:r>
        <w:rPr>
          <w:rStyle w:val="FootnoteAnchor"/>
          <w:rtl w:val="true"/>
        </w:rPr>
        <w:footnoteReference w:id="997"/>
      </w:r>
      <w:r>
        <w:rPr>
          <w:rFonts w:ascii="Amiri" w:hAnsi="Amiri" w:eastAsia="Amiri" w:cs="Amiri"/>
          <w:color w:val="111111"/>
          <w:sz w:val="28"/>
          <w:sz w:val="28"/>
          <w:szCs w:val="28"/>
          <w:rtl w:val="true"/>
          <w:lang w:bidi="ar-SA"/>
        </w:rPr>
        <w:t>كَسَمَلَةِ الاْءِدَاوَةِ</w:t>
      </w:r>
      <w:r>
        <w:rPr>
          <w:rStyle w:val="FootnoteAnchor"/>
          <w:rtl w:val="true"/>
        </w:rPr>
        <w:footnoteReference w:id="998"/>
      </w:r>
      <w:r>
        <w:rPr>
          <w:rFonts w:ascii="Amiri" w:hAnsi="Amiri" w:eastAsia="Amiri" w:cs="Amiri"/>
          <w:color w:val="111111"/>
          <w:sz w:val="28"/>
          <w:sz w:val="28"/>
          <w:szCs w:val="28"/>
          <w:rtl w:val="true"/>
          <w:lang w:bidi="ar-SA"/>
        </w:rPr>
        <w:t>أَوْ جُرْعَةٌ كَجُرْعَةِ الْمَقْلَةِ</w:t>
      </w:r>
      <w:r>
        <w:rPr>
          <w:rStyle w:val="FootnoteAnchor"/>
          <w:rtl w:val="true"/>
        </w:rPr>
        <w:footnoteReference w:id="999"/>
      </w:r>
      <w:r>
        <w:rPr>
          <w:rFonts w:ascii="Amiri" w:hAnsi="Amiri" w:eastAsia="Amiri" w:cs="Amiri"/>
          <w:color w:val="111111"/>
          <w:sz w:val="28"/>
          <w:sz w:val="28"/>
          <w:szCs w:val="28"/>
          <w:rtl w:val="true"/>
          <w:lang w:bidi="ar-SA"/>
        </w:rPr>
        <w:t>، لَوْ تَمَزَّزَهَا</w:t>
      </w:r>
      <w:r>
        <w:rPr>
          <w:rStyle w:val="FootnoteAnchor"/>
          <w:rtl w:val="true"/>
        </w:rPr>
        <w:footnoteReference w:id="1000"/>
      </w:r>
      <w:r>
        <w:rPr>
          <w:rFonts w:ascii="Amiri" w:hAnsi="Amiri" w:eastAsia="Amiri" w:cs="Amiri"/>
          <w:color w:val="111111"/>
          <w:sz w:val="28"/>
          <w:sz w:val="28"/>
          <w:szCs w:val="28"/>
          <w:rtl w:val="true"/>
          <w:lang w:bidi="ar-SA"/>
        </w:rPr>
        <w:t>الصَّدْيَانُ</w:t>
      </w:r>
      <w:r>
        <w:rPr>
          <w:rStyle w:val="FootnoteAnchor"/>
          <w:rtl w:val="true"/>
        </w:rPr>
        <w:footnoteReference w:id="1001"/>
      </w:r>
      <w:r>
        <w:rPr>
          <w:rFonts w:ascii="Amiri" w:hAnsi="Amiri" w:eastAsia="Amiri" w:cs="Amiri"/>
          <w:color w:val="111111"/>
          <w:sz w:val="28"/>
          <w:sz w:val="28"/>
          <w:szCs w:val="28"/>
          <w:rtl w:val="true"/>
          <w:lang w:bidi="ar-SA"/>
        </w:rPr>
        <w:t>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فَأَزْمِعُوا</w:t>
      </w:r>
      <w:r>
        <w:rPr>
          <w:rStyle w:val="FootnoteAnchor"/>
          <w:rtl w:val="true"/>
        </w:rPr>
        <w:footnoteReference w:id="1002"/>
      </w:r>
      <w:r>
        <w:rPr>
          <w:rFonts w:ascii="Amiri" w:hAnsi="Amiri" w:eastAsia="Amiri" w:cs="Amiri"/>
          <w:color w:val="111111"/>
          <w:sz w:val="28"/>
          <w:sz w:val="28"/>
          <w:szCs w:val="28"/>
          <w:rtl w:val="true"/>
          <w:lang w:bidi="ar-SA"/>
        </w:rPr>
        <w:t>عِبَادَ اللَّهِ الرَّحِيلَ عَنْ هَذِهِ الدَّارِ الْمَقْدُورِ عَلَى أَهْلِهَا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يَغْلِبَنَّكُمْ فِيهَا الاْءَمَلُ، وَ لاَ يَطُولَنَّ عَلَيْكُمْ الاْءَمَدُ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حضرت عليه‌السلام در ضرورت رويگردانى از دنيا و نيز بيان نعمت‌هاى الهى نسبت به مردم</w:t>
      </w:r>
    </w:p>
    <w:p>
      <w:pPr>
        <w:pStyle w:val="Heading5"/>
        <w:numPr>
          <w:ilvl w:val="4"/>
          <w:numId w:val="1"/>
        </w:numPr>
        <w:rPr/>
      </w:pPr>
      <w:bookmarkStart w:id="944" w:name="__RefHeading___Toc11417301_2142443653"/>
      <w:bookmarkStart w:id="945" w:name="_Toc374"/>
      <w:bookmarkEnd w:id="944"/>
      <w:r>
        <w:rPr>
          <w:rtl w:val="true"/>
        </w:rPr>
        <w:t>اوصاف دنيا از نگاه امام على عليه‌السلام</w:t>
      </w:r>
      <w:bookmarkEnd w:id="945"/>
    </w:p>
    <w:p>
      <w:pPr>
        <w:pStyle w:val="BookText"/>
        <w:rPr/>
      </w:pPr>
      <w:r>
        <w:rPr>
          <w:rFonts w:ascii="IRNazanin" w:hAnsi="IRNazanin" w:eastAsia="IRNazanin"/>
          <w:color w:val="111111"/>
          <w:sz w:val="28"/>
          <w:sz w:val="28"/>
          <w:szCs w:val="28"/>
          <w:rtl w:val="true"/>
          <w:lang w:bidi="fa-IR"/>
        </w:rPr>
        <w:t>بدانيد كه قطعا دنيا گذشته است و بانگ رفتن و گذرا بودن سرداده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كه خوبى‌هاى آن كمشمار شده است به گونه‌اى كه ديگر شناخته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و تعابيرى مانند آن در هر زمان و روزگارى صادق است و به زمان حضرت امير عليه‌السلام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ندارد، چرا كه حال مردم هر دورانى نسبت به دوران گذشته دگرگون مى‌شود و از خوبى به بدى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عصر اميرمؤمنان عليه‌السلام نسبت به مردم عصر حضرت رسول صلى‌اللّه‌عليه‌و‌آله تفاوت چشمگيرى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پشت كرده و به سرعت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خويش را به سمت مرگ، و با مرگ همنشينان خود را به سمت آخرت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راننده و مرگ وسيله راندن و پايان كار نابودى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شيرينى‌هاى دنيا تلخ شد، يعنى مشكلاتِ آزارنده به وجود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زلال آن كدر و تيره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دنيا جز به اندازه باقيمانده آب ته ظرفى كوچك يا به مقدار جرعه آبى كه اگر تشنه‌كامى آن را ذره ذره بمكد سيراب نخواهد شد،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بيان شدت حقارت و پستى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بندگان خدا تصميم كوچيدنِ از اين دنيا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اهل آن زوال و فنا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مسافر بايد بار خود را سبك ببندد و به كار سفر اهتمام ورزد و مانند كوچنده‌اى باشد كه به سفر بى‌اعتنا نيست، زيرا خداى سبحان مقدر فرموده كه مردم در اين دنيا هميشه باقى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نباشد كه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بر شما چيره شوند و آرزوى زندگى طولانى‌مدت كنيد و به آن اهتمام بورزيد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مبادا زندگى طولانى، شما را وادارد به آن اعتماد كنيد و از آخرت غافل شويد</w:t>
      </w:r>
      <w:r>
        <w:rPr>
          <w:rFonts w:eastAsia="IRNazanin" w:cs="IRNazanin"/>
          <w:color w:val="111111"/>
          <w:sz w:val="28"/>
          <w:szCs w:val="28"/>
          <w:rtl w:val="true"/>
          <w:lang w:bidi="fa-IR"/>
        </w:rPr>
        <w:t xml:space="preserve">. </w:t>
      </w:r>
      <w:bookmarkStart w:id="946" w:name="pg15673_209585"/>
    </w:p>
    <w:p>
      <w:pPr>
        <w:pStyle w:val="BookText"/>
        <w:rPr/>
      </w:pPr>
      <w:bookmarkEnd w:id="946"/>
      <w:r>
        <w:rPr>
          <w:rFonts w:ascii="Amiri" w:hAnsi="Amiri" w:eastAsia="Amiri" w:cs="Amiri"/>
          <w:color w:val="111111"/>
          <w:sz w:val="28"/>
          <w:sz w:val="28"/>
          <w:szCs w:val="28"/>
          <w:rtl w:val="true"/>
          <w:lang w:bidi="ar-SA"/>
        </w:rPr>
        <w:t>فَوَاللَّهِ لَوْ حَنَنْتُمْ</w:t>
      </w:r>
      <w:r>
        <w:rPr>
          <w:rStyle w:val="FootnoteAnchor"/>
          <w:rtl w:val="true"/>
        </w:rPr>
        <w:footnoteReference w:id="1003"/>
      </w:r>
      <w:r>
        <w:rPr>
          <w:rFonts w:ascii="Amiri" w:hAnsi="Amiri" w:eastAsia="Amiri" w:cs="Amiri"/>
          <w:color w:val="111111"/>
          <w:sz w:val="28"/>
          <w:sz w:val="28"/>
          <w:szCs w:val="28"/>
          <w:rtl w:val="true"/>
          <w:lang w:bidi="ar-SA"/>
        </w:rPr>
        <w:t>حَنِينَ الْوُلَّهِ</w:t>
      </w:r>
      <w:r>
        <w:rPr>
          <w:rStyle w:val="FootnoteAnchor"/>
          <w:rtl w:val="true"/>
        </w:rPr>
        <w:footnoteReference w:id="1004"/>
      </w:r>
      <w:r>
        <w:rPr>
          <w:rFonts w:ascii="Amiri" w:hAnsi="Amiri" w:eastAsia="Amiri" w:cs="Amiri"/>
          <w:color w:val="111111"/>
          <w:sz w:val="28"/>
          <w:sz w:val="28"/>
          <w:szCs w:val="28"/>
          <w:rtl w:val="true"/>
          <w:lang w:bidi="ar-SA"/>
        </w:rPr>
        <w:t>الْعِجَالِ</w:t>
      </w:r>
      <w:r>
        <w:rPr>
          <w:rStyle w:val="FootnoteAnchor"/>
          <w:rtl w:val="true"/>
        </w:rPr>
        <w:footnoteReference w:id="1005"/>
      </w:r>
      <w:r>
        <w:rPr>
          <w:rFonts w:ascii="Amiri" w:hAnsi="Amiri" w:eastAsia="Amiri" w:cs="Amiri"/>
          <w:color w:val="111111"/>
          <w:sz w:val="28"/>
          <w:sz w:val="28"/>
          <w:szCs w:val="28"/>
          <w:rtl w:val="true"/>
          <w:lang w:bidi="ar-SA"/>
        </w:rPr>
        <w:t>، وَ دَعَوْتُمْ بِهَدِيلِ</w:t>
      </w:r>
      <w:r>
        <w:rPr>
          <w:rStyle w:val="FootnoteAnchor"/>
          <w:rtl w:val="true"/>
        </w:rPr>
        <w:footnoteReference w:id="1006"/>
      </w:r>
      <w:r>
        <w:rPr>
          <w:rFonts w:ascii="Amiri" w:hAnsi="Amiri" w:eastAsia="Amiri" w:cs="Amiri"/>
          <w:color w:val="111111"/>
          <w:sz w:val="28"/>
          <w:sz w:val="28"/>
          <w:szCs w:val="28"/>
          <w:rtl w:val="true"/>
          <w:lang w:bidi="ar-SA"/>
        </w:rPr>
        <w:t>الْحَمَامِ وَ جَأَرْتُمْ جُوءَارَ</w:t>
      </w:r>
      <w:r>
        <w:rPr>
          <w:rStyle w:val="FootnoteAnchor"/>
          <w:rtl w:val="true"/>
        </w:rPr>
        <w:footnoteReference w:id="1007"/>
      </w:r>
      <w:r>
        <w:rPr>
          <w:rFonts w:ascii="Amiri" w:hAnsi="Amiri" w:eastAsia="Amiri" w:cs="Amiri"/>
          <w:color w:val="111111"/>
          <w:sz w:val="28"/>
          <w:sz w:val="28"/>
          <w:szCs w:val="28"/>
          <w:rtl w:val="true"/>
          <w:lang w:bidi="ar-SA"/>
        </w:rPr>
        <w:t>مُتَبَتِّلِي</w:t>
      </w:r>
      <w:r>
        <w:rPr>
          <w:rStyle w:val="FootnoteAnchor"/>
          <w:rtl w:val="true"/>
        </w:rPr>
        <w:footnoteReference w:id="1008"/>
      </w:r>
      <w:r>
        <w:rPr>
          <w:rFonts w:ascii="Amiri" w:hAnsi="Amiri" w:eastAsia="Amiri" w:cs="Amiri"/>
          <w:color w:val="111111"/>
          <w:sz w:val="28"/>
          <w:sz w:val="28"/>
          <w:szCs w:val="28"/>
          <w:rtl w:val="true"/>
          <w:lang w:bidi="ar-SA"/>
        </w:rPr>
        <w:t>الرُّهْبَانِ</w:t>
      </w:r>
      <w:r>
        <w:rPr>
          <w:rStyle w:val="FootnoteAnchor"/>
          <w:rtl w:val="true"/>
        </w:rPr>
        <w:footnoteReference w:id="1009"/>
      </w:r>
      <w:r>
        <w:rPr>
          <w:rFonts w:ascii="Amiri" w:hAnsi="Amiri" w:eastAsia="Amiri" w:cs="Amiri"/>
          <w:color w:val="111111"/>
          <w:sz w:val="28"/>
          <w:sz w:val="28"/>
          <w:szCs w:val="28"/>
          <w:rtl w:val="true"/>
          <w:lang w:bidi="ar-SA"/>
        </w:rPr>
        <w:t>وَ خَرَجْتُمْ إِلَى اللَّهِ مِنَ الاْءَمْوَالِ وَ الاْءَوْلاَدِ الْتِمَاسَ الْقُرْبَةِ إِلَيْهِ فِي ارْتِفَاعِ دَرَجَةٍ عِنْدَهُ أَوْ غُفْرَانِ سَيِّئَةٍ أَحْصَتْهَا كُتُبُهُ</w:t>
      </w:r>
      <w:r>
        <w:rPr>
          <w:rStyle w:val="FootnoteAnchor"/>
          <w:rtl w:val="true"/>
        </w:rPr>
        <w:footnoteReference w:id="1010"/>
      </w:r>
      <w:r>
        <w:rPr>
          <w:rFonts w:ascii="Amiri" w:hAnsi="Amiri" w:eastAsia="Amiri" w:cs="Amiri"/>
          <w:color w:val="111111"/>
          <w:sz w:val="28"/>
          <w:sz w:val="28"/>
          <w:szCs w:val="28"/>
          <w:rtl w:val="true"/>
          <w:lang w:bidi="ar-SA"/>
        </w:rPr>
        <w:t>وَ حَفِظَتْهَا رُسُلُهُ لَكَانَ قَلِيلاً فِيمَا أَرْجُو لَكُمْ مِنْ ثَوَابِهِ وَ أَخَافُ عَلَيْكُمْ مِنْ عِقَابِهِ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11417303_2142443653"/>
      <w:bookmarkStart w:id="948" w:name="_Toc375"/>
      <w:bookmarkEnd w:id="947"/>
      <w:r>
        <w:rPr>
          <w:rtl w:val="true"/>
        </w:rPr>
        <w:t>نابرابرى عمل و پاداش</w:t>
      </w:r>
      <w:bookmarkEnd w:id="94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مانند شترى كه بچه خود را گم كرده و از سرِ شوقمندىِ شديد، شتابان و پرتلاش به دنبال بچه خود مى‌گردد، شما نيز در عبادت چنين حالى بيابيد، و اگر مانند كبوترى كه جفت خود را از دست داده و ناله مى‌كند، در نيايش‌هايتان بناليد و دعا كنيد، و اگر مانند راهبانِ از دنيا بريده و اهل عبادت فرياد بزنيد و از زندگى و خانواده‌هاى‌تان فاصله بگيريد تا به آنها وابسته نشويد و آنان شما را از عبادت باز ندارند و به سوى خدا و عبادتگاه‌هاى خويش برويد تا به خداى متعال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جوييد و به منزلتى در پيشگاه خدا دست بياييد و بر درجات آخرت خود بيفزاييد، يا به گونه‌اى از خداى سبحان طلب آمرزش كنيد كه كاتبان آن را ثبت و فرشتگان آن را ضبط نمايند، چنان‌كه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سخنى را نمى‌گويد، مگر اينكه مراقبى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اينها در مقابل پاداش‌هايى كه اميدوارم به شما برسد يا كيفرهايى كه مى‌ترسم شما را فراگيرد،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اساس </w:t>
      </w:r>
    </w:p>
    <w:p>
      <w:pPr>
        <w:pStyle w:val="BookText"/>
        <w:rPr/>
      </w:pPr>
      <w:r>
        <w:rPr>
          <w:rFonts w:ascii="Amiri" w:hAnsi="Amiri" w:eastAsia="Amiri" w:cs="Amiri"/>
          <w:color w:val="111111"/>
          <w:sz w:val="28"/>
          <w:sz w:val="28"/>
          <w:szCs w:val="28"/>
          <w:rtl w:val="true"/>
          <w:lang w:bidi="ar-SA"/>
        </w:rPr>
        <w:t>وَ اللَّهِ لَوِ انْمَاثَتْ</w:t>
      </w:r>
      <w:r>
        <w:rPr>
          <w:rStyle w:val="FootnoteAnchor"/>
          <w:rtl w:val="true"/>
        </w:rPr>
        <w:footnoteReference w:id="1012"/>
      </w:r>
      <w:r>
        <w:rPr>
          <w:rFonts w:ascii="Amiri" w:hAnsi="Amiri" w:eastAsia="Amiri" w:cs="Amiri"/>
          <w:color w:val="111111"/>
          <w:sz w:val="28"/>
          <w:sz w:val="28"/>
          <w:szCs w:val="28"/>
          <w:rtl w:val="true"/>
          <w:lang w:bidi="ar-SA"/>
        </w:rPr>
        <w:t>قُلُوبُكُمُ انْمِيَاثاً، وَ سَالَتْ عُيُونُكُمْ</w:t>
      </w:r>
      <w:r>
        <w:rPr>
          <w:rStyle w:val="FootnoteAnchor"/>
          <w:rtl w:val="true"/>
        </w:rPr>
        <w:footnoteReference w:id="1013"/>
      </w:r>
      <w:r>
        <w:rPr>
          <w:rFonts w:ascii="Amiri" w:hAnsi="Amiri" w:eastAsia="Amiri" w:cs="Amiri"/>
          <w:color w:val="111111"/>
          <w:sz w:val="28"/>
          <w:sz w:val="28"/>
          <w:szCs w:val="28"/>
          <w:rtl w:val="true"/>
          <w:lang w:bidi="ar-SA"/>
        </w:rPr>
        <w:t>مِنْ رَغْبَةٍ إِلَيْهِ أَوْ رَهْبَةٍ مِنْهُ دَماً، ثُمَّ</w:t>
      </w:r>
      <w:r>
        <w:rPr>
          <w:rStyle w:val="FootnoteAnchor"/>
          <w:rtl w:val="true"/>
        </w:rPr>
        <w:footnoteReference w:id="1014"/>
      </w:r>
      <w:r>
        <w:rPr>
          <w:rFonts w:ascii="Amiri" w:hAnsi="Amiri" w:eastAsia="Amiri" w:cs="Amiri"/>
          <w:color w:val="111111"/>
          <w:sz w:val="28"/>
          <w:sz w:val="28"/>
          <w:szCs w:val="28"/>
          <w:rtl w:val="true"/>
          <w:lang w:bidi="ar-SA"/>
        </w:rPr>
        <w:t>عُمِّرْتُمْ فِي الدُّنْيَا مَا</w:t>
      </w:r>
      <w:r>
        <w:rPr>
          <w:rStyle w:val="FootnoteAnchor"/>
          <w:rtl w:val="true"/>
        </w:rPr>
        <w:footnoteReference w:id="1015"/>
      </w:r>
      <w:r>
        <w:rPr>
          <w:rFonts w:ascii="Amiri" w:hAnsi="Amiri" w:eastAsia="Amiri" w:cs="Amiri"/>
          <w:color w:val="111111"/>
          <w:sz w:val="28"/>
          <w:sz w:val="28"/>
          <w:szCs w:val="28"/>
          <w:rtl w:val="true"/>
          <w:lang w:bidi="ar-SA"/>
        </w:rPr>
        <w:t>الدُّنْيَا بَاقِيَةٌ، مَا جَزَتْ</w:t>
      </w:r>
      <w:r>
        <w:rPr>
          <w:rStyle w:val="FootnoteAnchor"/>
          <w:rtl w:val="true"/>
        </w:rPr>
        <w:footnoteReference w:id="1016"/>
      </w:r>
      <w:r>
        <w:rPr>
          <w:rFonts w:ascii="Amiri" w:hAnsi="Amiri" w:eastAsia="Amiri" w:cs="Amiri"/>
          <w:color w:val="111111"/>
          <w:sz w:val="28"/>
          <w:sz w:val="28"/>
          <w:szCs w:val="28"/>
          <w:rtl w:val="true"/>
          <w:lang w:bidi="ar-SA"/>
        </w:rPr>
        <w:t xml:space="preserve">أَعْمَالُكُمْ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تُبْقُوا شَيْئاً مِنْ جُهْدِكُمْ</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 عَلَيْكُمُ الْعِظَامَ</w:t>
      </w:r>
      <w:r>
        <w:rPr>
          <w:rStyle w:val="FootnoteAnchor"/>
          <w:rtl w:val="true"/>
        </w:rPr>
        <w:footnoteReference w:id="1018"/>
      </w:r>
      <w:r>
        <w:rPr>
          <w:rFonts w:ascii="Amiri" w:hAnsi="Amiri" w:eastAsia="Amiri" w:cs="Amiri"/>
          <w:color w:val="111111"/>
          <w:sz w:val="28"/>
          <w:sz w:val="28"/>
          <w:szCs w:val="28"/>
          <w:rtl w:val="true"/>
          <w:lang w:bidi="ar-SA"/>
        </w:rPr>
        <w:t>، وَ هُدَاهُ إِيَّاكُمْ لِلاْءيمَانِ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فراوانى و عظمت پاداش الهى تصورناشدنى و كيفر الهى نيز تحمل‌ناپذير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بايد از گناهان پرهيز كرد و براى رسيدن به پاداش آخرت كوشيد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چنانچه از عشق به خدا و بيم و ترس از او دل‌هاى شما گداخته شود و از شوق دستيابى به پاداش الهى و هراس از كيفرش چشمان‌تان خون افشاند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شايان توجه است كه پس از گريه‌هاى بسيار و طولانى، اشك چشمان، خشك مى‌شود، و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خون‌فشان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واپسين لحظات برپايى دنيا در حالتى كه هستيد بمانيد، اعمال‌تان و تمام كوششى كه در بندگى و فرمانبردارى از او به كار بستيد، در برابر نعمت‌هاى عظيمى كه به شما داده و در مقابل اينكه شما را به سوى ايمان رهنموده است ناچيز است</w:t>
      </w:r>
      <w:r>
        <w:rPr>
          <w:rFonts w:eastAsia="IRNazanin" w:cs="IRNazanin"/>
          <w:color w:val="111111"/>
          <w:sz w:val="28"/>
          <w:szCs w:val="28"/>
          <w:rtl w:val="true"/>
          <w:lang w:bidi="fa-IR"/>
        </w:rPr>
        <w:t xml:space="preserve">. </w:t>
      </w:r>
      <w:bookmarkStart w:id="949" w:name="pg15673_209587"/>
    </w:p>
    <w:p>
      <w:pPr>
        <w:pStyle w:val="Heading3"/>
        <w:numPr>
          <w:ilvl w:val="2"/>
          <w:numId w:val="1"/>
        </w:numPr>
        <w:rPr/>
      </w:pPr>
      <w:bookmarkStart w:id="950" w:name="__RefHeading___Toc11417305_2142443653"/>
      <w:bookmarkStart w:id="951" w:name="_Toc376"/>
      <w:bookmarkEnd w:id="949"/>
      <w:bookmarkEnd w:id="950"/>
      <w:r>
        <w:rPr>
          <w:rtl w:val="true"/>
        </w:rPr>
        <w:t>خطبه پنجاه و سوّم</w:t>
      </w:r>
      <w:bookmarkEnd w:id="951"/>
    </w:p>
    <w:p>
      <w:pPr>
        <w:pStyle w:val="Heading4"/>
        <w:numPr>
          <w:ilvl w:val="3"/>
          <w:numId w:val="1"/>
        </w:numPr>
        <w:rPr/>
      </w:pPr>
      <w:bookmarkStart w:id="952" w:name="__RefHeading___Toc11417307_2142443653"/>
      <w:bookmarkStart w:id="953" w:name="_Toc377"/>
      <w:bookmarkEnd w:id="952"/>
      <w:r>
        <w:rPr>
          <w:rtl w:val="true"/>
        </w:rPr>
        <w:t>و من كلام له عليه‌السلام في ذكرى يوم النحر و صفة الأضحية</w:t>
      </w:r>
      <w:bookmarkEnd w:id="953"/>
    </w:p>
    <w:p>
      <w:pPr>
        <w:pStyle w:val="Heading5"/>
        <w:numPr>
          <w:ilvl w:val="4"/>
          <w:numId w:val="1"/>
        </w:numPr>
        <w:rPr/>
      </w:pPr>
      <w:bookmarkStart w:id="954" w:name="__RefHeading___Toc11417309_2142443653"/>
      <w:bookmarkStart w:id="955" w:name="_Toc378"/>
      <w:bookmarkEnd w:id="954"/>
      <w:r>
        <w:rPr>
          <w:rtl w:val="true"/>
        </w:rPr>
        <w:t>اشاره</w:t>
      </w:r>
      <w:bookmarkEnd w:id="955"/>
    </w:p>
    <w:p>
      <w:pPr>
        <w:pStyle w:val="BookText"/>
        <w:rPr/>
      </w:pPr>
      <w:r>
        <w:rPr>
          <w:rFonts w:ascii="Amiri" w:hAnsi="Amiri" w:eastAsia="Amiri" w:cs="Amiri"/>
          <w:color w:val="111111"/>
          <w:sz w:val="28"/>
          <w:sz w:val="28"/>
          <w:szCs w:val="28"/>
          <w:rtl w:val="true"/>
          <w:lang w:bidi="ar-SA"/>
        </w:rPr>
        <w:t>وَ مِنْ تَمَامِ الاْءُضْحِيَّةِ</w:t>
      </w:r>
      <w:r>
        <w:rPr>
          <w:rStyle w:val="FootnoteAnchor"/>
          <w:rtl w:val="true"/>
        </w:rPr>
        <w:footnoteReference w:id="1020"/>
      </w:r>
      <w:r>
        <w:rPr>
          <w:rFonts w:ascii="Amiri" w:hAnsi="Amiri" w:eastAsia="Amiri" w:cs="Amiri"/>
          <w:color w:val="111111"/>
          <w:sz w:val="28"/>
          <w:sz w:val="28"/>
          <w:szCs w:val="28"/>
          <w:rtl w:val="true"/>
          <w:lang w:bidi="ar-SA"/>
        </w:rPr>
        <w:t>اسْتِشْرَافُ</w:t>
      </w:r>
      <w:r>
        <w:rPr>
          <w:rStyle w:val="FootnoteAnchor"/>
          <w:rtl w:val="true"/>
        </w:rPr>
        <w:footnoteReference w:id="1021"/>
      </w:r>
      <w:r>
        <w:rPr>
          <w:rFonts w:ascii="Amiri" w:hAnsi="Amiri" w:eastAsia="Amiri" w:cs="Amiri"/>
          <w:color w:val="111111"/>
          <w:sz w:val="28"/>
          <w:sz w:val="28"/>
          <w:szCs w:val="28"/>
          <w:rtl w:val="true"/>
          <w:lang w:bidi="ar-SA"/>
        </w:rPr>
        <w:t>أُذُنِهَا، وَ سَلاَمَةُ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الاْءُذُنُ وَ الْعَيْنُ سَلِمَتِ الاْءُضْحِيَّةُ وَ تَمَّتْ وَ لَوْ كَانَتْ عَضْبَاءَ</w:t>
      </w:r>
      <w:r>
        <w:rPr>
          <w:rStyle w:val="FootnoteAnchor"/>
          <w:rtl w:val="true"/>
        </w:rPr>
        <w:footnoteReference w:id="1022"/>
      </w:r>
      <w:r>
        <w:rPr>
          <w:rFonts w:ascii="Amiri" w:hAnsi="Amiri" w:eastAsia="Amiri" w:cs="Amiri"/>
          <w:color w:val="111111"/>
          <w:sz w:val="28"/>
          <w:sz w:val="28"/>
          <w:szCs w:val="28"/>
          <w:rtl w:val="true"/>
          <w:lang w:bidi="ar-SA"/>
        </w:rPr>
        <w:t>الْقَرْنِ تَجُرُّ رِجْلَهَا إِلَى الْمَنْسَكِ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روز عيد قربان و اوصاف قربانى</w:t>
      </w:r>
    </w:p>
    <w:p>
      <w:pPr>
        <w:pStyle w:val="Heading5"/>
        <w:numPr>
          <w:ilvl w:val="4"/>
          <w:numId w:val="1"/>
        </w:numPr>
        <w:rPr/>
      </w:pPr>
      <w:bookmarkStart w:id="956" w:name="__RefHeading___Toc11417311_2142443653"/>
      <w:bookmarkStart w:id="957" w:name="_Toc379"/>
      <w:bookmarkEnd w:id="956"/>
      <w:r>
        <w:rPr>
          <w:rtl w:val="true"/>
        </w:rPr>
        <w:t>شرايط قربانى كامل</w:t>
      </w:r>
      <w:bookmarkEnd w:id="957"/>
    </w:p>
    <w:p>
      <w:pPr>
        <w:pStyle w:val="BookText"/>
        <w:rPr/>
      </w:pPr>
      <w:r>
        <w:rPr>
          <w:rFonts w:ascii="IRNazanin" w:hAnsi="IRNazanin" w:eastAsia="IRNazanin"/>
          <w:color w:val="111111"/>
          <w:sz w:val="28"/>
          <w:sz w:val="28"/>
          <w:szCs w:val="28"/>
          <w:rtl w:val="true"/>
          <w:lang w:bidi="fa-IR"/>
        </w:rPr>
        <w:t>قربانى كامل و درست آن است كه گوش آن بلند و چشمانش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بلندى گوش سالم بودن و بريده نبودن آن است؛ يعنى قربانى نبايد نقص ذاتى يا عارضى داشته باشد و منظور از سلامتِ چشم، آن است كه لوچ و مانند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كه گوش و چشم قربانى سالم باشد قربانى كامل است، هرچند شاخ آن شكسته باشد و به هنگام رفتن به قربانگاه، پاى به زمين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لنگ بودن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جمع شدن دو شرط مهم فوق در قربانى است و البته فراهم آمدن شرايط ديگرى در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فقهى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المنسك هنا المذبح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منسك در اينجا به معنى قربانگاه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958" w:name="pg15673_209588"/>
    </w:p>
    <w:p>
      <w:pPr>
        <w:pStyle w:val="Heading3"/>
        <w:numPr>
          <w:ilvl w:val="2"/>
          <w:numId w:val="1"/>
        </w:numPr>
        <w:rPr/>
      </w:pPr>
      <w:bookmarkStart w:id="959" w:name="__RefHeading___Toc11417313_2142443653"/>
      <w:bookmarkStart w:id="960" w:name="_Toc380"/>
      <w:bookmarkEnd w:id="958"/>
      <w:bookmarkEnd w:id="959"/>
      <w:r>
        <w:rPr>
          <w:rtl w:val="true"/>
        </w:rPr>
        <w:t>خطبه پنجاه و چهارم</w:t>
      </w:r>
      <w:bookmarkEnd w:id="960"/>
    </w:p>
    <w:p>
      <w:pPr>
        <w:pStyle w:val="Heading4"/>
        <w:numPr>
          <w:ilvl w:val="3"/>
          <w:numId w:val="1"/>
        </w:numPr>
        <w:rPr/>
      </w:pPr>
      <w:bookmarkStart w:id="961" w:name="__RefHeading___Toc11417315_2142443653"/>
      <w:bookmarkStart w:id="962" w:name="_Toc381"/>
      <w:bookmarkEnd w:id="961"/>
      <w:r>
        <w:rPr>
          <w:rtl w:val="true"/>
        </w:rPr>
        <w:t>و من خطبة له عليه‌السلام</w:t>
      </w:r>
      <w:bookmarkEnd w:id="962"/>
    </w:p>
    <w:p>
      <w:pPr>
        <w:pStyle w:val="Heading5"/>
        <w:numPr>
          <w:ilvl w:val="4"/>
          <w:numId w:val="1"/>
        </w:numPr>
        <w:rPr/>
      </w:pPr>
      <w:bookmarkStart w:id="963" w:name="__RefHeading___Toc11417317_2142443653"/>
      <w:bookmarkStart w:id="964" w:name="_Toc382"/>
      <w:bookmarkEnd w:id="963"/>
      <w:r>
        <w:rPr>
          <w:rtl w:val="true"/>
        </w:rPr>
        <w:t>اشاره</w:t>
      </w:r>
      <w:bookmarkEnd w:id="964"/>
    </w:p>
    <w:p>
      <w:pPr>
        <w:pStyle w:val="BookText"/>
        <w:rPr/>
      </w:pPr>
      <w:r>
        <w:rPr>
          <w:rFonts w:ascii="Amiri" w:hAnsi="Amiri" w:eastAsia="Amiri" w:cs="Amiri"/>
          <w:color w:val="111111"/>
          <w:sz w:val="28"/>
          <w:sz w:val="28"/>
          <w:szCs w:val="28"/>
          <w:rtl w:val="true"/>
          <w:lang w:bidi="ar-SA"/>
        </w:rPr>
        <w:t>فَتَدَاكُّوا</w:t>
      </w:r>
      <w:r>
        <w:rPr>
          <w:rStyle w:val="FootnoteAnchor"/>
          <w:rtl w:val="true"/>
        </w:rPr>
        <w:footnoteReference w:id="1023"/>
      </w:r>
      <w:r>
        <w:rPr>
          <w:rFonts w:ascii="Amiri" w:hAnsi="Amiri" w:eastAsia="Amiri" w:cs="Amiri"/>
          <w:color w:val="111111"/>
          <w:sz w:val="28"/>
          <w:sz w:val="28"/>
          <w:szCs w:val="28"/>
          <w:rtl w:val="true"/>
          <w:lang w:bidi="ar-SA"/>
        </w:rPr>
        <w:t>عَلَيَّ تَدَاكَّ الاْءِبِلِ الْهِيمِ</w:t>
      </w:r>
      <w:r>
        <w:rPr>
          <w:rStyle w:val="FootnoteAnchor"/>
          <w:rtl w:val="true"/>
        </w:rPr>
        <w:footnoteReference w:id="1024"/>
      </w:r>
      <w:r>
        <w:rPr>
          <w:rFonts w:ascii="Amiri" w:hAnsi="Amiri" w:eastAsia="Amiri" w:cs="Amiri"/>
          <w:color w:val="111111"/>
          <w:sz w:val="28"/>
          <w:sz w:val="28"/>
          <w:szCs w:val="28"/>
          <w:rtl w:val="true"/>
          <w:lang w:bidi="ar-SA"/>
        </w:rPr>
        <w:t>يَوْمَ وِرْدِهَا، قَدْ أَرْسَلَهَا رَاعِيهَا، وَ خُلِعَتْ مَثَانِيهَا</w:t>
      </w:r>
      <w:r>
        <w:rPr>
          <w:rStyle w:val="FootnoteAnchor"/>
          <w:rtl w:val="true"/>
        </w:rPr>
        <w:footnoteReference w:id="1025"/>
      </w:r>
      <w:r>
        <w:rPr>
          <w:rFonts w:ascii="Amiri" w:hAnsi="Amiri" w:eastAsia="Amiri" w:cs="Amiri"/>
          <w:color w:val="111111"/>
          <w:sz w:val="28"/>
          <w:sz w:val="28"/>
          <w:szCs w:val="28"/>
          <w:rtl w:val="true"/>
          <w:lang w:bidi="ar-SA"/>
        </w:rPr>
        <w:t>حَتَّى ظَنَنْتُ أَنَّهُمْ قَاتِلِيَّ، أَوْ بَعْضُهُمْ قَاتِلُ بَعْضٍ 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حالى كه اصحاب خود را از پيشقدم شدن در جنگ با شاميان در صفين منع مى‌كرد تا آنكه خودِ دشمن جنگ را شروع كند و اتمام حجت شود</w:t>
      </w:r>
    </w:p>
    <w:p>
      <w:pPr>
        <w:pStyle w:val="Heading5"/>
        <w:numPr>
          <w:ilvl w:val="4"/>
          <w:numId w:val="1"/>
        </w:numPr>
        <w:rPr/>
      </w:pPr>
      <w:bookmarkStart w:id="965" w:name="__RefHeading___Toc11417319_2142443653"/>
      <w:bookmarkStart w:id="966" w:name="_Toc383"/>
      <w:bookmarkEnd w:id="965"/>
      <w:r>
        <w:rPr>
          <w:rtl w:val="true"/>
        </w:rPr>
        <w:t>اجتماع شورانگيز مردم براى بيعت</w:t>
      </w:r>
      <w:bookmarkEnd w:id="966"/>
    </w:p>
    <w:p>
      <w:pPr>
        <w:pStyle w:val="BookText"/>
        <w:rPr/>
      </w:pPr>
      <w:r>
        <w:rPr>
          <w:rFonts w:ascii="IRNazanin" w:hAnsi="IRNazanin" w:eastAsia="IRNazanin"/>
          <w:color w:val="111111"/>
          <w:sz w:val="28"/>
          <w:sz w:val="28"/>
          <w:szCs w:val="28"/>
          <w:rtl w:val="true"/>
          <w:lang w:bidi="fa-IR"/>
        </w:rPr>
        <w:t xml:space="preserve">چنان بر گرد من اجتماع كردند و ازدحام نمودند كه گويى شتران تشنه‌اى براى نوشيدن آب ازدحام كرده‌اند، و براى يكديگر زحمت ايجاد مى‌كنند و همديگر را زير دست‌وپا قرار مى‌دهند؛ شترانى كه ساربان، آنها را رها كرده تا آب بنوشند و نظم و انتظام آنها به هم ريخته و 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زانوى آنها برگرفته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به گونه‌اى بود كه گمان كردم قصد كشتن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طور طبيعى جاى چنين گمانى مى‌رود، چون شدّت ازدحام باعث مى‌شود كه انسان زير دست‌وپا قرار گيرد و تنفس براى او ممكن نباشد و خفه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گمان كردم كه در پى كشتن يكديگرند، زيرا هنگام ازدحام جمعيت، بسيار اتفاق مى‌افتد كه كسانى زير دست‌وپا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عليه‌السلام با بيان اين جمله مى‌خواهد براى </w:t>
      </w:r>
      <w:bookmarkStart w:id="967" w:name="pg15673_209589"/>
    </w:p>
    <w:p>
      <w:pPr>
        <w:pStyle w:val="BookText"/>
        <w:rPr/>
      </w:pPr>
      <w:bookmarkEnd w:id="967"/>
      <w:r>
        <w:rPr>
          <w:rFonts w:ascii="Amiri" w:hAnsi="Amiri" w:eastAsia="Amiri" w:cs="Amiri"/>
          <w:color w:val="111111"/>
          <w:sz w:val="28"/>
          <w:sz w:val="28"/>
          <w:szCs w:val="28"/>
          <w:rtl w:val="true"/>
          <w:lang w:bidi="ar-SA"/>
        </w:rPr>
        <w:t>وَ قَدْ قَلَّبْتُ هَذَا الاْءَمْرَ بَطْنَهُ وَ ظَهْرَهُ حَتَّى مَنَعَنِي النَّوْمَ فَمَا وَجَدْتُنِي</w:t>
      </w:r>
      <w:r>
        <w:rPr>
          <w:rStyle w:val="FootnoteAnchor"/>
          <w:rtl w:val="true"/>
        </w:rPr>
        <w:footnoteReference w:id="1026"/>
      </w:r>
      <w:r>
        <w:rPr>
          <w:rFonts w:ascii="Amiri" w:hAnsi="Amiri" w:eastAsia="Amiri" w:cs="Amiri"/>
          <w:color w:val="111111"/>
          <w:sz w:val="28"/>
          <w:sz w:val="28"/>
          <w:szCs w:val="28"/>
          <w:rtl w:val="true"/>
          <w:lang w:bidi="ar-SA"/>
        </w:rPr>
        <w:t xml:space="preserve">يَسَعُنِي إِلاَّ قِتَالُهُمْ أَوِ الْجُحُودُ بِمَا جَائَنِي بِهِ مُحَمَّدٌ صلى‌اللّه‌عليه‌و‌آله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تجويز قتل پيمان‌شكنان مقدمه‌چينى كند زيرا آنان با امامى مى‌جنگيدند كه با اقبال چشمگير مردم تعيين شده بود</w:t>
      </w:r>
      <w:r>
        <w:rPr>
          <w:rFonts w:eastAsia="IRNazanin" w:cs="IRNazanin"/>
          <w:color w:val="111111"/>
          <w:sz w:val="28"/>
          <w:szCs w:val="28"/>
          <w:rtl w:val="true"/>
          <w:lang w:bidi="fa-IR"/>
        </w:rPr>
        <w:t>.</w:t>
      </w:r>
    </w:p>
    <w:p>
      <w:pPr>
        <w:pStyle w:val="Heading5"/>
        <w:numPr>
          <w:ilvl w:val="4"/>
          <w:numId w:val="1"/>
        </w:numPr>
        <w:rPr/>
      </w:pPr>
      <w:bookmarkStart w:id="968" w:name="__RefHeading___Toc11417321_2142443653"/>
      <w:bookmarkStart w:id="969" w:name="_Toc384"/>
      <w:bookmarkEnd w:id="968"/>
      <w:r>
        <w:rPr>
          <w:rtl w:val="true"/>
        </w:rPr>
        <w:t>بررسى دقيق مسأله جنگ با پيمان‌شكنان</w:t>
      </w:r>
      <w:bookmarkEnd w:id="969"/>
    </w:p>
    <w:p>
      <w:pPr>
        <w:pStyle w:val="BookText"/>
        <w:rPr/>
      </w:pP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زير و رو و ظاهر و باطنش را بررسى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حيث ادبى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معقول به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همان‌طور كه انسان براى انتخاب يك چيز تمام زواياى آن را مى‌كاود، كسى كه مى‌خواهد در كارى اقدام بكند تمام جوانب آن را بررسى مى‌كند تا هيچ نقطه ابهامى باقى نمانده و احتمالات از نظر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اين مسأله را بررسى كردم كه خواب را از چشمم گرفت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كه نمى‌توانم هيچ كارى انجام بدهم جز اينكه يا با اينها بجنگم، چون اهل باطل هستند، يا اينكه آنچه پيامبر اكرم صلى‌اللّه‌عليه‌و‌آله آورده است انكار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رويگردانى از جنگ با ستمگران به معناى انكار فرمان رسول اللّه صلى‌اللّه‌عليه‌و‌آله مبنى بر ضرورت جهاد با آنهاست، چنان‌كه قرآن 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بَغَتْ إِحْداهُما عَلَى الاْءُخْرى فَقاتِلُوا الَّتِي تَبْغِي حَتّى تَفِيءَ إِلى أَمْرِ اللّهِ</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بر ديگرى تعدى كرد،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تعدى مى‌كند بجنگيد تا به فرمان خدا بازگردد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فَكَانَتْ مُعَالَجَةُ</w:t>
      </w:r>
      <w:r>
        <w:rPr>
          <w:rStyle w:val="FootnoteAnchor"/>
          <w:rtl w:val="true"/>
        </w:rPr>
        <w:footnoteReference w:id="1028"/>
      </w:r>
      <w:r>
        <w:rPr>
          <w:rFonts w:ascii="Amiri" w:hAnsi="Amiri" w:eastAsia="Amiri" w:cs="Amiri"/>
          <w:color w:val="111111"/>
          <w:sz w:val="28"/>
          <w:sz w:val="28"/>
          <w:szCs w:val="28"/>
          <w:rtl w:val="true"/>
          <w:lang w:bidi="ar-SA"/>
        </w:rPr>
        <w:t>الْقِتَالِ أَهْوَنَ عَلَيَّ مِنْ مُعَالَجَةِ الْعِقَابِ وَ مَوْتَاتُ</w:t>
      </w:r>
      <w:r>
        <w:rPr>
          <w:rStyle w:val="FootnoteAnchor"/>
          <w:rtl w:val="true"/>
        </w:rPr>
        <w:footnoteReference w:id="1029"/>
      </w:r>
      <w:r>
        <w:rPr>
          <w:rFonts w:ascii="Amiri" w:hAnsi="Amiri" w:eastAsia="Amiri" w:cs="Amiri"/>
          <w:color w:val="111111"/>
          <w:sz w:val="28"/>
          <w:sz w:val="28"/>
          <w:szCs w:val="28"/>
          <w:rtl w:val="true"/>
          <w:lang w:bidi="ar-SA"/>
        </w:rPr>
        <w:t>الدُّنْيَا أَهْوَنَ عَلَيَّ مِنْ مَوْتَاتِ الاْآخِرَةِ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پرداختن به جنگ و تحمل رنج‌هاى آن براى من آسان‌تر است از تحمل كيفرِ اخروى ناشى از مخالفت با خدا و پيامبر صلى‌اللّه‌عليه‌و‌آله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مشكلات جنگ كه از نظر سختى به مرگ مى‌ماند، آسان‌تر است از رنج‌هاى اخروى ناشى از مخالفت امر خدا و پيامبر صلى‌اللّه‌عليه‌و‌آله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كنايه از آن است كه حضرت جنگ با آنها را لازم مى‌ديد، ولى به سبب وجودِ مصالح ديگرى اقدام به جنگ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تأخير حضرت در جنگ نه از سر ترديد و دودلى، بلكه به سبب وجود مصلحت و حكمتى ديگر بوده است</w:t>
      </w:r>
      <w:r>
        <w:rPr>
          <w:rFonts w:eastAsia="IRNazanin" w:cs="IRNazanin"/>
          <w:color w:val="111111"/>
          <w:sz w:val="28"/>
          <w:szCs w:val="28"/>
          <w:rtl w:val="true"/>
          <w:lang w:bidi="fa-IR"/>
        </w:rPr>
        <w:t xml:space="preserve">. </w:t>
      </w:r>
      <w:bookmarkStart w:id="970" w:name="pg15673_209591"/>
    </w:p>
    <w:p>
      <w:pPr>
        <w:pStyle w:val="Heading3"/>
        <w:numPr>
          <w:ilvl w:val="2"/>
          <w:numId w:val="1"/>
        </w:numPr>
        <w:rPr/>
      </w:pPr>
      <w:bookmarkStart w:id="971" w:name="__RefHeading___Toc11417323_2142443653"/>
      <w:bookmarkStart w:id="972" w:name="_Toc385"/>
      <w:bookmarkEnd w:id="970"/>
      <w:bookmarkEnd w:id="971"/>
      <w:r>
        <w:rPr>
          <w:rtl w:val="true"/>
        </w:rPr>
        <w:t>خطبه پنجاه و پنجم</w:t>
      </w:r>
      <w:bookmarkEnd w:id="972"/>
    </w:p>
    <w:p>
      <w:pPr>
        <w:pStyle w:val="Heading4"/>
        <w:numPr>
          <w:ilvl w:val="3"/>
          <w:numId w:val="1"/>
        </w:numPr>
        <w:rPr/>
      </w:pPr>
      <w:bookmarkStart w:id="973" w:name="__RefHeading___Toc11417325_2142443653"/>
      <w:bookmarkStart w:id="974" w:name="_Toc386"/>
      <w:bookmarkEnd w:id="973"/>
      <w:r>
        <w:rPr>
          <w:rtl w:val="true"/>
        </w:rPr>
        <w:t>اشاره</w:t>
      </w:r>
      <w:bookmarkEnd w:id="974"/>
    </w:p>
    <w:p>
      <w:pPr>
        <w:pStyle w:val="BookText"/>
        <w:rPr/>
      </w:pPr>
      <w:r>
        <w:rPr>
          <w:rFonts w:ascii="Amiri" w:hAnsi="Amiri" w:eastAsia="Amiri" w:cs="Amiri"/>
          <w:color w:val="111111"/>
          <w:sz w:val="28"/>
          <w:sz w:val="28"/>
          <w:szCs w:val="28"/>
          <w:rtl w:val="true"/>
          <w:lang w:bidi="ar-SA"/>
        </w:rPr>
        <w:t>و من كلام له عليه‌السلام و قد استبطأ أصحابه عليه‌السلام إذنه لهم في القتال بصفين</w:t>
      </w:r>
    </w:p>
    <w:p>
      <w:p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ذَلِكَ كَرَاهِيَةَ الْمَوْتِ؟ فَوَ اللَّهِ مَا أُبَالِي أَدَخَلْتُ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فِي أَهْلِ الشَّامِ، فَوَ اللَّهِ مَا دَفَعْتُ الْحَرْبَ يَوْماً إِلاَّ وَ أَنَا أَطْمَعُ أَنْ تَلْحَقَ بِي طَائِفَةٌ فَتَهْتَدِيَ بِي، وَ تَعْشُوَ</w:t>
      </w:r>
      <w:r>
        <w:rPr>
          <w:rStyle w:val="FootnoteAnchor"/>
          <w:rtl w:val="true"/>
        </w:rPr>
        <w:footnoteReference w:id="1030"/>
      </w:r>
      <w:r>
        <w:rPr>
          <w:rFonts w:ascii="Amiri" w:hAnsi="Amiri" w:eastAsia="Amiri" w:cs="Amiri"/>
          <w:color w:val="111111"/>
          <w:sz w:val="28"/>
          <w:sz w:val="28"/>
          <w:szCs w:val="28"/>
          <w:rtl w:val="true"/>
          <w:lang w:bidi="ar-SA"/>
        </w:rPr>
        <w:t>إِلَى ضَوْئِي، وَ ذَلِكَ أَحَبُّ إِلَيَّ مِنْ أَنْ أَقْتُلَهَا عَلَى ضَلاَلِهَا وَ إِنْ كَانَتْ تَبُوءُ بِآثَامِهَا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حضرت عليه‌السلام در پاسخ به ياران كه از تأخير وى در فرمان جنگ با شاميان گلايه مى‌كردند</w:t>
      </w:r>
    </w:p>
    <w:p>
      <w:pPr>
        <w:pStyle w:val="Heading4"/>
        <w:numPr>
          <w:ilvl w:val="3"/>
          <w:numId w:val="1"/>
        </w:numPr>
        <w:rPr/>
      </w:pPr>
      <w:bookmarkStart w:id="975" w:name="__RefHeading___Toc11417327_2142443653"/>
      <w:bookmarkStart w:id="976" w:name="_Toc387"/>
      <w:bookmarkEnd w:id="975"/>
      <w:r>
        <w:rPr>
          <w:rtl w:val="true"/>
        </w:rPr>
        <w:t>تحليل تأخير در اجازه جنگ با شاميان</w:t>
      </w:r>
      <w:bookmarkEnd w:id="976"/>
    </w:p>
    <w:p>
      <w:pPr>
        <w:pStyle w:val="BookText"/>
        <w:rPr/>
      </w:pPr>
      <w:r>
        <w:rPr>
          <w:rFonts w:ascii="IRNazanin" w:hAnsi="IRNazanin" w:eastAsia="IRNazanin"/>
          <w:color w:val="111111"/>
          <w:sz w:val="28"/>
          <w:sz w:val="28"/>
          <w:szCs w:val="28"/>
          <w:rtl w:val="true"/>
          <w:lang w:bidi="fa-IR"/>
        </w:rPr>
        <w:t>اصحاب امام عليه‌السلام اصرار زيادى مى‌كردند كه حضرت به آنها اجازه شروع جنگ با شاميان را بدهد، ولى امام عليه‌السلام اين اجازه را نمى‌داد تا اينكه گروهى گمان كردند كه آن بزرگوار از مرگ احتمالى مى‌ترسد و برخى گمان كردند كه حضرت ترديد دارد كه آيا جنگ با اصحاب صفين جايز است يا خير، و لذا امام عليه‌السلام اين سخنان را در پاسخ آن دو گروه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 خوددارى از شروع جنگ آن است كه امام مرگ را ناخوشايند مى‌داند يا خير، در پاسختان مى‌گويم كه به خدا سوگند چنين نيست، زيرا من هرگز اهميت نمى‌دهم كه در دل مرگ بروم يا مرگ آهنگ من كند و سراغم بيايد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جمله، حضرت مرگ را به جانورى درنده تشبيه كرده است كه در زيستگاه و قرق‌گاهِ خود زندگى مى‌كند، و گاهى ممكن است انسان وارد محدوده جانور شود و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او را بدرد و يا اينكه آن درنده به انسان حمله كند و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انسان به سوى دشمن هجوم مى‌آورد مثل آن است كه در دلِ مرگ وارد شده و آنگاه كه دشمن به سوى او هجوم مى‌آورد مثل آن است كه مرگ به سوى او روانه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در اجازه شروع جنگ تأخير كرده‌ام، آن را بر ترديد من در جواز قتل شاميان حمل مى‌كنيد، كه بازهم پندارى است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شروع جنگ را يك روز به تأخير مى‌اندازم از آن‌روست كه شايد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بپيوندند و از اين رهگذر هدايت شوند، زيرا با گذشت همين مدت‌هاى اندك است كه نيرنگ برطرف مى‌شود و حق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ممكن است عده‌اى به سبب من هدايت شوند و در پرتو نور من راه را يابند و از جهنم نجات پيدا كنند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صبر كردن به اميد هدايت گروهى از گمراهان نزد من محبوب‌تر از آن است كه آنان را در حال گمراهى بكشم، هرچند گناه آن بر عهده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تأخير من در جنگ به منظور مداراست نه اينكه جنگيدنِ با آنان را گناه بشمارم</w:t>
      </w:r>
      <w:r>
        <w:rPr>
          <w:rFonts w:eastAsia="IRNazanin" w:cs="IRNazanin"/>
          <w:color w:val="111111"/>
          <w:sz w:val="28"/>
          <w:szCs w:val="28"/>
          <w:rtl w:val="true"/>
          <w:lang w:bidi="fa-IR"/>
        </w:rPr>
        <w:t xml:space="preserve">. </w:t>
      </w:r>
      <w:bookmarkStart w:id="977" w:name="pg15673_209593"/>
    </w:p>
    <w:p>
      <w:pPr>
        <w:pStyle w:val="Heading3"/>
        <w:numPr>
          <w:ilvl w:val="2"/>
          <w:numId w:val="1"/>
        </w:numPr>
        <w:rPr/>
      </w:pPr>
      <w:bookmarkStart w:id="978" w:name="__RefHeading___Toc11417329_2142443653"/>
      <w:bookmarkStart w:id="979" w:name="_Toc388"/>
      <w:bookmarkEnd w:id="977"/>
      <w:bookmarkEnd w:id="978"/>
      <w:r>
        <w:rPr>
          <w:rtl w:val="true"/>
        </w:rPr>
        <w:t>خطبه پنجاه و ششم</w:t>
      </w:r>
      <w:bookmarkEnd w:id="979"/>
    </w:p>
    <w:p>
      <w:pPr>
        <w:pStyle w:val="Heading4"/>
        <w:numPr>
          <w:ilvl w:val="3"/>
          <w:numId w:val="1"/>
        </w:numPr>
        <w:rPr/>
      </w:pPr>
      <w:bookmarkStart w:id="980" w:name="__RefHeading___Toc11417331_2142443653"/>
      <w:bookmarkStart w:id="981" w:name="_Toc389"/>
      <w:bookmarkEnd w:id="980"/>
      <w:r>
        <w:rPr>
          <w:rtl w:val="true"/>
        </w:rPr>
        <w:t>و من كلام له عليه‌السلام</w:t>
      </w:r>
      <w:bookmarkEnd w:id="981"/>
    </w:p>
    <w:p>
      <w:pPr>
        <w:pStyle w:val="Heading5"/>
        <w:numPr>
          <w:ilvl w:val="4"/>
          <w:numId w:val="1"/>
        </w:numPr>
        <w:rPr/>
      </w:pPr>
      <w:bookmarkStart w:id="982" w:name="__RefHeading___Toc11417333_2142443653"/>
      <w:bookmarkStart w:id="983" w:name="_Toc390"/>
      <w:bookmarkEnd w:id="982"/>
      <w:r>
        <w:rPr>
          <w:rtl w:val="true"/>
        </w:rPr>
        <w:t>اشاره</w:t>
      </w:r>
      <w:bookmarkEnd w:id="983"/>
    </w:p>
    <w:p>
      <w:pPr>
        <w:pStyle w:val="BookText"/>
        <w:rPr/>
      </w:pPr>
      <w:r>
        <w:rPr>
          <w:rFonts w:ascii="Amiri" w:hAnsi="Amiri" w:eastAsia="Amiri" w:cs="Amiri"/>
          <w:color w:val="111111"/>
          <w:sz w:val="28"/>
          <w:sz w:val="28"/>
          <w:szCs w:val="28"/>
          <w:rtl w:val="true"/>
          <w:lang w:bidi="ar-SA"/>
        </w:rPr>
        <w:t>وَ لَقَدْ كُنَّا مَعَ رَسُولِ اللَّهِ صلى‌اللّه‌عليه‌و‌آله نَقْتُلُ آبَاءَنَا وَ أَبْنَاءَنَا وَ إِخْوَانَنَا وَ أَعْمَامَنَا، مَا يَزِيدُنَا ذَلِكَ إِلاَّ إِيمَاناً وَ تَسْلِيماً، وَ مُضِيّاً عَلَى اللَّقَمِ</w:t>
      </w:r>
      <w:r>
        <w:rPr>
          <w:rStyle w:val="FootnoteAnchor"/>
          <w:rtl w:val="true"/>
        </w:rPr>
        <w:footnoteReference w:id="1031"/>
      </w:r>
      <w:r>
        <w:rPr>
          <w:rFonts w:ascii="Amiri" w:hAnsi="Amiri" w:eastAsia="Amiri" w:cs="Amiri"/>
          <w:color w:val="111111"/>
          <w:sz w:val="28"/>
          <w:sz w:val="28"/>
          <w:szCs w:val="28"/>
          <w:rtl w:val="true"/>
          <w:lang w:bidi="ar-SA"/>
        </w:rPr>
        <w:t>، وَ صَبْراً عَلَى مَضَضِ</w:t>
      </w:r>
      <w:r>
        <w:rPr>
          <w:rStyle w:val="FootnoteAnchor"/>
          <w:rtl w:val="true"/>
        </w:rPr>
        <w:footnoteReference w:id="1032"/>
      </w:r>
      <w:r>
        <w:rPr>
          <w:rFonts w:ascii="Amiri" w:hAnsi="Amiri" w:eastAsia="Amiri" w:cs="Amiri"/>
          <w:color w:val="111111"/>
          <w:sz w:val="28"/>
          <w:sz w:val="28"/>
          <w:szCs w:val="28"/>
          <w:rtl w:val="true"/>
          <w:lang w:bidi="ar-SA"/>
        </w:rPr>
        <w:t>الاْءَلَمِ، وَ 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الرَّجُلُ مِنَّا وَ الاْآخَرُ مِنْ عَدُوِّنَا يَتَصَاوَلاَنِ</w:t>
      </w:r>
      <w:r>
        <w:rPr>
          <w:rStyle w:val="FootnoteAnchor"/>
          <w:rtl w:val="true"/>
        </w:rPr>
        <w:footnoteReference w:id="1033"/>
      </w:r>
      <w:r>
        <w:rPr>
          <w:rFonts w:ascii="Amiri" w:hAnsi="Amiri" w:eastAsia="Amiri" w:cs="Amiri"/>
          <w:color w:val="111111"/>
          <w:sz w:val="28"/>
          <w:sz w:val="28"/>
          <w:szCs w:val="28"/>
          <w:rtl w:val="true"/>
          <w:lang w:bidi="ar-SA"/>
        </w:rPr>
        <w:t>تَصَاوُلَ الْفَحْلَيْنِ، يَتَخَالَسَانِ أَنْفُسَهُمَا أَيُّهُمَا يَسْقِي صَاحِبَهُ كَأْسَ الْمَنُونِ</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لَنَا مِنْ عَدُوِّنَا، وَ مَرَّةً لِعَدُوِّنَا مِنَّا، فَلَمَّا رَأَى اللَّهُ صِدْقَنَا أَنْزَلَ بِعَدُوِّنَا الْكَبْتَ</w:t>
      </w:r>
      <w:r>
        <w:rPr>
          <w:rStyle w:val="FootnoteAnchor"/>
          <w:rtl w:val="true"/>
        </w:rPr>
        <w:footnoteReference w:id="1035"/>
      </w:r>
      <w:r>
        <w:rPr>
          <w:rFonts w:ascii="Amiri" w:hAnsi="Amiri" w:eastAsia="Amiri" w:cs="Amiri"/>
          <w:color w:val="111111"/>
          <w:sz w:val="28"/>
          <w:sz w:val="28"/>
          <w:szCs w:val="28"/>
          <w:rtl w:val="true"/>
          <w:lang w:bidi="ar-SA"/>
        </w:rPr>
        <w:t>، وَ أَنْزَلَ عَلَيْنَا النَّصْرَ، حَتَّى اسْتَقَرَّ الاْءِسْلاَمُ مُلْقِياً جِرَانَهُ</w:t>
      </w:r>
      <w:r>
        <w:rPr>
          <w:rStyle w:val="FootnoteAnchor"/>
          <w:rtl w:val="true"/>
        </w:rPr>
        <w:footnoteReference w:id="1036"/>
      </w:r>
      <w:r>
        <w:rPr>
          <w:rFonts w:ascii="Amiri" w:hAnsi="Amiri" w:eastAsia="Amiri" w:cs="Amiri"/>
          <w:color w:val="111111"/>
          <w:sz w:val="28"/>
          <w:sz w:val="28"/>
          <w:szCs w:val="28"/>
          <w:rtl w:val="true"/>
          <w:lang w:bidi="ar-SA"/>
        </w:rPr>
        <w:t>وَ مُتَبَوِّئاً</w:t>
      </w:r>
      <w:r>
        <w:rPr>
          <w:rStyle w:val="FootnoteAnchor"/>
          <w:rtl w:val="true"/>
        </w:rPr>
        <w:footnoteReference w:id="1037"/>
      </w:r>
      <w:r>
        <w:rPr>
          <w:rFonts w:ascii="Amiri" w:hAnsi="Amiri" w:eastAsia="Amiri" w:cs="Amiri"/>
          <w:color w:val="111111"/>
          <w:sz w:val="28"/>
          <w:sz w:val="28"/>
          <w:szCs w:val="28"/>
          <w:rtl w:val="true"/>
          <w:lang w:bidi="ar-SA"/>
        </w:rPr>
        <w:t>أَوْطانَهُ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حضرت عليه‌السلام درباره جايگاه ياران پيامبر صلى‌اللّه‌عليه‌و‌آله و صبر و پايدارى آنها در راه اعتلاى اسلام</w:t>
      </w:r>
    </w:p>
    <w:p>
      <w:pPr>
        <w:pStyle w:val="Heading5"/>
        <w:numPr>
          <w:ilvl w:val="4"/>
          <w:numId w:val="1"/>
        </w:numPr>
        <w:rPr/>
      </w:pPr>
      <w:bookmarkStart w:id="984" w:name="__RefHeading___Toc11417335_2142443653"/>
      <w:bookmarkStart w:id="985" w:name="_Toc391"/>
      <w:bookmarkEnd w:id="984"/>
      <w:r>
        <w:rPr>
          <w:rtl w:val="true"/>
        </w:rPr>
        <w:t>بلندهمتى اصحاب پيامبر صلى‌اللّه‌عليه‌و‌آله</w:t>
      </w:r>
      <w:bookmarkEnd w:id="98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پيامبر صلى‌اللّه‌عليه‌و‌آله و در خدمت آن حضرت در صدر اسلام با پدران و فرزندان و برادران و عموهاى خود مى‌جنگيديم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آماده بوديم كه نزديك‌ترين خويشاوندان خود را در راه گسترش اسلام قربانى كنيم و اين عمل بر ايمان و مسلمانىِ ما مى‌افزود و در درون خود نه تنها هرگز به اسلام و ايمان بدبين نمى‌شديم، بلكه پايداريمان نيز فزونى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انسان عزيزان خود را فداى چيزى كند، آن چيز نزد او ارزش روزافزونى پيدا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حركت ما بر جاده استوارتر، و صبر و مقاومت ما بر درد و اندوه بيشتر، و جديت ما در جنگيدنِ با دشمن افزون‌تر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خويشان خود را از دست مى‌داديم، استقامت و قدرت بيشترى مى‌يافتيم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طرفين مى‌كوشيد كه ديگرى را بكشد، چنان‌كه دو قوچ كه شاخ‌هاى خود را هنگام نزاع در هم فرو مى‌برند و قصد داشتند يكديگر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مى‌كوشيد كه جام مرگ را به ديگرى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شراب موجب زوال عقل است، مرگ نيز موجب زوال روح مى‌باشد، لذا امام عليه‌السلام مرگ را به جام شرابى تشبيه فرموده است و چون هر يك از طرفين مى‌كوشد كه طرف مقابل را از حال حيات به حال مرگ منتقل سازد، گويى جام شرابى به او مى‌نوشاند و حال او را دگرگون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گاهى ما بر دشمن غلبه پيدا مى‌كرديم و گاهى دشمن بر ما پيروز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خداوند راستىِ گفتار و كردار ما را در جهاد و استقامت، و تلاش‌مان را در حال پيروزى و شكست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چه پيروز شويم و چه شكست بخوريم در هر دو حال رفتنى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ذلت را بر دشمن و پيروزى را بر ما نازل نمود و سرانجام پيروز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آنگاه 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شترِ آرميده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پهلوى خويش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كنايه از آرامش و امنيت مسلمانان و اسلام از آسيب و آزار دشمنان است و لذا تشبيه به شترى شده كه هنگام آرامش، روى زمين لميده و جلوى گردن تا گودى سينه را بر زمين مى‌گذارد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در منازل و جايگاه خويش مستقر شد، يعنى در همه جوامع راه پيدا كرد و دامنه‌اش گسترده گرديد و سرزمين‌هايى كه محل اجتماع مسلمين بوده است، عنوان وطن اسلامى يافت</w:t>
      </w:r>
      <w:r>
        <w:rPr>
          <w:rFonts w:eastAsia="IRNazanin" w:cs="IRNazanin"/>
          <w:color w:val="111111"/>
          <w:sz w:val="28"/>
          <w:szCs w:val="28"/>
          <w:rtl w:val="true"/>
          <w:lang w:bidi="fa-IR"/>
        </w:rPr>
        <w:t xml:space="preserve">. </w:t>
      </w:r>
      <w:bookmarkStart w:id="986" w:name="pg15673_209595"/>
    </w:p>
    <w:p>
      <w:pPr>
        <w:pStyle w:val="BookText"/>
        <w:rPr/>
      </w:pPr>
      <w:bookmarkEnd w:id="986"/>
      <w:r>
        <w:rPr>
          <w:rFonts w:ascii="Amiri" w:hAnsi="Amiri" w:eastAsia="Amiri" w:cs="Amiri"/>
          <w:color w:val="111111"/>
          <w:sz w:val="28"/>
          <w:sz w:val="28"/>
          <w:szCs w:val="28"/>
          <w:rtl w:val="true"/>
          <w:lang w:bidi="ar-SA"/>
        </w:rPr>
        <w:t>وَ لَعَمْري</w:t>
      </w:r>
      <w:r>
        <w:rPr>
          <w:rStyle w:val="FootnoteAnchor"/>
          <w:rtl w:val="true"/>
        </w:rPr>
        <w:footnoteReference w:id="1038"/>
      </w:r>
      <w:r>
        <w:rPr>
          <w:rFonts w:ascii="Amiri" w:hAnsi="Amiri" w:eastAsia="Amiri" w:cs="Amiri"/>
          <w:color w:val="111111"/>
          <w:sz w:val="28"/>
          <w:sz w:val="28"/>
          <w:szCs w:val="28"/>
          <w:rtl w:val="true"/>
          <w:lang w:bidi="ar-SA"/>
        </w:rPr>
        <w:t>لَو كُنَّا نَأْتِي مَا أَتَيْتُمْ</w:t>
      </w:r>
      <w:r>
        <w:rPr>
          <w:rStyle w:val="FootnoteAnchor"/>
          <w:rtl w:val="true"/>
        </w:rPr>
        <w:footnoteReference w:id="1039"/>
      </w:r>
      <w:r>
        <w:rPr>
          <w:rFonts w:ascii="Amiri" w:hAnsi="Amiri" w:eastAsia="Amiri" w:cs="Amiri"/>
          <w:color w:val="111111"/>
          <w:sz w:val="28"/>
          <w:sz w:val="28"/>
          <w:szCs w:val="28"/>
          <w:rtl w:val="true"/>
          <w:lang w:bidi="ar-SA"/>
        </w:rPr>
        <w:t>، مَا قَامَ لِلدِّينِ عَمُودٌ وَ 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لَتَحْتَلِبُنَّهَا</w:t>
      </w:r>
      <w:r>
        <w:rPr>
          <w:rStyle w:val="FootnoteAnchor"/>
          <w:rtl w:val="true"/>
        </w:rPr>
        <w:footnoteReference w:id="1040"/>
      </w:r>
      <w:r>
        <w:rPr>
          <w:rFonts w:ascii="Amiri" w:hAnsi="Amiri" w:eastAsia="Amiri" w:cs="Amiri"/>
          <w:color w:val="111111"/>
          <w:sz w:val="28"/>
          <w:sz w:val="28"/>
          <w:szCs w:val="28"/>
          <w:rtl w:val="true"/>
          <w:lang w:bidi="ar-SA"/>
        </w:rPr>
        <w:t>دَماً، وَ لَتُتْبِعُنَّهَا</w:t>
      </w:r>
      <w:r>
        <w:rPr>
          <w:rStyle w:val="FootnoteAnchor"/>
          <w:rtl w:val="true"/>
        </w:rPr>
        <w:footnoteReference w:id="1041"/>
      </w:r>
      <w:r>
        <w:rPr>
          <w:rFonts w:ascii="Amiri" w:hAnsi="Amiri" w:eastAsia="Amiri" w:cs="Amiri"/>
          <w:color w:val="111111"/>
          <w:sz w:val="28"/>
          <w:sz w:val="28"/>
          <w:szCs w:val="28"/>
          <w:rtl w:val="true"/>
          <w:lang w:bidi="ar-SA"/>
        </w:rPr>
        <w:t>نَدَماً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1417337_2142443653"/>
      <w:bookmarkStart w:id="988" w:name="_Toc392"/>
      <w:bookmarkEnd w:id="987"/>
      <w:r>
        <w:rPr>
          <w:rtl w:val="true"/>
        </w:rPr>
        <w:t>وعده پشيمانى</w:t>
      </w:r>
      <w:bookmarkEnd w:id="988"/>
    </w:p>
    <w:p>
      <w:pPr>
        <w:pStyle w:val="BookText"/>
        <w:rPr/>
      </w:pPr>
      <w:r>
        <w:rPr>
          <w:rFonts w:ascii="IRNazanin" w:hAnsi="IRNazanin" w:eastAsia="IRNazanin"/>
          <w:color w:val="111111"/>
          <w:sz w:val="28"/>
          <w:sz w:val="28"/>
          <w:szCs w:val="28"/>
          <w:rtl w:val="true"/>
          <w:lang w:bidi="fa-IR"/>
        </w:rPr>
        <w:t>به جان خودم سوگند، اگر در راه اسلام مانند شما ضعف و ترس و سستى به خود راه مى‌داديم، ستون دين برپا نمى‌شد و درخت ايمان سرسبز نمى‌گرديد؛ يعنى همان‌طور كه خيمه به وسيله ستون برپا مى‌شود، دين نيز به واسطه شعائر و احكام دينى برقرار مى‌ماند و همان‌طور كه درخت خشك دليل بر مرگ آن است، دينى كه به احكام آن عمل نشود، در واقع دينى است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قطعاً از اين ضعف و سستى خون خواهيد دوشيد و از اعمال گذشته خود پشيمان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پيامد و نتيجه اعمال شما بسيار بد است، مانند كسى كه به جاى شير از پستان شتر خون مى‌دوشد و به جاى آنكه استفاده و سودى برساند، گرفتارى به وجود مى‌آورد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همان‌طور كه امام عليه‌السلام فرمود سستى آنها موجب قتل امام عليه‌السلام و چيرگى معاويه بر شهرهاى اسلامى شد و شكنجه‌هاى وحشتناك و فتنه‌ها و مصائب فراوانى براى آنان به ارمغان آورد</w:t>
      </w:r>
      <w:r>
        <w:rPr>
          <w:rFonts w:eastAsia="IRNazanin" w:cs="IRNazanin"/>
          <w:color w:val="111111"/>
          <w:sz w:val="28"/>
          <w:szCs w:val="28"/>
          <w:rtl w:val="true"/>
          <w:lang w:bidi="fa-IR"/>
        </w:rPr>
        <w:t xml:space="preserve">. </w:t>
      </w:r>
      <w:bookmarkStart w:id="989" w:name="pg15673_209596"/>
    </w:p>
    <w:p>
      <w:pPr>
        <w:pStyle w:val="Heading3"/>
        <w:numPr>
          <w:ilvl w:val="2"/>
          <w:numId w:val="1"/>
        </w:numPr>
        <w:rPr/>
      </w:pPr>
      <w:bookmarkStart w:id="990" w:name="__RefHeading___Toc11417339_2142443653"/>
      <w:bookmarkStart w:id="991" w:name="_Toc393"/>
      <w:bookmarkEnd w:id="989"/>
      <w:bookmarkEnd w:id="990"/>
      <w:r>
        <w:rPr>
          <w:rtl w:val="true"/>
        </w:rPr>
        <w:t>خطبه پنجاه و هفتم</w:t>
      </w:r>
      <w:bookmarkEnd w:id="991"/>
    </w:p>
    <w:p>
      <w:pPr>
        <w:pStyle w:val="Heading4"/>
        <w:numPr>
          <w:ilvl w:val="3"/>
          <w:numId w:val="1"/>
        </w:numPr>
        <w:rPr/>
      </w:pPr>
      <w:bookmarkStart w:id="992" w:name="__RefHeading___Toc11417341_2142443653"/>
      <w:bookmarkStart w:id="993" w:name="_Toc394"/>
      <w:bookmarkEnd w:id="992"/>
      <w:r>
        <w:rPr>
          <w:rtl w:val="true"/>
        </w:rPr>
        <w:t>و من كلام له عليه‌السلام</w:t>
      </w:r>
      <w:bookmarkEnd w:id="993"/>
    </w:p>
    <w:p>
      <w:pPr>
        <w:pStyle w:val="Heading5"/>
        <w:numPr>
          <w:ilvl w:val="4"/>
          <w:numId w:val="1"/>
        </w:numPr>
        <w:rPr/>
      </w:pPr>
      <w:bookmarkStart w:id="994" w:name="__RefHeading___Toc11417343_2142443653"/>
      <w:bookmarkStart w:id="995" w:name="_Toc395"/>
      <w:bookmarkEnd w:id="994"/>
      <w:r>
        <w:rPr>
          <w:rtl w:val="true"/>
        </w:rPr>
        <w:t>اشاره</w:t>
      </w:r>
      <w:bookmarkEnd w:id="995"/>
    </w:p>
    <w:p>
      <w:pPr>
        <w:pStyle w:val="BookText"/>
        <w:rPr/>
      </w:pPr>
      <w:r>
        <w:rPr>
          <w:rFonts w:ascii="Amiri" w:hAnsi="Amiri" w:eastAsia="Amiri" w:cs="Amiri"/>
          <w:color w:val="111111"/>
          <w:sz w:val="28"/>
          <w:sz w:val="28"/>
          <w:szCs w:val="28"/>
          <w:rtl w:val="true"/>
          <w:lang w:bidi="ar-SA"/>
        </w:rPr>
        <w:t>أَما إِنَّهُ سَيَظْهَرُ عَلَيْكُمْ</w:t>
      </w:r>
      <w:r>
        <w:rPr>
          <w:rStyle w:val="FootnoteAnchor"/>
          <w:rtl w:val="true"/>
        </w:rPr>
        <w:footnoteReference w:id="1042"/>
      </w:r>
      <w:r>
        <w:rPr>
          <w:rFonts w:ascii="Amiri" w:hAnsi="Amiri" w:eastAsia="Amiri" w:cs="Amiri"/>
          <w:color w:val="111111"/>
          <w:sz w:val="28"/>
          <w:sz w:val="28"/>
          <w:szCs w:val="28"/>
          <w:rtl w:val="true"/>
          <w:lang w:bidi="ar-SA"/>
        </w:rPr>
        <w:t>بَعْدِي رَجُلٌ رَحْبُ الْبُلْعُومِ</w:t>
      </w:r>
      <w:r>
        <w:rPr>
          <w:rStyle w:val="FootnoteAnchor"/>
          <w:rtl w:val="true"/>
        </w:rPr>
        <w:footnoteReference w:id="1043"/>
      </w:r>
      <w:r>
        <w:rPr>
          <w:rFonts w:ascii="Amiri" w:hAnsi="Amiri" w:eastAsia="Amiri" w:cs="Amiri"/>
          <w:color w:val="111111"/>
          <w:sz w:val="28"/>
          <w:sz w:val="28"/>
          <w:szCs w:val="28"/>
          <w:rtl w:val="true"/>
          <w:lang w:bidi="ar-SA"/>
        </w:rPr>
        <w:t>، مُنْدَحِقُ الْبَطْنِ</w:t>
      </w:r>
      <w:r>
        <w:rPr>
          <w:rStyle w:val="FootnoteAnchor"/>
          <w:rtl w:val="true"/>
        </w:rPr>
        <w:footnoteReference w:id="1044"/>
      </w:r>
      <w:r>
        <w:rPr>
          <w:rFonts w:ascii="Amiri" w:hAnsi="Amiri" w:eastAsia="Amiri" w:cs="Amiri"/>
          <w:color w:val="111111"/>
          <w:sz w:val="28"/>
          <w:sz w:val="28"/>
          <w:szCs w:val="28"/>
          <w:rtl w:val="true"/>
          <w:lang w:bidi="ar-SA"/>
        </w:rPr>
        <w:t>، يَأْكُلُ مَا يَجِدُ، وَ يَطْلُبُ مَا لاَ يَجِدُ، فَاقْتُلُوهُ، وَ 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سَيَأْمُرُكُمْ بِسَبِّي وَ الْبَرَاءَةِ</w:t>
      </w:r>
      <w:r>
        <w:rPr>
          <w:rStyle w:val="FootnoteAnchor"/>
          <w:rtl w:val="true"/>
        </w:rPr>
        <w:footnoteReference w:id="1045"/>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معاويه و چيرگى‌اش بر حكومت</w:t>
      </w:r>
    </w:p>
    <w:p>
      <w:pPr>
        <w:pStyle w:val="Heading5"/>
        <w:numPr>
          <w:ilvl w:val="4"/>
          <w:numId w:val="1"/>
        </w:numPr>
        <w:rPr/>
      </w:pPr>
      <w:bookmarkStart w:id="996" w:name="__RefHeading___Toc11417345_2142443653"/>
      <w:bookmarkStart w:id="997" w:name="_Toc396"/>
      <w:bookmarkEnd w:id="996"/>
      <w:r>
        <w:rPr>
          <w:rtl w:val="true"/>
        </w:rPr>
        <w:t>پيشگويى امام عليه‌السلام در مورد معاويه</w:t>
      </w:r>
      <w:bookmarkEnd w:id="997"/>
    </w:p>
    <w:p>
      <w:pPr>
        <w:pStyle w:val="BookText"/>
        <w:rPr/>
      </w:pPr>
      <w:r>
        <w:rPr>
          <w:rFonts w:ascii="IRNazanin" w:hAnsi="IRNazanin" w:eastAsia="IRNazanin"/>
          <w:color w:val="111111"/>
          <w:sz w:val="28"/>
          <w:sz w:val="28"/>
          <w:szCs w:val="28"/>
          <w:rtl w:val="true"/>
          <w:lang w:bidi="fa-IR"/>
        </w:rPr>
        <w:t>اين را بدانيد كه پس از من كسى بر شما، كوفيان، چيره خواهد شد كه گلويش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آنكه زياد مى‌خورد و لقمه‌هاى بزرگ مى‌بلعد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شكم او بزرگ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ببيند مى‌خورد و آنچه نيابد مى‌طلبد و در پى دست‌يابى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فرد، معاويه است كه پيامبر صلى‌اللّه‌عليه‌و‌آله او را نفرين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تُشبعْ بطنَهُ</w:t>
      </w:r>
      <w:r>
        <w:rPr>
          <w:rStyle w:val="FootnoteAnchor"/>
          <w:rtl w:val="true"/>
        </w:rPr>
        <w:footnoteReference w:id="1046"/>
      </w:r>
      <w:r>
        <w:rPr>
          <w:rFonts w:ascii="IRNazanin" w:hAnsi="IRNazanin" w:eastAsia="IRNazanin"/>
          <w:color w:val="111111"/>
          <w:sz w:val="28"/>
          <w:sz w:val="28"/>
          <w:szCs w:val="28"/>
          <w:rtl w:val="true"/>
          <w:lang w:bidi="fa-IR"/>
        </w:rPr>
        <w:t>خدايا، شكم او را سير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معاويه پرخورى مى‌كرد و به همان نسبت، حرص سيرى‌ناپذيرى به حكومت و توسعه قلمرو حكومتى خود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بكشيد، چون فردى است غاصب و ظالم و تبهكار، ولى شما او را نخواهيد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پيشگويى حضرت درباره آينده بود كه مردم معاويه را نكشتند، هرچند سزاوار كشتن بود، و البته اگر مسلمانان او را مى‌كشتند به چنان گرفتارى‌هايى كه از آن زمان تاكنون مبتلا به آن هستند و تا ظهور حضرت مهدى عجل اللّه تعالى فرجه خواهند بود دچار نمى‌شدند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معاويه شما را به دشنام دادنِ به من و اعلان بيزارىِ از من وادار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لعنة اللّه عليه مى‌خواست با واداشتن دوستان حضرت على عليه‌السلام به دشنام دادن به حضرتش، منزلت امام عليه‌السلام را در قلب مردم نابود كند، ولى چنين نشد، 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يُطْفِئُوا نُورَ اللَّهِ بِأَفْوَ هِهِمْ وَ يَأْبَى اللَّهُ إِلآَّ أَن يُتِمَّ نُورَهُ وَ لَوْ كَرِهَ الْكَافِرُونَ</w:t>
      </w:r>
      <w:r>
        <w:rPr>
          <w:rFonts w:eastAsia="IRNazanin" w:cs="IRNazanin"/>
          <w:color w:val="111111"/>
          <w:sz w:val="28"/>
          <w:szCs w:val="28"/>
          <w:rtl w:val="true"/>
          <w:lang w:bidi="fa-IR"/>
        </w:rPr>
        <w:t>»</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نور خدا را با سخنان خويش خاموش كنند، ولى خدا نمى‌گذارد، تا نور خود را كامل كند، هرچند كافران را خوش نيايد</w:t>
      </w:r>
      <w:r>
        <w:rPr>
          <w:rFonts w:eastAsia="IRNazanin" w:cs="IRNazanin"/>
          <w:color w:val="111111"/>
          <w:sz w:val="28"/>
          <w:szCs w:val="28"/>
          <w:rtl w:val="true"/>
          <w:lang w:bidi="fa-IR"/>
        </w:rPr>
        <w:t xml:space="preserve">». </w:t>
      </w:r>
      <w:bookmarkStart w:id="998" w:name="pg15673_209598"/>
    </w:p>
    <w:p>
      <w:pPr>
        <w:pStyle w:val="BookText"/>
        <w:rPr/>
      </w:pPr>
      <w:bookmarkEnd w:id="998"/>
      <w:r>
        <w:rPr>
          <w:rFonts w:ascii="Amiri" w:hAnsi="Amiri" w:eastAsia="Amiri" w:cs="Amiri"/>
          <w:color w:val="111111"/>
          <w:sz w:val="28"/>
          <w:sz w:val="28"/>
          <w:szCs w:val="28"/>
          <w:rtl w:val="true"/>
          <w:lang w:bidi="ar-SA"/>
        </w:rPr>
        <w:t>فَأَمَّا السَّبُّ فَسُبُّونِي فَإِنَّهُ لِي زَكَاةٌ وَ لَكُمْ نَجَاةٌ، وَ أَمَّا الْبَرَاءَةُ فَلاَ تَتَبَرَّءُوا مِنِّي، فَإِنِّي وُلِدْتُ عَلَى الْفِطْرَةِ وَ سَبَقْتُ إِلَى الاْءِيمَانِ وَ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11417347_2142443653"/>
      <w:bookmarkStart w:id="1000" w:name="_Toc397"/>
      <w:bookmarkEnd w:id="999"/>
      <w:r>
        <w:rPr>
          <w:rtl w:val="true"/>
        </w:rPr>
        <w:t>حكمِ دشنام و بيزارى ناخواسته و جبرى</w:t>
      </w:r>
      <w:bookmarkEnd w:id="1000"/>
    </w:p>
    <w:p>
      <w:pPr>
        <w:pStyle w:val="BookText"/>
        <w:rPr/>
      </w:pPr>
      <w:r>
        <w:rPr>
          <w:rFonts w:ascii="IRNazanin" w:hAnsi="IRNazanin" w:eastAsia="IRNazanin"/>
          <w:color w:val="111111"/>
          <w:sz w:val="28"/>
          <w:sz w:val="28"/>
          <w:szCs w:val="28"/>
          <w:rtl w:val="true"/>
          <w:lang w:bidi="fa-IR"/>
        </w:rPr>
        <w:t xml:space="preserve">و اما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دشنام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از آن جهت است كه اسلام اظهار سبّ زبانى و دشنام را براى حفظ جان مباح و روا دانسته است، چنان‌كه در داستان عمار بن ياسر آمده است كه در زير شكنجه شديد و با اجبار مشركان، پيامبر صلى‌اللّه‌عليه‌و‌آله را با زبان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 قَلْبُهُ مُطْمَئِنٌّ بِالاْءِيمانِ</w:t>
      </w:r>
      <w:r>
        <w:rPr>
          <w:rFonts w:eastAsia="IRNazanin" w:cs="IRNazanin"/>
          <w:color w:val="111111"/>
          <w:sz w:val="28"/>
          <w:szCs w:val="28"/>
          <w:rtl w:val="true"/>
          <w:lang w:bidi="fa-IR"/>
        </w:rPr>
        <w:t>»</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 كه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به ايمان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در اين‌باره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فعُد</w:t>
      </w:r>
      <w:r>
        <w:rPr>
          <w:rStyle w:val="FootnoteAnchor"/>
          <w:rtl w:val="true"/>
        </w:rPr>
        <w:footnoteReference w:id="1049"/>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كار بازگشتند و از تو خواستند كه مرا سب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نيز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شما موجب تطهير و ترفيع درجه من نزد خداى سبحان كه مشابه تطهير است و نيز موجب تطهير و تزكيه من نزد مردم مى‌گردد، چرا كه مردمْ مظلوم را بيشتر طالبند و گرد او فراهم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موجب نجات جان شما از گزند معاويه خواهد شد، زيرا اگر به من دشنام ندهيد شما را خواهد كشت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بيزارى جستن از من جايز نيست و نبايد از من تبرّى بجوييد و محبت و ارتباط قلبى خود را با من قطع كنيد، چرا كه من بر پايه فطرت پاك اسلام زاده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و إنما أبواه يُهوّدانهِ و ينصّرانهِ و يُمجسّانهِ</w:t>
      </w:r>
      <w:r>
        <w:rPr>
          <w:rStyle w:val="FootnoteAnchor"/>
          <w:rtl w:val="true"/>
        </w:rPr>
        <w:footnoteReference w:id="1050"/>
      </w:r>
      <w:r>
        <w:rPr>
          <w:rFonts w:ascii="Amiri" w:hAnsi="Amiri" w:eastAsia="Amiri" w:cs="Amiri"/>
          <w:color w:val="111111"/>
          <w:sz w:val="28"/>
          <w:sz w:val="28"/>
          <w:szCs w:val="28"/>
          <w:rtl w:val="true"/>
          <w:lang w:bidi="ar-SA"/>
        </w:rPr>
        <w:t xml:space="preserve">هر كس كه به دنيا مى‌آيد بر اساس فطرتِ توحيدى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ذاتا خداخواه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w:t>
      </w:r>
      <w:bookmarkStart w:id="1001" w:name="pg15673_209599"/>
    </w:p>
    <w:p>
      <w:pPr>
        <w:pStyle w:val="BookText"/>
        <w:rPr/>
      </w:pPr>
      <w:bookmarkEnd w:id="100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مادرش او را از فطرت توحيدى به يهوديت، مسيحيت و مجوسيت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مقدمه جمله بعدى است، و گرنه ولادت بر فطرت توحيدى اختصاص به آن حضرت ندارد بلكه او تا آخرين لحظه زندگى از اين فطرت پاسدارى كرد و دمى به شرك نگراييد و البته سبقت در ايمان و هجرت كه برخاسته از حفظ فطرت توحيدى است امتياز او مى‌باشد 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ايمان و هجرت بر همگان سبقت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امام عليه‌السلام اولين كسى بود كه مسلمان شد و اولين مهاجرى بود كه همراه پيامبر صلى‌اللّه‌عليه‌و‌آله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چيز نمى‌تواند برائت از آن حضرت را توجيه كند</w:t>
      </w:r>
      <w:r>
        <w:rPr>
          <w:rFonts w:eastAsia="IRNazanin" w:cs="IRNazanin"/>
          <w:color w:val="111111"/>
          <w:sz w:val="28"/>
          <w:szCs w:val="28"/>
          <w:rtl w:val="true"/>
          <w:lang w:bidi="fa-IR"/>
        </w:rPr>
        <w:t>.</w:t>
      </w:r>
    </w:p>
    <w:p>
      <w:pPr>
        <w:pStyle w:val="Heading5"/>
        <w:numPr>
          <w:ilvl w:val="4"/>
          <w:numId w:val="1"/>
        </w:numPr>
        <w:rPr/>
      </w:pPr>
      <w:bookmarkStart w:id="1002" w:name="__RefHeading___Toc11417349_2142443653"/>
      <w:bookmarkStart w:id="1003" w:name="_Toc398"/>
      <w:bookmarkEnd w:id="1002"/>
      <w:r>
        <w:rPr>
          <w:rtl w:val="true"/>
        </w:rPr>
        <w:t>يك پرسش اساسى و پاسخ آن</w:t>
      </w:r>
      <w:bookmarkEnd w:id="1003"/>
    </w:p>
    <w:p>
      <w:pPr>
        <w:pStyle w:val="BookText"/>
        <w:rPr/>
      </w:pPr>
      <w:r>
        <w:rPr>
          <w:rFonts w:ascii="IRNazanin" w:hAnsi="IRNazanin" w:eastAsia="IRNazanin"/>
          <w:color w:val="111111"/>
          <w:sz w:val="28"/>
          <w:sz w:val="28"/>
          <w:szCs w:val="28"/>
          <w:rtl w:val="true"/>
          <w:lang w:bidi="fa-IR"/>
        </w:rPr>
        <w:t>در اين‌جا يك پرسش مطرح است و آن اينكه قطع رابطه قلبى با يك شخص ممكن نيست، زيرا ايجاد يا زوال آن در اختيار خود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آن برائت كه به معناى قطع پيوند قلبى است نهى شده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مثل ساير امور قلبى، غالباً با تفكر و توجّه و جمع شدن دلايل و شواهد ايجاد و يا زايل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كسى انسانى را دوست مى‌دارد، ولى وقتى مى‌خواهد با او دشمنى بورزد، ابتدا روابط را قطع مى‌كند و سپس از او دورى مى‌كند و به انتقاد و نكوهش او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محبت به يك نفر نيز عكس اين راه‌ها را مى‌پيمايد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نهى از برائت در حقيقت نهى از مقدمات قطع رابطه قلبى است</w:t>
      </w:r>
      <w:r>
        <w:rPr>
          <w:rFonts w:eastAsia="IRNazanin" w:cs="IRNazanin"/>
          <w:color w:val="111111"/>
          <w:sz w:val="28"/>
          <w:szCs w:val="28"/>
          <w:rtl w:val="true"/>
          <w:lang w:bidi="fa-IR"/>
        </w:rPr>
        <w:t xml:space="preserve">]. </w:t>
      </w:r>
      <w:bookmarkStart w:id="1004" w:name="pg15673_209600"/>
    </w:p>
    <w:p>
      <w:pPr>
        <w:pStyle w:val="Heading3"/>
        <w:numPr>
          <w:ilvl w:val="2"/>
          <w:numId w:val="1"/>
        </w:numPr>
        <w:rPr/>
      </w:pPr>
      <w:bookmarkStart w:id="1005" w:name="__RefHeading___Toc11417351_2142443653"/>
      <w:bookmarkStart w:id="1006" w:name="_Toc399"/>
      <w:bookmarkEnd w:id="1004"/>
      <w:bookmarkEnd w:id="1005"/>
      <w:r>
        <w:rPr>
          <w:rtl w:val="true"/>
        </w:rPr>
        <w:t>خطبه پنجاه و هشتم</w:t>
      </w:r>
      <w:bookmarkEnd w:id="1006"/>
    </w:p>
    <w:p>
      <w:pPr>
        <w:pStyle w:val="Heading4"/>
        <w:numPr>
          <w:ilvl w:val="3"/>
          <w:numId w:val="1"/>
        </w:numPr>
        <w:rPr/>
      </w:pPr>
      <w:bookmarkStart w:id="1007" w:name="__RefHeading___Toc11417353_2142443653"/>
      <w:bookmarkStart w:id="1008" w:name="_Toc400"/>
      <w:bookmarkEnd w:id="1007"/>
      <w:r>
        <w:rPr>
          <w:rtl w:val="true"/>
        </w:rPr>
        <w:t>و من كلام له عليه‌السلام كلَّم به الخوارج</w:t>
      </w:r>
      <w:bookmarkEnd w:id="1008"/>
    </w:p>
    <w:p>
      <w:pPr>
        <w:pStyle w:val="Heading5"/>
        <w:numPr>
          <w:ilvl w:val="4"/>
          <w:numId w:val="1"/>
        </w:numPr>
        <w:rPr/>
      </w:pPr>
      <w:bookmarkStart w:id="1009" w:name="__RefHeading___Toc11417355_2142443653"/>
      <w:bookmarkStart w:id="1010" w:name="_Toc401"/>
      <w:bookmarkEnd w:id="1009"/>
      <w:r>
        <w:rPr>
          <w:rtl w:val="true"/>
        </w:rPr>
        <w:t>اشاره</w:t>
      </w:r>
      <w:bookmarkEnd w:id="1010"/>
    </w:p>
    <w:p>
      <w:pPr>
        <w:pStyle w:val="BookText"/>
        <w:rPr/>
      </w:pPr>
      <w:r>
        <w:rPr>
          <w:rFonts w:ascii="Amiri" w:hAnsi="Amiri" w:eastAsia="Amiri" w:cs="Amiri"/>
          <w:color w:val="111111"/>
          <w:sz w:val="28"/>
          <w:sz w:val="28"/>
          <w:szCs w:val="28"/>
          <w:rtl w:val="true"/>
          <w:lang w:bidi="ar-SA"/>
        </w:rPr>
        <w:t>أَصَابَكُمْ حَاصِبٌ</w:t>
      </w:r>
      <w:r>
        <w:rPr>
          <w:rStyle w:val="FootnoteAnchor"/>
          <w:rtl w:val="true"/>
        </w:rPr>
        <w:footnoteReference w:id="1051"/>
      </w:r>
      <w:r>
        <w:rPr>
          <w:rFonts w:ascii="Amiri" w:hAnsi="Amiri" w:eastAsia="Amiri" w:cs="Amiri"/>
          <w:color w:val="111111"/>
          <w:sz w:val="28"/>
          <w:sz w:val="28"/>
          <w:szCs w:val="28"/>
          <w:rtl w:val="true"/>
          <w:lang w:bidi="ar-SA"/>
        </w:rPr>
        <w:t>، وَ لاَ بَقِيَ مِنْكُمْ آبِرٌ</w:t>
      </w:r>
      <w:r>
        <w:rPr>
          <w:rStyle w:val="FootnoteAnchor"/>
          <w:rtl w:val="true"/>
        </w:rPr>
        <w:footnoteReference w:id="1052"/>
      </w:r>
      <w:r>
        <w:rPr>
          <w:rFonts w:ascii="Amiri" w:hAnsi="Amiri" w:eastAsia="Amiri" w:cs="Amiri"/>
          <w:color w:val="111111"/>
          <w:sz w:val="28"/>
          <w:sz w:val="28"/>
          <w:szCs w:val="28"/>
          <w:rtl w:val="true"/>
          <w:lang w:bidi="ar-SA"/>
        </w:rPr>
        <w:t>، أَ بَعْدَ إِيمَانِي بِاللَّهِ، وَ جِهَادِي مَعَ رَسُولِ اللَّهِ صلى‌اللّه‌عليه‌و‌آله أَشْهَدُ عَلَى نَفْسِي بِالْكُفْرِ؟ لَقَدْ ضَلَلْتُ إِذاً وَ ما أَنَا مِنَ الْمُهْتَدِينَ، فَأُوبُوا شَرَّ مَآبٍ، وَ ارْجِعُوا عَلَى أَثَرِ الاْءَعْقَابِ</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خطاب به خوارج</w:t>
      </w:r>
    </w:p>
    <w:p>
      <w:pPr>
        <w:pStyle w:val="Heading5"/>
        <w:numPr>
          <w:ilvl w:val="4"/>
          <w:numId w:val="1"/>
        </w:numPr>
        <w:rPr/>
      </w:pPr>
      <w:bookmarkStart w:id="1011" w:name="__RefHeading___Toc11417357_2142443653"/>
      <w:bookmarkStart w:id="1012" w:name="_Toc402"/>
      <w:bookmarkEnd w:id="1011"/>
      <w:r>
        <w:rPr>
          <w:rtl w:val="true"/>
        </w:rPr>
        <w:t>سخنى با خوارج</w:t>
      </w:r>
      <w:bookmarkEnd w:id="1012"/>
    </w:p>
    <w:p>
      <w:pPr>
        <w:pStyle w:val="BookText"/>
        <w:rPr/>
      </w:pPr>
      <w:r>
        <w:rPr>
          <w:rFonts w:ascii="IRNazanin" w:hAnsi="IRNazanin" w:eastAsia="IRNazanin"/>
          <w:color w:val="111111"/>
          <w:sz w:val="28"/>
          <w:sz w:val="28"/>
          <w:szCs w:val="28"/>
          <w:rtl w:val="true"/>
          <w:lang w:bidi="fa-IR"/>
        </w:rPr>
        <w:t xml:space="preserve">تندباد مرگ‌آفرين شما را در بربگيرد و كسى از شما بر جاى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يك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نخل خرما را با گرده‌افشانى بارور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جمله آنان را نفرين كرده، و معنايش آن است كه اميدوارم همه شما نابود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پس از ايمان به خدا و جهادگرى در ركاب رسول اللّه عليه خود گواهى به كفر دهم؟ اين استفهام انكارى است يعنى چگونه به كفر اقرار كنم در حالى‌كه اولين فرد مؤمن به خدا و اولين مجاهد در ركاب پيامبر صلى‌اللّه‌عليه‌و‌آله هستم، حال آنكه كافر نه مؤمن مى‌باشد و نه جهادگر؟</w:t>
      </w:r>
    </w:p>
    <w:p>
      <w:pPr>
        <w:pStyle w:val="BookText"/>
        <w:rPr/>
      </w:pPr>
      <w:r>
        <w:rPr>
          <w:rFonts w:ascii="IRNazanin" w:hAnsi="IRNazanin" w:eastAsia="IRNazanin"/>
          <w:color w:val="111111"/>
          <w:sz w:val="28"/>
          <w:sz w:val="28"/>
          <w:szCs w:val="28"/>
          <w:rtl w:val="true"/>
          <w:lang w:bidi="fa-IR"/>
        </w:rPr>
        <w:t>اگر چنين اقرارى كنم، در واقع گمراه شده‌ام و از شمار هدايت‌شدگان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اقتباس از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ضَلَلْتُ إِذًا وَ مَآ أَنَا مِنَ الْمُهْتَدِينَ</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گمراه شوم و از راه‌يافتگان نباشم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دين خود به بدترين بازگشتگاه، يعنى كفر، برگرديد و جا پاى گذشتگانِ خود </w:t>
      </w:r>
      <w:bookmarkStart w:id="1013" w:name="pg15673_209601"/>
    </w:p>
    <w:p>
      <w:pPr>
        <w:pStyle w:val="BookText"/>
        <w:rPr/>
      </w:pPr>
      <w:bookmarkEnd w:id="101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دقيقاً همان مسيرى را كه آنان طى كردند بپيماييد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در حقيقت تهديد و هشدار به خوارج و اظهار بيزارى از آنهاست نه فرمان و 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خوارج بدانيد كه پس از من خوارى و خفّتى خواهيد ديد كه همه شما را در برمى‌گيرد و به دست حاكمان پس از من شمشيرى برنده خواهد افتاد و شما را با آن خواهند كشت و حكومت استبدادى و انحصارطلبانه‌اى را ظالمان و ستمگران به صورت دائمى در دست خواهند گرفت كه هيچ يك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حيث مديريتى يا عمل و يا ثروت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حقيقتى بود كه امام عليه‌السلام بيان كرد، زيرا بنى‌اميه شمشير كشيدند و خوارج را بى‌رحمانه به خاك مذلت نشاندند و اين كيفر طبيعى كسانى بود كه به فرمانرواىِ به حقِ خويش جسارت كردند و از اطاعت او 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فرمانروا اهل عدالت و انصاف باشد، ولى معارضانش بى‌پروا و ظالمانه با او دربيفتند، چنين ذلتى را پيش‌روىِ خود خواهند داشت</w:t>
      </w:r>
      <w:r>
        <w:rPr>
          <w:rFonts w:eastAsia="IRNazanin" w:cs="IRNazanin"/>
          <w:color w:val="111111"/>
          <w:sz w:val="28"/>
          <w:szCs w:val="28"/>
          <w:rtl w:val="true"/>
          <w:lang w:bidi="fa-IR"/>
        </w:rPr>
        <w:t>.</w:t>
      </w:r>
    </w:p>
    <w:p>
      <w:pPr>
        <w:pStyle w:val="Heading5"/>
        <w:numPr>
          <w:ilvl w:val="4"/>
          <w:numId w:val="1"/>
        </w:numPr>
        <w:rPr/>
      </w:pPr>
      <w:bookmarkStart w:id="1014" w:name="__RefHeading___Toc11417359_2142443653"/>
      <w:bookmarkStart w:id="1015" w:name="_Toc403"/>
      <w:bookmarkEnd w:id="1014"/>
      <w:r>
        <w:rPr>
          <w:rtl w:val="true"/>
        </w:rPr>
        <w:t>سخن سيد رضى رحمه‌اللّه</w:t>
      </w:r>
      <w:bookmarkEnd w:id="1015"/>
    </w:p>
    <w:p>
      <w:pPr>
        <w:pStyle w:val="BookText"/>
        <w:rPr/>
      </w:pPr>
      <w:r>
        <w:rPr>
          <w:rFonts w:ascii="Amiri" w:hAnsi="Amiri" w:eastAsia="Amiri" w:cs="Amiri"/>
          <w:color w:val="111111"/>
          <w:sz w:val="28"/>
          <w:sz w:val="28"/>
          <w:szCs w:val="28"/>
          <w:rtl w:val="true"/>
          <w:lang w:bidi="ar-SA"/>
        </w:rPr>
        <w:t>قوله عليه‌السلام و لا بقي منكم آبر يُروى بالباء و الراء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آبر للذي يأبر النخل، أي يصلحه،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و هو الذي يأثر الحديث، أي يرويه و يحكيه، و هو أصح الوجوه عندي، كأنه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الواثب، و الهالك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امام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بقي منكم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كلمه آبر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و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چنان‌كه به بارور كننده نخل، آبر مى‌گويند، چرا كه آن را اصلاح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نيز روايت شده، يعنى آن‌كه روايت و نقل حديث مى‌كند كه اين بيان، صحيح‌ترين وجوه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گويا حضرت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بقى منكم مخبر؛ خبر دهنده‌اى از شما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زاى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كه به معناى جهنده است و به هلاك‌شده نيز آبز مى‌گويند</w:t>
      </w:r>
      <w:r>
        <w:rPr>
          <w:rFonts w:eastAsia="IRNazanin" w:cs="IRNazanin"/>
          <w:color w:val="111111"/>
          <w:sz w:val="28"/>
          <w:szCs w:val="28"/>
          <w:rtl w:val="true"/>
          <w:lang w:bidi="fa-IR"/>
        </w:rPr>
        <w:t xml:space="preserve">. </w:t>
      </w:r>
      <w:bookmarkStart w:id="1016" w:name="pg15673_209602"/>
    </w:p>
    <w:p>
      <w:pPr>
        <w:pStyle w:val="Heading3"/>
        <w:numPr>
          <w:ilvl w:val="2"/>
          <w:numId w:val="1"/>
        </w:numPr>
        <w:rPr/>
      </w:pPr>
      <w:bookmarkStart w:id="1017" w:name="__RefHeading___Toc11417361_2142443653"/>
      <w:bookmarkStart w:id="1018" w:name="_Toc404"/>
      <w:bookmarkEnd w:id="1016"/>
      <w:bookmarkEnd w:id="1017"/>
      <w:r>
        <w:rPr>
          <w:rtl w:val="true"/>
        </w:rPr>
        <w:t>خطبه پنجاه و نهم</w:t>
      </w:r>
      <w:bookmarkEnd w:id="1018"/>
    </w:p>
    <w:p>
      <w:pPr>
        <w:pStyle w:val="Heading4"/>
        <w:numPr>
          <w:ilvl w:val="3"/>
          <w:numId w:val="1"/>
        </w:numPr>
        <w:rPr/>
      </w:pPr>
      <w:bookmarkStart w:id="1019" w:name="__RefHeading___Toc11417363_2142443653"/>
      <w:bookmarkStart w:id="1020" w:name="_Toc405"/>
      <w:bookmarkEnd w:id="1019"/>
      <w:r>
        <w:rPr>
          <w:rtl w:val="true"/>
        </w:rPr>
        <w:t>اشاره</w:t>
      </w:r>
      <w:bookmarkEnd w:id="1020"/>
    </w:p>
    <w:p>
      <w:pPr>
        <w:pStyle w:val="BookText"/>
        <w:rPr/>
      </w:pPr>
      <w:r>
        <w:rPr>
          <w:rFonts w:ascii="Amiri" w:hAnsi="Amiri" w:eastAsia="Amiri" w:cs="Amiri"/>
          <w:color w:val="111111"/>
          <w:sz w:val="28"/>
          <w:sz w:val="28"/>
          <w:szCs w:val="28"/>
          <w:rtl w:val="true"/>
          <w:lang w:bidi="ar-SA"/>
        </w:rPr>
        <w:t>و قال عليه‌السلام لما عزم على حرب الخوارج و قيل له إنّهم قد عبروا جسر النهروان</w:t>
      </w:r>
    </w:p>
    <w:p>
      <w:pPr>
        <w:pStyle w:val="BookText"/>
        <w:rPr/>
      </w:pPr>
      <w:r>
        <w:rPr>
          <w:rFonts w:ascii="Amiri" w:hAnsi="Amiri" w:eastAsia="Amiri" w:cs="Amiri"/>
          <w:color w:val="111111"/>
          <w:sz w:val="28"/>
          <w:sz w:val="28"/>
          <w:szCs w:val="28"/>
          <w:rtl w:val="true"/>
          <w:lang w:bidi="ar-SA"/>
        </w:rPr>
        <w:t>مَصَارِعُهُمْ</w:t>
      </w:r>
      <w:r>
        <w:rPr>
          <w:rStyle w:val="FootnoteAnchor"/>
          <w:rtl w:val="true"/>
        </w:rPr>
        <w:footnoteReference w:id="1055"/>
      </w:r>
      <w:r>
        <w:rPr>
          <w:rFonts w:ascii="Amiri" w:hAnsi="Amiri" w:eastAsia="Amiri" w:cs="Amiri"/>
          <w:color w:val="111111"/>
          <w:sz w:val="28"/>
          <w:sz w:val="28"/>
          <w:szCs w:val="28"/>
          <w:rtl w:val="true"/>
          <w:lang w:bidi="ar-SA"/>
        </w:rPr>
        <w:t>دُونَ النُّطْفَةِ</w:t>
      </w:r>
      <w:r>
        <w:rPr>
          <w:rStyle w:val="FootnoteAnchor"/>
          <w:rtl w:val="true"/>
        </w:rPr>
        <w:footnoteReference w:id="1056"/>
      </w:r>
      <w:r>
        <w:rPr>
          <w:rFonts w:ascii="Amiri" w:hAnsi="Amiri" w:eastAsia="Amiri" w:cs="Amiri"/>
          <w:color w:val="111111"/>
          <w:sz w:val="28"/>
          <w:sz w:val="28"/>
          <w:szCs w:val="28"/>
          <w:rtl w:val="true"/>
          <w:lang w:bidi="ar-SA"/>
        </w:rPr>
        <w:t>، وَ اللَّهِ لاَ يُفْلِتُ</w:t>
      </w:r>
      <w:r>
        <w:rPr>
          <w:rStyle w:val="FootnoteAnchor"/>
          <w:rtl w:val="true"/>
        </w:rPr>
        <w:footnoteReference w:id="1057"/>
      </w:r>
      <w:r>
        <w:rPr>
          <w:rFonts w:ascii="Amiri" w:hAnsi="Amiri" w:eastAsia="Amiri" w:cs="Amiri"/>
          <w:color w:val="111111"/>
          <w:sz w:val="28"/>
          <w:sz w:val="28"/>
          <w:szCs w:val="28"/>
          <w:rtl w:val="true"/>
          <w:lang w:bidi="ar-SA"/>
        </w:rPr>
        <w:t>مِنْهُمْ عَشَرَةٌ، وَ لاَ يَهْلِكُ مِنْكُمْ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سخنى است از امام عليه‌السلام آن هنگام كه تصميم گرفت با خوارج جنگ كند و در اين موقع به امام خبر دادند كه خوارج از پل نهروان گذر كرده‌اند</w:t>
      </w:r>
    </w:p>
    <w:p>
      <w:pPr>
        <w:pStyle w:val="Heading4"/>
        <w:numPr>
          <w:ilvl w:val="3"/>
          <w:numId w:val="1"/>
        </w:numPr>
        <w:rPr/>
      </w:pPr>
      <w:bookmarkStart w:id="1021" w:name="__RefHeading___Toc11417365_2142443653"/>
      <w:bookmarkStart w:id="1022" w:name="_Toc406"/>
      <w:bookmarkEnd w:id="1021"/>
      <w:r>
        <w:rPr>
          <w:rtl w:val="true"/>
        </w:rPr>
        <w:t>پيشگويى امام عليه‌السلام درباره خوارج</w:t>
      </w:r>
      <w:bookmarkEnd w:id="1022"/>
    </w:p>
    <w:p>
      <w:pPr>
        <w:pStyle w:val="BookText"/>
        <w:rPr/>
      </w:pPr>
      <w:r>
        <w:rPr>
          <w:rFonts w:ascii="IRNazanin" w:hAnsi="IRNazanin" w:eastAsia="IRNazanin"/>
          <w:color w:val="111111"/>
          <w:sz w:val="28"/>
          <w:sz w:val="28"/>
          <w:szCs w:val="28"/>
          <w:rtl w:val="true"/>
          <w:lang w:bidi="fa-IR"/>
        </w:rPr>
        <w:t>زمانى كه خبر فرار خوارج و عبورشان از رودخانه را به امام عليه‌السلام دادند و گفتند كه پشت به نيروهاى لشكر امام على عليه‌السلام كرده‌اند و روشن است كه در اين صورت، جنگيدن با آنان آسان‌تر است، لذا امام عليه‌السلام كه به مدد علم غيب مى‌دانست اين خبر دروغ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كشته‌هاى آنان روى زمين مى‌افتد اين سوى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خوارج ده نفر هم نجات نمى‌يابند و از اصحاب من هم ده نفر كشته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امام عليه‌السلام فرموده بودند تمام خوارج، به جز نُه نفر، همگى كشته شدند و از سپاهيان امام عليه‌السلام تنها هشت نفر به شهادت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بالنطفة ماء النهر و هي أفصح كناية عن الماء و إن كان كثيراً جماً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نطفه، آب نهر است و اين كلمه شيواترين كنايه از ماء است، هرچند آب زياد باشد</w:t>
      </w:r>
      <w:r>
        <w:rPr>
          <w:rFonts w:eastAsia="IRNazanin" w:cs="IRNazanin"/>
          <w:color w:val="111111"/>
          <w:sz w:val="28"/>
          <w:szCs w:val="28"/>
          <w:rtl w:val="true"/>
          <w:lang w:bidi="fa-IR"/>
        </w:rPr>
        <w:t xml:space="preserve">. </w:t>
      </w:r>
      <w:bookmarkStart w:id="1023" w:name="pg15673_209603"/>
    </w:p>
    <w:p>
      <w:pPr>
        <w:pStyle w:val="Heading3"/>
        <w:numPr>
          <w:ilvl w:val="2"/>
          <w:numId w:val="1"/>
        </w:numPr>
        <w:rPr/>
      </w:pPr>
      <w:bookmarkStart w:id="1024" w:name="__RefHeading___Toc11417367_2142443653"/>
      <w:bookmarkStart w:id="1025" w:name="_Toc407"/>
      <w:bookmarkEnd w:id="1023"/>
      <w:bookmarkEnd w:id="1024"/>
      <w:r>
        <w:rPr>
          <w:rtl w:val="true"/>
        </w:rPr>
        <w:t>خطبه شصتم</w:t>
      </w:r>
      <w:bookmarkEnd w:id="1025"/>
    </w:p>
    <w:p>
      <w:pPr>
        <w:pStyle w:val="Heading4"/>
        <w:numPr>
          <w:ilvl w:val="3"/>
          <w:numId w:val="1"/>
        </w:numPr>
        <w:rPr/>
      </w:pPr>
      <w:bookmarkStart w:id="1026" w:name="__RefHeading___Toc11417369_2142443653"/>
      <w:bookmarkStart w:id="1027" w:name="_Toc408"/>
      <w:bookmarkEnd w:id="1026"/>
      <w:r>
        <w:rPr>
          <w:rtl w:val="true"/>
        </w:rPr>
        <w:t>و قال عليه‌السلام لما قتل الخوارج فقيل له يا أمير الموءمنين هلك القوم بأجمعهم</w:t>
      </w:r>
      <w:bookmarkEnd w:id="1027"/>
    </w:p>
    <w:p>
      <w:pPr>
        <w:pStyle w:val="Heading5"/>
        <w:numPr>
          <w:ilvl w:val="4"/>
          <w:numId w:val="1"/>
        </w:numPr>
        <w:rPr/>
      </w:pPr>
      <w:bookmarkStart w:id="1028" w:name="__RefHeading___Toc11417371_2142443653"/>
      <w:bookmarkStart w:id="1029" w:name="_Toc409"/>
      <w:bookmarkEnd w:id="1028"/>
      <w:r>
        <w:rPr>
          <w:rtl w:val="true"/>
        </w:rPr>
        <w:t>اشاره</w:t>
      </w:r>
      <w:bookmarkEnd w:id="1029"/>
    </w:p>
    <w:p>
      <w:pPr>
        <w:pStyle w:val="BookText"/>
        <w:rPr/>
      </w:pPr>
      <w:r>
        <w:rPr>
          <w:rFonts w:ascii="Amiri" w:hAnsi="Amiri" w:eastAsia="Amiri" w:cs="Amiri"/>
          <w:color w:val="111111"/>
          <w:sz w:val="28"/>
          <w:sz w:val="28"/>
          <w:szCs w:val="28"/>
          <w:rtl w:val="true"/>
          <w:lang w:bidi="ar-SA"/>
        </w:rPr>
        <w:t>كَلاَّ</w:t>
      </w:r>
      <w:r>
        <w:rPr>
          <w:rStyle w:val="FootnoteAnchor"/>
          <w:rtl w:val="true"/>
        </w:rPr>
        <w:footnoteReference w:id="1058"/>
      </w:r>
      <w:r>
        <w:rPr>
          <w:rFonts w:ascii="Amiri" w:hAnsi="Amiri" w:eastAsia="Amiri" w:cs="Amiri"/>
          <w:color w:val="111111"/>
          <w:sz w:val="28"/>
          <w:sz w:val="28"/>
          <w:szCs w:val="28"/>
          <w:rtl w:val="true"/>
          <w:lang w:bidi="ar-SA"/>
        </w:rPr>
        <w:t>وَ اللَّهِ، إِنَّهُمْ نُطَفٌ</w:t>
      </w:r>
      <w:r>
        <w:rPr>
          <w:rStyle w:val="FootnoteAnchor"/>
          <w:rtl w:val="true"/>
        </w:rPr>
        <w:footnoteReference w:id="1059"/>
      </w:r>
      <w:r>
        <w:rPr>
          <w:rFonts w:ascii="Amiri" w:hAnsi="Amiri" w:eastAsia="Amiri" w:cs="Amiri"/>
          <w:color w:val="111111"/>
          <w:sz w:val="28"/>
          <w:sz w:val="28"/>
          <w:szCs w:val="28"/>
          <w:rtl w:val="true"/>
          <w:lang w:bidi="ar-SA"/>
        </w:rPr>
        <w:t>فِي أَصْلاَبِ</w:t>
      </w:r>
      <w:r>
        <w:rPr>
          <w:rStyle w:val="FootnoteAnchor"/>
          <w:rtl w:val="true"/>
        </w:rPr>
        <w:footnoteReference w:id="1060"/>
      </w:r>
      <w:r>
        <w:rPr>
          <w:rFonts w:ascii="Amiri" w:hAnsi="Amiri" w:eastAsia="Amiri" w:cs="Amiri"/>
          <w:color w:val="111111"/>
          <w:sz w:val="28"/>
          <w:sz w:val="28"/>
          <w:szCs w:val="28"/>
          <w:rtl w:val="true"/>
          <w:lang w:bidi="ar-SA"/>
        </w:rPr>
        <w:t>الرِّجَالِ، وَ قَرَارَاتِ</w:t>
      </w:r>
      <w:r>
        <w:rPr>
          <w:rStyle w:val="FootnoteAnchor"/>
          <w:rtl w:val="true"/>
        </w:rPr>
        <w:footnoteReference w:id="1061"/>
      </w:r>
      <w:r>
        <w:rPr>
          <w:rFonts w:ascii="Amiri" w:hAnsi="Amiri" w:eastAsia="Amiri" w:cs="Amiri"/>
          <w:color w:val="111111"/>
          <w:sz w:val="28"/>
          <w:sz w:val="28"/>
          <w:szCs w:val="28"/>
          <w:rtl w:val="true"/>
          <w:lang w:bidi="ar-SA"/>
        </w:rPr>
        <w:t>النِّسَاءِ، كُلَّمَا نَجَمَ</w:t>
      </w:r>
      <w:r>
        <w:rPr>
          <w:rStyle w:val="FootnoteAnchor"/>
          <w:rtl w:val="true"/>
        </w:rPr>
        <w:footnoteReference w:id="1062"/>
      </w:r>
      <w:r>
        <w:rPr>
          <w:rFonts w:ascii="Amiri" w:hAnsi="Amiri" w:eastAsia="Amiri" w:cs="Amiri"/>
          <w:color w:val="111111"/>
          <w:sz w:val="28"/>
          <w:sz w:val="28"/>
          <w:szCs w:val="28"/>
          <w:rtl w:val="true"/>
          <w:lang w:bidi="ar-SA"/>
        </w:rPr>
        <w:t>مِنْهُمْ قَرْنٌ</w:t>
      </w:r>
      <w:r>
        <w:rPr>
          <w:rStyle w:val="FootnoteAnchor"/>
          <w:rtl w:val="true"/>
        </w:rPr>
        <w:footnoteReference w:id="1063"/>
      </w:r>
      <w:r>
        <w:rPr>
          <w:rFonts w:ascii="Amiri" w:hAnsi="Amiri" w:eastAsia="Amiri" w:cs="Amiri"/>
          <w:color w:val="111111"/>
          <w:sz w:val="28"/>
          <w:sz w:val="28"/>
          <w:szCs w:val="28"/>
          <w:rtl w:val="true"/>
          <w:lang w:bidi="ar-SA"/>
        </w:rPr>
        <w:t>قُطِعَ حَتَّى يَكُونَ آخِرُهُمْ لُصُوصاً سَلاَّبِينَ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سخنى است از امام عليه‌السلام وقتى خوارج كشته شدند و به آن حضرت 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اميرمؤمنان، تمام آنان هلاك شدند</w:t>
      </w:r>
    </w:p>
    <w:p>
      <w:pPr>
        <w:pStyle w:val="Heading5"/>
        <w:numPr>
          <w:ilvl w:val="4"/>
          <w:numId w:val="1"/>
        </w:numPr>
        <w:rPr/>
      </w:pPr>
      <w:bookmarkStart w:id="1030" w:name="__RefHeading___Toc11417373_2142443653"/>
      <w:bookmarkStart w:id="1031" w:name="_Toc410"/>
      <w:bookmarkEnd w:id="1030"/>
      <w:r>
        <w:rPr>
          <w:rtl w:val="true"/>
        </w:rPr>
        <w:t>پايان كار خوارج</w:t>
      </w:r>
      <w:bookmarkEnd w:id="1031"/>
    </w:p>
    <w:p>
      <w:pPr>
        <w:pStyle w:val="BookText"/>
        <w:rPr/>
      </w:pPr>
      <w:r>
        <w:rPr>
          <w:rFonts w:ascii="IRNazanin" w:hAnsi="IRNazanin" w:eastAsia="IRNazanin"/>
          <w:color w:val="111111"/>
          <w:sz w:val="28"/>
          <w:sz w:val="28"/>
          <w:szCs w:val="28"/>
          <w:rtl w:val="true"/>
          <w:lang w:bidi="fa-IR"/>
        </w:rPr>
        <w:t>آنگاه كه به امام عليه‌السلام خبر دادند كه خوارج همگى كشته شده‌اند، امام عليه‌السلام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چنين نيست، اينها نطفه‌هايى در پشت پدران و استخوانهاى سينه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در طول زمان از پشت پدران به عرصه وجود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امام عليه‌السلام فرموده بود برخى از خوارج جان به در بردند و با زادوولد و با جذب افراد ساده‌دل و فريب‌خورده، شمارشان فزونى گرفت، تا جايى كه سرانجام توانستند امام عليه‌السلام را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برسانند و در ميان مردم به فتنه‌انگيزى مشغول شوند و تا به امروز نيز باقى بمانند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دسته‌اى از آنان به عرصه ظهور بيايند ريشه‌كن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فرموده امام همواره عليه حكومت‌ها شورش مى‌كردند، بنابراين همواره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عليه‌السلام اين را از سرشت آنها دريافته بود و مقتضاى اين سرشت آن است كه فرجامشان به دزدى و راهزنى بينجامد و به صورت دزدانى درآيند كه به غارت اموال مردم مى‌پردازند؛ زيرا اگر نتوانند با حكومت‌ها آشكارا و رودررو بجنگند به كوه‌ها و صحراها پناه مى‌برند و به راهزنى و تبهكارى مى‌پردازند</w:t>
      </w:r>
      <w:r>
        <w:rPr>
          <w:rFonts w:eastAsia="IRNazanin" w:cs="IRNazanin"/>
          <w:color w:val="111111"/>
          <w:sz w:val="28"/>
          <w:szCs w:val="28"/>
          <w:rtl w:val="true"/>
          <w:lang w:bidi="fa-IR"/>
        </w:rPr>
        <w:t xml:space="preserve">. </w:t>
      </w:r>
      <w:bookmarkStart w:id="1032" w:name="pg15673_209605"/>
    </w:p>
    <w:p>
      <w:pPr>
        <w:pStyle w:val="Heading3"/>
        <w:numPr>
          <w:ilvl w:val="2"/>
          <w:numId w:val="1"/>
        </w:numPr>
        <w:rPr/>
      </w:pPr>
      <w:bookmarkStart w:id="1033" w:name="__RefHeading___Toc11417375_2142443653"/>
      <w:bookmarkStart w:id="1034" w:name="_Toc411"/>
      <w:bookmarkEnd w:id="1032"/>
      <w:bookmarkEnd w:id="1033"/>
      <w:r>
        <w:rPr>
          <w:rtl w:val="true"/>
        </w:rPr>
        <w:t>خطبه شصت و يكم</w:t>
      </w:r>
      <w:bookmarkEnd w:id="1034"/>
    </w:p>
    <w:p>
      <w:pPr>
        <w:pStyle w:val="Heading4"/>
        <w:numPr>
          <w:ilvl w:val="3"/>
          <w:numId w:val="1"/>
        </w:numPr>
        <w:rPr/>
      </w:pPr>
      <w:bookmarkStart w:id="1035" w:name="__RefHeading___Toc11417377_2142443653"/>
      <w:bookmarkStart w:id="1036" w:name="_Toc412"/>
      <w:bookmarkEnd w:id="1035"/>
      <w:r>
        <w:rPr>
          <w:rtl w:val="true"/>
        </w:rPr>
        <w:t>و قال عليه‌السلام</w:t>
      </w:r>
      <w:bookmarkEnd w:id="1036"/>
    </w:p>
    <w:p>
      <w:pPr>
        <w:pStyle w:val="Heading5"/>
        <w:numPr>
          <w:ilvl w:val="4"/>
          <w:numId w:val="1"/>
        </w:numPr>
        <w:rPr/>
      </w:pPr>
      <w:bookmarkStart w:id="1037" w:name="__RefHeading___Toc11417379_2142443653"/>
      <w:bookmarkStart w:id="1038" w:name="_Toc413"/>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لاَ تَقْتُلُوا الْخَوَارِجَ مِنْ بَعْدِي، فَلَيْسَ مَنْ طَلَبَ الْحَقَّ فَأَخْطَأَهُ، كَمَنْ طَلَبَ الْبَاطِلَ فَأَدْرَكَهُ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w:t>
      </w:r>
    </w:p>
    <w:p>
      <w:pPr>
        <w:pStyle w:val="Heading5"/>
        <w:numPr>
          <w:ilvl w:val="4"/>
          <w:numId w:val="1"/>
        </w:numPr>
        <w:rPr/>
      </w:pPr>
      <w:bookmarkStart w:id="1039" w:name="__RefHeading___Toc11417381_2142443653"/>
      <w:bookmarkStart w:id="1040" w:name="_Toc414"/>
      <w:bookmarkEnd w:id="1039"/>
      <w:r>
        <w:rPr>
          <w:rtl w:val="true"/>
        </w:rPr>
        <w:t>خوارج حق‌طلبان نادان</w:t>
      </w:r>
      <w:bookmarkEnd w:id="1040"/>
    </w:p>
    <w:p>
      <w:pPr>
        <w:pStyle w:val="BookText"/>
        <w:rPr/>
      </w:pPr>
      <w:r>
        <w:rPr>
          <w:rFonts w:ascii="IRNazanin" w:hAnsi="IRNazanin" w:eastAsia="IRNazanin"/>
          <w:color w:val="111111"/>
          <w:sz w:val="28"/>
          <w:sz w:val="28"/>
          <w:szCs w:val="28"/>
          <w:rtl w:val="true"/>
          <w:lang w:bidi="fa-IR"/>
        </w:rPr>
        <w:t>پس از من خوارج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كشتن خوارج پس از خويش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 تحليل اين سخن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مى‌دانست كه پس از او فرد شايسته‌اى حكومت و ولايت او را به عهده نمى‌گيرد، لذا براى كسى غير از حاكم شرع، كشتن مردم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صحيح نيست، چون خود امام عليه‌السلام در جمله بعد دليل آن را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است كه خوارج در پى حق بودند، ولى براى رسيدن به آن بيراهه رفته‌اند و بدان دست نيافتند، به‌خلاف معاويه و يارانش كه جوياى باطل بودند و بدان دست يافتند</w:t>
      </w:r>
      <w:r>
        <w:rPr>
          <w:rFonts w:eastAsia="IRNazanin" w:cs="IRNazanin"/>
          <w:color w:val="111111"/>
          <w:sz w:val="28"/>
          <w:szCs w:val="28"/>
          <w:rtl w:val="true"/>
          <w:lang w:bidi="fa-IR"/>
        </w:rPr>
        <w:t>.</w:t>
      </w:r>
    </w:p>
    <w:p>
      <w:pPr>
        <w:pStyle w:val="Heading5"/>
        <w:numPr>
          <w:ilvl w:val="4"/>
          <w:numId w:val="1"/>
        </w:numPr>
        <w:rPr/>
      </w:pPr>
      <w:bookmarkStart w:id="1041" w:name="__RefHeading___Toc11417383_2142443653"/>
      <w:bookmarkStart w:id="1042" w:name="_Toc415"/>
      <w:bookmarkEnd w:id="1041"/>
      <w:r>
        <w:rPr>
          <w:rtl w:val="true"/>
        </w:rPr>
        <w:t>پرسش‌ها و پاسخ‌ها</w:t>
      </w:r>
      <w:bookmarkEnd w:id="1042"/>
    </w:p>
    <w:p>
      <w:pPr>
        <w:pStyle w:val="BookText"/>
        <w:rPr/>
      </w:pPr>
      <w:r>
        <w:rPr>
          <w:rFonts w:ascii="IRNazanin" w:hAnsi="IRNazanin" w:eastAsia="IRNazanin"/>
          <w:color w:val="111111"/>
          <w:sz w:val="28"/>
          <w:sz w:val="28"/>
          <w:szCs w:val="28"/>
          <w:rtl w:val="true"/>
          <w:lang w:bidi="fa-IR"/>
        </w:rPr>
        <w:t>در اين‌جا چند پرسش و پاسخ طرح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امام عليه‌السلام از كُشتنِ آنها نهى كرد، در حالى كه خود حضرت آنها را كشته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فتنه‌انگيزى كردند و بر امامِ زمان خويش خروج كرده بودند و طبعا قتل چنين كسانى در شريعت اسلامى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از آن‌رو از قتل آنان نهى كرد با اين فرض كه پراكنده باشند و موجب فتنه و فساد نگردند، لذا براى جمع بين ادله، كلام آن </w:t>
      </w:r>
      <w:bookmarkStart w:id="1043" w:name="pg15673_209606"/>
    </w:p>
    <w:p>
      <w:pPr>
        <w:pStyle w:val="BookText"/>
        <w:rPr/>
      </w:pPr>
      <w:bookmarkEnd w:id="104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را گرچه مطلق است، بايد بر مورد فرض مذكور حمل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خوارج به دليل درك خطاآلود و فهمِ ناقص معذور نبودند؟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گرچه بر خطا بودند، ولى به جهت اتمام حجتى كه شده بود معذور نبودند كه البته بين خطاكارى كه حق را مى‌خواهد و باطل‌گرايى كه در پى رسيدن به باطل باشد فرق فراوانى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كشتن خطاكار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خطاكارى كه بر او اتمام حجت نشده، جايز نيست، ولى كشتنِ خطاكارى كه همه اسباب و عواملِ جوازِ قتل او جمع باشند جايز است</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11417385_2142443653"/>
      <w:bookmarkStart w:id="1045" w:name="_Toc416"/>
      <w:bookmarkEnd w:id="1044"/>
      <w:r>
        <w:rPr>
          <w:rtl w:val="true"/>
        </w:rPr>
        <w:t>گفتارى از سيد رضى رحمه‌اللّه</w:t>
      </w:r>
      <w:bookmarkEnd w:id="1045"/>
    </w:p>
    <w:p>
      <w:pPr>
        <w:pStyle w:val="BookText"/>
        <w:rPr/>
      </w:pPr>
      <w:r>
        <w:rPr>
          <w:rFonts w:ascii="Amiri" w:hAnsi="Amiri" w:eastAsia="Amiri" w:cs="Amiri"/>
          <w:color w:val="111111"/>
          <w:sz w:val="28"/>
          <w:sz w:val="28"/>
          <w:szCs w:val="28"/>
          <w:rtl w:val="true"/>
          <w:lang w:bidi="ar-SA"/>
        </w:rPr>
        <w:t>يعني معاوية و أصحابه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حضرت عليه‌السلام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طلب الباطل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و ياران او هستند</w:t>
      </w:r>
      <w:r>
        <w:rPr>
          <w:rFonts w:eastAsia="Amiri" w:cs="Amiri" w:ascii="Amiri" w:hAnsi="Amiri"/>
          <w:color w:val="111111"/>
          <w:sz w:val="28"/>
          <w:szCs w:val="28"/>
          <w:rtl w:val="true"/>
          <w:lang w:bidi="ar-SA"/>
        </w:rPr>
        <w:t xml:space="preserve">. </w:t>
      </w:r>
      <w:bookmarkStart w:id="1046" w:name="pg15673_209607"/>
    </w:p>
    <w:p>
      <w:pPr>
        <w:pStyle w:val="Heading3"/>
        <w:numPr>
          <w:ilvl w:val="2"/>
          <w:numId w:val="1"/>
        </w:numPr>
        <w:rPr/>
      </w:pPr>
      <w:bookmarkStart w:id="1047" w:name="__RefHeading___Toc11417387_2142443653"/>
      <w:bookmarkStart w:id="1048" w:name="_Toc417"/>
      <w:bookmarkEnd w:id="1046"/>
      <w:bookmarkEnd w:id="1047"/>
      <w:r>
        <w:rPr>
          <w:rtl w:val="true"/>
        </w:rPr>
        <w:t>خطبه شصت و دوّم</w:t>
      </w:r>
      <w:bookmarkEnd w:id="1048"/>
    </w:p>
    <w:p>
      <w:pPr>
        <w:pStyle w:val="Heading4"/>
        <w:numPr>
          <w:ilvl w:val="3"/>
          <w:numId w:val="1"/>
        </w:numPr>
        <w:rPr/>
      </w:pPr>
      <w:bookmarkStart w:id="1049" w:name="__RefHeading___Toc11417389_2142443653"/>
      <w:bookmarkStart w:id="1050" w:name="_Toc418"/>
      <w:bookmarkEnd w:id="1049"/>
      <w:r>
        <w:rPr>
          <w:rtl w:val="true"/>
        </w:rPr>
        <w:t>و من كلام له عليه‌السلام لما خُوِّف من الغيلة</w:t>
      </w:r>
      <w:bookmarkEnd w:id="1050"/>
    </w:p>
    <w:p>
      <w:pPr>
        <w:pStyle w:val="Heading5"/>
        <w:numPr>
          <w:ilvl w:val="4"/>
          <w:numId w:val="1"/>
        </w:numPr>
        <w:rPr/>
      </w:pPr>
      <w:bookmarkStart w:id="1051" w:name="__RefHeading___Toc11417391_2142443653"/>
      <w:bookmarkStart w:id="1052" w:name="_Toc419"/>
      <w:bookmarkEnd w:id="1051"/>
      <w:r>
        <w:rPr>
          <w:rtl w:val="true"/>
        </w:rPr>
        <w:t>اشاره</w:t>
      </w:r>
      <w:bookmarkEnd w:id="1052"/>
    </w:p>
    <w:p>
      <w:pPr>
        <w:pStyle w:val="BookText"/>
        <w:rPr/>
      </w:pPr>
      <w:r>
        <w:rPr>
          <w:rFonts w:ascii="Amiri" w:hAnsi="Amiri" w:eastAsia="Amiri" w:cs="Amiri"/>
          <w:color w:val="111111"/>
          <w:sz w:val="28"/>
          <w:sz w:val="28"/>
          <w:szCs w:val="28"/>
          <w:rtl w:val="true"/>
          <w:lang w:bidi="ar-SA"/>
        </w:rPr>
        <w:t>و من كلام له عليه‌السلام لما خُوِّف من الغيلة</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 إِنَّ عَلَيَّ مِنَ اللَّهِ جُنَّةً حَصِينَةً، فَإِذَا جَاءَ يَوْمِي انْفَرَجَتْ</w:t>
      </w:r>
      <w:r>
        <w:rPr>
          <w:rStyle w:val="FootnoteAnchor"/>
          <w:rtl w:val="true"/>
        </w:rPr>
        <w:footnoteReference w:id="1065"/>
      </w:r>
      <w:r>
        <w:rPr>
          <w:rFonts w:ascii="Amiri" w:hAnsi="Amiri" w:eastAsia="Amiri" w:cs="Amiri"/>
          <w:color w:val="111111"/>
          <w:sz w:val="28"/>
          <w:sz w:val="28"/>
          <w:szCs w:val="28"/>
          <w:rtl w:val="true"/>
          <w:lang w:bidi="ar-SA"/>
        </w:rPr>
        <w:t>عَنِّي وَ أَسْلَمَتْنِي، فَحِينَئِذٍ لاَ يَطِيشُ</w:t>
      </w:r>
      <w:r>
        <w:rPr>
          <w:rStyle w:val="FootnoteAnchor"/>
          <w:rtl w:val="true"/>
        </w:rPr>
        <w:footnoteReference w:id="1066"/>
      </w:r>
      <w:r>
        <w:rPr>
          <w:rFonts w:ascii="Amiri" w:hAnsi="Amiri" w:eastAsia="Amiri" w:cs="Amiri"/>
          <w:color w:val="111111"/>
          <w:sz w:val="28"/>
          <w:sz w:val="28"/>
          <w:szCs w:val="28"/>
          <w:rtl w:val="true"/>
          <w:lang w:bidi="ar-SA"/>
        </w:rPr>
        <w:t>السَّهْمُ، وَ لاَ يَبْرَأُ الْكَلْمُ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وقتى كه حضرت را از ترور ترسانيدند</w:t>
      </w:r>
    </w:p>
    <w:p>
      <w:pPr>
        <w:pStyle w:val="Heading5"/>
        <w:numPr>
          <w:ilvl w:val="4"/>
          <w:numId w:val="1"/>
        </w:numPr>
        <w:rPr/>
      </w:pPr>
      <w:bookmarkStart w:id="1053" w:name="__RefHeading___Toc11417393_2142443653"/>
      <w:bookmarkStart w:id="1054" w:name="_Toc420"/>
      <w:bookmarkEnd w:id="1053"/>
      <w:r>
        <w:rPr>
          <w:rtl w:val="true"/>
        </w:rPr>
        <w:t>عكس العمل امام عليه‌السلام در مقابل تهديد به ترور</w:t>
      </w:r>
      <w:bookmarkEnd w:id="1054"/>
    </w:p>
    <w:p>
      <w:pPr>
        <w:pStyle w:val="BookText"/>
        <w:rPr/>
      </w:pPr>
      <w:r>
        <w:rPr>
          <w:rFonts w:ascii="IRNazanin" w:hAnsi="IRNazanin" w:eastAsia="IRNazanin"/>
          <w:color w:val="111111"/>
          <w:sz w:val="28"/>
          <w:sz w:val="28"/>
          <w:szCs w:val="28"/>
          <w:rtl w:val="true"/>
          <w:lang w:bidi="fa-IR"/>
        </w:rPr>
        <w:t xml:space="preserve">وقتى به امام عليه‌السلام خبر دادند ابن‌ملجم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ترور شما را دارد، امام عليه‌السلام بى‌اعتنا به اين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سپرى محكم و ايمن دارم كه مرا از كشته شدن، تا هنگامى كه وقت آن فرانرسيده است،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كه زمان مرگ من فرا برسد، سپر نگاه دارنده از من دور مى‌شود و مرا تسليم مرگ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تير مرگ خطا مى‌كند و نه زخم، معالجه مى‌شود، بلكه تقدير الهى اثر خود را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عليه‌السلام مى‌دانست كه ابن‌ملجم او را خواهد كشت چرا او را به حال خود رها كرد؟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آشكار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قصاصِ قبل از جنايت جايز نيست</w:t>
      </w:r>
      <w:r>
        <w:rPr>
          <w:rFonts w:eastAsia="Amiri" w:cs="Amiri" w:ascii="Amiri" w:hAnsi="Amiri"/>
          <w:color w:val="111111"/>
          <w:sz w:val="28"/>
          <w:szCs w:val="28"/>
          <w:rtl w:val="true"/>
          <w:lang w:bidi="ar-SA"/>
        </w:rPr>
        <w:t xml:space="preserve">. </w:t>
      </w:r>
      <w:bookmarkStart w:id="1055" w:name="pg15673_209608"/>
    </w:p>
    <w:p>
      <w:pPr>
        <w:pStyle w:val="Heading3"/>
        <w:numPr>
          <w:ilvl w:val="2"/>
          <w:numId w:val="1"/>
        </w:numPr>
        <w:rPr/>
      </w:pPr>
      <w:bookmarkStart w:id="1056" w:name="__RefHeading___Toc11417395_2142443653"/>
      <w:bookmarkStart w:id="1057" w:name="_Toc421"/>
      <w:bookmarkEnd w:id="1055"/>
      <w:bookmarkEnd w:id="1056"/>
      <w:r>
        <w:rPr>
          <w:rtl w:val="true"/>
        </w:rPr>
        <w:t>خطبه شصت و سوّم</w:t>
      </w:r>
      <w:bookmarkEnd w:id="1057"/>
    </w:p>
    <w:p>
      <w:pPr>
        <w:pStyle w:val="Heading4"/>
        <w:numPr>
          <w:ilvl w:val="3"/>
          <w:numId w:val="1"/>
        </w:numPr>
        <w:rPr/>
      </w:pPr>
      <w:bookmarkStart w:id="1058" w:name="__RefHeading___Toc11417397_2142443653"/>
      <w:bookmarkStart w:id="1059" w:name="_Toc422"/>
      <w:bookmarkEnd w:id="1058"/>
      <w:r>
        <w:rPr>
          <w:rtl w:val="true"/>
        </w:rPr>
        <w:t>و من كلام له عليه‌السلام</w:t>
      </w:r>
      <w:bookmarkEnd w:id="1059"/>
    </w:p>
    <w:p>
      <w:pPr>
        <w:pStyle w:val="Heading5"/>
        <w:numPr>
          <w:ilvl w:val="4"/>
          <w:numId w:val="1"/>
        </w:numPr>
        <w:rPr/>
      </w:pPr>
      <w:bookmarkStart w:id="1060" w:name="__RefHeading___Toc11417399_2142443653"/>
      <w:bookmarkStart w:id="1061" w:name="_Toc423"/>
      <w:bookmarkEnd w:id="1060"/>
      <w:r>
        <w:rPr>
          <w:rtl w:val="true"/>
        </w:rPr>
        <w:t>اشاره</w:t>
      </w:r>
      <w:bookmarkEnd w:id="1061"/>
    </w:p>
    <w:p>
      <w:pPr>
        <w:pStyle w:val="BookText"/>
        <w:rPr/>
      </w:pPr>
      <w:r>
        <w:rPr>
          <w:rFonts w:ascii="Amiri" w:hAnsi="Amiri" w:eastAsia="Amiri" w:cs="Amiri"/>
          <w:color w:val="111111"/>
          <w:sz w:val="28"/>
          <w:sz w:val="28"/>
          <w:szCs w:val="28"/>
          <w:rtl w:val="true"/>
          <w:lang w:bidi="ar-SA"/>
        </w:rPr>
        <w:t>أَلاَ وَ إِنَّ الدُّنْيَا دَارٌ لاَ يُسْلَمُ مِنْهَا إِلاَّ فِيهَا، وَ لاَ يُنْجَى بِشَيْءٍ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النَّاسُ بِهَا فِتْنَةً فَمَا أَخَذُوهُ مِنْهَا لَهَا أُخْرِجُوا مِنْهُ وَ حُوسِبُوا عَلَيْهِ، وَ مَا أَخَذُوهُ مِنْهَا لِغَيْرِهَا قَدِمُوا عَلَيْهِ وَ أَقَامُوا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عِنْدَ ذَوِي الْعُقُولِ كَفَيْءِ</w:t>
      </w:r>
      <w:r>
        <w:rPr>
          <w:rStyle w:val="FootnoteAnchor"/>
          <w:rtl w:val="true"/>
        </w:rPr>
        <w:footnoteReference w:id="1068"/>
      </w:r>
      <w:r>
        <w:rPr>
          <w:rFonts w:ascii="Amiri" w:hAnsi="Amiri" w:eastAsia="Amiri" w:cs="Amiri"/>
          <w:color w:val="111111"/>
          <w:sz w:val="28"/>
          <w:sz w:val="28"/>
          <w:szCs w:val="28"/>
          <w:rtl w:val="true"/>
          <w:lang w:bidi="ar-SA"/>
        </w:rPr>
        <w:t>الظِّلِّ بَيْنَا تَرَاهُ سَابِغاً حَتَّى قَلَصَ</w:t>
      </w:r>
      <w:r>
        <w:rPr>
          <w:rStyle w:val="FootnoteAnchor"/>
          <w:rtl w:val="true"/>
        </w:rPr>
        <w:footnoteReference w:id="1069"/>
      </w:r>
      <w:r>
        <w:rPr>
          <w:rFonts w:ascii="Amiri" w:hAnsi="Amiri" w:eastAsia="Amiri" w:cs="Amiri"/>
          <w:color w:val="111111"/>
          <w:sz w:val="28"/>
          <w:sz w:val="28"/>
          <w:szCs w:val="28"/>
          <w:rtl w:val="true"/>
          <w:lang w:bidi="ar-SA"/>
        </w:rPr>
        <w:t>وَ زَائِداً حَتَّى 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سخنى از آن حضرت عليه‌السلام درباره ضرورت بى‌اعتنايى به دنيا و نكوهش آن</w:t>
      </w:r>
    </w:p>
    <w:p>
      <w:pPr>
        <w:pStyle w:val="Heading5"/>
        <w:numPr>
          <w:ilvl w:val="4"/>
          <w:numId w:val="1"/>
        </w:numPr>
        <w:rPr/>
      </w:pPr>
      <w:bookmarkStart w:id="1062" w:name="__RefHeading___Toc11417401_2142443653"/>
      <w:bookmarkStart w:id="1063" w:name="_Toc424"/>
      <w:bookmarkEnd w:id="1062"/>
      <w:r>
        <w:rPr>
          <w:rtl w:val="true"/>
        </w:rPr>
        <w:t>دنيا از نگاه اميرمؤمنان عليه‌السلام</w:t>
      </w:r>
      <w:bookmarkEnd w:id="1063"/>
    </w:p>
    <w:p>
      <w:pPr>
        <w:pStyle w:val="BookText"/>
        <w:rPr/>
      </w:pPr>
      <w:r>
        <w:rPr>
          <w:rFonts w:ascii="IRNazanin" w:hAnsi="IRNazanin" w:eastAsia="IRNazanin"/>
          <w:color w:val="111111"/>
          <w:sz w:val="28"/>
          <w:sz w:val="28"/>
          <w:szCs w:val="28"/>
          <w:rtl w:val="true"/>
          <w:lang w:bidi="fa-IR"/>
        </w:rPr>
        <w:t>بدانيد كه دنيا چند ويژگى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سرايى است كه سلامت يافتن از آن جز در آن حاصل نمى‌شود؛ زيرا وقتى انسان در دنيا عمل صالح انجام مى‌دهد از شرور و فرجام تلخ آن در امان مى‌ماند، ولى اگر عمل صالح انجام نداد به پيامدها و عواقب سوء دنيا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انجام دادن هيچ عملى كه براى رسيدن به دنيا صورت بپذيرد نمى‌توان نجات پيدا كرد، چرا كه نجات فقط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آخرتى ممكن است</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دنيا امتحان مى‌شوند پس تمامى آرايه‌هاى دنيا، مانند مال و مقام دنيوى كه به دست مى‌آورند سرانجام آن را بر جاى مى‌گذارند و مى‌روند، زيرا انسان را از همه </w:t>
      </w:r>
      <w:bookmarkStart w:id="1064" w:name="pg15673_209609"/>
    </w:p>
    <w:p>
      <w:pPr>
        <w:pStyle w:val="BookText"/>
        <w:rPr/>
      </w:pPr>
      <w:bookmarkEnd w:id="106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وابستگى‌هاى دنيوى جدا مى‌كند و در سراى ديگر بايد بازخواستِ اندوخته‌هاى دنياىِ خود را پاسخ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اعمال صالح و انفاقى كه براى غيردنيا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پيش فرستاده‌اند، روزى به سوى آنها خواهند رفت و در نعمت‌هايى كه پاداش اعمال صالح است جاودانه خواهند ماند</w:t>
      </w:r>
      <w:r>
        <w:rPr>
          <w:rFonts w:eastAsia="IRNazanin" w:cs="IRNazanin"/>
          <w:color w:val="111111"/>
          <w:sz w:val="28"/>
          <w:szCs w:val="28"/>
          <w:rtl w:val="true"/>
          <w:lang w:bidi="fa-IR"/>
        </w:rPr>
        <w:t>.</w:t>
      </w:r>
    </w:p>
    <w:p>
      <w:pPr>
        <w:pStyle w:val="Heading5"/>
        <w:numPr>
          <w:ilvl w:val="4"/>
          <w:numId w:val="1"/>
        </w:numPr>
        <w:rPr/>
      </w:pPr>
      <w:bookmarkStart w:id="1065" w:name="__RefHeading___Toc11417403_2142443653"/>
      <w:bookmarkStart w:id="1066" w:name="_Toc425"/>
      <w:bookmarkEnd w:id="1065"/>
      <w:r>
        <w:rPr>
          <w:rtl w:val="true"/>
        </w:rPr>
        <w:t>دنيا از نگاه خردمندان</w:t>
      </w:r>
      <w:bookmarkEnd w:id="106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دنيا از نگاه عاقلان و خردمندان كه عقل‌هايشان سالم مانده و دستخوش شهوت‌هاىِ زودگذر نشده است، مانند سايه‌اى است كه مى‌آيد و هنوز گسترده نشده جمع مى‌شود و مى‌رود و هنوز كاملاً پهن و زياد نشده كه بازهم رو به كاستى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فرصت دنياى هر انسانى، اندك توقفى نكرده، رخت بر مى‌بندد و نابود مى‌شود و گويى اصلاً نبوده است</w:t>
      </w:r>
      <w:r>
        <w:rPr>
          <w:rFonts w:eastAsia="IRNazanin" w:cs="IRNazanin"/>
          <w:color w:val="111111"/>
          <w:sz w:val="28"/>
          <w:szCs w:val="28"/>
          <w:rtl w:val="true"/>
          <w:lang w:bidi="fa-IR"/>
        </w:rPr>
        <w:t xml:space="preserve">. </w:t>
      </w:r>
      <w:bookmarkStart w:id="1067" w:name="pg15673_209610"/>
    </w:p>
    <w:p>
      <w:pPr>
        <w:pStyle w:val="Heading3"/>
        <w:numPr>
          <w:ilvl w:val="2"/>
          <w:numId w:val="1"/>
        </w:numPr>
        <w:rPr/>
      </w:pPr>
      <w:bookmarkStart w:id="1068" w:name="__RefHeading___Toc11417405_2142443653"/>
      <w:bookmarkStart w:id="1069" w:name="_Toc426"/>
      <w:bookmarkEnd w:id="1067"/>
      <w:bookmarkEnd w:id="1068"/>
      <w:r>
        <w:rPr>
          <w:rtl w:val="true"/>
        </w:rPr>
        <w:t>خطبه شصت و چهارم</w:t>
      </w:r>
      <w:bookmarkEnd w:id="1069"/>
    </w:p>
    <w:p>
      <w:pPr>
        <w:pStyle w:val="Heading4"/>
        <w:numPr>
          <w:ilvl w:val="3"/>
          <w:numId w:val="1"/>
        </w:numPr>
        <w:rPr/>
      </w:pPr>
      <w:bookmarkStart w:id="1070" w:name="__RefHeading___Toc11417407_2142443653"/>
      <w:bookmarkStart w:id="1071" w:name="_Toc427"/>
      <w:bookmarkEnd w:id="1070"/>
      <w:r>
        <w:rPr>
          <w:rtl w:val="true"/>
        </w:rPr>
        <w:t>و من خطبة له عليه‌السلام</w:t>
      </w:r>
      <w:bookmarkEnd w:id="1071"/>
    </w:p>
    <w:p>
      <w:pPr>
        <w:pStyle w:val="Heading5"/>
        <w:numPr>
          <w:ilvl w:val="4"/>
          <w:numId w:val="1"/>
        </w:numPr>
        <w:rPr/>
      </w:pPr>
      <w:bookmarkStart w:id="1072" w:name="__RefHeading___Toc11417409_2142443653"/>
      <w:bookmarkStart w:id="1073" w:name="_Toc428"/>
      <w:bookmarkEnd w:id="1072"/>
      <w:r>
        <w:rPr>
          <w:rtl w:val="true"/>
        </w:rPr>
        <w:t>اشاره</w:t>
      </w:r>
      <w:bookmarkEnd w:id="1073"/>
    </w:p>
    <w:p>
      <w:pPr>
        <w:pStyle w:val="BookText"/>
        <w:rPr/>
      </w:pPr>
      <w:r>
        <w:rPr>
          <w:rFonts w:ascii="Amiri" w:hAnsi="Amiri" w:eastAsia="Amiri" w:cs="Amiri"/>
          <w:color w:val="111111"/>
          <w:sz w:val="28"/>
          <w:sz w:val="28"/>
          <w:szCs w:val="28"/>
          <w:rtl w:val="true"/>
          <w:lang w:bidi="ar-SA"/>
        </w:rPr>
        <w:t>وَ اتَّقُوا اللَّهَ عِبَادَ اللَّهِ، وَ بَادِرُوا آجَالَكُمْ بِأَعْمَالِكُمْ، وَ ابْتَاعُوا مَا يَبْقَى لَكُمْ بِمَا يَزُولُ عَنْكُمْ، وَ تَرَحَّلُوا فَقَدْ جُدَّ بِكُمْ</w:t>
      </w:r>
      <w:r>
        <w:rPr>
          <w:rStyle w:val="FootnoteAnchor"/>
          <w:rtl w:val="true"/>
        </w:rPr>
        <w:footnoteReference w:id="1071"/>
      </w:r>
      <w:r>
        <w:rPr>
          <w:rFonts w:ascii="Amiri" w:hAnsi="Amiri" w:eastAsia="Amiri" w:cs="Amiri"/>
          <w:color w:val="111111"/>
          <w:sz w:val="28"/>
          <w:sz w:val="28"/>
          <w:szCs w:val="28"/>
          <w:rtl w:val="true"/>
          <w:lang w:bidi="ar-SA"/>
        </w:rPr>
        <w:t>وَ اسْتَعِدُّوا لِلْمَوْتِ فَقَدْ أَظَلَّكُمْ، وَ كُونُوا قَوْماً صِيحَ بِهِمْ فَانْتَبَهُوا، وَ عَلِمُوا أَنَّ الدُّنْيَا لَيْسَتْ لَهُمْ بِدَارٍ فَاسْتَبْدَلُوا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1074" w:name="__RefHeading___Toc11417411_2142443653"/>
      <w:bookmarkStart w:id="1075" w:name="_Toc429"/>
      <w:bookmarkEnd w:id="1074"/>
      <w:r>
        <w:rPr>
          <w:rtl w:val="true"/>
        </w:rPr>
        <w:t>توصيه به تقوا و مواعظ سودمند</w:t>
      </w:r>
      <w:bookmarkEnd w:id="1075"/>
    </w:p>
    <w:p>
      <w:pPr>
        <w:pStyle w:val="BookText"/>
        <w:rPr/>
      </w:pPr>
      <w:r>
        <w:rPr>
          <w:rFonts w:ascii="IRNazanin" w:hAnsi="IRNazanin" w:eastAsia="IRNazanin"/>
          <w:color w:val="111111"/>
          <w:sz w:val="28"/>
          <w:sz w:val="28"/>
          <w:szCs w:val="28"/>
          <w:rtl w:val="true"/>
          <w:lang w:bidi="fa-IR"/>
        </w:rPr>
        <w:t>اى بندگان خدا، از كيفر الهى بترسيد و با انجام دادن اوامر و پرهيز از گناه، خود را از كيفر او ايمن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مطلب است كه همه شما بنده هستيد و بنده بايد از آقا و مولاى خود حساب ببرد و اطاعت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عمل خود از اجل خويش سبقت بگيريد، يعنى قبل از آنكه اجلتان فرا رسد به عمل و نكوكارى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چنان مى‌نماياند كه گويى انسان و اجل در حال مسابقه و پيشى گرفتن از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انسان مى‌خواهد قبل از اجل به عمل بپردازد و اجل مى‌خواهد قبل از عمل گريبان انسان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كالاى فناپذير و زوال‌شدنىِ دنيايى، آخرت ماندگار و جاودانه را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جسم و مال‌تان در مسير كسب رضايت خدا بكوشيد تا به عاقبت نيكو و آخرت دست يابيد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دنيا كوچ كنيد كه مأموران الهى با جديت به دنبال كوچانيدن شما به سراى آخرت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هستند؛ يعنى ابزار مورد نياز كوچ را كه عبارت است از اعمال نيكو و توشه سفر آخرت، آن‌گونه كه درخور چنين سفرى باشد فراهم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مرگ آماده باشيد كه بر سر شما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نزديك بودن مرگ به انسان را مى‌رساند؛ يعنى آن‌قدر به انسان نزديك است كه گويى بر سر انسان سايه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كسانى باشيد كه بر آنان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برآوردگان، انبيا عليهم‌السلام و ائمه عليهم‌السلام و صالحان هستند، كه مردم غفلتزده را از خواب بيدار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هركه عمل صالح انجام نمى‌دهد و از بدى‌ها رويگردان نباشد، به خفته‌اى بى‌خبر مى‌ماند كه نه مى‌تواند به خود سودى برساند و نه زيانى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مانند كسانى باشيد كه به خوبى دانستند كه دنيا محل بقاى‌شان نيست؛ بنابراين آن را با آخرت سودا كردند</w:t>
      </w:r>
      <w:r>
        <w:rPr>
          <w:rFonts w:eastAsia="Amiri" w:cs="Amiri" w:ascii="Amiri" w:hAnsi="Amiri"/>
          <w:color w:val="111111"/>
          <w:sz w:val="28"/>
          <w:szCs w:val="28"/>
          <w:rtl w:val="true"/>
          <w:lang w:bidi="ar-SA"/>
        </w:rPr>
        <w:t xml:space="preserve">. </w:t>
      </w:r>
      <w:bookmarkStart w:id="1076" w:name="pg15673_209612"/>
    </w:p>
    <w:p>
      <w:pPr>
        <w:pStyle w:val="BookText"/>
        <w:rPr/>
      </w:pPr>
      <w:bookmarkEnd w:id="1076"/>
      <w:r>
        <w:rPr>
          <w:rFonts w:ascii="Amiri" w:hAnsi="Amiri" w:eastAsia="Amiri" w:cs="Amiri"/>
          <w:color w:val="111111"/>
          <w:sz w:val="28"/>
          <w:sz w:val="28"/>
          <w:szCs w:val="28"/>
          <w:rtl w:val="true"/>
          <w:lang w:bidi="ar-SA"/>
        </w:rPr>
        <w:t>فَإِنَّ اللَّهَ سُبْحَانَهُ لَمْ يَخْلُقْكُمْ عَبَثاً</w:t>
      </w:r>
      <w:r>
        <w:rPr>
          <w:rStyle w:val="FootnoteAnchor"/>
          <w:rtl w:val="true"/>
        </w:rPr>
        <w:footnoteReference w:id="1072"/>
      </w:r>
      <w:r>
        <w:rPr>
          <w:rFonts w:ascii="Amiri" w:hAnsi="Amiri" w:eastAsia="Amiri" w:cs="Amiri"/>
          <w:color w:val="111111"/>
          <w:sz w:val="28"/>
          <w:sz w:val="28"/>
          <w:szCs w:val="28"/>
          <w:rtl w:val="true"/>
          <w:lang w:bidi="ar-SA"/>
        </w:rPr>
        <w:t>، وَ لَمْ يَتْرُكْكُمْ سُدًى</w:t>
      </w:r>
      <w:r>
        <w:rPr>
          <w:rStyle w:val="FootnoteAnchor"/>
          <w:rtl w:val="true"/>
        </w:rPr>
        <w:footnoteReference w:id="1073"/>
      </w:r>
      <w:r>
        <w:rPr>
          <w:rFonts w:ascii="Amiri" w:hAnsi="Amiri" w:eastAsia="Amiri" w:cs="Amiri"/>
          <w:color w:val="111111"/>
          <w:sz w:val="28"/>
          <w:sz w:val="28"/>
          <w:szCs w:val="28"/>
          <w:rtl w:val="true"/>
          <w:lang w:bidi="ar-SA"/>
        </w:rPr>
        <w:t>، وَ مَا بَيْنَ أَحَدِكُمْ وَ بَيْنَ الْجَنَّةِ أَوِ النَّارِ 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غَايَةً</w:t>
      </w:r>
      <w:r>
        <w:rPr>
          <w:rStyle w:val="FootnoteAnchor"/>
          <w:rtl w:val="true"/>
        </w:rPr>
        <w:footnoteReference w:id="1074"/>
      </w:r>
      <w:r>
        <w:rPr>
          <w:rFonts w:ascii="Amiri" w:hAnsi="Amiri" w:eastAsia="Amiri" w:cs="Amiri"/>
          <w:color w:val="111111"/>
          <w:sz w:val="28"/>
          <w:sz w:val="28"/>
          <w:szCs w:val="28"/>
          <w:rtl w:val="true"/>
          <w:lang w:bidi="ar-SA"/>
        </w:rPr>
        <w:t>تَنْقُصُهَا اللَّحْظَةُ، وَ تَهْدِمُهَا السَّاعَةُ، لَجَدِيرَةٌ</w:t>
      </w:r>
      <w:r>
        <w:rPr>
          <w:rStyle w:val="FootnoteAnchor"/>
          <w:rtl w:val="true"/>
        </w:rPr>
        <w:footnoteReference w:id="1075"/>
      </w:r>
      <w:r>
        <w:rPr>
          <w:rFonts w:ascii="Amiri" w:hAnsi="Amiri" w:eastAsia="Amiri" w:cs="Amiri"/>
          <w:color w:val="111111"/>
          <w:sz w:val="28"/>
          <w:sz w:val="28"/>
          <w:szCs w:val="28"/>
          <w:rtl w:val="true"/>
          <w:lang w:bidi="ar-SA"/>
        </w:rPr>
        <w:t>بِقِصَرِ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غَائِباً</w:t>
      </w:r>
      <w:r>
        <w:rPr>
          <w:rStyle w:val="FootnoteAnchor"/>
          <w:rtl w:val="true"/>
        </w:rPr>
        <w:footnoteReference w:id="1076"/>
      </w:r>
      <w:r>
        <w:rPr>
          <w:rFonts w:ascii="Amiri" w:hAnsi="Amiri" w:eastAsia="Amiri" w:cs="Amiri"/>
          <w:color w:val="111111"/>
          <w:sz w:val="28"/>
          <w:sz w:val="28"/>
          <w:szCs w:val="28"/>
          <w:rtl w:val="true"/>
          <w:lang w:bidi="ar-SA"/>
        </w:rPr>
        <w:t>يَحْدُوهُ</w:t>
      </w:r>
      <w:r>
        <w:rPr>
          <w:rStyle w:val="FootnoteAnchor"/>
          <w:rtl w:val="true"/>
        </w:rPr>
        <w:footnoteReference w:id="1077"/>
      </w:r>
      <w:r>
        <w:rPr>
          <w:rFonts w:ascii="Amiri" w:hAnsi="Amiri" w:eastAsia="Amiri" w:cs="Amiri"/>
          <w:color w:val="111111"/>
          <w:sz w:val="28"/>
          <w:sz w:val="28"/>
          <w:szCs w:val="28"/>
          <w:rtl w:val="true"/>
          <w:lang w:bidi="ar-SA"/>
        </w:rPr>
        <w:t>الْجَدِيدَانِ</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لَحَرِيٌّ</w:t>
      </w:r>
      <w:r>
        <w:rPr>
          <w:rStyle w:val="FootnoteAnchor"/>
          <w:rtl w:val="true"/>
        </w:rPr>
        <w:footnoteReference w:id="1079"/>
      </w:r>
      <w:r>
        <w:rPr>
          <w:rFonts w:ascii="Amiri" w:hAnsi="Amiri" w:eastAsia="Amiri" w:cs="Amiri"/>
          <w:color w:val="111111"/>
          <w:sz w:val="28"/>
          <w:sz w:val="28"/>
          <w:szCs w:val="28"/>
          <w:rtl w:val="true"/>
          <w:lang w:bidi="ar-SA"/>
        </w:rPr>
        <w:t>بِسُرْعَةِ الاْءَوْبَةِ</w:t>
      </w:r>
      <w:r>
        <w:rPr>
          <w:rStyle w:val="FootnoteAnchor"/>
          <w:rtl w:val="true"/>
        </w:rPr>
        <w:footnoteReference w:id="1080"/>
      </w:r>
      <w:r>
        <w:rPr>
          <w:rFonts w:ascii="Amiri" w:hAnsi="Amiri" w:eastAsia="Amiri" w:cs="Amiri"/>
          <w:color w:val="111111"/>
          <w:sz w:val="28"/>
          <w:sz w:val="28"/>
          <w:szCs w:val="28"/>
          <w:rtl w:val="true"/>
          <w:lang w:bidi="ar-SA"/>
        </w:rPr>
        <w:t>، وَ إِنَّ قَادِماً يَقْدُمُ بِالْفَوْزِ أَوِ الشِّقْوَةِ لَمُسْتَحِقٌّ لاِءَفْضَلِ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بى‌ترديد خداى سبحان شما را بيهوده و بى‌هدف نيافريده، تا شما را به حال خودتان رها كند و بدون تكليف رها نساخته تا از شما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بين شما 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بهشتى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شما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جهنمى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مرگ هيچ فاصله‌اى نيست و با مردن در بهشت جاى خواهيد گرفت يا به دوزخ درافكنده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تشويق مردم به عمل است، زيرا رسيدن به هدف نهايى و نتيجه اعمال، بسيار نزديك است</w:t>
      </w:r>
      <w:r>
        <w:rPr>
          <w:rFonts w:eastAsia="IRNazanin" w:cs="IRNazanin"/>
          <w:color w:val="111111"/>
          <w:sz w:val="28"/>
          <w:szCs w:val="28"/>
          <w:rtl w:val="true"/>
          <w:lang w:bidi="fa-IR"/>
        </w:rPr>
        <w:t>.</w:t>
      </w:r>
    </w:p>
    <w:p>
      <w:pPr>
        <w:pStyle w:val="Heading5"/>
        <w:numPr>
          <w:ilvl w:val="4"/>
          <w:numId w:val="1"/>
        </w:numPr>
        <w:rPr/>
      </w:pPr>
      <w:bookmarkStart w:id="1077" w:name="__RefHeading___Toc11417413_2142443653"/>
      <w:bookmarkStart w:id="1078" w:name="_Toc430"/>
      <w:bookmarkEnd w:id="1077"/>
      <w:r>
        <w:rPr>
          <w:rtl w:val="true"/>
        </w:rPr>
        <w:t>كوتاهى عمر انسان‌ها</w:t>
      </w:r>
      <w:bookmarkEnd w:id="1078"/>
    </w:p>
    <w:p>
      <w:pPr>
        <w:pStyle w:val="BookText"/>
        <w:rPr/>
      </w:pPr>
      <w:r>
        <w:rPr>
          <w:rFonts w:ascii="IRNazanin" w:hAnsi="IRNazanin" w:eastAsia="IRNazanin"/>
          <w:color w:val="111111"/>
          <w:sz w:val="28"/>
          <w:sz w:val="28"/>
          <w:szCs w:val="28"/>
          <w:rtl w:val="true"/>
          <w:lang w:bidi="fa-IR"/>
        </w:rPr>
        <w:t>و مدتِ عمر انسان با گذرِ لحظه‌ها كوتاه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هرچه در دنيا زندگى كند و عمر بگذراند، با گذر لحظه‌ها كم شود، زيرا عمر انسان از به‌هم پيوستنِ لحظه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لحظه‌اى كه كم مى‌شود از عمر هم به اندازه همان لحظه كاسته مى‌گردد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گذر ساعت‌ها موجب مى‌شود كه از عمر انسان به اندازه همان ساعت‌ها كاشته شود و مقدارى از عمر را منهدم مى‌نمايد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بجاست كه مدتِ عمر آدمى را مدتى كوتاه بخوانيم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يا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و روز آن را به اتمام و سر رسيدن فرا مى‌خوانند تا آن را حاضر سازند، سزاوارتر آن است كه بازگشت به آن سريع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با سپرى شدن، موجب رسيدن آن غايب، يعنى مرگ مى‌گردند و لذا امام عليه‌السلام از لفظ يحدو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لفظ أوبة هم از باب تشبيه است، چرا كه مرگ قبلاً نبوده تا بازگردد و اطلاق لفظ آبَ به معناى رجعَ بر آن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به كاربردن كلمه رجوع به اين اعتبار باشد كه انسان قبلاً به صورت جماد و در حقيقت ميّت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اين عالم آمده و حيات پيدا كرده، و سپس مى‌ميرد، و لذا مرگ به او بازگشته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اثْنَتَيْنِ وَ أَحْيَيْتَنَا اثْنَتَيْنِ</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دوبار ما را به مرگ رسانيدى و دوبار ما را زنده گردانيدى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يا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صالحان پيام‌رسان سعادت ابدى، و يا براى تبهكاران شقاوت باشد، شايسته برگرفتن بهترين توشه‌هاست، تا موجب سعادت گردد نه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مرگ به پيام‌رسان سعادت يا شقاوت تشبيه شده است</w:t>
      </w:r>
      <w:r>
        <w:rPr>
          <w:rFonts w:eastAsia="IRNazanin" w:cs="IRNazanin"/>
          <w:color w:val="111111"/>
          <w:sz w:val="28"/>
          <w:szCs w:val="28"/>
          <w:rtl w:val="true"/>
          <w:lang w:bidi="fa-IR"/>
        </w:rPr>
        <w:t xml:space="preserve">. </w:t>
      </w:r>
      <w:bookmarkStart w:id="1079" w:name="pg15673_209614"/>
    </w:p>
    <w:p>
      <w:pPr>
        <w:pStyle w:val="BookText"/>
        <w:rPr/>
      </w:pPr>
      <w:bookmarkEnd w:id="1079"/>
      <w:r>
        <w:rPr>
          <w:rFonts w:ascii="Amiri" w:hAnsi="Amiri" w:eastAsia="Amiri" w:cs="Amiri"/>
          <w:color w:val="111111"/>
          <w:sz w:val="28"/>
          <w:sz w:val="28"/>
          <w:szCs w:val="28"/>
          <w:rtl w:val="true"/>
          <w:lang w:bidi="ar-SA"/>
        </w:rPr>
        <w:t>فَتَزَوَّدُوا</w:t>
      </w:r>
      <w:r>
        <w:rPr>
          <w:rStyle w:val="FootnoteAnchor"/>
          <w:rtl w:val="true"/>
        </w:rPr>
        <w:footnoteReference w:id="1082"/>
      </w:r>
      <w:r>
        <w:rPr>
          <w:rFonts w:ascii="Amiri" w:hAnsi="Amiri" w:eastAsia="Amiri" w:cs="Amiri"/>
          <w:color w:val="111111"/>
          <w:sz w:val="28"/>
          <w:sz w:val="28"/>
          <w:szCs w:val="28"/>
          <w:rtl w:val="true"/>
          <w:lang w:bidi="ar-SA"/>
        </w:rPr>
        <w:t>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فَاتَّقَى</w:t>
      </w:r>
      <w:r>
        <w:rPr>
          <w:rStyle w:val="FootnoteAnchor"/>
          <w:rtl w:val="true"/>
        </w:rPr>
        <w:footnoteReference w:id="1083"/>
      </w:r>
      <w:r>
        <w:rPr>
          <w:rFonts w:ascii="Amiri" w:hAnsi="Amiri" w:eastAsia="Amiri" w:cs="Amiri"/>
          <w:color w:val="111111"/>
          <w:sz w:val="28"/>
          <w:sz w:val="28"/>
          <w:szCs w:val="28"/>
          <w:rtl w:val="true"/>
          <w:lang w:bidi="ar-SA"/>
        </w:rPr>
        <w:t>عَبْدٌ رَبَّهُ، نَصَحَ</w:t>
      </w:r>
      <w:r>
        <w:rPr>
          <w:rStyle w:val="FootnoteAnchor"/>
          <w:rtl w:val="true"/>
        </w:rPr>
        <w:footnoteReference w:id="1084"/>
      </w:r>
      <w:r>
        <w:rPr>
          <w:rFonts w:ascii="Amiri" w:hAnsi="Amiri" w:eastAsia="Amiri" w:cs="Amiri"/>
          <w:color w:val="111111"/>
          <w:sz w:val="28"/>
          <w:sz w:val="28"/>
          <w:szCs w:val="28"/>
          <w:rtl w:val="true"/>
          <w:lang w:bidi="ar-SA"/>
        </w:rPr>
        <w:t>نَفْسَهُ، وَ قَدَّمَ تَوْبَتَهُ وَ غَلَبَ شَهْوَتَهُ</w:t>
      </w:r>
      <w:r>
        <w:rPr>
          <w:rStyle w:val="FootnoteAnchor"/>
          <w:rtl w:val="true"/>
        </w:rPr>
        <w:footnoteReference w:id="1085"/>
      </w:r>
      <w:r>
        <w:rPr>
          <w:rFonts w:ascii="Amiri" w:hAnsi="Amiri" w:eastAsia="Amiri" w:cs="Amiri"/>
          <w:color w:val="111111"/>
          <w:sz w:val="28"/>
          <w:sz w:val="28"/>
          <w:szCs w:val="28"/>
          <w:rtl w:val="true"/>
          <w:lang w:bidi="ar-SA"/>
        </w:rPr>
        <w:t>، فَإِنَّ أَجَلَهُ مَسْتُورٌ عَنْهُ، وَ أَمَلَهُ خَادِعٌ لَهُ، وَ الشَّيْطَانُ مُوَكَّلٌ بِهِ، يُزَيِّنُ لَهُ الْمَعْصِيَةَ لِيَرْكَبَهَا</w:t>
      </w:r>
      <w:r>
        <w:rPr>
          <w:rStyle w:val="FootnoteAnchor"/>
          <w:rtl w:val="true"/>
        </w:rPr>
        <w:footnoteReference w:id="1086"/>
      </w:r>
      <w:r>
        <w:rPr>
          <w:rFonts w:ascii="Amiri" w:hAnsi="Amiri" w:eastAsia="Amiri" w:cs="Amiri"/>
          <w:color w:val="111111"/>
          <w:sz w:val="28"/>
          <w:sz w:val="28"/>
          <w:szCs w:val="28"/>
          <w:rtl w:val="true"/>
          <w:lang w:bidi="ar-SA"/>
        </w:rPr>
        <w:t>، وَ يُمَنِّيهِ</w:t>
      </w:r>
      <w:r>
        <w:rPr>
          <w:rStyle w:val="FootnoteAnchor"/>
          <w:rtl w:val="true"/>
        </w:rPr>
        <w:footnoteReference w:id="1087"/>
      </w:r>
      <w:r>
        <w:rPr>
          <w:rFonts w:ascii="Amiri" w:hAnsi="Amiri" w:eastAsia="Amiri" w:cs="Amiri"/>
          <w:color w:val="111111"/>
          <w:sz w:val="28"/>
          <w:sz w:val="28"/>
          <w:szCs w:val="28"/>
          <w:rtl w:val="true"/>
          <w:lang w:bidi="ar-SA"/>
        </w:rPr>
        <w:t>التَّوْبَةَ لِيُسَوِّفَهَا</w:t>
      </w:r>
      <w:r>
        <w:rPr>
          <w:rStyle w:val="FootnoteAnchor"/>
          <w:rtl w:val="true"/>
        </w:rPr>
        <w:footnoteReference w:id="1088"/>
      </w:r>
      <w:r>
        <w:rPr>
          <w:rFonts w:ascii="Amiri" w:hAnsi="Amiri" w:eastAsia="Amiri" w:cs="Amiri"/>
          <w:color w:val="111111"/>
          <w:sz w:val="28"/>
          <w:sz w:val="28"/>
          <w:szCs w:val="28"/>
          <w:rtl w:val="true"/>
          <w:lang w:bidi="ar-SA"/>
        </w:rPr>
        <w:t>حَتّى تَهْجُمَ مَنِيَّتُهُ</w:t>
      </w:r>
      <w:r>
        <w:rPr>
          <w:rStyle w:val="FootnoteAnchor"/>
          <w:rtl w:val="true"/>
        </w:rPr>
        <w:footnoteReference w:id="1089"/>
      </w:r>
      <w:r>
        <w:rPr>
          <w:rFonts w:ascii="Amiri" w:hAnsi="Amiri" w:eastAsia="Amiri" w:cs="Amiri"/>
          <w:color w:val="111111"/>
          <w:sz w:val="28"/>
          <w:sz w:val="28"/>
          <w:szCs w:val="28"/>
          <w:rtl w:val="true"/>
          <w:lang w:bidi="ar-SA"/>
        </w:rPr>
        <w:t>عَلَيْهِ أَغْفَلَ مَا يَكُونُ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حَسْرَةً</w:t>
      </w:r>
      <w:r>
        <w:rPr>
          <w:rStyle w:val="FootnoteAnchor"/>
          <w:rtl w:val="true"/>
        </w:rPr>
        <w:footnoteReference w:id="1090"/>
      </w:r>
      <w:r>
        <w:rPr>
          <w:rFonts w:ascii="Amiri" w:hAnsi="Amiri" w:eastAsia="Amiri" w:cs="Amiri"/>
          <w:color w:val="111111"/>
          <w:sz w:val="28"/>
          <w:sz w:val="28"/>
          <w:szCs w:val="28"/>
          <w:rtl w:val="true"/>
          <w:lang w:bidi="ar-SA"/>
        </w:rPr>
        <w:t>عَلَى كُلِّ ذِي غَفْلَةٍ أَنْ يَكُونَ عُمُرُهُ عَلَيْهِ حُجَّةً، وَ أَنْ تُوءَدِّيَهُ أَيَّامُهُ إِلَى الشِّقْوَةِ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11417415_2142443653"/>
      <w:bookmarkStart w:id="1081" w:name="_Toc431"/>
      <w:bookmarkEnd w:id="1080"/>
      <w:r>
        <w:rPr>
          <w:rtl w:val="true"/>
        </w:rPr>
        <w:t>لزوم توشه‌گرفتن براى سفر آخرت</w:t>
      </w:r>
      <w:bookmarkEnd w:id="108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دنيا با اعمال صالح توشه آخرتى برگيريد تا فردا</w:t>
      </w:r>
      <w:r>
        <w:rPr>
          <w:rStyle w:val="FootnoteAnchor"/>
          <w:rtl w:val="true"/>
        </w:rPr>
        <w:footnoteReference w:id="1091"/>
      </w:r>
      <w:r>
        <w:rPr>
          <w:rFonts w:ascii="IRNazanin" w:hAnsi="IRNazanin" w:eastAsia="IRNazanin"/>
          <w:color w:val="111111"/>
          <w:sz w:val="28"/>
          <w:sz w:val="28"/>
          <w:szCs w:val="28"/>
          <w:rtl w:val="true"/>
          <w:lang w:bidi="fa-IR"/>
        </w:rPr>
        <w:t>از كيفر و خشم خدا ايمن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اكنون كه در دنيا زندگى مى‌كنيد توشه برداريد، چرا كه توشه آخرت فقط در دنيا به دست مى‌آيد، نه در جاى ديگر</w:t>
      </w:r>
      <w:r>
        <w:rPr>
          <w:rFonts w:eastAsia="IRNazanin" w:cs="IRNazanin"/>
          <w:color w:val="111111"/>
          <w:sz w:val="28"/>
          <w:szCs w:val="28"/>
          <w:rtl w:val="true"/>
          <w:lang w:bidi="fa-IR"/>
        </w:rPr>
        <w:t xml:space="preserve">. </w:t>
      </w:r>
      <w:bookmarkStart w:id="1082" w:name="pg15673_209615"/>
    </w:p>
    <w:p>
      <w:pPr>
        <w:pStyle w:val="BookText"/>
        <w:rPr/>
      </w:pPr>
      <w:bookmarkEnd w:id="108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بايد بنده از مقام پروردگارش پروا و تقوا داشته باشد و گناه نكند، و خيرخواه خود باشد و عمل صالح انجام بدهد، و در توبه تأخير ننمايد تا زمام كارها و فرصت از دست او نرود و بر شهوت و ميل به گناه و آنچه موجب دورى از درگاه خدا مى‌شود، چيره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اجل انسان كه موجب انتقال وى از اين دنيا به عالم آخرت است از وى پنهان مى‌باشد و انسان نمى‌داند در چه زمانى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كارهاى خود را به‌خوبى و به‌هنگام انجام بدهد تا هرگاه مرگ او فرا برسد، حسرت و افسوس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 و اميد انسان كه او را به رسيدن به خوبى‌هاى دنيايى براى آينده زندگى دلخوش مى‌كند، در واقع دشمنى است در كمين نشسته كه موجب فريب وى مى‌گردد؛ چيزى كه ممكن است بدان دست نيابد</w:t>
      </w:r>
      <w:r>
        <w:rPr>
          <w:rFonts w:eastAsia="IRNazanin" w:cs="IRNazanin"/>
          <w:color w:val="111111"/>
          <w:sz w:val="28"/>
          <w:szCs w:val="28"/>
          <w:rtl w:val="true"/>
          <w:lang w:bidi="fa-IR"/>
        </w:rPr>
        <w:t>.</w:t>
      </w:r>
    </w:p>
    <w:p>
      <w:pPr>
        <w:pStyle w:val="Heading5"/>
        <w:numPr>
          <w:ilvl w:val="4"/>
          <w:numId w:val="1"/>
        </w:numPr>
        <w:rPr/>
      </w:pPr>
      <w:bookmarkStart w:id="1083" w:name="__RefHeading___Toc11417417_2142443653"/>
      <w:bookmarkStart w:id="1084" w:name="_Toc432"/>
      <w:bookmarkEnd w:id="1083"/>
      <w:r>
        <w:rPr>
          <w:rtl w:val="true"/>
        </w:rPr>
        <w:t>شيطان، دشمن كمين كرده</w:t>
      </w:r>
      <w:bookmarkEnd w:id="1084"/>
    </w:p>
    <w:p>
      <w:pPr>
        <w:pStyle w:val="BookText"/>
        <w:rPr/>
      </w:pPr>
      <w:r>
        <w:rPr>
          <w:rFonts w:ascii="IRNazanin" w:hAnsi="IRNazanin" w:eastAsia="IRNazanin"/>
          <w:color w:val="111111"/>
          <w:sz w:val="28"/>
          <w:sz w:val="28"/>
          <w:szCs w:val="28"/>
          <w:rtl w:val="true"/>
          <w:lang w:bidi="fa-IR"/>
        </w:rPr>
        <w:t>و شيطان بسان موكلى كه بر كار انسان نظارت دارد و او را به سمت گمراهى مى‌كشاند، گناه را براى او مى‌آرايد و زيبا جلوه مى‌دهد و فوائد دروغين آن را آشكار و ضررهاى راستين آن را پنهان مى‌سازد تا او را به ارتكاب آن وادار نمايد و وى را مى‌فريبد كه توبه در آينده ممكن است تا توبه را به تأخير بيفكند تا آنگاه كه مرگِ ناگهانى او را در ميان گيرد و در غفلت‌آلودترين حالات او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انسان هرچه بيشتر در گناه غوطه‌ور گردد غفلت او نيز بيشتر مى‌شود؛ لذا در هنگام مرگ از هر زمان ديگر غافل‌تر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و دريغ بر انسان گرفتار غفلت كه در سراى ديگر، عمرش حجتى بر او بوده، بر ضدش شهادت خواهد داد و افسوس و دريغ بر او كه روزگارش و زندگى‌اش در دنيا او را به سوى شقاوت گسيل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سبحان او را مخاطب قرار داده،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نُعَمِّرْكُمْ ما يَتَذَكَّرُ فِيهِ مَنْ تَذَكَّرَ وَ جاءَكُمُ النَّذِيرُ</w:t>
      </w:r>
      <w:r>
        <w:rPr>
          <w:rFonts w:eastAsia="Amiri" w:cs="Amiri" w:ascii="Amiri" w:hAnsi="Amiri"/>
          <w:color w:val="111111"/>
          <w:sz w:val="28"/>
          <w:szCs w:val="28"/>
          <w:rtl w:val="true"/>
          <w:lang w:bidi="ar-SA"/>
        </w:rPr>
        <w:t>...»</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سُبْحَانَهُ</w:t>
      </w:r>
      <w:r>
        <w:rPr>
          <w:rStyle w:val="FootnoteAnchor"/>
          <w:rtl w:val="true"/>
        </w:rPr>
        <w:footnoteReference w:id="1093"/>
      </w:r>
      <w:r>
        <w:rPr>
          <w:rFonts w:ascii="Amiri" w:hAnsi="Amiri" w:eastAsia="Amiri" w:cs="Amiri"/>
          <w:color w:val="111111"/>
          <w:sz w:val="28"/>
          <w:sz w:val="28"/>
          <w:szCs w:val="28"/>
          <w:rtl w:val="true"/>
          <w:lang w:bidi="ar-SA"/>
        </w:rPr>
        <w:t>أَنْ يَجْعَلَنَا وَ إِيَّاكُمْ مِمَّنْ لاَ تُبْطِرُهُ</w:t>
      </w:r>
      <w:r>
        <w:rPr>
          <w:rStyle w:val="FootnoteAnchor"/>
          <w:rtl w:val="true"/>
        </w:rPr>
        <w:footnoteReference w:id="1094"/>
      </w:r>
      <w:r>
        <w:rPr>
          <w:rFonts w:ascii="Amiri" w:hAnsi="Amiri" w:eastAsia="Amiri" w:cs="Amiri"/>
          <w:color w:val="111111"/>
          <w:sz w:val="28"/>
          <w:sz w:val="28"/>
          <w:szCs w:val="28"/>
          <w:rtl w:val="true"/>
          <w:lang w:bidi="ar-SA"/>
        </w:rPr>
        <w:t>نِعْمَةٌ، وَ لاَ تُقَصِّرُ بِهِ عَنْ طَاعَةِ رَبِّهِ غَايَةٌ، وَ لاَ تَحُلُّ بِهِ بَعْدَ الْمَوْتِ نَدَامَةٌ وَ لاَ كَآبَةٌ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دراز نداديم كه هر كس كه بايد در آن عبرت گيرد عبرت مى‌گرفت؛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هشدار دهنده‌اى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آن حضرت عليه‌السلام</w:t>
      </w:r>
    </w:p>
    <w:p>
      <w:pPr>
        <w:pStyle w:val="BookText"/>
        <w:rPr/>
      </w:pPr>
      <w:r>
        <w:rPr>
          <w:rFonts w:ascii="IRNazanin" w:hAnsi="IRNazanin" w:eastAsia="IRNazanin"/>
          <w:color w:val="111111"/>
          <w:sz w:val="28"/>
          <w:sz w:val="28"/>
          <w:szCs w:val="28"/>
          <w:rtl w:val="true"/>
          <w:lang w:bidi="fa-IR"/>
        </w:rPr>
        <w:t>از خداى سبحان مى‌خواهيم ما و شما را از جمله كسانى قرار دهد كه نعمت، آنان را دچار سركشى و غفلتِ از آخرت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خداى سبحان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الاْءِنْسانَ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كه انسان سركشى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خود را بى‌نياز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دعاى حضرت اين است كه خداوند با الطاف پنهانى خويش ما را از طغيان دور بدارد و رسيدن به اهداف دنيوى باعث كوتاهى و كمكارى ما نسبت به طاعات الهى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به خواسته‌هاى دنيوى موجب روگردانى از اطاعت خدا نشود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از كسانى قرار ندهد كه پس از مرگ به جهت تقصير و كوتاهى‌هاى‌شان در دنيا و بى‌اعتنايى به فرمان الهى، ندامت و اندوه نصيبشان مى‌گردد</w:t>
      </w:r>
      <w:r>
        <w:rPr>
          <w:rFonts w:eastAsia="IRNazanin" w:cs="IRNazanin"/>
          <w:color w:val="111111"/>
          <w:sz w:val="28"/>
          <w:szCs w:val="28"/>
          <w:rtl w:val="true"/>
          <w:lang w:bidi="fa-IR"/>
        </w:rPr>
        <w:t xml:space="preserve">. </w:t>
      </w:r>
      <w:bookmarkStart w:id="1085" w:name="pg15673_209617"/>
    </w:p>
    <w:p>
      <w:pPr>
        <w:pStyle w:val="Heading3"/>
        <w:numPr>
          <w:ilvl w:val="2"/>
          <w:numId w:val="1"/>
        </w:numPr>
        <w:rPr/>
      </w:pPr>
      <w:bookmarkStart w:id="1086" w:name="__RefHeading___Toc11417419_2142443653"/>
      <w:bookmarkStart w:id="1087" w:name="_Toc433"/>
      <w:bookmarkEnd w:id="1085"/>
      <w:bookmarkEnd w:id="1086"/>
      <w:r>
        <w:rPr>
          <w:rtl w:val="true"/>
        </w:rPr>
        <w:t>خطبه شصت و پنجم</w:t>
      </w:r>
      <w:bookmarkEnd w:id="1087"/>
    </w:p>
    <w:p>
      <w:pPr>
        <w:pStyle w:val="Heading4"/>
        <w:numPr>
          <w:ilvl w:val="3"/>
          <w:numId w:val="1"/>
        </w:numPr>
        <w:rPr/>
      </w:pPr>
      <w:bookmarkStart w:id="1088" w:name="__RefHeading___Toc11417421_2142443653"/>
      <w:bookmarkStart w:id="1089" w:name="_Toc434"/>
      <w:bookmarkEnd w:id="1088"/>
      <w:r>
        <w:rPr>
          <w:rtl w:val="true"/>
        </w:rPr>
        <w:t>و من خطبة له عليه‌السلام</w:t>
      </w:r>
      <w:bookmarkEnd w:id="1089"/>
    </w:p>
    <w:p>
      <w:pPr>
        <w:pStyle w:val="Heading5"/>
        <w:numPr>
          <w:ilvl w:val="4"/>
          <w:numId w:val="1"/>
        </w:numPr>
        <w:rPr/>
      </w:pPr>
      <w:bookmarkStart w:id="1090" w:name="__RefHeading___Toc11417423_2142443653"/>
      <w:bookmarkStart w:id="1091" w:name="_Toc435"/>
      <w:bookmarkEnd w:id="1090"/>
      <w:r>
        <w:rPr>
          <w:rtl w:val="true"/>
        </w:rPr>
        <w:t>اشاره</w:t>
      </w:r>
      <w:bookmarkEnd w:id="1091"/>
    </w:p>
    <w:p>
      <w:pPr>
        <w:pStyle w:val="BookText"/>
        <w:rPr/>
      </w:pPr>
      <w:r>
        <w:rPr>
          <w:rFonts w:ascii="Amiri" w:hAnsi="Amiri" w:eastAsia="Amiri" w:cs="Amiri"/>
          <w:color w:val="111111"/>
          <w:sz w:val="28"/>
          <w:sz w:val="28"/>
          <w:szCs w:val="28"/>
          <w:rtl w:val="true"/>
          <w:lang w:bidi="ar-SA"/>
        </w:rPr>
        <w:t>الْحَمْدُ للّه‌ِ الَّذي لَمْ يَسْبقْ لَهُ حالٌ حالاً، فَيَكُونَ أَوَّلاً قَبْلَ أَنْ يَكُونَ آِخراً، وَ 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مُسَمًّى بِالْوَحْدَةِ غَيْرُهُ قَلِيلٌ وَ كُلُّ عَزِيزٍ غَيْرُهُ ذَلِيلٌ، وَ كُلُّ قَوِيٍّ غَيْرُهُ ضَعِيفٌ، وَ كُلُّ مالِكٍ غَيْرُهُ مَمْلُوكٌ، وَ كُلُّ عالِمٍ غَيْرُهُ مُتَعَلِّمٌ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كه برخى از صفات خداى سبحان را در آن برشمرده است</w:t>
      </w:r>
    </w:p>
    <w:p>
      <w:pPr>
        <w:pStyle w:val="Heading5"/>
        <w:numPr>
          <w:ilvl w:val="4"/>
          <w:numId w:val="1"/>
        </w:numPr>
        <w:rPr/>
      </w:pPr>
      <w:bookmarkStart w:id="1092" w:name="__RefHeading___Toc11417425_2142443653"/>
      <w:bookmarkStart w:id="1093" w:name="_Toc436"/>
      <w:bookmarkEnd w:id="1092"/>
      <w:r>
        <w:rPr>
          <w:rtl w:val="true"/>
        </w:rPr>
        <w:t>ستايش و اوصاف خدا</w:t>
      </w:r>
      <w:bookmarkEnd w:id="1093"/>
    </w:p>
    <w:p>
      <w:pPr>
        <w:pStyle w:val="BookText"/>
        <w:rPr/>
      </w:pPr>
      <w:r>
        <w:rPr>
          <w:rFonts w:ascii="IRNazanin" w:hAnsi="IRNazanin" w:eastAsia="IRNazanin"/>
          <w:color w:val="111111"/>
          <w:sz w:val="28"/>
          <w:sz w:val="28"/>
          <w:szCs w:val="28"/>
          <w:rtl w:val="true"/>
          <w:lang w:bidi="fa-IR"/>
        </w:rPr>
        <w:t>ستايش خداى را كه حالى بر حال او سبقت نگرفته است، يعنى اين‌طور نيست كه قبل از عالم بودن موجود باشد و قبل از قادر بودن عالم باشد و همين‌طور ساير حالات و صفات او بر يكديگر سبقت و تقدّم و تأخّر نداشته‌اند، چنان‌كه آفريده‌ها و مردم به اين كاستى‌ها و تقدم و تأخرِ در داشتن اوصاف، موصوفند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آن است كه خداى سبحان از ازل داراى هيچ‌گونه نقص و كمبودى و محدود به زمان نبوده، تا در آن صورت برخى از احوال و صفات او بر برخى ديگر مقدم باشند و لذا امام عليه‌السلام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آنكه آخر باشد اوّل و قبل از آنكه باطن باشد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در چارچوب زمان نمى‌گنجد تا در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او، خود اوست و اوليت و آخريت درباره حضرتش موضوعا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معنى است كه اولْ بودن و آخر بودنْ درباره خداوند صادق نمى‌باشد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به‌خلاف امور جسمانى است كه ابتدا ظاهر هستند و سپس باطن آنها آشكار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يك شيئى برروى زمين كه غبار روى آن را گرفته و مخفى شده، ابتدا ظاهر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متعال مانند گياهان و معادن نيست كه ابتدا مخفى باشد، سپس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 يك اعتبار ظاهر و به يك اعتبار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اعتبار آنكه كُنه و حقيقت او ناشناخته است باطن، و به اعتبار اينكه با ادله، وجود او ثابت مى‌شود ظاهر است، نه اينكه ابتدا ظاهر و سپس باطن و يا بالعكس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جز او واحد ناميده شود اندك است، چون اشيائى كه وحدت بر آنها صدق كند مثل انسانِ واحد و درختِ واحد در مقابل كثير قرار دارند و در نتيجه، ناچيز مى‌باشند، به‌خلاف خداى سبحان كه در عين وحدت از هر چيز برتر و قوى‌تر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عزيزى جز او ذليل است، چون عزت آن عزيز موقت و نسبى و غيرذاتى است، به‌خلاف عزت خداى سبحان كه ذاتى و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قدرتمندى جز او ضعيف ذاتى است، گرچه با انتساب به ديگرى يا شيئى قدرتمند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قدرتمند است منظور آن است كه داراى خاندان و منصب و مال و نيروى جسمى است و همه اينها خارج از ذات او بوده و اصطلاحا عارض بر اوست و ممكن است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قدرتمندى ذاتاً ضعيف است، به‌خلاف خداى سبحان كه قدرت او از ذات او سرچشمه گرفته و اضافى و موقت و محدود به اندازه و زمان خاصى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مالكى غير از خداى سبحان مملوك است، يعنى مالكيّت او موجب سيادت و سرورى او نمى‌شود، چون خودِ او مملوك خداى متعال است، ولى خدا مالكِ مطلق است و همه چيز مِلك اوست و او مملوك كسى نيست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عالمى جز او متعلّم است، چون وقتى كه به دنيا مى‌آيد هيچ نمى‌داند و اندك اندك تحصيل علم مى‌كند، به‌خلاف خداى متعال كه ذاتاً عالم، و علم را از كسى نياموخته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كُلُّ قادِرٍ غَيْرُهُ يَقْدِرُ وَ يَعْجَزُ، وَ كُلُّ سَمِيعٍ غَيْرُهُ يَصَمُّ عَنْ لَطِيفِ الاْءَصْواتِ وَ يُصِمُّهُ كَبِيرُها وَ يَذْهَبُ عَنْهُ ما بَعُدَ مِنْها، وَ كُلُّ بَصِيرٍ غَيْرُهُ يَعْمى عَنْ خَفِيِّ الاْءَلْوانِ وَ لَطِيفِ الاْءَجْسامِ، وَ كُلُّ ظاهِرٍ غَيْرُهُ باطِنٌ، وَ كُلُّ باطِنٍ غَيْرُهُ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مَا خَلَقَهُ لِتَشْدِيدِ سُلْطَانٍ، وَ لاَ تَخَوُّفٍ مِنْ عَوَاقِبِ زَمَانٍ، وَ لاَ اسْتِعَانَةٍ عَلَى نِدٍّ مُثَاوِرٍ وَ لاَ شَرِيكٍ مُكَابِرٍ وَ لاَ ضِدٍّ مُنَافِرٍ؛ وَ لكِنْ خَلائِق مَرْبُوبُونَ، وَ عِبادٌ داخِرُونَ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توانايى جز او گاهى توانا و گاهى ناتوان است و نيز در برخى امور توانا و در برخى ديگر ناتوان مى‌باشد به‌خلاف خداى متعال كه بر هر چيز و در هر زمانى تواناست و در توانايى او هيچ محدوديتى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شنوايى جز او نسبت به صداهاى لطيف و ضعيف ناشنواست به‌خلاف خداى سبحان كه هر صدايى را مى‌شنود، گرچه در نهايت نهفتگى و آهستگى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صداهاى سهمگين به دليل آنكه پرده صماخ را پاره مى‌كند موجب ناشنوايى فرد مى‌گردد و نيز ديگران صداهاى دور را نمى‌شنوند، اما صداهاى سهمناك و آهسته، و دور و نزديك نزد خداى متعال يكسانند، چون شنوايى او با ابزار و جسم نيست تا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بينايى غير از خداى سبحان، از ديدن رنگ‌هاى گوناگون در لابه‌لاى اجسام و رنگ‌هاى ضعيف ناتوان است، چون چشم نمى‌تواند جز رنگ‌هايى كه آشكارند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رنگ‌هاى ضعيف و نيز اجسام ذره‌بينى، مانند ميكروب‌ها و اتم‌ها را با دستگاه و ابزار مناسب و نوين ببيند، به‌خلاف خداوند كه هر جسم و هر رنگ را گرچه در نهايت كوچكى و لطافت و نهفتگى باشد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بى‌ترديد همچنان چيزهايى وجود دارد كه عليرغم در اختيار داشتنِ ابزارهاى لازم و فناورى پيشرفته و نوپديد، انسان نمى‌تواند آنها را ببيند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ظاهرى غير از خداى سبحان مخفى و باطن است، چون هر قدر هم كه آشكار و شناخته شده باشد باز از ديد بسيارى از مردم مخفى است، چون ظهور به معناى انكشاف است برعكس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كه اشياء ظاهر حتّى ماه و خورشيد براى انسانِ نابينا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مخفى است، اما خداوند به واسطه آثار و صنع خويش براى همگان عيان و آشكار است</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باطنى غير از خداى سبحان مخفى و پنهان است، چرا كه شى‌ء مخفى و معدوم براى مردم ظاهر و منكشف نيست، ولى خداى سبحان با وجود آنكه باطن است به واسطه ادلّه و نشانه‌هاى محكم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هيچ يك از پديده‌ها را از آن‌رو كه بر سلطنت و قلمرو قدرتش افزوده شود نيافريده است، به‌خلاف انسان‌ها كه هرچه بر مالكيّت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ارتش و يا مال يا اراضى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قدرت و سلطه آنها فزونى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منظور ترس از گردش روزگار نبوده است كه مثلاً مبادا زمانه با او سرِ ناسازگارى بگذارد؛ بنابراين آنها را نيافريده است كه ذخيره‌اى براى روز مبادا و فقر او باشند؛ صفتى كه خاص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براى كمك گرفتن از آنان براى مقابله با رقيبى جنگجو و يا شريكى زورگو و يا مخالفى قدرتمند، پديده‌ها را خلق نكرده است، چون رقيب و شريكى ندارد كه بخواهد بر او چيره شود و به كمك مخلوقاتش مانع زياده‌خواهى او گردد و دشمن زورگويى ندارد كه قصد برترى‌جويىِ بر او را داشته تا خداى متعال به يارى آفريده‌هايش آن رقيب را بازدارد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آفريدگان به عنوان مربوب و مملوك و بندگانى ذليل در مقابل خدايند كه قدرت ضديت و رقابت و شراكت با خداى سبحان را هرگز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يَحْلُلْ فِي الاْءَشْيَاءِ فَيُقَالَ هُوَ كَائِنٌ، وَ لَمْ يَنْأَ</w:t>
      </w:r>
      <w:r>
        <w:rPr>
          <w:rStyle w:val="FootnoteAnchor"/>
          <w:rtl w:val="true"/>
        </w:rPr>
        <w:footnoteReference w:id="1098"/>
      </w:r>
      <w:r>
        <w:rPr>
          <w:rFonts w:ascii="Amiri" w:hAnsi="Amiri" w:eastAsia="Amiri" w:cs="Amiri"/>
          <w:color w:val="111111"/>
          <w:sz w:val="28"/>
          <w:sz w:val="28"/>
          <w:szCs w:val="28"/>
          <w:rtl w:val="true"/>
          <w:lang w:bidi="ar-SA"/>
        </w:rPr>
        <w:t>عَنْهَا فَيُقَالَ هُوَ مِنْهَا بَائِنٌ</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يَوءُدْهُ</w:t>
      </w:r>
      <w:r>
        <w:rPr>
          <w:rStyle w:val="FootnoteAnchor"/>
          <w:rtl w:val="true"/>
        </w:rPr>
        <w:footnoteReference w:id="1100"/>
      </w:r>
      <w:r>
        <w:rPr>
          <w:rFonts w:ascii="Amiri" w:hAnsi="Amiri" w:eastAsia="Amiri" w:cs="Amiri"/>
          <w:color w:val="111111"/>
          <w:sz w:val="28"/>
          <w:sz w:val="28"/>
          <w:szCs w:val="28"/>
          <w:rtl w:val="true"/>
          <w:lang w:bidi="ar-SA"/>
        </w:rPr>
        <w:t>خَلْقُ مَا ابْتَدَأَ وَ لاَ تَدْبِيرُ مَا ذَرَأَ</w:t>
      </w:r>
      <w:r>
        <w:rPr>
          <w:rStyle w:val="FootnoteAnchor"/>
          <w:rtl w:val="true"/>
        </w:rPr>
        <w:footnoteReference w:id="1101"/>
      </w:r>
      <w:r>
        <w:rPr>
          <w:rFonts w:ascii="Amiri" w:hAnsi="Amiri" w:eastAsia="Amiri" w:cs="Amiri"/>
          <w:color w:val="111111"/>
          <w:sz w:val="28"/>
          <w:sz w:val="28"/>
          <w:szCs w:val="28"/>
          <w:rtl w:val="true"/>
          <w:lang w:bidi="ar-SA"/>
        </w:rPr>
        <w:t>وَ لاَ وَقَفَ بِهِ عَجْزٌ عَمَّا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وَلَجَتْ</w:t>
      </w:r>
      <w:r>
        <w:rPr>
          <w:rStyle w:val="FootnoteAnchor"/>
          <w:rtl w:val="true"/>
        </w:rPr>
        <w:footnoteReference w:id="1102"/>
      </w:r>
      <w:r>
        <w:rPr>
          <w:rFonts w:ascii="Amiri" w:hAnsi="Amiri" w:eastAsia="Amiri" w:cs="Amiri"/>
          <w:color w:val="111111"/>
          <w:sz w:val="28"/>
          <w:sz w:val="28"/>
          <w:szCs w:val="28"/>
          <w:rtl w:val="true"/>
          <w:lang w:bidi="ar-SA"/>
        </w:rPr>
        <w:t>عَلَيْهِ شُبْهَةٌ فِيمَا قَضَى وَ قَدَّرَ، بَلْ قَضَاءٌ مُتْقَنٌ، وَ عِلْمٌ مُحْكَمٌ، وَ أَمْرٌ مُبْرَمٌ</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و الْمَرْهُوبُ مَعَ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متعال در اشيا حلول نكرده است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استقرار دارد، چون منزه از مفهوم مكان است؛ يعنى مكان از عوارض وجودِ حادث است و خداى سبحان موجودى ازلى است نه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كائن موجوديّت به شكل مخصوص است كه در اين كلام نفى شده وگرنه كائن بودن خداى سبحان به قول مطلق نفى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اشيا دورى نگزيده است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و بائن و جداى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مانند جسمى نيست كه اگر در چيزى حلول كرد مستقر در آن باشد و اگر حلول نكرد جداى از آن، چون حلول و انفصال در مورد اجسام، مقابل يكديگرند، مانند عقل و جنون نسبت به انسان، و ريش داشتن و بى‌ريش بودن نسبت به مردان، ولى خداوند چنين نيست تا ضرورتاً به يكى از اين دو صفت متّصف باشد و جز آن ممكن نباشد، بلكه خدا با علم و احاطه‌اى كه به اشيا دارد نزديك به آنهاست و از لحاظ ماهيت و حقيقت از آنها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هيچ آفرينه‌اى او را به زحمت نينداخته است، به‌خلاف انسان‌ها كه اگر كار جسمى و سنگينى بكنند به زحمت و مشقت مى‌افتند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اداره و تدبير شئون هيچ مخلوقى براى او سنگين نيست، چون قدرت و علم او عام و بى‌حدّ و اندازه است؛ و اين‌طور نيست كه اگر به مرتبه معينى برسد موجب دشوارى و سنگينى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قدرت او اندازه و مرزى ندارد كه اگر آفريدگان به آن اندازه رسيدند، قدرت الهى متوقف و از ادامه كار ناتوان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قضا و تقدير حضرتش بر آن تعلق گرفته، دچار شكّ نمى‌شود، چنان‌كه براى انسان پس از آنكه عملى انجام داد و سپس در آن نواقصى ديد اين شبهه و ترديد پيش مى‌آيد كه آيا آن كار را درست انجام داده است يا خير؟</w:t>
      </w:r>
    </w:p>
    <w:p>
      <w:pPr>
        <w:pStyle w:val="BookText"/>
        <w:rPr/>
      </w:pPr>
      <w:r>
        <w:rPr>
          <w:rFonts w:ascii="IRNazanin" w:hAnsi="IRNazanin" w:eastAsia="IRNazanin"/>
          <w:color w:val="111111"/>
          <w:sz w:val="28"/>
          <w:sz w:val="28"/>
          <w:szCs w:val="28"/>
          <w:rtl w:val="true"/>
          <w:lang w:bidi="fa-IR"/>
        </w:rPr>
        <w:t>بلكه قضاى الهى در كمال درستى و شبهه‌ناپذير و علم او محكم و بى‌اندازه و استوار و امر او كاملاً مستحكم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بلا نازل مى‌كند، باز بندگان به لطف او اميدوارند، چون مى‌دانند كه بر اساس مصلحتى بلا را نازل مى‌كند و مانند ديگران نيست كه چون خشم گيرند، خير و احسان خود را به تمامى قطع مى‌كنند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اينكه نعمت مى‌دهد، باز بندگان از او مى‌هراسند، زيرا كارهاى او بر اساس حكمت و مصلحت استوار است و مانند انسان‌ها نيست كه اگر به كسى لطف و احسانى كردند، اين لطف دليل آن است كه ديگر بلايى و زيانى نمى‌رسانند</w:t>
      </w:r>
      <w:r>
        <w:rPr>
          <w:rFonts w:eastAsia="IRNazanin" w:cs="IRNazanin"/>
          <w:color w:val="111111"/>
          <w:sz w:val="28"/>
          <w:szCs w:val="28"/>
          <w:rtl w:val="true"/>
          <w:lang w:bidi="fa-IR"/>
        </w:rPr>
        <w:t xml:space="preserve">. </w:t>
      </w:r>
      <w:bookmarkStart w:id="1094" w:name="pg15673_209623"/>
    </w:p>
    <w:p>
      <w:pPr>
        <w:pStyle w:val="Heading3"/>
        <w:numPr>
          <w:ilvl w:val="2"/>
          <w:numId w:val="1"/>
        </w:numPr>
        <w:rPr/>
      </w:pPr>
      <w:bookmarkStart w:id="1095" w:name="__RefHeading___Toc11417427_2142443653"/>
      <w:bookmarkStart w:id="1096" w:name="_Toc437"/>
      <w:bookmarkEnd w:id="1094"/>
      <w:bookmarkEnd w:id="1095"/>
      <w:r>
        <w:rPr>
          <w:rtl w:val="true"/>
        </w:rPr>
        <w:t>خطبه شصت و ششم</w:t>
      </w:r>
      <w:bookmarkEnd w:id="1096"/>
    </w:p>
    <w:p>
      <w:pPr>
        <w:pStyle w:val="Heading4"/>
        <w:numPr>
          <w:ilvl w:val="3"/>
          <w:numId w:val="1"/>
        </w:numPr>
        <w:rPr/>
      </w:pPr>
      <w:bookmarkStart w:id="1097" w:name="__RefHeading___Toc11417429_2142443653"/>
      <w:bookmarkStart w:id="1098" w:name="_Toc438"/>
      <w:bookmarkEnd w:id="1097"/>
      <w:r>
        <w:rPr>
          <w:rtl w:val="true"/>
        </w:rPr>
        <w:t>و من كلام له عليه‌السلام</w:t>
      </w:r>
      <w:bookmarkEnd w:id="1098"/>
    </w:p>
    <w:p>
      <w:pPr>
        <w:pStyle w:val="Heading5"/>
        <w:numPr>
          <w:ilvl w:val="4"/>
          <w:numId w:val="1"/>
        </w:numPr>
        <w:rPr/>
      </w:pPr>
      <w:bookmarkStart w:id="1099" w:name="__RefHeading___Toc11417431_2142443653"/>
      <w:bookmarkStart w:id="1100" w:name="_Toc439"/>
      <w:bookmarkEnd w:id="1099"/>
      <w:r>
        <w:rPr>
          <w:rtl w:val="true"/>
        </w:rPr>
        <w:t>اشاره</w:t>
      </w:r>
      <w:bookmarkEnd w:id="1100"/>
    </w:p>
    <w:p>
      <w:pPr>
        <w:pStyle w:val="BookText"/>
        <w:rPr/>
      </w:pPr>
      <w:r>
        <w:rPr>
          <w:rFonts w:ascii="Amiri" w:hAnsi="Amiri" w:eastAsia="Amiri" w:cs="Amiri"/>
          <w:color w:val="111111"/>
          <w:sz w:val="28"/>
          <w:sz w:val="28"/>
          <w:szCs w:val="28"/>
          <w:rtl w:val="true"/>
          <w:lang w:bidi="ar-SA"/>
        </w:rPr>
        <w:t>مَعَاشِرَ</w:t>
      </w:r>
      <w:r>
        <w:rPr>
          <w:rStyle w:val="FootnoteAnchor"/>
          <w:rtl w:val="true"/>
        </w:rPr>
        <w:footnoteReference w:id="1104"/>
      </w:r>
      <w:r>
        <w:rPr>
          <w:rFonts w:ascii="Amiri" w:hAnsi="Amiri" w:eastAsia="Amiri" w:cs="Amiri"/>
          <w:color w:val="111111"/>
          <w:sz w:val="28"/>
          <w:sz w:val="28"/>
          <w:szCs w:val="28"/>
          <w:rtl w:val="true"/>
          <w:lang w:bidi="ar-SA"/>
        </w:rPr>
        <w:t>الْمُسْلِمِينَ، اسْتَشْعِرُوا</w:t>
      </w:r>
      <w:r>
        <w:rPr>
          <w:rStyle w:val="FootnoteAnchor"/>
          <w:rtl w:val="true"/>
        </w:rPr>
        <w:footnoteReference w:id="1105"/>
      </w:r>
      <w:r>
        <w:rPr>
          <w:rFonts w:ascii="Amiri" w:hAnsi="Amiri" w:eastAsia="Amiri" w:cs="Amiri"/>
          <w:color w:val="111111"/>
          <w:sz w:val="28"/>
          <w:sz w:val="28"/>
          <w:szCs w:val="28"/>
          <w:rtl w:val="true"/>
          <w:lang w:bidi="ar-SA"/>
        </w:rPr>
        <w:t>الْخَشْيَةَ، وَ تَجَلْبَبُوا</w:t>
      </w:r>
      <w:r>
        <w:rPr>
          <w:rStyle w:val="FootnoteAnchor"/>
          <w:rtl w:val="true"/>
        </w:rPr>
        <w:footnoteReference w:id="1106"/>
      </w:r>
      <w:r>
        <w:rPr>
          <w:rFonts w:ascii="Amiri" w:hAnsi="Amiri" w:eastAsia="Amiri" w:cs="Amiri"/>
          <w:color w:val="111111"/>
          <w:sz w:val="28"/>
          <w:sz w:val="28"/>
          <w:szCs w:val="28"/>
          <w:rtl w:val="true"/>
          <w:lang w:bidi="ar-SA"/>
        </w:rPr>
        <w:t>السَّكِينَةَ، وَ عَضُّوا عَلَى النَّوَاجِذِ</w:t>
      </w:r>
      <w:r>
        <w:rPr>
          <w:rStyle w:val="FootnoteAnchor"/>
          <w:rtl w:val="true"/>
        </w:rPr>
        <w:footnoteReference w:id="1107"/>
      </w:r>
      <w:r>
        <w:rPr>
          <w:rFonts w:ascii="Amiri" w:hAnsi="Amiri" w:eastAsia="Amiri" w:cs="Amiri"/>
          <w:color w:val="111111"/>
          <w:sz w:val="28"/>
          <w:sz w:val="28"/>
          <w:szCs w:val="28"/>
          <w:rtl w:val="true"/>
          <w:lang w:bidi="ar-SA"/>
        </w:rPr>
        <w:t>، فَإِنَّهُ أَنْبَى</w:t>
      </w:r>
      <w:r>
        <w:rPr>
          <w:rStyle w:val="FootnoteAnchor"/>
          <w:rtl w:val="true"/>
        </w:rPr>
        <w:footnoteReference w:id="1108"/>
      </w:r>
      <w:r>
        <w:rPr>
          <w:rFonts w:ascii="Amiri" w:hAnsi="Amiri" w:eastAsia="Amiri" w:cs="Amiri"/>
          <w:color w:val="111111"/>
          <w:sz w:val="28"/>
          <w:sz w:val="28"/>
          <w:szCs w:val="28"/>
          <w:rtl w:val="true"/>
          <w:lang w:bidi="ar-SA"/>
        </w:rPr>
        <w:t>لِلسُّيُوفِ عَنِ الْهَامِ</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أَكْمِلُوا اللاَّءْمَةَ</w:t>
      </w:r>
      <w:r>
        <w:rPr>
          <w:rStyle w:val="FootnoteAnchor"/>
          <w:rtl w:val="true"/>
        </w:rPr>
        <w:footnoteReference w:id="1110"/>
      </w:r>
      <w:r>
        <w:rPr>
          <w:rFonts w:ascii="Amiri" w:hAnsi="Amiri" w:eastAsia="Amiri" w:cs="Amiri"/>
          <w:color w:val="111111"/>
          <w:sz w:val="28"/>
          <w:sz w:val="28"/>
          <w:szCs w:val="28"/>
          <w:rtl w:val="true"/>
          <w:lang w:bidi="ar-SA"/>
        </w:rPr>
        <w:t>وَ قَلْقِلُوا</w:t>
      </w:r>
      <w:r>
        <w:rPr>
          <w:rStyle w:val="FootnoteAnchor"/>
          <w:rtl w:val="true"/>
        </w:rPr>
        <w:footnoteReference w:id="1111"/>
      </w:r>
      <w:r>
        <w:rPr>
          <w:rFonts w:ascii="Amiri" w:hAnsi="Amiri" w:eastAsia="Amiri" w:cs="Amiri"/>
          <w:color w:val="111111"/>
          <w:sz w:val="28"/>
          <w:sz w:val="28"/>
          <w:szCs w:val="28"/>
          <w:rtl w:val="true"/>
          <w:lang w:bidi="ar-SA"/>
        </w:rPr>
        <w:t>السُّيُوفَ فِي أَغْمَادِهَا</w:t>
      </w:r>
      <w:r>
        <w:rPr>
          <w:rStyle w:val="FootnoteAnchor"/>
          <w:rtl w:val="true"/>
        </w:rPr>
        <w:footnoteReference w:id="1112"/>
      </w:r>
      <w:r>
        <w:rPr>
          <w:rFonts w:ascii="Amiri" w:hAnsi="Amiri" w:eastAsia="Amiri" w:cs="Amiri"/>
          <w:color w:val="111111"/>
          <w:sz w:val="28"/>
          <w:sz w:val="28"/>
          <w:szCs w:val="28"/>
          <w:rtl w:val="true"/>
          <w:lang w:bidi="ar-SA"/>
        </w:rPr>
        <w:t>قَبْلَ سَلِّهَا</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1101" w:name="__RefHeading___Toc11417433_2142443653"/>
      <w:bookmarkStart w:id="1102" w:name="_Toc440"/>
      <w:bookmarkEnd w:id="1101"/>
      <w:r>
        <w:rPr>
          <w:rtl w:val="true"/>
        </w:rPr>
        <w:t>فرمان‌هاى نظامى اميرمؤمنان عليه‌السلام</w:t>
      </w:r>
      <w:bookmarkEnd w:id="1102"/>
    </w:p>
    <w:p>
      <w:pPr>
        <w:pStyle w:val="BookText"/>
        <w:rPr/>
      </w:pPr>
      <w:r>
        <w:rPr>
          <w:rFonts w:ascii="IRNazanin" w:hAnsi="IRNazanin" w:eastAsia="IRNazanin"/>
          <w:color w:val="111111"/>
          <w:sz w:val="28"/>
          <w:sz w:val="28"/>
          <w:szCs w:val="28"/>
          <w:rtl w:val="true"/>
          <w:lang w:bidi="fa-IR"/>
        </w:rPr>
        <w:t>اى جماعتِ مسلمانان، در حال جنگ از خداى سبحان خوف و خشيت داشته باشيد، چون كسى كه از خداى سبحان خشيت و پروا دارد با جديّت و اخلاص به وظيفه‌اش عمل مى‌كند و تحت تأثير ترس از مردم يا به جهت امور دنيوى، از عمل باز نمى‌ايستد</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آرامش را چون لباس بر خود بپوشانيد، يعنى بايد انسان از سر تا پا موقر باشد و حركتى ناشايسته و خنده بى‌مورد و فرياد بيجا كه با وقار و آرامش همسوى نيست از خود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ندهد، زيرا اين‌گونه حركات موجب درگير شدن ذهن با امور بى‌ارزش مى‌شود و در نتيجه براى رسيدن به مقصود تمركز ندارد، به‌خلاف كسى كه خود را به وقار آراسته باشد كه تمام انديشه‌اش رسيدن به موفقيّت و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دندان‌ها را محكم بر هم بفشاريد كه موجب تقويت اراده مى‌شود و اين، به دليل افزايش حرارت در عصب‌هاى سر و البته حرارت، ملازم با شدّت عمل است و خشم و اراده انسان را آفزايش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دندان‌هاى 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تمام آنچه كه تا كنون گفته شد موجب ناكارآمدتر شدن قدرت دشمن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اين كلام به دست مى‌آيد آن است كه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همه اين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 و آرامش و فشار دندان‌هاى 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قدرت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شارحان نهج البلاغه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بر دندان‌هاى خود فشار آورد سر او در مقابل شمشير مقاوم‌تر گشته و لذا ضربه شمشير در آن كمتر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زره يا ساز و برگ جنگى را به طور كامل همراه خود داشته باشيد تا براى جنگ آمادگى بيشترى پيدا كنيد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پيش از بيرون كشيدن شمشيرها آنها را در نيام بيازماييد و در غلاف‌شان جابه جا كنيد تا به هنگام كارزار نافرمانى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غلاف گير نكنند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الْحَظُوا</w:t>
      </w:r>
      <w:r>
        <w:rPr>
          <w:rStyle w:val="FootnoteAnchor"/>
          <w:rtl w:val="true"/>
        </w:rPr>
        <w:footnoteReference w:id="1115"/>
      </w:r>
      <w:r>
        <w:rPr>
          <w:rFonts w:ascii="Amiri" w:hAnsi="Amiri" w:eastAsia="Amiri" w:cs="Amiri"/>
          <w:color w:val="111111"/>
          <w:sz w:val="28"/>
          <w:sz w:val="28"/>
          <w:szCs w:val="28"/>
          <w:rtl w:val="true"/>
          <w:lang w:bidi="ar-SA"/>
        </w:rPr>
        <w:t>الْخَزْرَ</w:t>
      </w:r>
      <w:r>
        <w:rPr>
          <w:rStyle w:val="FootnoteAnchor"/>
          <w:rtl w:val="true"/>
        </w:rPr>
        <w:footnoteReference w:id="1116"/>
      </w:r>
      <w:r>
        <w:rPr>
          <w:rFonts w:ascii="Amiri" w:hAnsi="Amiri" w:eastAsia="Amiri" w:cs="Amiri"/>
          <w:color w:val="111111"/>
          <w:sz w:val="28"/>
          <w:sz w:val="28"/>
          <w:szCs w:val="28"/>
          <w:rtl w:val="true"/>
          <w:lang w:bidi="ar-SA"/>
        </w:rPr>
        <w:t>، وَ اطْعُنُوا الشَّزْرَ</w:t>
      </w:r>
      <w:r>
        <w:rPr>
          <w:rStyle w:val="FootnoteAnchor"/>
          <w:rtl w:val="true"/>
        </w:rPr>
        <w:footnoteReference w:id="1117"/>
      </w:r>
      <w:r>
        <w:rPr>
          <w:rFonts w:ascii="Amiri" w:hAnsi="Amiri" w:eastAsia="Amiri" w:cs="Amiri"/>
          <w:color w:val="111111"/>
          <w:sz w:val="28"/>
          <w:sz w:val="28"/>
          <w:szCs w:val="28"/>
          <w:rtl w:val="true"/>
          <w:lang w:bidi="ar-SA"/>
        </w:rPr>
        <w:t>، وَ نَافِحُوا</w:t>
      </w:r>
      <w:r>
        <w:rPr>
          <w:rStyle w:val="FootnoteAnchor"/>
          <w:rtl w:val="true"/>
        </w:rPr>
        <w:footnoteReference w:id="1118"/>
      </w:r>
      <w:r>
        <w:rPr>
          <w:rFonts w:ascii="Amiri" w:hAnsi="Amiri" w:eastAsia="Amiri" w:cs="Amiri"/>
          <w:color w:val="111111"/>
          <w:sz w:val="28"/>
          <w:sz w:val="28"/>
          <w:szCs w:val="28"/>
          <w:rtl w:val="true"/>
          <w:lang w:bidi="ar-SA"/>
        </w:rPr>
        <w:t>بِالظُّبا</w:t>
      </w:r>
      <w:r>
        <w:rPr>
          <w:rStyle w:val="FootnoteAnchor"/>
          <w:rtl w:val="true"/>
        </w:rPr>
        <w:footnoteReference w:id="1119"/>
      </w:r>
      <w:r>
        <w:rPr>
          <w:rFonts w:ascii="Amiri" w:hAnsi="Amiri" w:eastAsia="Amiri" w:cs="Amiri"/>
          <w:color w:val="111111"/>
          <w:sz w:val="28"/>
          <w:sz w:val="28"/>
          <w:szCs w:val="28"/>
          <w:rtl w:val="true"/>
          <w:lang w:bidi="ar-SA"/>
        </w:rPr>
        <w:t>، وَ صِلُوا السُّيُوفَ بِالْخُطَا</w:t>
      </w:r>
      <w:r>
        <w:rPr>
          <w:rStyle w:val="FootnoteAnchor"/>
          <w:rtl w:val="true"/>
        </w:rPr>
        <w:footnoteReference w:id="1120"/>
      </w:r>
      <w:r>
        <w:rPr>
          <w:rFonts w:ascii="Amiri" w:hAnsi="Amiri" w:eastAsia="Amiri" w:cs="Amiri"/>
          <w:color w:val="111111"/>
          <w:sz w:val="28"/>
          <w:sz w:val="28"/>
          <w:szCs w:val="28"/>
          <w:rtl w:val="true"/>
          <w:lang w:bidi="ar-SA"/>
        </w:rPr>
        <w:t>، وَ اعْلَمُوا أَنَّكُمْ بِعَيْنِ اللَّهِ، وَ مَعَ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فَعَاوِدُوا الْكَرَّ وَ اسْتَحْيُوا مِنَ الْفَرِّ، فَإِنَّهُ عَارٌ فِي الاْءَعْقَابِ، وَ 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طِيبُوا عَنْ أَنْفُسِكُمْ نَفْساً، وَ امْشُوا إِلَى الْمَوْتِ مَشْياً سُجُحاً</w:t>
      </w:r>
      <w:r>
        <w:rPr>
          <w:rStyle w:val="FootnoteAnchor"/>
          <w:rtl w:val="true"/>
        </w:rPr>
        <w:footnoteReference w:id="1121"/>
      </w:r>
      <w:r>
        <w:rPr>
          <w:rFonts w:ascii="Amiri" w:hAnsi="Amiri" w:eastAsia="Amiri" w:cs="Amiri"/>
          <w:color w:val="111111"/>
          <w:sz w:val="28"/>
          <w:sz w:val="28"/>
          <w:szCs w:val="28"/>
          <w:rtl w:val="true"/>
          <w:lang w:bidi="ar-SA"/>
        </w:rPr>
        <w:t>، وَ عَلَيْكُمْ بِهَذَا السَّوَادِ الاْءَعْظَمِ</w:t>
      </w:r>
      <w:r>
        <w:rPr>
          <w:rStyle w:val="FootnoteAnchor"/>
          <w:rtl w:val="true"/>
        </w:rPr>
        <w:footnoteReference w:id="1122"/>
      </w:r>
      <w:r>
        <w:rPr>
          <w:rFonts w:ascii="Amiri" w:hAnsi="Amiri" w:eastAsia="Amiri" w:cs="Amiri"/>
          <w:color w:val="111111"/>
          <w:sz w:val="28"/>
          <w:sz w:val="28"/>
          <w:szCs w:val="28"/>
          <w:rtl w:val="true"/>
          <w:lang w:bidi="ar-SA"/>
        </w:rPr>
        <w:t>، وَ الرِّوَاقِ</w:t>
      </w:r>
      <w:r>
        <w:rPr>
          <w:rStyle w:val="FootnoteAnchor"/>
          <w:rtl w:val="true"/>
        </w:rPr>
        <w:footnoteReference w:id="1123"/>
      </w:r>
      <w:r>
        <w:rPr>
          <w:rFonts w:ascii="Amiri" w:hAnsi="Amiri" w:eastAsia="Amiri" w:cs="Amiri"/>
          <w:color w:val="111111"/>
          <w:sz w:val="28"/>
          <w:sz w:val="28"/>
          <w:szCs w:val="28"/>
          <w:rtl w:val="true"/>
          <w:lang w:bidi="ar-SA"/>
        </w:rPr>
        <w:t>الْمُطَنَّبِ</w:t>
      </w:r>
      <w:r>
        <w:rPr>
          <w:rStyle w:val="FootnoteAnchor"/>
          <w:rtl w:val="true"/>
        </w:rPr>
        <w:footnoteReference w:id="1124"/>
      </w:r>
      <w:r>
        <w:rPr>
          <w:rFonts w:ascii="Amiri" w:hAnsi="Amiri" w:eastAsia="Amiri" w:cs="Amiri"/>
          <w:color w:val="111111"/>
          <w:sz w:val="28"/>
          <w:sz w:val="28"/>
          <w:szCs w:val="28"/>
          <w:rtl w:val="true"/>
          <w:lang w:bidi="ar-SA"/>
        </w:rPr>
        <w:t>، فَاضْرِبُوا ثَبَجَهُ</w:t>
      </w:r>
      <w:r>
        <w:rPr>
          <w:rStyle w:val="FootnoteAnchor"/>
          <w:rtl w:val="true"/>
        </w:rPr>
        <w:footnoteReference w:id="1125"/>
      </w:r>
      <w:r>
        <w:rPr>
          <w:rFonts w:ascii="Amiri" w:hAnsi="Amiri" w:eastAsia="Amiri" w:cs="Amiri"/>
          <w:color w:val="111111"/>
          <w:sz w:val="28"/>
          <w:sz w:val="28"/>
          <w:szCs w:val="28"/>
          <w:rtl w:val="true"/>
          <w:lang w:bidi="ar-SA"/>
        </w:rPr>
        <w:t>فَإِنَّ الشَّيْطَانَ كَامِنٌ فِي كِسْرِهِ</w:t>
      </w:r>
      <w:r>
        <w:rPr>
          <w:rStyle w:val="FootnoteAnchor"/>
          <w:rtl w:val="true"/>
        </w:rPr>
        <w:footnoteReference w:id="1126"/>
      </w:r>
      <w:r>
        <w:rPr>
          <w:rFonts w:ascii="Amiri" w:hAnsi="Amiri" w:eastAsia="Amiri" w:cs="Amiri"/>
          <w:color w:val="111111"/>
          <w:sz w:val="28"/>
          <w:sz w:val="28"/>
          <w:szCs w:val="28"/>
          <w:rtl w:val="true"/>
          <w:lang w:bidi="ar-SA"/>
        </w:rPr>
        <w:t>، وَ قَدْ قَدَّمَ لِلْوَثْبَةِ يَداً وَ 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فَصَمْداً صَمْداً</w:t>
      </w:r>
      <w:r>
        <w:rPr>
          <w:rStyle w:val="FootnoteAnchor"/>
          <w:rtl w:val="true"/>
        </w:rPr>
        <w:footnoteReference w:id="1127"/>
      </w:r>
      <w:r>
        <w:rPr>
          <w:rFonts w:ascii="Amiri" w:hAnsi="Amiri" w:eastAsia="Amiri" w:cs="Amiri"/>
          <w:color w:val="111111"/>
          <w:sz w:val="28"/>
          <w:sz w:val="28"/>
          <w:szCs w:val="28"/>
          <w:rtl w:val="true"/>
          <w:lang w:bidi="ar-SA"/>
        </w:rPr>
        <w:t>حَتَّى يَنْجَلِيَ لَكُمْ عَمُودُ</w:t>
      </w:r>
      <w:r>
        <w:rPr>
          <w:rStyle w:val="FootnoteAnchor"/>
          <w:rtl w:val="true"/>
        </w:rPr>
        <w:footnoteReference w:id="1128"/>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الاْءَعْلَوْنَ وَ اللّهُ مَعَكُمْ وَ لَنْ يَتِرَكُمْ</w:t>
      </w:r>
      <w:r>
        <w:rPr>
          <w:rStyle w:val="FootnoteAnchor"/>
          <w:rtl w:val="true"/>
        </w:rPr>
        <w:footnoteReference w:id="1129"/>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گوشه چشم به آنان نگاه‌هاى خشمگينانه بيندازيد، زيرا وقتى انسان چنين نگاه بكند غضب و خشم او به جوشش در آمده و بر جنگيدن توان بيشترى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چپ و راست نيزه بزنيد، يعنى پياپى به دشمن هجوم بياوريد تا تنور جنگ شعله‌ور شود و بر دشمن چيره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حالت آن است كه وقتى انسانى با قدرت هجوم مى‌آورد دشمن را مى‌ترساند و به پيروزى نزديك‌تر مى‌شود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 دشمن بتازيد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دليل اين دستور آن باشد كه رزمنده نبايد به دشمن بسيار نزديك شود تا ذهنش مشغول به وى نشود و بتواند او را نابود كند، لذا بايد از او به قدرى فاصله داشته باشد كه فقط با لبه شمشير بتواند با او بجنگد نه با تمام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منظور آن است كه بايد با شمشير جنگيد نه با نيزه و تير، زيرا جنگ 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شمشير باعث شكست و فرار دشمن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گام‌هاى استوار خود، شمشيرهاى‌تان را همراهى كنيد و بر دشمن ضربه بزنيد، زيرا به سبب دلاورى شما روشن است كه دشمن عقب‌نشينى خواهد كرد و مردم معمولاً وقتى تصميم و اقدام شجاعانه كسى را ببينند كه چگونه با شجاعت مى‌رزمد عقب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شما در محضر خدا و در ركاب پسر عموى رسول اللّه صلى‌اللّه‌عليه‌و‌آله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با حق مى‌باشيد و كسى كه مى‌داند كه با حق است قوت قلب و تسلط بيشترى بر اعصاب خود دارد، زيرا مى‌داند كه چه بكشد و چه كشته شود سرانجام به بهشت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مى‌توانيد پياپى يورش بريد و هر جا كه جمعى از لشكر دشمن را ديديد شجاعانه بر آنها حمله‌ور شويد كه اين دلاورى نيز موجب پيروزى مى‌شود، چون استمرار و پايورزى در عمل موجب كاميابى و موفقيّت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شرم بداريد كه از مقابل دشمن بگريزيد، زيرا فرار موجب بدنام شدن نسل‌هاى آينده مى‌شود و آتش جهنم را در پى خواهد داشت؛ بدين معنى كه هم فرزندان و نوادگان انسان با فرار اجدادشان از جبهه، احساس ننگ و خجالت مى‌كنند و هم در قيامت دچار عذاب و آتش خواهد شد،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يُوَلِّهِمْ يَوْمَئِذٍ دُبُرَهُ إِلاَّ مُتَحَرِّفًا لِّقِتَالٍ أَوْ مُتَحَيِّزًا إِلَى فِئَةٍ فَقَدْ بَآءَ بِغَضَبٍ مِّنَ اللَّهِ وَ مَأْوَاهُ جَهَنَّمُ</w:t>
      </w:r>
      <w:r>
        <w:rPr>
          <w:rFonts w:eastAsia="IRNazanin" w:cs="IRNazanin"/>
          <w:color w:val="111111"/>
          <w:sz w:val="28"/>
          <w:szCs w:val="28"/>
          <w:rtl w:val="true"/>
          <w:lang w:bidi="fa-IR"/>
        </w:rPr>
        <w:t>...»</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در آن هنگام به آنان پشت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كناره‌گيرى براى نبردى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پيوستن به جمعى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خشم خدا گرفتار خواهد شد و جايگاهش دوزخ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جان‌هاى خود را اهدا كنيد و به جاى آن، در قيامت جان ديگرى كه مشمول نعمت و كرامت است بگيريد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گام‌هايى آسان و سبك به سوى جانبازى برويد، يعنى به سوى جنگ بى‌پروا گام برداريد بى‌آنكه در جانتان ترسى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سوى اين سياهى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بريد؛ يعنى به اين انبوه جمعيت بزنيد نه اينكه از اطراف به دشمن حمله كنيد، زيرا انسان وقتى به قلب دشمن مى‌زند در عقب‌نشينى و شكستِ دشمن، تأثير بيشترى دارد تا اينكه از اطراف و كناره‌ها بر آنها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 خيمه كه طنابش به اطراف كشيده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 سپاه برپا شده است، هجوم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وسط عمود اين خيمه را درهم بكوبيد كه شيطان، يعنى معاويه در آن قرار گرفته، يا اينكه شيطان آن‌جا را مركز فرماندهى خود ساخته است و مكر خود را از قسمت پايين آن به كار مى‌گيرد، چون اوامر جنگى دشمن از اين قسمت خيمه صادر مى‌شود، حضرت به درهم كوبيدن آن‌جا سفارش نموده كه تمثيل لطيفى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شيطان براى هجوم و حمله گامى پيش نهاده و منتظر فرصت است، ولى يك پا را براى فرار نگه داشته است؛ يعنى به ميدان نگاه مى‌كند تا اگر لشكر دشمن در حال فرار و شكست باشد، حمله كند و اگر پايدارى كنند، پا پس نهد و بگريزد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پايدار مانيد تا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آشكار شود، چون مشكلات موجب ترديد در حق مى‌شوند، ولى با بر طرف شدن مشكلات، حق بى‌پرده و بدون غبار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براى تشويق لشكريان براى پايدارى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جنگاوران بدانيد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شما برتريد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كارهاى‌تان هرگز نخواهد كاست</w:t>
      </w:r>
      <w:r>
        <w:rPr>
          <w:rFonts w:eastAsia="IRNazanin" w:cs="IRNazanin"/>
          <w:color w:val="111111"/>
          <w:sz w:val="28"/>
          <w:szCs w:val="28"/>
          <w:rtl w:val="true"/>
          <w:lang w:bidi="fa-IR"/>
        </w:rPr>
        <w:t xml:space="preserve">». </w:t>
      </w:r>
      <w:bookmarkStart w:id="1103" w:name="pg15673_209628"/>
    </w:p>
    <w:p>
      <w:pPr>
        <w:pStyle w:val="Heading3"/>
        <w:numPr>
          <w:ilvl w:val="2"/>
          <w:numId w:val="1"/>
        </w:numPr>
        <w:rPr/>
      </w:pPr>
      <w:bookmarkStart w:id="1104" w:name="__RefHeading___Toc11417435_2142443653"/>
      <w:bookmarkStart w:id="1105" w:name="_Toc441"/>
      <w:bookmarkEnd w:id="1103"/>
      <w:bookmarkEnd w:id="1104"/>
      <w:r>
        <w:rPr>
          <w:rtl w:val="true"/>
        </w:rPr>
        <w:t>خطبه شصت و هفتم</w:t>
      </w:r>
      <w:bookmarkEnd w:id="1105"/>
    </w:p>
    <w:p>
      <w:pPr>
        <w:pStyle w:val="Heading4"/>
        <w:numPr>
          <w:ilvl w:val="3"/>
          <w:numId w:val="1"/>
        </w:numPr>
        <w:rPr/>
      </w:pPr>
      <w:bookmarkStart w:id="1106" w:name="__RefHeading___Toc11417437_2142443653"/>
      <w:bookmarkStart w:id="1107" w:name="_Toc442"/>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و من كلام له عليه‌السلام ، قالوا لما انتهت إلى أميرالموءمنين عليه‌السلام أنباء السقيفة بعد وفاة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منا أمير و 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احْتَجَجْتُمْ عَلَيْهِمْ بِأَنَّ رَسُولَ اللَّهِ صلى‌اللّه‌عليه‌و‌آله وَصَّى بِأَنْ يُحْسَنَ إِلَى مُحْسِنِهِمْ وَ يُتَجَاوَزَ عَنْ مُسِيئِهِمْ؟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هَذَا مِنَ الْحُجَّةِ عَلَيْهِمْ؟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الاْءِمَارَةُ فِيهِمْ لَمْ تَكُنِ الْوَصِيَّةُ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بِأَنَّهَا شَجَرَةُ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گفتارهاى آن حضرت عليه‌السلام وقتى كه جريان سقيفه را به وى گزارش دادند</w:t>
      </w:r>
    </w:p>
    <w:p>
      <w:pPr>
        <w:pStyle w:val="Heading4"/>
        <w:numPr>
          <w:ilvl w:val="3"/>
          <w:numId w:val="1"/>
        </w:numPr>
        <w:rPr/>
      </w:pPr>
      <w:bookmarkStart w:id="1108" w:name="__RefHeading___Toc11417439_2142443653"/>
      <w:bookmarkStart w:id="1109" w:name="_Toc443"/>
      <w:bookmarkEnd w:id="1108"/>
      <w:r>
        <w:rPr>
          <w:rtl w:val="true"/>
        </w:rPr>
        <w:t>استدلال با اصحاب سقيفه</w:t>
      </w:r>
      <w:bookmarkEnd w:id="1109"/>
    </w:p>
    <w:p>
      <w:pPr>
        <w:pStyle w:val="BookText"/>
        <w:rPr/>
      </w:pPr>
      <w:r>
        <w:rPr>
          <w:rFonts w:ascii="IRNazanin" w:hAnsi="IRNazanin" w:eastAsia="IRNazanin"/>
          <w:color w:val="111111"/>
          <w:sz w:val="28"/>
          <w:sz w:val="28"/>
          <w:szCs w:val="28"/>
          <w:rtl w:val="true"/>
          <w:lang w:bidi="fa-IR"/>
        </w:rPr>
        <w:t xml:space="preserve">وقتى خبر رويداد سقيفه به حضرت على عليه‌السلام رسيد كه عدّه‌اى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به‌خلاف فرمان پيامبر صلى‌اللّه‌عليه‌و‌آله و عمل آن حضرت كه على ابن ابى‌طالب عليه‌السلام را به خلافت مسلمانان نصب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جمع شدند و خليفه‌اى برگزيدند و انصار و مهاجران هر يك در پى به دست گرفتن خلافت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گفتند؟</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خواستند كه يك امير از مهاجران و يك امير از انصار انتخاب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حكومت را در 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استدلال و احتجاج نكرديد كه پيامبر صلى‌اللّه‌عليه‌و‌آله توصيه نموده كه به نيكوكاران آنها احسان و از تبهكاران آنها عفو و اغماض گردد؟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چطور مى‌تواند ادعاى حكومت و خلافت آنها را باطل كند؟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تعلّق داشت ديگر پيامبر صلى‌اللّه‌عليه‌و‌آله درباره آنها چنين سفارشى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به فرمانروايان سفارش مى‌شود كه به رعيّت و زيردستان چنين رفتارى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انصار حق امارت داشتند مى‌بايد پيامبر صلى‌اللّه‌عليه‌و‌آله به آنها دستور بدهد كه با رعيّت چنين كنيد نه اينكه درباره آنها چنين سفارشى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يعنى مهاجران، در برابر درخواست انصار مبنى بر اينكه منا أمير و منكم أمير چه پاسخ دادند؟</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درخت رسالت دانستند، چون از عشيره آن حضرت بودند و بر اساس گفته خداى سبحان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فِى كِتَابِ اللَّهِ</w:t>
      </w:r>
      <w:r>
        <w:rPr>
          <w:rFonts w:eastAsia="IRNazanin" w:cs="IRNazanin"/>
          <w:color w:val="111111"/>
          <w:sz w:val="28"/>
          <w:szCs w:val="28"/>
          <w:rtl w:val="true"/>
          <w:lang w:bidi="fa-IR"/>
        </w:rPr>
        <w:t>...»</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خويشاوندان نسبت 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امور خلافت سزاوارتر از انصار پنداشتند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درخت استدلال كردند، ولى ميوه آن درخت را كه اهل‌بيت عليهم‌السلام و در رأس آنها خود حضرت على عليه‌السلام است، ضايع كردند؛ زيرا اگر خلافت به واسطه قرابت و خويشاوندى حاصل شود، امام على عليه‌السلام از ساير قريش قرابت و خويشى بيشترى با حضرت رسول صلى‌اللّه‌عليه‌و‌آله داشت و شكى نيست كه مقصود از درخت، ميوه آن است و گرنه درخت بدون ميوه بى‌حاصل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خلافت و جانشينى مخصوص آنها باشد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سخن ادعاى مهاجران و انصار را در امر خلافت باطل فرمود و ثابت فرمود كه خودِ آن حضرت در جانشينى سزاوارتر است</w:t>
      </w:r>
      <w:r>
        <w:rPr>
          <w:rFonts w:eastAsia="IRNazanin" w:cs="IRNazanin"/>
          <w:color w:val="111111"/>
          <w:sz w:val="28"/>
          <w:szCs w:val="28"/>
          <w:rtl w:val="true"/>
          <w:lang w:bidi="fa-IR"/>
        </w:rPr>
        <w:t xml:space="preserve">. </w:t>
      </w:r>
      <w:bookmarkStart w:id="1110" w:name="pg15673_209630"/>
    </w:p>
    <w:p>
      <w:pPr>
        <w:pStyle w:val="Heading3"/>
        <w:numPr>
          <w:ilvl w:val="2"/>
          <w:numId w:val="1"/>
        </w:numPr>
        <w:rPr/>
      </w:pPr>
      <w:bookmarkStart w:id="1111" w:name="__RefHeading___Toc11417441_2142443653"/>
      <w:bookmarkStart w:id="1112" w:name="_Toc444"/>
      <w:bookmarkEnd w:id="1110"/>
      <w:bookmarkEnd w:id="1111"/>
      <w:r>
        <w:rPr>
          <w:rtl w:val="true"/>
        </w:rPr>
        <w:t>خطبه شصت و هشتم</w:t>
      </w:r>
      <w:bookmarkEnd w:id="1112"/>
    </w:p>
    <w:p>
      <w:pPr>
        <w:pStyle w:val="Heading4"/>
        <w:numPr>
          <w:ilvl w:val="3"/>
          <w:numId w:val="1"/>
        </w:numPr>
        <w:rPr/>
      </w:pPr>
      <w:bookmarkStart w:id="1113" w:name="__RefHeading___Toc11417443_2142443653"/>
      <w:bookmarkStart w:id="1114" w:name="_Toc445"/>
      <w:bookmarkEnd w:id="1113"/>
      <w:r>
        <w:rPr>
          <w:rtl w:val="true"/>
        </w:rPr>
        <w:t>و من كلام له عليه‌السلام لما قلّد محمد بن أبي بكر مصر فملكت عليه و قتل</w:t>
      </w:r>
      <w:bookmarkEnd w:id="1114"/>
    </w:p>
    <w:p>
      <w:pPr>
        <w:pStyle w:val="Heading5"/>
        <w:numPr>
          <w:ilvl w:val="4"/>
          <w:numId w:val="1"/>
        </w:numPr>
        <w:rPr/>
      </w:pPr>
      <w:bookmarkStart w:id="1115" w:name="__RefHeading___Toc11417445_2142443653"/>
      <w:bookmarkStart w:id="1116" w:name="_Toc446"/>
      <w:bookmarkEnd w:id="1115"/>
      <w:r>
        <w:rPr>
          <w:rtl w:val="true"/>
        </w:rPr>
        <w:t>اشاره</w:t>
      </w:r>
      <w:bookmarkEnd w:id="1116"/>
    </w:p>
    <w:p>
      <w:pPr>
        <w:pStyle w:val="BookText"/>
        <w:rPr/>
      </w:pPr>
      <w:r>
        <w:rPr>
          <w:rFonts w:ascii="Amiri" w:hAnsi="Amiri" w:eastAsia="Amiri" w:cs="Amiri"/>
          <w:color w:val="111111"/>
          <w:sz w:val="28"/>
          <w:sz w:val="28"/>
          <w:szCs w:val="28"/>
          <w:rtl w:val="true"/>
          <w:lang w:bidi="ar-SA"/>
        </w:rPr>
        <w:t>وَ قَدْ أَرَدْتُ تَوْلِيَةَ مِصْرَ هَاشِمَ بْنَ عُتْبَةَ، وَ لَوْ وَلَّيْتُهُ إِيَّاهَا لَمَّا خَلَّى لَهُمُ الْعَرْصَةَ</w:t>
      </w:r>
      <w:r>
        <w:rPr>
          <w:rStyle w:val="FootnoteAnchor"/>
          <w:rtl w:val="true"/>
        </w:rPr>
        <w:footnoteReference w:id="1133"/>
      </w:r>
      <w:r>
        <w:rPr>
          <w:rFonts w:ascii="Amiri" w:hAnsi="Amiri" w:eastAsia="Amiri" w:cs="Amiri"/>
          <w:color w:val="111111"/>
          <w:sz w:val="28"/>
          <w:sz w:val="28"/>
          <w:szCs w:val="28"/>
          <w:rtl w:val="true"/>
          <w:lang w:bidi="ar-SA"/>
        </w:rPr>
        <w:t>، وَ لاَ أَنْهَزَهُمُ</w:t>
      </w:r>
      <w:r>
        <w:rPr>
          <w:rStyle w:val="FootnoteAnchor"/>
          <w:rtl w:val="true"/>
        </w:rPr>
        <w:footnoteReference w:id="1134"/>
      </w:r>
      <w:r>
        <w:rPr>
          <w:rFonts w:ascii="Amiri" w:hAnsi="Amiri" w:eastAsia="Amiri" w:cs="Amiri"/>
          <w:color w:val="111111"/>
          <w:sz w:val="28"/>
          <w:sz w:val="28"/>
          <w:szCs w:val="28"/>
          <w:rtl w:val="true"/>
          <w:lang w:bidi="ar-SA"/>
        </w:rPr>
        <w:t>الْفُرْصَةَ، بِلاَ ذَمٍّ لِمُحَمَّدِ بْنِ أَبِي بَكْرٍ، وَ لَقَدْ كَانَ إِلَيَّ حَبِيباً، وَ كَانَ لِي رَبِيباً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هنگامى كه محمّد بن ابى‌بكر به حكومت مصر رسيد، ولى مصر از تصرف او خارج گشت و كشته شد</w:t>
      </w:r>
    </w:p>
    <w:p>
      <w:pPr>
        <w:pStyle w:val="Heading5"/>
        <w:numPr>
          <w:ilvl w:val="4"/>
          <w:numId w:val="1"/>
        </w:numPr>
        <w:rPr/>
      </w:pPr>
      <w:bookmarkStart w:id="1117" w:name="__RefHeading___Toc11417447_2142443653"/>
      <w:bookmarkStart w:id="1118" w:name="_Toc447"/>
      <w:bookmarkEnd w:id="1117"/>
      <w:r>
        <w:rPr>
          <w:rtl w:val="true"/>
        </w:rPr>
        <w:t>محمّد بن ابى‌بكر و حكومت مصر</w:t>
      </w:r>
      <w:bookmarkEnd w:id="1118"/>
    </w:p>
    <w:p>
      <w:pPr>
        <w:pStyle w:val="BookText"/>
        <w:rPr/>
      </w:pPr>
      <w:r>
        <w:rPr>
          <w:rFonts w:ascii="IRNazanin" w:hAnsi="IRNazanin" w:eastAsia="IRNazanin"/>
          <w:color w:val="111111"/>
          <w:sz w:val="28"/>
          <w:sz w:val="28"/>
          <w:szCs w:val="28"/>
          <w:rtl w:val="true"/>
          <w:lang w:bidi="fa-IR"/>
        </w:rPr>
        <w:t>اميرمؤمنان على عليه‌السلام محمّد بن ابى‌بكر را به عنوان والى مصر بدان سامان گسيل كرد و از ديگر سو معاويه عمروعاص را در رأس شش هزار جنگجو به سوى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درگير شدند و وقتى كه نيروهاى محمد بن ابى‌بكر كشته شدند او نيز عقب‌نشينى كرد و به ويرانه‌اى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دستور تعقيب او را صادر كرد و سرانجام او را در ويرانه‌اى يافتند و همان‌جا او را به شهادت رساندند و در پوست الاغ مرده‌اى قرار دادند و آن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به امام عليه‌السلام رسيد بسيار ناراحت شد و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مى‌خواستم حكومت مصر را به هاشم بن عتبه واگذارم نه محمد بن ابى‌بكر، زيرا او جوانى كم‌تجربه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عمروعاص با نيرنگ بر او غلبه كرد، در حالى كه اگر هاشم را به حكومت مصر منصوب كرده بودم صحنه مصر را خالى نمى‌گذارد و فرصت غلبه را به </w:t>
      </w:r>
      <w:bookmarkStart w:id="1119" w:name="pg15673_209631"/>
    </w:p>
    <w:p>
      <w:pPr>
        <w:pStyle w:val="BookText"/>
        <w:rPr/>
      </w:pPr>
      <w:bookmarkEnd w:id="111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آنها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امام عليه‌السلام هاشم بن عتبه را بنا بر محذوراتى به حكومت مصر نصب نكرده و محمد بن ابى‌بكر را بنابر مصلحت‌هايى براى اين سمت ترجيح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اين جريان هم نه از باب تأسف و تأثر، بلكه به عنوان گزارش است، چنان‌كه پيامبر صلى‌اللّه‌عليه‌و‌آله نيز در جنگ احد پنجاه تيرانداز را در شكاف كوه قرار داد و آنان از فرمان سرپيچى كردند و سرانجام آن همه گرفتارى را به وجود آوردند</w:t>
      </w:r>
      <w:r>
        <w:rPr>
          <w:rFonts w:eastAsia="IRNazanin" w:cs="IRNazanin"/>
          <w:color w:val="111111"/>
          <w:sz w:val="28"/>
          <w:szCs w:val="28"/>
          <w:rtl w:val="true"/>
          <w:lang w:bidi="fa-IR"/>
        </w:rPr>
        <w:t>.</w:t>
      </w:r>
    </w:p>
    <w:p>
      <w:pPr>
        <w:pStyle w:val="Heading5"/>
        <w:numPr>
          <w:ilvl w:val="4"/>
          <w:numId w:val="1"/>
        </w:numPr>
        <w:rPr/>
      </w:pPr>
      <w:bookmarkStart w:id="1120" w:name="__RefHeading___Toc11417449_2142443653"/>
      <w:bookmarkStart w:id="1121" w:name="_Toc448"/>
      <w:bookmarkEnd w:id="1120"/>
      <w:r>
        <w:rPr>
          <w:rtl w:val="true"/>
        </w:rPr>
        <w:t>جايگاه محمد بن ابى‌بكر نزد امام عليه‌السلام</w:t>
      </w:r>
      <w:bookmarkEnd w:id="1121"/>
    </w:p>
    <w:p>
      <w:pPr>
        <w:pStyle w:val="BookText"/>
        <w:rPr/>
      </w:pPr>
      <w:r>
        <w:rPr>
          <w:rFonts w:ascii="IRNazanin" w:hAnsi="IRNazanin" w:eastAsia="IRNazanin"/>
          <w:color w:val="111111"/>
          <w:sz w:val="28"/>
          <w:sz w:val="28"/>
          <w:szCs w:val="28"/>
          <w:rtl w:val="true"/>
          <w:lang w:bidi="fa-IR"/>
        </w:rPr>
        <w:t>بى‌آنكه محمد بن ابى‌بكر را نكوهش كنم، يعنى وقتى با تمام كوشش خود مورد خيانت روزگار قرار گيرد، ديگر جايى براى سرزنش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محمد ابن ابى‌بكر تمام تلاش خود را به كار بسته بود، اما نيرنگ عمروعاص و وجود هواداران فراوان عثمان در مصر، كه به لشكريان شام پيوستند، كارآمدتر شد و موجب شد سپاهيان عراق و پيروان محمد بن ابى‌بكر كارگزار امام عليه‌السلام شكست بخورند و عقب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ابى‌بكر محبوب من بود، زيرا او هم پيرو خدا و پيامبر صلى‌اللّه‌عليه‌و‌آله و از عابدان و زاهدان در دوران جوانى بود و هم فرزندخوانده‌ام به شمار مى‌رفت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پسرخواندگى بدين ترتيب بود كه مادرش اسماء همسر جعفر بن ابيطالب و مادر عبداللّه بن جعفر، پس از شهادت جعفر به ازدواج ابوبكر بن ابى‌قحافه درآمد و از او محمد بن ابى‌بكر را به دنيا آورد و پس از مرگ ابوبكر به عقد امام درآمد و از همين‌رو محمد بن ابى‌بكر، فرزندخوانده آن حضرت بوده است</w:t>
      </w:r>
      <w:r>
        <w:rPr>
          <w:rFonts w:eastAsia="IRNazanin" w:cs="IRNazanin"/>
          <w:color w:val="111111"/>
          <w:sz w:val="28"/>
          <w:szCs w:val="28"/>
          <w:rtl w:val="true"/>
          <w:lang w:bidi="fa-IR"/>
        </w:rPr>
        <w:t xml:space="preserve">. </w:t>
      </w:r>
      <w:bookmarkStart w:id="1122" w:name="pg15673_209632"/>
    </w:p>
    <w:p>
      <w:pPr>
        <w:pStyle w:val="Heading3"/>
        <w:numPr>
          <w:ilvl w:val="2"/>
          <w:numId w:val="1"/>
        </w:numPr>
        <w:rPr/>
      </w:pPr>
      <w:bookmarkStart w:id="1123" w:name="__RefHeading___Toc11417451_2142443653"/>
      <w:bookmarkStart w:id="1124" w:name="_Toc449"/>
      <w:bookmarkEnd w:id="1122"/>
      <w:bookmarkEnd w:id="1123"/>
      <w:r>
        <w:rPr>
          <w:rtl w:val="true"/>
        </w:rPr>
        <w:t>خطبه شصت و نهم</w:t>
      </w:r>
      <w:bookmarkEnd w:id="1124"/>
    </w:p>
    <w:p>
      <w:pPr>
        <w:pStyle w:val="Heading4"/>
        <w:numPr>
          <w:ilvl w:val="3"/>
          <w:numId w:val="1"/>
        </w:numPr>
        <w:rPr/>
      </w:pPr>
      <w:bookmarkStart w:id="1125" w:name="__RefHeading___Toc11417453_2142443653"/>
      <w:bookmarkStart w:id="1126" w:name="_Toc450"/>
      <w:bookmarkEnd w:id="1125"/>
      <w:r>
        <w:rPr>
          <w:rtl w:val="true"/>
        </w:rPr>
        <w:t>و من كلام له عليه‌السلام</w:t>
      </w:r>
      <w:bookmarkEnd w:id="1126"/>
    </w:p>
    <w:p>
      <w:pPr>
        <w:pStyle w:val="Heading5"/>
        <w:numPr>
          <w:ilvl w:val="4"/>
          <w:numId w:val="1"/>
        </w:numPr>
        <w:rPr/>
      </w:pPr>
      <w:bookmarkStart w:id="1127" w:name="__RefHeading___Toc11417455_2142443653"/>
      <w:bookmarkStart w:id="1128" w:name="_Toc451"/>
      <w:bookmarkEnd w:id="1127"/>
      <w:r>
        <w:rPr>
          <w:rtl w:val="true"/>
        </w:rPr>
        <w:t>اشاره</w:t>
      </w:r>
      <w:bookmarkEnd w:id="1128"/>
    </w:p>
    <w:p>
      <w:pPr>
        <w:pStyle w:val="BookText"/>
        <w:rPr/>
      </w:pPr>
      <w:r>
        <w:rPr>
          <w:rFonts w:ascii="Amiri" w:hAnsi="Amiri" w:eastAsia="Amiri" w:cs="Amiri"/>
          <w:color w:val="111111"/>
          <w:sz w:val="28"/>
          <w:sz w:val="28"/>
          <w:szCs w:val="28"/>
          <w:rtl w:val="true"/>
          <w:lang w:bidi="ar-SA"/>
        </w:rPr>
        <w:t>كَمْ أُدَارِيكُمْ</w:t>
      </w:r>
      <w:r>
        <w:rPr>
          <w:rStyle w:val="FootnoteAnchor"/>
          <w:rtl w:val="true"/>
        </w:rPr>
        <w:footnoteReference w:id="1135"/>
      </w:r>
      <w:r>
        <w:rPr>
          <w:rFonts w:ascii="Amiri" w:hAnsi="Amiri" w:eastAsia="Amiri" w:cs="Amiri"/>
          <w:color w:val="111111"/>
          <w:sz w:val="28"/>
          <w:sz w:val="28"/>
          <w:szCs w:val="28"/>
          <w:rtl w:val="true"/>
          <w:lang w:bidi="ar-SA"/>
        </w:rPr>
        <w:t>كَمَا تُدَارَى الْبِكَارُ</w:t>
      </w:r>
      <w:r>
        <w:rPr>
          <w:rStyle w:val="FootnoteAnchor"/>
          <w:rtl w:val="true"/>
        </w:rPr>
        <w:footnoteReference w:id="1136"/>
      </w:r>
      <w:r>
        <w:rPr>
          <w:rFonts w:ascii="Amiri" w:hAnsi="Amiri" w:eastAsia="Amiri" w:cs="Amiri"/>
          <w:color w:val="111111"/>
          <w:sz w:val="28"/>
          <w:sz w:val="28"/>
          <w:szCs w:val="28"/>
          <w:rtl w:val="true"/>
          <w:lang w:bidi="ar-SA"/>
        </w:rPr>
        <w:t>الْعَمِدَةُ</w:t>
      </w:r>
      <w:r>
        <w:rPr>
          <w:rStyle w:val="FootnoteAnchor"/>
          <w:rtl w:val="true"/>
        </w:rPr>
        <w:footnoteReference w:id="1137"/>
      </w:r>
      <w:r>
        <w:rPr>
          <w:rFonts w:ascii="Amiri" w:hAnsi="Amiri" w:eastAsia="Amiri" w:cs="Amiri"/>
          <w:color w:val="111111"/>
          <w:sz w:val="28"/>
          <w:sz w:val="28"/>
          <w:szCs w:val="28"/>
          <w:rtl w:val="true"/>
          <w:lang w:bidi="ar-SA"/>
        </w:rPr>
        <w:t>، وَ الثِّيَابُ الْمُتَدَاعِيَةُ</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حِيصَتْ</w:t>
      </w:r>
      <w:r>
        <w:rPr>
          <w:rStyle w:val="FootnoteAnchor"/>
          <w:rtl w:val="true"/>
        </w:rPr>
        <w:footnoteReference w:id="1139"/>
      </w:r>
      <w:r>
        <w:rPr>
          <w:rFonts w:ascii="Amiri" w:hAnsi="Amiri" w:eastAsia="Amiri" w:cs="Amiri"/>
          <w:color w:val="111111"/>
          <w:sz w:val="28"/>
          <w:sz w:val="28"/>
          <w:szCs w:val="28"/>
          <w:rtl w:val="true"/>
          <w:lang w:bidi="ar-SA"/>
        </w:rPr>
        <w:t>مِنْ جَانِبٍ تَهَتَّكَتْ</w:t>
      </w:r>
      <w:r>
        <w:rPr>
          <w:rStyle w:val="FootnoteAnchor"/>
          <w:rtl w:val="true"/>
        </w:rPr>
        <w:footnoteReference w:id="1140"/>
      </w:r>
      <w:r>
        <w:rPr>
          <w:rFonts w:ascii="Amiri" w:hAnsi="Amiri" w:eastAsia="Amiri" w:cs="Amiri"/>
          <w:color w:val="111111"/>
          <w:sz w:val="28"/>
          <w:sz w:val="28"/>
          <w:szCs w:val="28"/>
          <w:rtl w:val="true"/>
          <w:lang w:bidi="ar-SA"/>
        </w:rPr>
        <w:t>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أَطَلَّ</w:t>
      </w:r>
      <w:r>
        <w:rPr>
          <w:rStyle w:val="FootnoteAnchor"/>
          <w:rtl w:val="true"/>
        </w:rPr>
        <w:footnoteReference w:id="1141"/>
      </w:r>
      <w:r>
        <w:rPr>
          <w:rFonts w:ascii="Amiri" w:hAnsi="Amiri" w:eastAsia="Amiri" w:cs="Amiri"/>
          <w:color w:val="111111"/>
          <w:sz w:val="28"/>
          <w:sz w:val="28"/>
          <w:szCs w:val="28"/>
          <w:rtl w:val="true"/>
          <w:lang w:bidi="ar-SA"/>
        </w:rPr>
        <w:t>عَلَيْكُمْ مَنْسِرٌ</w:t>
      </w:r>
      <w:r>
        <w:rPr>
          <w:rStyle w:val="FootnoteAnchor"/>
          <w:rtl w:val="true"/>
        </w:rPr>
        <w:footnoteReference w:id="1142"/>
      </w:r>
      <w:r>
        <w:rPr>
          <w:rFonts w:ascii="Amiri" w:hAnsi="Amiri" w:eastAsia="Amiri" w:cs="Amiri"/>
          <w:color w:val="111111"/>
          <w:sz w:val="28"/>
          <w:sz w:val="28"/>
          <w:szCs w:val="28"/>
          <w:rtl w:val="true"/>
          <w:lang w:bidi="ar-SA"/>
        </w:rPr>
        <w:t>مِنْ مَنَاسِرِ أَهْلِ الشَّامِ أَغْلَقَ كُلُّ رَجُلٍ مِنْكُمْ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انْجَحَرَ</w:t>
      </w:r>
      <w:r>
        <w:rPr>
          <w:rStyle w:val="FootnoteAnchor"/>
          <w:rtl w:val="true"/>
        </w:rPr>
        <w:footnoteReference w:id="1143"/>
      </w:r>
      <w:r>
        <w:rPr>
          <w:rFonts w:ascii="Amiri" w:hAnsi="Amiri" w:eastAsia="Amiri" w:cs="Amiri"/>
          <w:color w:val="111111"/>
          <w:sz w:val="28"/>
          <w:sz w:val="28"/>
          <w:szCs w:val="28"/>
          <w:rtl w:val="true"/>
          <w:lang w:bidi="ar-SA"/>
        </w:rPr>
        <w:t>انْجِحَارَ الضَّبَّةِ</w:t>
      </w:r>
      <w:r>
        <w:rPr>
          <w:rStyle w:val="FootnoteAnchor"/>
          <w:rtl w:val="true"/>
        </w:rPr>
        <w:footnoteReference w:id="1144"/>
      </w:r>
      <w:r>
        <w:rPr>
          <w:rFonts w:ascii="Amiri" w:hAnsi="Amiri" w:eastAsia="Amiri" w:cs="Amiri"/>
          <w:color w:val="111111"/>
          <w:sz w:val="28"/>
          <w:sz w:val="28"/>
          <w:szCs w:val="28"/>
          <w:rtl w:val="true"/>
          <w:lang w:bidi="ar-SA"/>
        </w:rPr>
        <w:t>فِي جُحْرِهَا وَ الضَّبُعِ</w:t>
      </w:r>
      <w:r>
        <w:rPr>
          <w:rStyle w:val="FootnoteAnchor"/>
          <w:rtl w:val="true"/>
        </w:rPr>
        <w:footnoteReference w:id="1145"/>
      </w:r>
      <w:r>
        <w:rPr>
          <w:rFonts w:ascii="Amiri" w:hAnsi="Amiri" w:eastAsia="Amiri" w:cs="Amiri"/>
          <w:color w:val="111111"/>
          <w:sz w:val="28"/>
          <w:sz w:val="28"/>
          <w:szCs w:val="28"/>
          <w:rtl w:val="true"/>
          <w:lang w:bidi="ar-SA"/>
        </w:rPr>
        <w:t>فِي وِجَارِهَا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گفتارهاى آن حضرت عليه‌السلام</w:t>
      </w:r>
    </w:p>
    <w:p>
      <w:pPr>
        <w:pStyle w:val="Heading5"/>
        <w:numPr>
          <w:ilvl w:val="4"/>
          <w:numId w:val="1"/>
        </w:numPr>
        <w:rPr/>
      </w:pPr>
      <w:bookmarkStart w:id="1129" w:name="__RefHeading___Toc11417457_2142443653"/>
      <w:bookmarkStart w:id="1130" w:name="_Toc452"/>
      <w:bookmarkEnd w:id="1129"/>
      <w:r>
        <w:rPr>
          <w:rtl w:val="true"/>
        </w:rPr>
        <w:t>در نكوهش ياران خود</w:t>
      </w:r>
      <w:bookmarkEnd w:id="113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با شما مدارا كنم، مانند مداراى بچه شترى كه كوهان آن زخم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همواره از حاكم و فرمانروا به ويژه اگر عادل و حقيقت‌گرا باشد، سرپيچى و نافرمانى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همواره با آنان معاشرت كند كجروى‌هاى آنها را مى‌بيند و رنج مى‌برد و اگر با آنها معاشرتى نكند متوجه كجروى‌شان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حاكمان و پيشوايان الهى براى هدايت مردم بايستى با آنها معاشرت و همزيستى كنند، از اين‌رو شكايت آنها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منحرفان در طول تاريخ به‌جا مى‌ماند و اين سخن امام عليه‌السلام يكى از آن شِكوه‌هاست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كى بايد با ياران ظاهرالصلاحى كه در حقيقت منافق و دروغكارند مدارا كنم، مانند بچه شترى كه كوهانش زخم شده، ولى ظاهراً تندرست به نظر مى‌رسد، اما بايد همواره مراقب بود تا زخم آن افزايش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كى با شما مانند لباس فرسوده‌اى مدارا كنم كه هرگاه جايى از آن دوخته شود از شدت فرسودگى جاى ديگر آن پاره مى‌شود؟ زيرا با چنين تن‌پوشى نمى‌توان همانند جامه نو رفتار كرد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دسته‌اى از ارتش شام كه از سوى معاويه براى ارعاب شما به سوى شما گسيل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خود پناه مى‌بريد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بر روى آنها مى‌بنديد، درست مانند بزمجّه و كفتار كه در لانه خود پناه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امام عليه‌السلام كنايه از آن است كه خويش را از سرِ ترس و تنبلى پنهان مى‌كنند تا مبادا با حضرتش رودررو شوند و براى رويارويى با سپاه متجاوز، مكلف به جهاد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الذَّلِيلُ وَ اللَّهِ مَنْ نَصَرْتُمُوهُ، وَ مَنْ رَمَى بِكُمْ فَقَدْ رَمَى بِأَفْوَقَ</w:t>
      </w:r>
      <w:r>
        <w:rPr>
          <w:rStyle w:val="FootnoteAnchor"/>
          <w:rtl w:val="true"/>
        </w:rPr>
        <w:footnoteReference w:id="1147"/>
      </w:r>
      <w:r>
        <w:rPr>
          <w:rFonts w:ascii="Amiri" w:hAnsi="Amiri" w:eastAsia="Amiri" w:cs="Amiri"/>
          <w:color w:val="111111"/>
          <w:sz w:val="28"/>
          <w:sz w:val="28"/>
          <w:szCs w:val="28"/>
          <w:rtl w:val="true"/>
          <w:lang w:bidi="ar-SA"/>
        </w:rPr>
        <w:t>نَاصِلٍ</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فِي الْبَاحَاتِ</w:t>
      </w:r>
      <w:r>
        <w:rPr>
          <w:rStyle w:val="FootnoteAnchor"/>
          <w:rtl w:val="true"/>
        </w:rPr>
        <w:footnoteReference w:id="1149"/>
      </w:r>
      <w:r>
        <w:rPr>
          <w:rFonts w:ascii="Amiri" w:hAnsi="Amiri" w:eastAsia="Amiri" w:cs="Amiri"/>
          <w:color w:val="111111"/>
          <w:sz w:val="28"/>
          <w:sz w:val="28"/>
          <w:szCs w:val="28"/>
          <w:rtl w:val="true"/>
          <w:lang w:bidi="ar-SA"/>
        </w:rPr>
        <w:t>قَلِيلٌ تَحْتَ الرَّايَاتِ، وَ إِنِّي لَعَالِمٌ بِمَا يُصْلِحُكُمْ، وَ يُقِيمُ أَوَدَكُمْ</w:t>
      </w:r>
      <w:r>
        <w:rPr>
          <w:rStyle w:val="FootnoteAnchor"/>
          <w:rtl w:val="true"/>
        </w:rPr>
        <w:footnoteReference w:id="1150"/>
      </w:r>
      <w:r>
        <w:rPr>
          <w:rFonts w:ascii="Amiri" w:hAnsi="Amiri" w:eastAsia="Amiri" w:cs="Amiri"/>
          <w:color w:val="111111"/>
          <w:sz w:val="28"/>
          <w:sz w:val="28"/>
          <w:szCs w:val="28"/>
          <w:rtl w:val="true"/>
          <w:lang w:bidi="ar-SA"/>
        </w:rPr>
        <w:t>، وَ 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w:t>
      </w:r>
      <w:r>
        <w:rPr>
          <w:rStyle w:val="FootnoteAnchor"/>
          <w:rtl w:val="true"/>
        </w:rPr>
        <w:footnoteReference w:id="1151"/>
      </w:r>
      <w:r>
        <w:rPr>
          <w:rFonts w:ascii="Amiri" w:hAnsi="Amiri" w:eastAsia="Amiri" w:cs="Amiri"/>
          <w:color w:val="111111"/>
          <w:sz w:val="28"/>
          <w:sz w:val="28"/>
          <w:szCs w:val="28"/>
          <w:rtl w:val="true"/>
          <w:lang w:bidi="ar-SA"/>
        </w:rPr>
        <w:t>اللَّهُ خُدُودَكُمْ</w:t>
      </w:r>
      <w:r>
        <w:rPr>
          <w:rStyle w:val="FootnoteAnchor"/>
          <w:rtl w:val="true"/>
        </w:rPr>
        <w:footnoteReference w:id="1152"/>
      </w:r>
      <w:r>
        <w:rPr>
          <w:rFonts w:ascii="Amiri" w:hAnsi="Amiri" w:eastAsia="Amiri" w:cs="Amiri"/>
          <w:color w:val="111111"/>
          <w:sz w:val="28"/>
          <w:sz w:val="28"/>
          <w:szCs w:val="28"/>
          <w:rtl w:val="true"/>
          <w:lang w:bidi="ar-SA"/>
        </w:rPr>
        <w:t>، وَ أَتْعَسَ</w:t>
      </w:r>
      <w:r>
        <w:rPr>
          <w:rStyle w:val="FootnoteAnchor"/>
          <w:rtl w:val="true"/>
        </w:rPr>
        <w:footnoteReference w:id="1153"/>
      </w:r>
      <w:r>
        <w:rPr>
          <w:rFonts w:ascii="Amiri" w:hAnsi="Amiri" w:eastAsia="Amiri" w:cs="Amiri"/>
          <w:color w:val="111111"/>
          <w:sz w:val="28"/>
          <w:sz w:val="28"/>
          <w:szCs w:val="28"/>
          <w:rtl w:val="true"/>
          <w:lang w:bidi="ar-SA"/>
        </w:rPr>
        <w:t>جُدُودَكُمْ</w:t>
      </w:r>
      <w:r>
        <w:rPr>
          <w:rStyle w:val="FootnoteAnchor"/>
          <w:rtl w:val="true"/>
        </w:rPr>
        <w:footnoteReference w:id="1154"/>
      </w:r>
      <w:r>
        <w:rPr>
          <w:rFonts w:ascii="Amiri" w:hAnsi="Amiri" w:eastAsia="Amiri" w:cs="Amiri"/>
          <w:color w:val="111111"/>
          <w:sz w:val="28"/>
          <w:sz w:val="28"/>
          <w:szCs w:val="28"/>
          <w:rtl w:val="true"/>
          <w:lang w:bidi="ar-SA"/>
        </w:rPr>
        <w:t>، لاَ تَعْرِفُونَ الْحَقَّ كَمَعْرِفَتِكُمُ الْبَاطِلَ وَ لاَ تُبْطِلُونَ الْبَاطِلَ كَإِبْطَالِكُمُ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كسى كه شما يارى‌اش كنيد درمانده و بيچاره مى‌شود، زيرا يارى شما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يارى ناچيز و ضعيف شما در صحنه نبردِ با دشمن، شكست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به پشتوانه كمك شما تيراندازى كند، يعنى شما را به ميدان نبرد با دشمن بفرستد، مانند كسى است كه با تير سرشكسته بى‌پيكان تيراندازى كرده است و معلوم است كه تيرى اين چنين، كارى از پيش نمى‌برد و سودى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كه در ميدان، پرشماريد اما در زير پرچم‌ها بسيار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صحنه‌ها را پر مى‌كنيد و سياهى لشكريد، ولى وقت جنگ مى‌گريزيد و تنها افراد اندكى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آنچه كه موجب اصلاح و برطرف شدن ناراستى شماست به خوبى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شمشير و برخورد تند است، زيرا مردم وقتى از سوى حكام و فرمانروايان تندى ببينند معتدل و رام مى‌شوند، چنان‌كه حجّاج توانست مدت بيست سال با خشونت و خونريزى فراوان و كشتن مردم بى‌گناه و گنهكار بر كوفه حكومت كند، و ساير حاكمان ستمگر كه همين روش را در پيش گرفته، آن را عادت خود قرار دادند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من اصلاح شما را در تباهى خود نمى‌پسندم، چون روى‌آوردن به خشونت و </w:t>
      </w:r>
      <w:bookmarkStart w:id="1131" w:name="pg15673_209635"/>
    </w:p>
    <w:p>
      <w:pPr>
        <w:pStyle w:val="BookText"/>
        <w:rPr/>
      </w:pPr>
      <w:bookmarkEnd w:id="113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تندخويى، باعث ظلم مى‌شود و در نتيجه حاكم خشن نيز به تبهكارى مى‌گرايد و سرانجام موجب برباد شدن دنيا و آخرت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چه بايد بكند؟ پاسخ اين است كه بايد به عدالت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اميرمؤمنان عليه‌السلام پس از يك دور فسادهاى فراگير، زمام امور را در دست گرفت و طبيعى است كه با وجود چنان فضايى كه آكنده از تباهى و ستم بوده است، غالباً فرمانروايان نمى‌توانند موفق بشوند</w:t>
      </w:r>
      <w:r>
        <w:rPr>
          <w:rFonts w:eastAsia="IRNazanin" w:cs="IRNazanin"/>
          <w:color w:val="111111"/>
          <w:sz w:val="28"/>
          <w:szCs w:val="28"/>
          <w:rtl w:val="true"/>
          <w:lang w:bidi="fa-IR"/>
        </w:rPr>
        <w:t>.</w:t>
      </w:r>
    </w:p>
    <w:p>
      <w:pPr>
        <w:pStyle w:val="Heading5"/>
        <w:numPr>
          <w:ilvl w:val="4"/>
          <w:numId w:val="1"/>
        </w:numPr>
        <w:rPr/>
      </w:pPr>
      <w:bookmarkStart w:id="1132" w:name="__RefHeading___Toc11417459_2142443653"/>
      <w:bookmarkStart w:id="1133" w:name="_Toc453"/>
      <w:bookmarkEnd w:id="1132"/>
      <w:r>
        <w:rPr>
          <w:rtl w:val="true"/>
        </w:rPr>
        <w:t>نفرين امام عليه‌السلام در حق مردم</w:t>
      </w:r>
      <w:bookmarkEnd w:id="1133"/>
    </w:p>
    <w:p>
      <w:pPr>
        <w:pStyle w:val="BookText"/>
        <w:rPr/>
      </w:pPr>
      <w:r>
        <w:rPr>
          <w:rFonts w:ascii="IRNazanin" w:hAnsi="IRNazanin" w:eastAsia="IRNazanin"/>
          <w:color w:val="111111"/>
          <w:sz w:val="28"/>
          <w:sz w:val="28"/>
          <w:szCs w:val="28"/>
          <w:rtl w:val="true"/>
          <w:lang w:bidi="fa-IR"/>
        </w:rPr>
        <w:t>خدا ذليل‌تان كند و چهره شمايان را خوار سازد و از بهره‌هاى مادى و معنوى و سعادت و رفاه محروم‌تان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نفرين حضرت نيز درباره آنان مستجاب شد و پس از او در ذلت فراگيرى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چنان‌كه باطل را مى‌شناسيد حق را نمى‌شناسيد، يعنى از حق پيروى نمى‌كنيد، زيرا اگر انسان حق را بشناسد از آن پيروى مى‌كند، ولى در صورت شناختن حق، از آن پيروى نكند، مانند كسى است كه آن را نمى‌شناسد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سان كه به مصاف حق رفته‌ايد و به نابودى آن كمر بسته‌ايد، با باطل ستيز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جماعت، چنان رفتار مى‌كردند كه قلب امام عليه‌السلام از كردارشان پر از اندوه بود و همين امر آن حضرت را واداشت آنان را نفرين و نكوهش كند</w:t>
      </w:r>
      <w:r>
        <w:rPr>
          <w:rFonts w:eastAsia="IRNazanin" w:cs="IRNazanin"/>
          <w:color w:val="111111"/>
          <w:sz w:val="28"/>
          <w:szCs w:val="28"/>
          <w:rtl w:val="true"/>
          <w:lang w:bidi="fa-IR"/>
        </w:rPr>
        <w:t xml:space="preserve">. </w:t>
      </w:r>
      <w:bookmarkStart w:id="1134" w:name="pg15673_209636"/>
    </w:p>
    <w:p>
      <w:pPr>
        <w:pStyle w:val="Heading3"/>
        <w:numPr>
          <w:ilvl w:val="2"/>
          <w:numId w:val="1"/>
        </w:numPr>
        <w:rPr/>
      </w:pPr>
      <w:bookmarkStart w:id="1135" w:name="__RefHeading___Toc11417461_2142443653"/>
      <w:bookmarkStart w:id="1136" w:name="_Toc454"/>
      <w:bookmarkEnd w:id="1134"/>
      <w:bookmarkEnd w:id="1135"/>
      <w:r>
        <w:rPr>
          <w:rtl w:val="true"/>
        </w:rPr>
        <w:t>خطبه هفتادم</w:t>
      </w:r>
      <w:bookmarkEnd w:id="1136"/>
    </w:p>
    <w:p>
      <w:pPr>
        <w:pStyle w:val="Heading4"/>
        <w:numPr>
          <w:ilvl w:val="3"/>
          <w:numId w:val="1"/>
        </w:numPr>
        <w:rPr/>
      </w:pPr>
      <w:bookmarkStart w:id="1137" w:name="__RefHeading___Toc11417463_2142443653"/>
      <w:bookmarkStart w:id="1138" w:name="_Toc455"/>
      <w:bookmarkEnd w:id="1137"/>
      <w:r>
        <w:rPr>
          <w:rtl w:val="true"/>
        </w:rPr>
        <w:t>و قال عليه‌السلام في سحرة اليوم الّذي ضرب فيه</w:t>
      </w:r>
      <w:bookmarkEnd w:id="1138"/>
    </w:p>
    <w:p>
      <w:pPr>
        <w:pStyle w:val="Heading5"/>
        <w:numPr>
          <w:ilvl w:val="4"/>
          <w:numId w:val="1"/>
        </w:numPr>
        <w:rPr/>
      </w:pPr>
      <w:bookmarkStart w:id="1139" w:name="__RefHeading___Toc11417465_2142443653"/>
      <w:bookmarkStart w:id="1140" w:name="_Toc456"/>
      <w:bookmarkEnd w:id="1139"/>
      <w:r>
        <w:rPr>
          <w:rtl w:val="true"/>
        </w:rPr>
        <w:t>اشاره</w:t>
      </w:r>
      <w:bookmarkEnd w:id="1140"/>
    </w:p>
    <w:p>
      <w:pPr>
        <w:pStyle w:val="BookText"/>
        <w:rPr/>
      </w:pPr>
      <w:r>
        <w:rPr>
          <w:rFonts w:ascii="Amiri" w:hAnsi="Amiri" w:eastAsia="Amiri" w:cs="Amiri"/>
          <w:color w:val="111111"/>
          <w:sz w:val="28"/>
          <w:sz w:val="28"/>
          <w:szCs w:val="28"/>
          <w:rtl w:val="true"/>
          <w:lang w:bidi="ar-SA"/>
        </w:rPr>
        <w:t>مَلَكَتْنِي عَيْنِي</w:t>
      </w:r>
      <w:r>
        <w:rPr>
          <w:rStyle w:val="FootnoteAnchor"/>
          <w:rtl w:val="true"/>
        </w:rPr>
        <w:footnoteReference w:id="1155"/>
      </w:r>
      <w:r>
        <w:rPr>
          <w:rFonts w:ascii="Amiri" w:hAnsi="Amiri" w:eastAsia="Amiri" w:cs="Amiri"/>
          <w:color w:val="111111"/>
          <w:sz w:val="28"/>
          <w:sz w:val="28"/>
          <w:szCs w:val="28"/>
          <w:rtl w:val="true"/>
          <w:lang w:bidi="ar-SA"/>
        </w:rPr>
        <w:t>وَ أَنَا جَالِسٌ، فَسَنَحَ</w:t>
      </w:r>
      <w:r>
        <w:rPr>
          <w:rStyle w:val="FootnoteAnchor"/>
          <w:rtl w:val="true"/>
        </w:rPr>
        <w:footnoteReference w:id="1156"/>
      </w:r>
      <w:r>
        <w:rPr>
          <w:rFonts w:ascii="Amiri" w:hAnsi="Amiri" w:eastAsia="Amiri" w:cs="Amiri"/>
          <w:color w:val="111111"/>
          <w:sz w:val="28"/>
          <w:sz w:val="28"/>
          <w:szCs w:val="28"/>
          <w:rtl w:val="true"/>
          <w:lang w:bidi="ar-SA"/>
        </w:rPr>
        <w:t>لِي رَسُولُ اللَّهِ صلى‌اللّه‌عليه‌و‌آله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ذَا لَقِيتُ مِنْ أُمَّتِكَ مِنَ الاْءَوَدِ</w:t>
      </w:r>
      <w:r>
        <w:rPr>
          <w:rStyle w:val="FootnoteAnchor"/>
          <w:rtl w:val="true"/>
        </w:rPr>
        <w:footnoteReference w:id="1157"/>
      </w:r>
      <w:r>
        <w:rPr>
          <w:rFonts w:ascii="Amiri" w:hAnsi="Amiri" w:eastAsia="Amiri" w:cs="Amiri"/>
          <w:color w:val="111111"/>
          <w:sz w:val="28"/>
          <w:sz w:val="28"/>
          <w:szCs w:val="28"/>
          <w:rtl w:val="true"/>
          <w:lang w:bidi="ar-SA"/>
        </w:rPr>
        <w:t>وَ اللَّدَدِ؟</w:t>
      </w:r>
      <w:r>
        <w:rPr>
          <w:rStyle w:val="FootnoteAnchor"/>
          <w:rtl w:val="true"/>
        </w:rPr>
        <w:footnoteReference w:id="11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w:t>
      </w:r>
      <w:r>
        <w:rPr>
          <w:rStyle w:val="FootnoteAnchor"/>
          <w:rtl w:val="true"/>
        </w:rPr>
        <w:footnoteReference w:id="1159"/>
      </w:r>
      <w:r>
        <w:rPr>
          <w:rFonts w:ascii="Amiri" w:hAnsi="Amiri" w:eastAsia="Amiri" w:cs="Amiri"/>
          <w:color w:val="111111"/>
          <w:sz w:val="28"/>
          <w:sz w:val="28"/>
          <w:szCs w:val="28"/>
          <w:rtl w:val="true"/>
          <w:lang w:bidi="ar-SA"/>
        </w:rPr>
        <w:t>خَيْراً مِنْهُمْ، وَ أَبْدَلَهُمْ بِي شَرّاً لَهُمْ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آن حضرت عليه‌السلام در سحرگاه روزى كه در آن ضربت خورد</w:t>
      </w:r>
    </w:p>
    <w:p>
      <w:pPr>
        <w:pStyle w:val="Heading5"/>
        <w:numPr>
          <w:ilvl w:val="4"/>
          <w:numId w:val="1"/>
        </w:numPr>
        <w:rPr/>
      </w:pPr>
      <w:bookmarkStart w:id="1141" w:name="__RefHeading___Toc11417467_2142443653"/>
      <w:bookmarkStart w:id="1142" w:name="_Toc457"/>
      <w:bookmarkEnd w:id="1141"/>
      <w:r>
        <w:rPr>
          <w:rtl w:val="true"/>
        </w:rPr>
        <w:t>رؤياى امام عليه‌السلام در سحرگاه نوزدهم ماه مبارك رمضان</w:t>
      </w:r>
      <w:bookmarkEnd w:id="1142"/>
    </w:p>
    <w:p>
      <w:pPr>
        <w:pStyle w:val="BookText"/>
        <w:rPr/>
      </w:pPr>
      <w:r>
        <w:rPr>
          <w:rFonts w:ascii="IRNazanin" w:hAnsi="IRNazanin" w:eastAsia="IRNazanin"/>
          <w:color w:val="111111"/>
          <w:sz w:val="28"/>
          <w:sz w:val="28"/>
          <w:szCs w:val="28"/>
          <w:rtl w:val="true"/>
          <w:lang w:bidi="fa-IR"/>
        </w:rPr>
        <w:t>من در حال نشسته به خواب رفتم و پيامبر خدا صلى‌اللّه‌عليه‌و‌آله در آن حال رؤيا بر من آشكار شد</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امتت چه نادرستى و دشمنى‌ها تحمل كردم؟ اين استفهام براى بيان نفرت و ناراحتى است و نسبت دادن امّت به رسول اللّه صلى‌اللّه‌عليه‌و‌آله در اين جمله، توهين به آن حضرت نيست، چنان‌كه انسان در هنگام اهانت به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اقوام تو چه كشيدم، بلكه حضرت در مقام تعجّب از انحراف امّت است كه با وجود امّت بودن و داشتن شايستگىِ راستى و درستى، چگونه چنين منحرف شدند</w:t>
      </w:r>
      <w:r>
        <w:rPr>
          <w:rFonts w:eastAsia="IRNazanin" w:cs="IRNazanin"/>
          <w:color w:val="111111"/>
          <w:sz w:val="28"/>
          <w:szCs w:val="28"/>
          <w:rtl w:val="true"/>
          <w:lang w:bidi="fa-IR"/>
        </w:rPr>
        <w:t xml:space="preserve">. </w:t>
      </w:r>
      <w:bookmarkStart w:id="1143" w:name="pg15673_209637"/>
    </w:p>
    <w:p>
      <w:pPr>
        <w:pStyle w:val="BookText"/>
        <w:rPr/>
      </w:pPr>
      <w:bookmarkEnd w:id="114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بر آنان نفرين كن تا كيفر اعمال خود را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از آنان را به من بدهد و بدتر از من را بر آنها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بدان معنى است كه آنان خوب بودند و حضرت على عليه‌السلام بهتر از آنان را مى‌خواست، بلكه اين لفظ كنايه از خلاصى از آنان و رسيدن به خير و راحتى است، هرچند در اصلِ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نهفته است، چنان‌كه خداى سبحان نيز در وصف بهشتيان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يَوْمَئِذٍ خَيْرٌ مُّسْتَقَرًّا</w:t>
      </w:r>
      <w:r>
        <w:rPr>
          <w:rFonts w:eastAsia="IRNazanin" w:cs="IRNazanin"/>
          <w:color w:val="111111"/>
          <w:sz w:val="28"/>
          <w:szCs w:val="28"/>
          <w:rtl w:val="true"/>
          <w:lang w:bidi="fa-IR"/>
        </w:rPr>
        <w:t>»</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جايگاه اهل بهشت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جهنميان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مَّكَانًا</w:t>
      </w:r>
      <w:r>
        <w:rPr>
          <w:rFonts w:eastAsia="IRNazanin" w:cs="IRNazanin"/>
          <w:color w:val="111111"/>
          <w:sz w:val="28"/>
          <w:szCs w:val="28"/>
          <w:rtl w:val="true"/>
          <w:lang w:bidi="fa-IR"/>
        </w:rPr>
        <w:t>...»</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بدترين جاى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معنى تفضيل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بعد نيز معناى تفضيل به دست مى‌آيد و قطعا اين معنا را ندارد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امام عليه‌السلام شرّ است، بلكه نفرين در حق آنهاست بدين معنا كه خداى متعال حاكمى ستمگر بر آنها مسلط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نفرين حضرت را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عليه‌السلام به رفيق اعلى ملحق شد كه بهتر از آنان بود و معاويه بر آنان مسلط شد كه براى آنها شرّ مطلق بود</w:t>
      </w:r>
      <w:r>
        <w:rPr>
          <w:rFonts w:eastAsia="IRNazanin" w:cs="IRNazanin"/>
          <w:color w:val="111111"/>
          <w:sz w:val="28"/>
          <w:szCs w:val="28"/>
          <w:rtl w:val="true"/>
          <w:lang w:bidi="fa-IR"/>
        </w:rPr>
        <w:t>.</w:t>
      </w:r>
    </w:p>
    <w:p>
      <w:pPr>
        <w:pStyle w:val="Heading5"/>
        <w:numPr>
          <w:ilvl w:val="4"/>
          <w:numId w:val="1"/>
        </w:numPr>
        <w:rPr/>
      </w:pPr>
      <w:bookmarkStart w:id="1144" w:name="__RefHeading___Toc11417469_2142443653"/>
      <w:bookmarkStart w:id="1145" w:name="_Toc458"/>
      <w:bookmarkEnd w:id="1144"/>
      <w:r>
        <w:rPr>
          <w:rtl w:val="true"/>
        </w:rPr>
        <w:t>گفتارى از سيد رضى رحمه‌اللّه</w:t>
      </w:r>
      <w:bookmarkEnd w:id="1145"/>
    </w:p>
    <w:p>
      <w:pPr>
        <w:pStyle w:val="BookText"/>
        <w:rPr/>
      </w:pPr>
      <w:r>
        <w:rPr>
          <w:rFonts w:ascii="Amiri" w:hAnsi="Amiri" w:eastAsia="Amiri" w:cs="Amiri"/>
          <w:color w:val="111111"/>
          <w:sz w:val="28"/>
          <w:sz w:val="28"/>
          <w:szCs w:val="28"/>
          <w:rtl w:val="true"/>
          <w:lang w:bidi="ar-SA"/>
        </w:rPr>
        <w:t>يعني بالأود الإعوجاج و باللّدد الخصام، و هذا من أفصح الكلام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أود اعوجاج و كژى، و از لدد دشمنى است و اين جمله در شمار فصيح‌ترين كلمات است، چرا كه دشمن لجوج بدترين بلاهاست</w:t>
      </w:r>
      <w:r>
        <w:rPr>
          <w:rFonts w:eastAsia="IRNazanin" w:cs="IRNazanin"/>
          <w:color w:val="111111"/>
          <w:sz w:val="28"/>
          <w:szCs w:val="28"/>
          <w:rtl w:val="true"/>
          <w:lang w:bidi="fa-IR"/>
        </w:rPr>
        <w:t xml:space="preserve">. </w:t>
      </w:r>
      <w:bookmarkStart w:id="1146" w:name="pg15673_209638"/>
    </w:p>
    <w:p>
      <w:pPr>
        <w:pStyle w:val="Heading3"/>
        <w:numPr>
          <w:ilvl w:val="2"/>
          <w:numId w:val="1"/>
        </w:numPr>
        <w:rPr/>
      </w:pPr>
      <w:bookmarkStart w:id="1147" w:name="__RefHeading___Toc11417471_2142443653"/>
      <w:bookmarkStart w:id="1148" w:name="_Toc459"/>
      <w:bookmarkEnd w:id="1146"/>
      <w:bookmarkEnd w:id="1147"/>
      <w:r>
        <w:rPr>
          <w:rtl w:val="true"/>
        </w:rPr>
        <w:t>خطبه هفتاد و يكم</w:t>
      </w:r>
      <w:bookmarkEnd w:id="1148"/>
    </w:p>
    <w:p>
      <w:pPr>
        <w:pStyle w:val="Heading4"/>
        <w:numPr>
          <w:ilvl w:val="3"/>
          <w:numId w:val="1"/>
        </w:numPr>
        <w:rPr/>
      </w:pPr>
      <w:bookmarkStart w:id="1149" w:name="__RefHeading___Toc11417473_2142443653"/>
      <w:bookmarkStart w:id="1150" w:name="_Toc460"/>
      <w:bookmarkEnd w:id="1149"/>
      <w:r>
        <w:rPr>
          <w:rtl w:val="true"/>
        </w:rPr>
        <w:t>و من خطبة له عليه‌السلام في ذم أهل العراق</w:t>
      </w:r>
      <w:bookmarkEnd w:id="1150"/>
    </w:p>
    <w:p>
      <w:pPr>
        <w:pStyle w:val="Heading5"/>
        <w:numPr>
          <w:ilvl w:val="4"/>
          <w:numId w:val="1"/>
        </w:numPr>
        <w:rPr/>
      </w:pPr>
      <w:bookmarkStart w:id="1151" w:name="__RefHeading___Toc11417475_2142443653"/>
      <w:bookmarkStart w:id="1152" w:name="_Toc461"/>
      <w:bookmarkEnd w:id="1151"/>
      <w:r>
        <w:rPr>
          <w:rtl w:val="true"/>
        </w:rPr>
        <w:t>اشاره</w:t>
      </w:r>
      <w:bookmarkEnd w:id="1152"/>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يَا أَهْلَ الْعِرَاقِ، فَإِنَّمَا أَنْتُمْ كَالْمَرْأَةِ الْحَامِلِ</w:t>
      </w:r>
      <w:r>
        <w:rPr>
          <w:rStyle w:val="FootnoteAnchor"/>
          <w:rtl w:val="true"/>
        </w:rPr>
        <w:footnoteReference w:id="1164"/>
      </w:r>
      <w:r>
        <w:rPr>
          <w:rFonts w:ascii="Amiri" w:hAnsi="Amiri" w:eastAsia="Amiri" w:cs="Amiri"/>
          <w:color w:val="111111"/>
          <w:sz w:val="28"/>
          <w:sz w:val="28"/>
          <w:szCs w:val="28"/>
          <w:rtl w:val="true"/>
          <w:lang w:bidi="ar-SA"/>
        </w:rPr>
        <w:t>، حَمَلَتْ فَلَمَّا أَتَمَّتْ</w:t>
      </w:r>
      <w:r>
        <w:rPr>
          <w:rStyle w:val="FootnoteAnchor"/>
          <w:rtl w:val="true"/>
        </w:rPr>
        <w:footnoteReference w:id="1165"/>
      </w:r>
      <w:r>
        <w:rPr>
          <w:rFonts w:ascii="Amiri" w:hAnsi="Amiri" w:eastAsia="Amiri" w:cs="Amiri"/>
          <w:color w:val="111111"/>
          <w:sz w:val="28"/>
          <w:sz w:val="28"/>
          <w:szCs w:val="28"/>
          <w:rtl w:val="true"/>
          <w:lang w:bidi="ar-SA"/>
        </w:rPr>
        <w:t>أَمْلَصَتْ</w:t>
      </w:r>
      <w:r>
        <w:rPr>
          <w:rStyle w:val="FootnoteAnchor"/>
          <w:rtl w:val="true"/>
        </w:rPr>
        <w:footnoteReference w:id="1166"/>
      </w:r>
      <w:r>
        <w:rPr>
          <w:rFonts w:ascii="Amiri" w:hAnsi="Amiri" w:eastAsia="Amiri" w:cs="Amiri"/>
          <w:color w:val="111111"/>
          <w:sz w:val="28"/>
          <w:sz w:val="28"/>
          <w:szCs w:val="28"/>
          <w:rtl w:val="true"/>
          <w:lang w:bidi="ar-SA"/>
        </w:rPr>
        <w:t>، وَ مَاتَ قَيِّمُهَا، وَ طَالَ تَأَيُّمُهَا</w:t>
      </w:r>
      <w:r>
        <w:rPr>
          <w:rStyle w:val="FootnoteAnchor"/>
          <w:rtl w:val="true"/>
        </w:rPr>
        <w:footnoteReference w:id="1167"/>
      </w:r>
      <w:r>
        <w:rPr>
          <w:rFonts w:ascii="Amiri" w:hAnsi="Amiri" w:eastAsia="Amiri" w:cs="Amiri"/>
          <w:color w:val="111111"/>
          <w:sz w:val="28"/>
          <w:sz w:val="28"/>
          <w:szCs w:val="28"/>
          <w:rtl w:val="true"/>
          <w:lang w:bidi="ar-SA"/>
        </w:rPr>
        <w:t>، وَ 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أَتَيْتُكُمُ اخْتِيَاراً، وَ لَكِنْ جِئْتُ إِلَيْكُمْ سَوْقاً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نكوهش مردم عراق</w:t>
      </w:r>
    </w:p>
    <w:p>
      <w:pPr>
        <w:pStyle w:val="Heading5"/>
        <w:numPr>
          <w:ilvl w:val="4"/>
          <w:numId w:val="1"/>
        </w:numPr>
        <w:rPr/>
      </w:pPr>
      <w:bookmarkStart w:id="1153" w:name="__RefHeading___Toc11417477_2142443653"/>
      <w:bookmarkStart w:id="1154" w:name="_Toc462"/>
      <w:bookmarkEnd w:id="1153"/>
      <w:r>
        <w:rPr>
          <w:rtl w:val="true"/>
        </w:rPr>
        <w:t>نكوهش مردم عراق</w:t>
      </w:r>
      <w:bookmarkEnd w:id="1154"/>
    </w:p>
    <w:p>
      <w:pPr>
        <w:pStyle w:val="BookText"/>
        <w:rPr/>
      </w:pPr>
      <w:r>
        <w:rPr>
          <w:rFonts w:ascii="IRNazanin" w:hAnsi="IRNazanin" w:eastAsia="IRNazanin"/>
          <w:color w:val="111111"/>
          <w:sz w:val="28"/>
          <w:sz w:val="28"/>
          <w:szCs w:val="28"/>
          <w:rtl w:val="true"/>
          <w:lang w:bidi="fa-IR"/>
        </w:rPr>
        <w:t xml:space="preserve">روزى امام عليه‌السلام گستره دانش خود را تبيين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كرسى داورى براى من برقرار شود، بين هر گروهى بر اساس مذهب و آيين آنها قضاوت خواهم كرد و مى‌توانم هر پرسشى را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بيان منزلتى بود كه خداى سبحان به آن حضرت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منافقانى كه در شمار ياوران و سپاهيان آن حضرت بودند وى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عليه‌السلام در يكى از مناسبت‌ها اين خطبه را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اى مردم عراق، شما مانند زنى باردار هستيد كه پس از گذراندن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باردارى جنين خود را ساقط كرده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سرپرست و شوهر آن زن كه امور معيشت و حفاظت از او را برعهده داشت مرده و </w:t>
      </w:r>
      <w:bookmarkStart w:id="1155" w:name="pg15673_209639"/>
    </w:p>
    <w:p>
      <w:pPr>
        <w:pStyle w:val="BookText"/>
        <w:rPr/>
      </w:pPr>
      <w:bookmarkEnd w:id="115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بيوگى او به طول كشيده و پس از مرگ او به دليل نداشتن خويشاوندان نزديك نسبى و سببى، خويشان دورش از او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 حيات و مماتِ شوهر، حق چنين زنى ضايع شده است</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11417479_2142443653"/>
      <w:bookmarkStart w:id="1157" w:name="_Toc463"/>
      <w:bookmarkEnd w:id="1156"/>
      <w:r>
        <w:rPr>
          <w:rtl w:val="true"/>
        </w:rPr>
        <w:t>وجه شباهت مردم عراق به زن بيوه بى‌وارث</w:t>
      </w:r>
      <w:bookmarkEnd w:id="1157"/>
    </w:p>
    <w:p>
      <w:pPr>
        <w:pStyle w:val="BookText"/>
        <w:rPr/>
      </w:pPr>
      <w:r>
        <w:rPr>
          <w:rFonts w:ascii="IRNazanin" w:hAnsi="IRNazanin" w:eastAsia="IRNazanin"/>
          <w:color w:val="111111"/>
          <w:sz w:val="28"/>
          <w:sz w:val="28"/>
          <w:szCs w:val="28"/>
          <w:rtl w:val="true"/>
          <w:lang w:bidi="fa-IR"/>
        </w:rPr>
        <w:t xml:space="preserve">وجه شباهت آن است كه 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همرزم امام عليه‌السلام در صفين مبارزه كردند و تا قله پيروزى پيش رفتند، ولى در نهايت به نيرنگ حكميّت روى آوردند كه در نتيجه در زمان حيات آن حضرت، هجوم لشكريان معاويه آنان را خوار نمود و آماج شبيخون كرد و پس از شهادت امام عليه‌السلام كه به منزله قيّم و سرپرست آنها بود سرپرست خود و پيروزى را كه به منزله فرزند بود و سعادت و عزت و استقلالشان را دربرداشت از دست دادند و زير پرچم معاويه قرار گرفتند كه اين فرايند، نتيجه عملكرد بدشان در قضيه حكميّت و گرفتارشدن‌شان در دام نيرنگ‌هاى معاويه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بدانيد كه واللّه من با اختيار خود از حجاز به عراق نيامدم و مجاورت شما را بر حجاز ترجيح ندادم، بلكه در اين كار ناچار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جريان جنگ جمل نبود و طلحه و زبير و عايشه به عراق نيامده و فساد انگيزى نكرده بودند امام عليه‌السلام نيز هرگز به عراق و شهر كوفه نمى‌آمد</w:t>
      </w:r>
      <w:r>
        <w:rPr>
          <w:rFonts w:eastAsia="IRNazanin" w:cs="IRNazanin"/>
          <w:color w:val="111111"/>
          <w:sz w:val="28"/>
          <w:szCs w:val="28"/>
          <w:rtl w:val="true"/>
          <w:lang w:bidi="fa-IR"/>
        </w:rPr>
        <w:t xml:space="preserve">. </w:t>
      </w:r>
      <w:bookmarkStart w:id="1158" w:name="pg15673_209640"/>
    </w:p>
    <w:p>
      <w:pPr>
        <w:pStyle w:val="BookText"/>
        <w:rPr/>
      </w:pPr>
      <w:bookmarkEnd w:id="1158"/>
      <w:r>
        <w:rPr>
          <w:rFonts w:ascii="Amiri" w:hAnsi="Amiri" w:eastAsia="Amiri" w:cs="Amiri"/>
          <w:color w:val="111111"/>
          <w:sz w:val="28"/>
          <w:sz w:val="28"/>
          <w:szCs w:val="28"/>
          <w:rtl w:val="true"/>
          <w:lang w:bidi="ar-SA"/>
        </w:rPr>
        <w:t>وَ 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فَعَلَى مَنْ أَكْذِبُ؟ أَعَلَى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وَ لَكِنَّهَا لَهْجَةٌ غِبْتُمْ عَنْهَا وَ لَمْ تَكُونُوا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وَيْلُمِّهِ</w:t>
      </w:r>
      <w:r>
        <w:rPr>
          <w:rStyle w:val="FootnoteAnchor"/>
          <w:rtl w:val="true"/>
        </w:rPr>
        <w:footnoteReference w:id="1169"/>
      </w:r>
      <w:r>
        <w:rPr>
          <w:rFonts w:ascii="Amiri" w:hAnsi="Amiri" w:eastAsia="Amiri" w:cs="Amiri"/>
          <w:color w:val="111111"/>
          <w:sz w:val="28"/>
          <w:sz w:val="28"/>
          <w:szCs w:val="28"/>
          <w:rtl w:val="true"/>
          <w:lang w:bidi="ar-SA"/>
        </w:rPr>
        <w:t>كَيْلاً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Style w:val="FootnoteAnchor"/>
          <w:rtl w:val="true"/>
        </w:rPr>
        <w:footnoteReference w:id="1170"/>
      </w:r>
      <w:r>
        <w:rPr>
          <w:rFonts w:ascii="Amiri" w:hAnsi="Amiri" w:eastAsia="Amiri" w:cs="Amiri"/>
          <w:color w:val="111111"/>
          <w:sz w:val="28"/>
          <w:sz w:val="28"/>
          <w:szCs w:val="28"/>
          <w:rtl w:val="true"/>
          <w:lang w:bidi="ar-SA"/>
        </w:rPr>
        <w:t xml:space="preserve">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11417481_2142443653"/>
      <w:bookmarkStart w:id="1160" w:name="_Toc464"/>
      <w:bookmarkEnd w:id="1159"/>
      <w:r>
        <w:rPr>
          <w:rtl w:val="true"/>
        </w:rPr>
        <w:t>على عليه‌السلام و دروغ؟ هرگز، هرگز</w:t>
      </w:r>
      <w:bookmarkEnd w:id="1160"/>
    </w:p>
    <w:p>
      <w:pPr>
        <w:pStyle w:val="BookText"/>
        <w:rPr/>
      </w:pPr>
      <w:r>
        <w:rPr>
          <w:rFonts w:ascii="IRNazanin" w:hAnsi="IRNazanin" w:eastAsia="IRNazanin"/>
          <w:color w:val="111111"/>
          <w:sz w:val="28"/>
          <w:sz w:val="28"/>
          <w:szCs w:val="28"/>
          <w:rtl w:val="true"/>
          <w:lang w:bidi="fa-IR"/>
        </w:rPr>
        <w:t>شنيده‌ام كه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درباره آنچه خبر مى‌دهد و اينكه علم غيب دارد و خدا او را از آن برخوردار ساخته،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شما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نفرينِ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آن‌رو قتال به صورت باب مفاعله آمده كه اصل، در ميدان نبرد آن است كه هر يك از طرفين مى‌خواهد ديگرى را بكشد، يا به اين علت است كه تعلّق اراده الهى به مرگ آنها در يك طرف و تعلّق اراده آنان به عدم مرگ در سمت ديگر قرار گرفته و به منزله دو جنگجو هستند كه هر كدام قصد نابودى ديگرى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كه دو جنگجو مى‌خواهند همديگر را بكشند، دو اراده خدا و آنان، قصد نابودى همديگر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چه كسى دروغ ببندم؟ زيرا هيچ دليلى براى دروغ گفتن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خدا دروغ ببندم؟ اينكه امكان ندارد، چون من اولين مردى هستم كه به خدا ايمان آوردم، و ايمان و دروغ بستن متناقض يكديگرند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 پيامبر دروغ ببندم؟ اين نيز ممكن نيست، زيرا من نخستين مردى هستم كه او را به پيامبرى پذيرفتم و تصديق نمودم، و تصديق كردن و دروغ بستن هرگز با يكديگر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برآيند اين سخن آن است كه امام عليه‌السلام مى‌خواهد بفهماند كه اولين مؤمن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و اوّل تصديقگر پيامبر صلى‌اللّه‌عليه‌و‌آله بودن دلالت بر نيروى ايمان دارد و انسان داراى ايمان قوى، هرگز در پرتگاه دروغ نمى‌افتد وگرنه صِرفِ اوليّت در ايمان و تصديق، مستلزم عدم كذب نيست، چرا كه ممكن است در نظر او يك دروغْ داراى مصلحتى باشد و لذا آن را به زبان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مراد آن حضرت آن است كه اگر وى در خبرهاى غيبى كه از خدا و پيامبر صلى‌اللّه‌عليه‌و‌آله گزارش مى‌دهد دروغگو باشد، مستلزم افترا بستن بر خدا و پيامبر صلى‌اللّه‌عليه‌و‌آله است، و اين، به دليلى كه گذشت با اولين مؤمن بودن و اولين تصديقگر آن حضرت بودن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بودن در خبرهاى غيبى مستلزم دروغ بستن به خدا و پيامبر صلى‌اللّه‌عليه‌و‌آله نيست و در طرف عكس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نسبتِ دروغ به خدا و پيامبر صلى‌اللّه‌عليه‌و‌آله دادن مستلزم ابطال دروغگو بودن نمى‌باشد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اين دو اصطلاحا كاملاً لازم و ملزوم يكديگرند و اثبات و نفى هر يك اثبات و نفى مقابل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 چنين نيست كه شما مى‌پنداريد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دروغگو نيستم، بلكه اين كلامى است كه شما از آن دور هستيد و اهليّت و شايستگى فهم آن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امام عليه‌السلام بدان معناست كه همه كليات را مى‌داند و بر تطبيق كليات بر مصاديق و جزئيات تواناست، ولى ديگران شايسته چنين كارى نيستند، و بسيارى از آنها حتى قدرت فهم و دريافت آن را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هزار باب علم بر من گشود كه از هر بابِ آن هزار باب ديگر بر من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گويى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 غِبْتُمْ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هزار باب علمى است كه اميرمؤمنان على عليه‌السلام از پيامبر اكرم صلى‌اللّه‌عليه‌و‌آله آموخته است و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تَكُونُوا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هزار هزار باب دانشى است كه بر وى گشوده شده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عزايش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گزافه‌گويى كرده است، مانند كسى كه بى‌بها پيمانه مى‌كند؛ يا اينكه مراد حضرت اين است كه اين سخن‌هاى غيبى ارزشمند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بى‌مزد و منّت پيمانه مى‌كنم و در اختيارتان مى‌گذارم و در عين حال مرا تكذيب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اين علوم و معارف حاملان و اهل فهمى مى‌يافتم كه با گوش جان بشنوند و با سينه‌اى گشاده آنها را بپذيرند، مسائل و دانش‌هاى بسيارى در اختيارشان قرار مى‌دادم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پس از چندى خبر آن را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حضرت در پايان سخن خود تلاوت فرمود، يعنى در آينده راستى گفتار من براى شما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تمام پيش‌بينى‌هاى حضرت به وقوع پيوست، ولى ديگر كار از كار گذشته و امكان جبران وجود نداشت</w:t>
      </w:r>
      <w:r>
        <w:rPr>
          <w:rFonts w:eastAsia="IRNazanin" w:cs="IRNazanin"/>
          <w:color w:val="111111"/>
          <w:sz w:val="28"/>
          <w:szCs w:val="28"/>
          <w:rtl w:val="true"/>
          <w:lang w:bidi="fa-IR"/>
        </w:rPr>
        <w:t xml:space="preserve">. </w:t>
      </w:r>
      <w:bookmarkStart w:id="1161" w:name="pg15673_209643"/>
    </w:p>
    <w:p>
      <w:pPr>
        <w:pStyle w:val="Heading3"/>
        <w:numPr>
          <w:ilvl w:val="2"/>
          <w:numId w:val="1"/>
        </w:numPr>
        <w:rPr/>
      </w:pPr>
      <w:bookmarkStart w:id="1162" w:name="__RefHeading___Toc11417483_2142443653"/>
      <w:bookmarkStart w:id="1163" w:name="_Toc465"/>
      <w:bookmarkEnd w:id="1161"/>
      <w:bookmarkEnd w:id="1162"/>
      <w:r>
        <w:rPr>
          <w:rtl w:val="true"/>
        </w:rPr>
        <w:t>خطبه هفتاد و دوّم</w:t>
      </w:r>
      <w:bookmarkEnd w:id="1163"/>
    </w:p>
    <w:p>
      <w:pPr>
        <w:pStyle w:val="Heading4"/>
        <w:numPr>
          <w:ilvl w:val="3"/>
          <w:numId w:val="1"/>
        </w:numPr>
        <w:rPr/>
      </w:pPr>
      <w:bookmarkStart w:id="1164" w:name="__RefHeading___Toc11417485_2142443653"/>
      <w:bookmarkStart w:id="1165" w:name="_Toc466"/>
      <w:bookmarkEnd w:id="1164"/>
      <w:r>
        <w:rPr>
          <w:rtl w:val="true"/>
        </w:rPr>
        <w:t>و من خطبة له عليه‌السلام علّم فيها الناس الصلاة على رسول اللّه صلى‌اللّه‌عليه‌و‌آله</w:t>
      </w:r>
      <w:bookmarkEnd w:id="1165"/>
    </w:p>
    <w:p>
      <w:pPr>
        <w:pStyle w:val="Heading5"/>
        <w:numPr>
          <w:ilvl w:val="4"/>
          <w:numId w:val="1"/>
        </w:numPr>
        <w:rPr/>
      </w:pPr>
      <w:bookmarkStart w:id="1166" w:name="__RefHeading___Toc11417487_2142443653"/>
      <w:bookmarkStart w:id="1167" w:name="_Toc467"/>
      <w:bookmarkEnd w:id="1166"/>
      <w:r>
        <w:rPr>
          <w:rtl w:val="true"/>
        </w:rPr>
        <w:t>اشاره</w:t>
      </w:r>
      <w:bookmarkEnd w:id="1167"/>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1172"/>
      </w:r>
      <w:r>
        <w:rPr>
          <w:rFonts w:ascii="Amiri" w:hAnsi="Amiri" w:eastAsia="Amiri" w:cs="Amiri"/>
          <w:color w:val="111111"/>
          <w:sz w:val="28"/>
          <w:sz w:val="28"/>
          <w:szCs w:val="28"/>
          <w:rtl w:val="true"/>
          <w:lang w:bidi="ar-SA"/>
        </w:rPr>
        <w:t>دَاحِيَ الْمَدْحُوَّاتِ، وَ دَاعِمَ</w:t>
      </w:r>
      <w:r>
        <w:rPr>
          <w:rStyle w:val="FootnoteAnchor"/>
          <w:rtl w:val="true"/>
        </w:rPr>
        <w:footnoteReference w:id="1173"/>
      </w:r>
      <w:r>
        <w:rPr>
          <w:rFonts w:ascii="Amiri" w:hAnsi="Amiri" w:eastAsia="Amiri" w:cs="Amiri"/>
          <w:color w:val="111111"/>
          <w:sz w:val="28"/>
          <w:sz w:val="28"/>
          <w:szCs w:val="28"/>
          <w:rtl w:val="true"/>
          <w:lang w:bidi="ar-SA"/>
        </w:rPr>
        <w:t>الْمَسْمُوكَاتِ</w:t>
      </w:r>
      <w:r>
        <w:rPr>
          <w:rStyle w:val="FootnoteAnchor"/>
          <w:rtl w:val="true"/>
        </w:rPr>
        <w:footnoteReference w:id="1174"/>
      </w:r>
      <w:r>
        <w:rPr>
          <w:rFonts w:ascii="Amiri" w:hAnsi="Amiri" w:eastAsia="Amiri" w:cs="Amiri"/>
          <w:color w:val="111111"/>
          <w:sz w:val="28"/>
          <w:sz w:val="28"/>
          <w:szCs w:val="28"/>
          <w:rtl w:val="true"/>
          <w:lang w:bidi="ar-SA"/>
        </w:rPr>
        <w:t>، وَ جَابِلَ</w:t>
      </w:r>
      <w:r>
        <w:rPr>
          <w:rStyle w:val="FootnoteAnchor"/>
          <w:rtl w:val="true"/>
        </w:rPr>
        <w:footnoteReference w:id="1175"/>
      </w:r>
      <w:r>
        <w:rPr>
          <w:rFonts w:ascii="Amiri" w:hAnsi="Amiri" w:eastAsia="Amiri" w:cs="Amiri"/>
          <w:color w:val="111111"/>
          <w:sz w:val="28"/>
          <w:sz w:val="28"/>
          <w:szCs w:val="28"/>
          <w:rtl w:val="true"/>
          <w:lang w:bidi="ar-SA"/>
        </w:rPr>
        <w:t>الْقُلُوبِ عَلَى فِطْرَتِهَا</w:t>
      </w:r>
      <w:r>
        <w:rPr>
          <w:rStyle w:val="FootnoteAnchor"/>
          <w:rtl w:val="true"/>
        </w:rPr>
        <w:footnoteReference w:id="1176"/>
      </w:r>
      <w:r>
        <w:rPr>
          <w:rFonts w:ascii="Amiri" w:hAnsi="Amiri" w:eastAsia="Amiri" w:cs="Amiri"/>
          <w:color w:val="111111"/>
          <w:sz w:val="28"/>
          <w:sz w:val="28"/>
          <w:szCs w:val="28"/>
          <w:rtl w:val="true"/>
          <w:lang w:bidi="ar-SA"/>
        </w:rPr>
        <w:t>شَقِيِّهَا وَ سَعِيدِهَا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شَرَائِفَ صَلَوَاتِكَ</w:t>
      </w:r>
      <w:r>
        <w:rPr>
          <w:rStyle w:val="FootnoteAnchor"/>
          <w:rtl w:val="true"/>
        </w:rPr>
        <w:footnoteReference w:id="1177"/>
      </w:r>
      <w:r>
        <w:rPr>
          <w:rFonts w:ascii="Amiri" w:hAnsi="Amiri" w:eastAsia="Amiri" w:cs="Amiri"/>
          <w:color w:val="111111"/>
          <w:sz w:val="28"/>
          <w:sz w:val="28"/>
          <w:szCs w:val="28"/>
          <w:rtl w:val="true"/>
          <w:lang w:bidi="ar-SA"/>
        </w:rPr>
        <w:t>وَ نَوَامِيَ</w:t>
      </w:r>
      <w:r>
        <w:rPr>
          <w:rStyle w:val="FootnoteAnchor"/>
          <w:rtl w:val="true"/>
        </w:rPr>
        <w:footnoteReference w:id="1178"/>
      </w:r>
      <w:r>
        <w:rPr>
          <w:rFonts w:ascii="Amiri" w:hAnsi="Amiri" w:eastAsia="Amiri" w:cs="Amiri"/>
          <w:color w:val="111111"/>
          <w:sz w:val="28"/>
          <w:sz w:val="28"/>
          <w:szCs w:val="28"/>
          <w:rtl w:val="true"/>
          <w:lang w:bidi="ar-SA"/>
        </w:rPr>
        <w:t>بَرَكَاتِكَ</w:t>
      </w:r>
      <w:r>
        <w:rPr>
          <w:rStyle w:val="FootnoteAnchor"/>
          <w:rtl w:val="true"/>
        </w:rPr>
        <w:footnoteReference w:id="1179"/>
      </w:r>
      <w:r>
        <w:rPr>
          <w:rFonts w:ascii="Amiri" w:hAnsi="Amiri" w:eastAsia="Amiri" w:cs="Amiri"/>
          <w:color w:val="111111"/>
          <w:sz w:val="28"/>
          <w:sz w:val="28"/>
          <w:szCs w:val="28"/>
          <w:rtl w:val="true"/>
          <w:lang w:bidi="ar-SA"/>
        </w:rPr>
        <w:t>عَلَى مُحَمَّدٍ عَبْدِكَ وَ رَسُولِكَ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حضرت عليه‌السلام كه در آن روش صلوات فرستادن بر پيامبر صلى‌اللّه‌عليه‌و‌آله را به مردم ياد داده است</w:t>
      </w:r>
    </w:p>
    <w:p>
      <w:pPr>
        <w:pStyle w:val="Heading5"/>
        <w:numPr>
          <w:ilvl w:val="4"/>
          <w:numId w:val="1"/>
        </w:numPr>
        <w:rPr/>
      </w:pPr>
      <w:bookmarkStart w:id="1168" w:name="__RefHeading___Toc11417489_2142443653"/>
      <w:bookmarkStart w:id="1169" w:name="_Toc468"/>
      <w:bookmarkEnd w:id="1168"/>
      <w:r>
        <w:rPr>
          <w:rtl w:val="true"/>
        </w:rPr>
        <w:t>روش صلوات بر پيامبر صلى‌اللّه‌عليه‌و‌آله</w:t>
      </w:r>
      <w:bookmarkEnd w:id="1169"/>
    </w:p>
    <w:p>
      <w:pPr>
        <w:pStyle w:val="BookText"/>
        <w:rPr/>
      </w:pPr>
      <w:r>
        <w:rPr>
          <w:rFonts w:ascii="IRNazanin" w:hAnsi="IRNazanin" w:eastAsia="IRNazanin"/>
          <w:color w:val="111111"/>
          <w:sz w:val="28"/>
          <w:sz w:val="28"/>
          <w:szCs w:val="28"/>
          <w:rtl w:val="true"/>
          <w:lang w:bidi="fa-IR"/>
        </w:rPr>
        <w:t>اى خداى گستراننده گستره‌ها؛ منظور زمين‌هاى قابل سكونت و زراعت و مانند اينهاست كه گسترده شده‌اند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خدايى كه برافراشته‌ها را نگهبانى مى‌كنى؛ منظور آسمان‌هاست كه از نظر ما انسان‌ها بالاى زمين هستند، هرچند در واقع گرداگرد زمين را گرفته‌اند، چنان‌كه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يُمْسِكُ السَّمَاوَاتِ وَالاْءَرْضَ أَن تَزُولاَ</w:t>
      </w:r>
      <w:r>
        <w:rPr>
          <w:rFonts w:eastAsia="IRNazanin" w:cs="IRNazanin"/>
          <w:color w:val="111111"/>
          <w:sz w:val="28"/>
          <w:szCs w:val="28"/>
          <w:rtl w:val="true"/>
          <w:lang w:bidi="fa-IR"/>
        </w:rPr>
        <w:t>...»</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آسمان‌ها و زمين را نگاه مى‌دارد تا نيفتند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اى خدايى كه دل‌ها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سعادتمند و چه شقاوت‌پيشه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فطرت پاك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معناست كه خداوند قلب‌ها را آفريد، و سعادتمندى و شقاوت‌پيشگى را به اختيار خود انسان گذاشت تا خودش راه حق از ناحق را برگزيند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رحمتها و بالنده‌ترين بركات خويش را بر محمد صلى‌اللّه‌عليه‌و‌آله كه بنده و فرستاده تو است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انواعى دارد و برخى از آنها بر برخى ديگر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امير عليه‌السلام بهترين و بالاترين آنها را براى پيامبر صلى‌اللّه‌عليه‌و‌آله درخواست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كردن صفت عبد بر رسول براى اعتراف به مملوك بودن آن حضرت در مقابل خداى سبحان است تا ستايش بيشترى از خدا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بندگى از پيامبرى مقدم شده چون ارزشمندتر است و به نوعى ستايش خدا را دربردارد</w:t>
      </w:r>
      <w:r>
        <w:rPr>
          <w:rFonts w:eastAsia="IRNazanin" w:cs="IRNazanin"/>
          <w:color w:val="111111"/>
          <w:sz w:val="28"/>
          <w:szCs w:val="28"/>
          <w:rtl w:val="true"/>
          <w:lang w:bidi="fa-IR"/>
        </w:rPr>
        <w:t xml:space="preserve">. </w:t>
      </w:r>
      <w:bookmarkStart w:id="1170" w:name="pg15673_209645"/>
    </w:p>
    <w:p>
      <w:pPr>
        <w:pStyle w:val="BookText"/>
        <w:rPr/>
      </w:pPr>
      <w:bookmarkEnd w:id="1170"/>
      <w:r>
        <w:rPr>
          <w:rFonts w:ascii="Amiri" w:hAnsi="Amiri" w:eastAsia="Amiri" w:cs="Amiri"/>
          <w:color w:val="111111"/>
          <w:sz w:val="28"/>
          <w:sz w:val="28"/>
          <w:szCs w:val="28"/>
          <w:rtl w:val="true"/>
          <w:lang w:bidi="ar-SA"/>
        </w:rPr>
        <w:t>الْخَاتِمِ لِمَا سَبَقَ، وَ الْفَاتِحِ لِمَا انْغَلَقَ، وَ الْمُعْلِنِ الْحَقَّ بِالْحَقِّ، وَ الدَّافِعِ جَيْشَاتِ</w:t>
      </w:r>
      <w:r>
        <w:rPr>
          <w:rStyle w:val="FootnoteAnchor"/>
          <w:rtl w:val="true"/>
        </w:rPr>
        <w:footnoteReference w:id="1181"/>
      </w:r>
      <w:r>
        <w:rPr>
          <w:rFonts w:ascii="Amiri" w:hAnsi="Amiri" w:eastAsia="Amiri" w:cs="Amiri"/>
          <w:color w:val="111111"/>
          <w:sz w:val="28"/>
          <w:sz w:val="28"/>
          <w:szCs w:val="28"/>
          <w:rtl w:val="true"/>
          <w:lang w:bidi="ar-SA"/>
        </w:rPr>
        <w:t>الاْءَبَاطِيلِ، وَ الدَّامِغِ</w:t>
      </w:r>
      <w:r>
        <w:rPr>
          <w:rStyle w:val="FootnoteAnchor"/>
          <w:rtl w:val="true"/>
        </w:rPr>
        <w:footnoteReference w:id="1182"/>
      </w:r>
      <w:r>
        <w:rPr>
          <w:rFonts w:ascii="Amiri" w:hAnsi="Amiri" w:eastAsia="Amiri" w:cs="Amiri"/>
          <w:color w:val="111111"/>
          <w:sz w:val="28"/>
          <w:sz w:val="28"/>
          <w:szCs w:val="28"/>
          <w:rtl w:val="true"/>
          <w:lang w:bidi="ar-SA"/>
        </w:rPr>
        <w:t>صَوْلاَتِ</w:t>
      </w:r>
      <w:r>
        <w:rPr>
          <w:rStyle w:val="FootnoteAnchor"/>
          <w:rtl w:val="true"/>
        </w:rPr>
        <w:footnoteReference w:id="1183"/>
      </w:r>
      <w:r>
        <w:rPr>
          <w:rFonts w:ascii="Amiri" w:hAnsi="Amiri" w:eastAsia="Amiri" w:cs="Amiri"/>
          <w:color w:val="111111"/>
          <w:sz w:val="28"/>
          <w:sz w:val="28"/>
          <w:szCs w:val="28"/>
          <w:rtl w:val="true"/>
          <w:lang w:bidi="ar-SA"/>
        </w:rPr>
        <w:t>الاْءَضَالِيلِ</w:t>
      </w:r>
      <w:r>
        <w:rPr>
          <w:rStyle w:val="FootnoteAnchor"/>
          <w:rtl w:val="true"/>
        </w:rPr>
        <w:footnoteReference w:id="1184"/>
      </w:r>
      <w:r>
        <w:rPr>
          <w:rFonts w:ascii="Amiri" w:hAnsi="Amiri" w:eastAsia="Amiri" w:cs="Amiri"/>
          <w:color w:val="111111"/>
          <w:sz w:val="28"/>
          <w:sz w:val="28"/>
          <w:szCs w:val="28"/>
          <w:rtl w:val="true"/>
          <w:lang w:bidi="ar-SA"/>
        </w:rPr>
        <w:t>، كَمَا حُمِّلَ فَاضْطَلَعَ</w:t>
      </w:r>
      <w:r>
        <w:rPr>
          <w:rStyle w:val="FootnoteAnchor"/>
          <w:rtl w:val="true"/>
        </w:rPr>
        <w:footnoteReference w:id="1185"/>
      </w:r>
      <w:r>
        <w:rPr>
          <w:rFonts w:ascii="Amiri" w:hAnsi="Amiri" w:eastAsia="Amiri" w:cs="Amiri"/>
          <w:color w:val="111111"/>
          <w:sz w:val="28"/>
          <w:sz w:val="28"/>
          <w:szCs w:val="28"/>
          <w:rtl w:val="true"/>
          <w:lang w:bidi="ar-SA"/>
        </w:rPr>
        <w:t>، قَائِماً بِأَمْرِكَ، مُسْتَوْفِزاً</w:t>
      </w:r>
      <w:r>
        <w:rPr>
          <w:rStyle w:val="FootnoteAnchor"/>
          <w:rtl w:val="true"/>
        </w:rPr>
        <w:footnoteReference w:id="1186"/>
      </w:r>
      <w:r>
        <w:rPr>
          <w:rFonts w:ascii="Amiri" w:hAnsi="Amiri" w:eastAsia="Amiri" w:cs="Amiri"/>
          <w:color w:val="111111"/>
          <w:sz w:val="28"/>
          <w:sz w:val="28"/>
          <w:szCs w:val="28"/>
          <w:rtl w:val="true"/>
          <w:lang w:bidi="ar-SA"/>
        </w:rPr>
        <w:t>فِي مَرْضَاتِكَ، غَيْرَ نَاكِلٍ</w:t>
      </w:r>
      <w:r>
        <w:rPr>
          <w:rStyle w:val="FootnoteAnchor"/>
          <w:rtl w:val="true"/>
        </w:rPr>
        <w:footnoteReference w:id="1187"/>
      </w:r>
      <w:r>
        <w:rPr>
          <w:rFonts w:ascii="Amiri" w:hAnsi="Amiri" w:eastAsia="Amiri" w:cs="Amiri"/>
          <w:color w:val="111111"/>
          <w:sz w:val="28"/>
          <w:sz w:val="28"/>
          <w:szCs w:val="28"/>
          <w:rtl w:val="true"/>
          <w:lang w:bidi="ar-SA"/>
        </w:rPr>
        <w:t>عَنْ قُدُمٍ</w:t>
      </w:r>
      <w:r>
        <w:rPr>
          <w:rStyle w:val="FootnoteAnchor"/>
          <w:rtl w:val="true"/>
        </w:rPr>
        <w:footnoteReference w:id="1188"/>
      </w:r>
      <w:r>
        <w:rPr>
          <w:rFonts w:ascii="Amiri" w:hAnsi="Amiri" w:eastAsia="Amiri" w:cs="Amiri"/>
          <w:color w:val="111111"/>
          <w:sz w:val="28"/>
          <w:sz w:val="28"/>
          <w:szCs w:val="28"/>
          <w:rtl w:val="true"/>
          <w:lang w:bidi="ar-SA"/>
        </w:rPr>
        <w:t>وَ لاَ وَاهٍ</w:t>
      </w:r>
      <w:r>
        <w:rPr>
          <w:rStyle w:val="FootnoteAnchor"/>
          <w:rtl w:val="true"/>
        </w:rPr>
        <w:footnoteReference w:id="1189"/>
      </w:r>
      <w:r>
        <w:rPr>
          <w:rFonts w:ascii="Amiri" w:hAnsi="Amiri" w:eastAsia="Amiri" w:cs="Amiri"/>
          <w:color w:val="111111"/>
          <w:sz w:val="28"/>
          <w:sz w:val="28"/>
          <w:szCs w:val="28"/>
          <w:rtl w:val="true"/>
          <w:lang w:bidi="ar-SA"/>
        </w:rPr>
        <w:t>فِي عَزْمٍ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11417491_2142443653"/>
      <w:bookmarkStart w:id="1172" w:name="_Toc469"/>
      <w:bookmarkEnd w:id="1171"/>
      <w:r>
        <w:rPr>
          <w:rtl w:val="true"/>
        </w:rPr>
        <w:t>ويژگى‌هاى پيامبر اكرم صلى‌اللّه‌عليه‌و‌آله</w:t>
      </w:r>
      <w:bookmarkEnd w:id="1172"/>
    </w:p>
    <w:p>
      <w:pPr>
        <w:pStyle w:val="BookText"/>
        <w:rPr/>
      </w:pPr>
      <w:r>
        <w:rPr>
          <w:rFonts w:ascii="IRNazanin" w:hAnsi="IRNazanin" w:eastAsia="IRNazanin"/>
          <w:color w:val="111111"/>
          <w:sz w:val="28"/>
          <w:sz w:val="28"/>
          <w:szCs w:val="28"/>
          <w:rtl w:val="true"/>
          <w:lang w:bidi="fa-IR"/>
        </w:rPr>
        <w:t>پيامبرى كه نبوت‌هاى پيشين را پايان بخشيد، چنان‌كه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فرستاده خدا و خاتم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گشاينده فروبستگى‌ها بود، زيرا قلب‌هايى كه به سبب گمراهى تنگ و بسته شده و جلوه حق در آنها نتابيده و خيرى از آنها بر نمى‌آمد، باز كرد، چنان‌كه درهاى بسته سعادت را با رفتار و تعاليم گرانسنگ خويش گشود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را به وسيله حق آشكار مى‌ساخت، به‌خلاف برخى از افراد كه به وسيله باطل، حق را برپا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گاهى حق را وسيله اظهار حق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خريدار منزل زيد هنگام نزاع و اختلاف گاهى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منزل را از پدران خود به ارث برده‌ام تا به حق خود كه ملكيّت منزل است برسد و گاهى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منزل را از زيد خريده‌ام و اقامه دليل هم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پيامبر صلى‌اللّه‌عليه‌و‌آله براى رسيدن به حق و آشكار كردن آن هرگز از روش‌هاى باطل استفاده نمى‌كرد، بلكه حق را با حق زنده نگه مى‌داشت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مثال اوّل شخص صاحب منزل، باطل را كه دروغ است، وسيله رسيدن به حق كه مالكيت منزل است قرار داده و در مثال دوّم حق را كه اقامه دعوى و سخن راست است وسيله رسيدن به حق كه ملكيت منزل است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غليان‌ها و هيجان‌هاى باطل را در هم مى‌كوبيد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سلطه‌هاى گمراهى را در هم كوبيد تا از حركت، باز ايستند و نتوانند حيات جديدى بيابند و بار ديگر مردم را منحرف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رسولت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 گشايش فروبستگى‌ها، آشكار كردن حق به وسيله حق و دفع جوش و خروش باطل و كوبيدن سلطه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چنان‌كه بر عهده او گذارده بودى، بى‌هيچ كاستى و اهمالى انجام داد و در احيا و اجراى اوامر تو به خوبى عمل كرد و حق را برپاى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ايستاد و با صلابت به اداى وظيفه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راه جلب رضايت و خشنودى تو سستى نورزيد و با شتاب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نبرد، يا در تمام اعمال و رفتارش هرگز دودلى و ترديد نداشت تا مثلاً قدمى به پيش و قدمى به پس بگذارد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عزم خود و در گفتن و خموشى گزيدن هرگز ترديد نكرد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وَاعِياً لِوَحْيِكَ، حَافِظاً لِعَهْدِكَ، مَاضِياً عَلَى نَفَاذِ أَمْرِكَ، حَتَّى أَوْرَى</w:t>
      </w:r>
      <w:r>
        <w:rPr>
          <w:rStyle w:val="FootnoteAnchor"/>
          <w:rtl w:val="true"/>
        </w:rPr>
        <w:footnoteReference w:id="1191"/>
      </w:r>
      <w:r>
        <w:rPr>
          <w:rFonts w:ascii="Amiri" w:hAnsi="Amiri" w:eastAsia="Amiri" w:cs="Amiri"/>
          <w:color w:val="111111"/>
          <w:sz w:val="28"/>
          <w:sz w:val="28"/>
          <w:szCs w:val="28"/>
          <w:rtl w:val="true"/>
          <w:lang w:bidi="ar-SA"/>
        </w:rPr>
        <w:t>قَبَسَ</w:t>
      </w:r>
      <w:r>
        <w:rPr>
          <w:rStyle w:val="FootnoteAnchor"/>
          <w:rtl w:val="true"/>
        </w:rPr>
        <w:footnoteReference w:id="1192"/>
      </w:r>
      <w:r>
        <w:rPr>
          <w:rFonts w:ascii="Amiri" w:hAnsi="Amiri" w:eastAsia="Amiri" w:cs="Amiri"/>
          <w:color w:val="111111"/>
          <w:sz w:val="28"/>
          <w:sz w:val="28"/>
          <w:szCs w:val="28"/>
          <w:rtl w:val="true"/>
          <w:lang w:bidi="ar-SA"/>
        </w:rPr>
        <w:t>الْقَابِسِ</w:t>
      </w:r>
      <w:r>
        <w:rPr>
          <w:rStyle w:val="FootnoteAnchor"/>
          <w:rtl w:val="true"/>
        </w:rPr>
        <w:footnoteReference w:id="1193"/>
      </w:r>
      <w:r>
        <w:rPr>
          <w:rFonts w:ascii="Amiri" w:hAnsi="Amiri" w:eastAsia="Amiri" w:cs="Amiri"/>
          <w:color w:val="111111"/>
          <w:sz w:val="28"/>
          <w:sz w:val="28"/>
          <w:szCs w:val="28"/>
          <w:rtl w:val="true"/>
          <w:lang w:bidi="ar-SA"/>
        </w:rPr>
        <w:t>، وَ أَضَاءَ الطَّرِيقَ لِلْخَابِطِ</w:t>
      </w:r>
      <w:r>
        <w:rPr>
          <w:rStyle w:val="FootnoteAnchor"/>
          <w:rtl w:val="true"/>
        </w:rPr>
        <w:footnoteReference w:id="1194"/>
      </w:r>
      <w:r>
        <w:rPr>
          <w:rFonts w:ascii="Amiri" w:hAnsi="Amiri" w:eastAsia="Amiri" w:cs="Amiri"/>
          <w:color w:val="111111"/>
          <w:sz w:val="28"/>
          <w:sz w:val="28"/>
          <w:szCs w:val="28"/>
          <w:rtl w:val="true"/>
          <w:lang w:bidi="ar-SA"/>
        </w:rPr>
        <w:t>، وَ هُدِيَتْ بِهِ الْقُلُوبُ بَعْدَ خَوْضَاتِ</w:t>
      </w:r>
      <w:r>
        <w:rPr>
          <w:rStyle w:val="FootnoteAnchor"/>
          <w:rtl w:val="true"/>
        </w:rPr>
        <w:footnoteReference w:id="1195"/>
      </w:r>
      <w:r>
        <w:rPr>
          <w:rFonts w:ascii="Amiri" w:hAnsi="Amiri" w:eastAsia="Amiri" w:cs="Amiri"/>
          <w:color w:val="111111"/>
          <w:sz w:val="28"/>
          <w:sz w:val="28"/>
          <w:szCs w:val="28"/>
          <w:rtl w:val="true"/>
          <w:lang w:bidi="ar-SA"/>
        </w:rPr>
        <w:t>الْفِتَنِ</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تو را به خوبى مى‌فهميد و به درستى درك مى‌كرد و در اين‌باره هرگز كُندذهنى و فراموش‌كارى در او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پيمان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بود، چرا كه خداى سبحان از پيامبر صلى‌اللّه‌عليه‌و‌آله عهد گرفته بود كه به تبليغ احكام بارى تعالى و ارشاد مردمان بپردازد و پيامبر صلى‌اللّه‌عليه‌و‌آله نيز به اين پيمان به خوبى وفا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اجراى اوامر تو در جامعه و ميان مردم بى‌پروا و بدون سهل‌انگارى مى‌كوشيد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براى جوياى روشنايى، شعله رهنمايى را روشن كرد؛ يعنى آن حضرت، خواسته‌هاى طالبان حق را به آنان نماياند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 را براى شب‌روان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در شب و بدون راهنما و در بيراهه و تاريكى حركت مى‌كردند، به سبب هدايتگرى او هدايت شدند؛ زيرا مردم روزگار جاهليّت، بدون آشنايى با راه حق، زندگى مى‌كردند، اما در عصر اسلام، در پرتو نور هدايت پيامبر صلى‌اللّه‌عليه‌و‌آله راه را پيدا كردند و در مسير سعادت گام نهادند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فرورفتن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فتنه‌ها و گناهان، به بركت آن حضرت هدايت و از فتنه‌ها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هدايت به قلب از آن‌روست كه مركز هدايت، قلب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أَقَامَ مُوضِحَاتِ الاْءَعْلاَمِ</w:t>
      </w:r>
      <w:r>
        <w:rPr>
          <w:rStyle w:val="FootnoteAnchor"/>
          <w:rtl w:val="true"/>
        </w:rPr>
        <w:footnoteReference w:id="1197"/>
      </w:r>
      <w:r>
        <w:rPr>
          <w:rFonts w:ascii="Amiri" w:hAnsi="Amiri" w:eastAsia="Amiri" w:cs="Amiri"/>
          <w:color w:val="111111"/>
          <w:sz w:val="28"/>
          <w:sz w:val="28"/>
          <w:szCs w:val="28"/>
          <w:rtl w:val="true"/>
          <w:lang w:bidi="ar-SA"/>
        </w:rPr>
        <w:t>وَ نَيِّرَاتِ الاْءَحْكَامِ</w:t>
      </w:r>
      <w:r>
        <w:rPr>
          <w:rStyle w:val="FootnoteAnchor"/>
          <w:rtl w:val="true"/>
        </w:rPr>
        <w:footnoteReference w:id="1198"/>
      </w:r>
      <w:r>
        <w:rPr>
          <w:rFonts w:ascii="Amiri" w:hAnsi="Amiri" w:eastAsia="Amiri" w:cs="Amiri"/>
          <w:color w:val="111111"/>
          <w:sz w:val="28"/>
          <w:sz w:val="28"/>
          <w:szCs w:val="28"/>
          <w:rtl w:val="true"/>
          <w:lang w:bidi="ar-SA"/>
        </w:rPr>
        <w:t>فَهُوَ أَمِينُكَ الْمَأْمُونُ، وَ خَازِنُ عِلْمِكَ الْمَخْزُونِ، وَ شَهِيدُكَ يَوْمَ الدِّينِ</w:t>
      </w:r>
      <w:r>
        <w:rPr>
          <w:rStyle w:val="FootnoteAnchor"/>
          <w:rtl w:val="true"/>
        </w:rPr>
        <w:footnoteReference w:id="1199"/>
      </w:r>
      <w:r>
        <w:rPr>
          <w:rFonts w:ascii="Amiri" w:hAnsi="Amiri" w:eastAsia="Amiri" w:cs="Amiri"/>
          <w:color w:val="111111"/>
          <w:sz w:val="28"/>
          <w:sz w:val="28"/>
          <w:szCs w:val="28"/>
          <w:rtl w:val="true"/>
          <w:lang w:bidi="ar-SA"/>
        </w:rPr>
        <w:t>، وَ بَعِيثُكَ</w:t>
      </w:r>
      <w:r>
        <w:rPr>
          <w:rStyle w:val="FootnoteAnchor"/>
          <w:rtl w:val="true"/>
        </w:rPr>
        <w:footnoteReference w:id="1200"/>
      </w:r>
      <w:r>
        <w:rPr>
          <w:rFonts w:ascii="Amiri" w:hAnsi="Amiri" w:eastAsia="Amiri" w:cs="Amiri"/>
          <w:color w:val="111111"/>
          <w:sz w:val="28"/>
          <w:sz w:val="28"/>
          <w:szCs w:val="28"/>
          <w:rtl w:val="true"/>
          <w:lang w:bidi="ar-SA"/>
        </w:rPr>
        <w:t>بِالْحَقِّ، وَ رَسُولُكَ إِلَى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پرچم‌هاى روشن كننده راه حق و احكام نورانى اسلام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به خلاف احكام مكتب‌هاى انحرافى كه مبهم و غيرمنطبقِ با حق است، روشن و نورانى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امين تو بود كه در وحى و رسالتى كه بر عهده داشت، امانت را پاس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نگهبان علم مخزون و محفوظ تو بود، زيرا علمِ به شريعت و راه سعادت در آغاز نزد خداوند محفوظ و مخزون بود و سپس آن را به پيامبرش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صلى‌اللّه‌عليه‌و‌آله خازن و حافظ علم الهى شد، مانند خازن مال كه خزانه‌دار و نگاهبان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قيامت شاهد و گواه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يَكُونَ الرَّسُولُ عَلَيْكُمْ شَهِيدًا</w:t>
      </w:r>
      <w:r>
        <w:rPr>
          <w:rFonts w:eastAsia="IRNazanin" w:cs="IRNazanin"/>
          <w:color w:val="111111"/>
          <w:sz w:val="28"/>
          <w:szCs w:val="28"/>
          <w:rtl w:val="true"/>
          <w:lang w:bidi="fa-IR"/>
        </w:rPr>
        <w:t>...»</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بر شما گواه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پيامبر صلى‌اللّه‌عليه‌و‌آله به نفع مؤمنان و كسانى كه عمل صالح انجام داده‌اند و نيز عليه كسانى كه كافر و تبهكار بوده‌اند شهادت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برانگيخته به‌حق توست، يعنى به‌خلاف ظالمان كه نمايندگان خود را براى ظلم در حق مردم گسيل مى‌دارند، تو پيامبرت را به حق ارسال نمودى</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پيامبر تو به سوى خلق بود تا آنها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 تمامى آفريدگان يا تنها جنّيان و آدميان است</w:t>
      </w:r>
      <w:r>
        <w:rPr>
          <w:rFonts w:eastAsia="IRNazanin" w:cs="IRNazanin"/>
          <w:color w:val="111111"/>
          <w:sz w:val="28"/>
          <w:szCs w:val="28"/>
          <w:rtl w:val="true"/>
          <w:lang w:bidi="fa-IR"/>
        </w:rPr>
        <w:t xml:space="preserve">. </w:t>
      </w:r>
      <w:bookmarkStart w:id="1173" w:name="pg15673_209649"/>
    </w:p>
    <w:p>
      <w:pPr>
        <w:pStyle w:val="BookText"/>
        <w:rPr/>
      </w:pPr>
      <w:bookmarkEnd w:id="1173"/>
      <w:r>
        <w:rPr>
          <w:rFonts w:ascii="Amiri" w:hAnsi="Amiri" w:eastAsia="Amiri" w:cs="Amiri"/>
          <w:color w:val="111111"/>
          <w:sz w:val="28"/>
          <w:sz w:val="28"/>
          <w:szCs w:val="28"/>
          <w:rtl w:val="true"/>
          <w:lang w:bidi="ar-SA"/>
        </w:rPr>
        <w:t>اللَّهُمَّ افْسَحْ لَهُ مَفْسَحاً</w:t>
      </w:r>
      <w:r>
        <w:rPr>
          <w:rStyle w:val="FootnoteAnchor"/>
          <w:rtl w:val="true"/>
        </w:rPr>
        <w:footnoteReference w:id="1202"/>
      </w:r>
      <w:r>
        <w:rPr>
          <w:rFonts w:ascii="Amiri" w:hAnsi="Amiri" w:eastAsia="Amiri" w:cs="Amiri"/>
          <w:color w:val="111111"/>
          <w:sz w:val="28"/>
          <w:sz w:val="28"/>
          <w:szCs w:val="28"/>
          <w:rtl w:val="true"/>
          <w:lang w:bidi="ar-SA"/>
        </w:rPr>
        <w:t>فِي ظِلِّكَ، وَ اجْزِهِ مُضَاعَفَاتِ</w:t>
      </w:r>
      <w:r>
        <w:rPr>
          <w:rStyle w:val="FootnoteAnchor"/>
          <w:rtl w:val="true"/>
        </w:rPr>
        <w:footnoteReference w:id="1203"/>
      </w:r>
      <w:r>
        <w:rPr>
          <w:rFonts w:ascii="Amiri" w:hAnsi="Amiri" w:eastAsia="Amiri" w:cs="Amiri"/>
          <w:color w:val="111111"/>
          <w:sz w:val="28"/>
          <w:sz w:val="28"/>
          <w:szCs w:val="28"/>
          <w:rtl w:val="true"/>
          <w:lang w:bidi="ar-SA"/>
        </w:rPr>
        <w:t>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بِنَائَهُ، وَ أَكْرِمْ لَدَيْكَ مَنْزِلَتَهُ، وَ أَتْمِمْ لَهُ نُورَهُ، وَ اجْزِهِ مِنِ ابْتِعَاثِكَ لَهُ مَقْبُولَ الشَّهَادَةِ</w:t>
      </w:r>
      <w:r>
        <w:rPr>
          <w:rStyle w:val="FootnoteAnchor"/>
          <w:rtl w:val="true"/>
        </w:rPr>
        <w:footnoteReference w:id="1204"/>
      </w:r>
      <w:r>
        <w:rPr>
          <w:rFonts w:ascii="Amiri" w:hAnsi="Amiri" w:eastAsia="Amiri" w:cs="Amiri"/>
          <w:color w:val="111111"/>
          <w:sz w:val="28"/>
          <w:sz w:val="28"/>
          <w:szCs w:val="28"/>
          <w:rtl w:val="true"/>
          <w:lang w:bidi="ar-SA"/>
        </w:rPr>
        <w:t>، وَ مَرْضِيَّ الْمَقَالَةِ، ذا مَنْطِقٍ عَدْلٍ، وَ خُطَّةٍ فَصْلٍ</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11417493_2142443653"/>
      <w:bookmarkStart w:id="1175" w:name="_Toc470"/>
      <w:bookmarkEnd w:id="1174"/>
      <w:r>
        <w:rPr>
          <w:rtl w:val="true"/>
        </w:rPr>
        <w:t>دعا براى پيامبر صلى‌اللّه‌عليه‌و‌آله</w:t>
      </w:r>
      <w:bookmarkEnd w:id="1175"/>
    </w:p>
    <w:p>
      <w:pPr>
        <w:pStyle w:val="BookText"/>
        <w:rPr/>
      </w:pPr>
      <w:r>
        <w:rPr>
          <w:rFonts w:ascii="IRNazanin" w:hAnsi="IRNazanin" w:eastAsia="IRNazanin"/>
          <w:color w:val="111111"/>
          <w:sz w:val="28"/>
          <w:sz w:val="28"/>
          <w:szCs w:val="28"/>
          <w:rtl w:val="true"/>
          <w:lang w:bidi="fa-IR"/>
        </w:rPr>
        <w:t>خدايا، در سايه خود، يعنى آخرت، براى او محلّى وسيع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دعايى است براى آن حضرت كه در آن از بارى تعالى درخواست مى‌كند كه جايگاه‌هاى رحمت و كاخ‌هاى وسيع خود را در اختيار آن حضرت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هنگام گرما به سايه‌اى پناه مى‌برد تا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انسان زير سايه لطف الهى از رنج و ناراحتى ايمن مى‌شود و آرامش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از فضل خودت خيرات فراوان بده، زيرا پاداش الهى در حقيقت فضل و احسان اوست و انسان در مقابل عمل خود سزاوار چيزى نيست، تا چه برسد به خير فراوان؛ و لذا اميرمؤمنان عليه‌السلام اين‌گونه دعا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بناى دين او را بر ساير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ببخش تا دين او در نظر همگان بالاتر از همه اديان قرار بگيرد، همان‌طور كه يك ساختمان مرتفع از همه ساختمان‌ها برتر و چشمگيرتر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جايگاه ارجمند آن حضرت را گرامى بدار و نور او را درخشان و كامل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اين جمله يا كنايه از بلندى مقام است و همان‌طور كه نور كامل چراغ، روشن‌تر و چشمنوازتر است، مقام كامل و رفيع يك انسان از همه چشمگيرتر است، و يا منظور همان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لغوى است كه در آن صورت براى آن حضرت نور فراوان و كامل طلب مى‌شود، چنان‌كه در آيه شريفه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أَتْمِمْ لَنَا نُورَنَا</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نور ما را براى ما كامل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اتمام نور اعطاى نور كامل و شايسته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 رسالت او را قبولى گواهى و شهادت او قرار ده، زيرا در مقابل رنج‌هاى بعثت و رسالت پاداشى وجود دارد، كه در اينجا اميرمؤمنان عليه‌السلام از خداى سبحان درخواست مى‌كند كه پاداش او را پذيرش گواهى او در قيامت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كه خداى سبحان اين پاداش را به پيامبر صلى‌اللّه‌عليه‌و‌آله خواهد داد و نيازى به دعا كردن ما نخواهد بود و دعاى ما از نوع تحصيل حاصل است، جواب مى‌دهيم كه خداى سبحان اصل اين پاداش را به پيامبر صلى‌اللّه‌عليه‌و‌آله به دليل شايستگى و استحقاقش خواهد داد، ولى گسترش و افزايش آن با دعاى امّت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محققّان گفته‌اند كه صلوات موجب ترفيع درجه آن حضرت مى‌شود، زيرا الطاف الهى بى‌پايان است و هرچه بر آن حضرت بيشتر صلوات فرستاده شود، رفعت درجه‌اش فزون‌تر مى‌گردد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گفتارش را مورد پسند حضرتت قرار ده و آن را ميزان بازشناختن سخن حق از گفتار باطل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پسنديده در اين سخن حضرت امير عليه‌السلام يا بدين معناست كه از گواهىِ پذيرفته شده اعم و فراتر است، و يا منظور ايشان آن است كه پسنديدگى سخن آن حضرت عام مى‌باشد و جداى از مسأله گواهى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اجْمَعْ بَيْنَنَا وَ بَيْنَهُ فِي بَرْدِ</w:t>
      </w:r>
      <w:r>
        <w:rPr>
          <w:rStyle w:val="FootnoteAnchor"/>
          <w:rtl w:val="true"/>
        </w:rPr>
        <w:footnoteReference w:id="1207"/>
      </w:r>
      <w:r>
        <w:rPr>
          <w:rFonts w:ascii="Amiri" w:hAnsi="Amiri" w:eastAsia="Amiri" w:cs="Amiri"/>
          <w:color w:val="111111"/>
          <w:sz w:val="28"/>
          <w:sz w:val="28"/>
          <w:szCs w:val="28"/>
          <w:rtl w:val="true"/>
          <w:lang w:bidi="ar-SA"/>
        </w:rPr>
        <w:t>الْعَيْشِ وَ قَرَارِ النِّعْمَةِ</w:t>
      </w:r>
      <w:r>
        <w:rPr>
          <w:rStyle w:val="FootnoteAnchor"/>
          <w:rtl w:val="true"/>
        </w:rPr>
        <w:footnoteReference w:id="1208"/>
      </w:r>
      <w:r>
        <w:rPr>
          <w:rFonts w:ascii="Amiri" w:hAnsi="Amiri" w:eastAsia="Amiri" w:cs="Amiri"/>
          <w:color w:val="111111"/>
          <w:sz w:val="28"/>
          <w:sz w:val="28"/>
          <w:szCs w:val="28"/>
          <w:rtl w:val="true"/>
          <w:lang w:bidi="ar-SA"/>
        </w:rPr>
        <w:t>وَ مُنَى</w:t>
      </w:r>
      <w:r>
        <w:rPr>
          <w:rStyle w:val="FootnoteAnchor"/>
          <w:rtl w:val="true"/>
        </w:rPr>
        <w:footnoteReference w:id="1209"/>
      </w:r>
      <w:r>
        <w:rPr>
          <w:rFonts w:ascii="Amiri" w:hAnsi="Amiri" w:eastAsia="Amiri" w:cs="Amiri"/>
          <w:color w:val="111111"/>
          <w:sz w:val="28"/>
          <w:sz w:val="28"/>
          <w:szCs w:val="28"/>
          <w:rtl w:val="true"/>
          <w:lang w:bidi="ar-SA"/>
        </w:rPr>
        <w:t>الشَّهَوَاتِ وَ أَهْوَاءِ اللَّذَّاتِ وَ رَخَاءِ الدَّعَةِ</w:t>
      </w:r>
      <w:r>
        <w:rPr>
          <w:rStyle w:val="FootnoteAnchor"/>
          <w:rtl w:val="true"/>
        </w:rPr>
        <w:footnoteReference w:id="1210"/>
      </w:r>
      <w:r>
        <w:rPr>
          <w:rFonts w:ascii="Amiri" w:hAnsi="Amiri" w:eastAsia="Amiri" w:cs="Amiri"/>
          <w:color w:val="111111"/>
          <w:sz w:val="28"/>
          <w:sz w:val="28"/>
          <w:szCs w:val="28"/>
          <w:rtl w:val="true"/>
          <w:lang w:bidi="ar-SA"/>
        </w:rPr>
        <w:t>وَ مُنْتَهَى الطُّمَأْنِينَةِ وَ تُحَفِ</w:t>
      </w:r>
      <w:r>
        <w:rPr>
          <w:rStyle w:val="FootnoteAnchor"/>
          <w:rtl w:val="true"/>
        </w:rPr>
        <w:footnoteReference w:id="1211"/>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ما را با او در بهشت و در كنار نعمت‌هاى بى‌زوال آن، همنشين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براى ملحق شدن دعا كننده به پيامبر صلى‌اللّه‌عليه‌و‌آله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آرزوهاى دلخواه‌مان مانند راحتى و سعادت را برآورده كن و لذت‌هاى خوب و خواستنى و آرامش فراوان ناشى از آسايش را براى ما مقدر ساز</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پيامبر صلى‌اللّه‌عليه‌و‌آله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نهايت آرامش بهشتى و از هديه‌هاى با ارزشِ كرامتت برخوردار كن</w:t>
      </w:r>
      <w:r>
        <w:rPr>
          <w:rFonts w:eastAsia="IRNazanin" w:cs="IRNazanin"/>
          <w:color w:val="111111"/>
          <w:sz w:val="28"/>
          <w:szCs w:val="28"/>
          <w:rtl w:val="true"/>
          <w:lang w:bidi="fa-IR"/>
        </w:rPr>
        <w:t xml:space="preserve">. </w:t>
      </w:r>
      <w:bookmarkStart w:id="1176" w:name="pg15673_209652"/>
    </w:p>
    <w:p>
      <w:pPr>
        <w:pStyle w:val="Heading3"/>
        <w:numPr>
          <w:ilvl w:val="2"/>
          <w:numId w:val="1"/>
        </w:numPr>
        <w:rPr/>
      </w:pPr>
      <w:bookmarkStart w:id="1177" w:name="__RefHeading___Toc11417495_2142443653"/>
      <w:bookmarkStart w:id="1178" w:name="_Toc471"/>
      <w:bookmarkEnd w:id="1176"/>
      <w:bookmarkEnd w:id="1177"/>
      <w:r>
        <w:rPr>
          <w:rtl w:val="true"/>
        </w:rPr>
        <w:t>خطبه هفتاد و سوم</w:t>
      </w:r>
      <w:bookmarkEnd w:id="1178"/>
    </w:p>
    <w:p>
      <w:pPr>
        <w:pStyle w:val="Heading4"/>
        <w:numPr>
          <w:ilvl w:val="3"/>
          <w:numId w:val="1"/>
        </w:numPr>
        <w:rPr/>
      </w:pPr>
      <w:bookmarkStart w:id="1179" w:name="__RefHeading___Toc11417497_2142443653"/>
      <w:bookmarkStart w:id="1180" w:name="_Toc472"/>
      <w:bookmarkEnd w:id="1179"/>
      <w:r>
        <w:rPr>
          <w:rtl w:val="true"/>
        </w:rPr>
        <w:t>و من كلام له عليه‌السلام قاله لمروان بن الحكم بالبصرة</w:t>
      </w:r>
      <w:bookmarkEnd w:id="1180"/>
    </w:p>
    <w:p>
      <w:pPr>
        <w:pStyle w:val="Heading5"/>
        <w:numPr>
          <w:ilvl w:val="4"/>
          <w:numId w:val="1"/>
        </w:numPr>
        <w:rPr/>
      </w:pPr>
      <w:bookmarkStart w:id="1181" w:name="__RefHeading___Toc11417499_2142443653"/>
      <w:bookmarkStart w:id="1182" w:name="_Toc473"/>
      <w:bookmarkEnd w:id="1181"/>
      <w:r>
        <w:rPr>
          <w:rtl w:val="true"/>
        </w:rPr>
        <w:t>اشاره</w:t>
      </w:r>
      <w:bookmarkEnd w:id="1182"/>
    </w:p>
    <w:p>
      <w:pPr>
        <w:pStyle w:val="BookText"/>
        <w:rPr/>
      </w:pPr>
      <w:r>
        <w:rPr>
          <w:rFonts w:ascii="Amiri" w:hAnsi="Amiri" w:eastAsia="Amiri" w:cs="Amiri"/>
          <w:color w:val="111111"/>
          <w:sz w:val="28"/>
          <w:sz w:val="28"/>
          <w:szCs w:val="28"/>
          <w:rtl w:val="true"/>
          <w:lang w:bidi="ar-SA"/>
        </w:rPr>
        <w:t>قَالُوا أُخِذَ مَرْوَانُ بْنُ الْحَكَمِ أَسِيراً يَوْمَ الْجَمَلِ فَاسْتَشْفَعَ الْحَسَنَ وَالْحُسَيْنَ عليهماالسلام إِلَى أَمِيرِالْمُوءْمِنِينَ عليه‌السلام 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w:t>
      </w:r>
      <w:r>
        <w:rPr>
          <w:rStyle w:val="FootnoteAnchor"/>
          <w:rtl w:val="true"/>
        </w:rPr>
        <w:footnoteReference w:id="1212"/>
      </w:r>
      <w:r>
        <w:rPr>
          <w:rFonts w:ascii="Amiri" w:hAnsi="Amiri" w:eastAsia="Amiri" w:cs="Amiri"/>
          <w:color w:val="111111"/>
          <w:sz w:val="28"/>
          <w:sz w:val="28"/>
          <w:szCs w:val="28"/>
          <w:rtl w:val="true"/>
          <w:lang w:bidi="ar-SA"/>
        </w:rPr>
        <w:t xml:space="preserve">يَا أَمِيرَالْمُوءْمِنِينَ؟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يُبَايِعْنِي بَعْدَ قَتْلِ عُثْمَانَ؟</w:t>
      </w:r>
      <w:r>
        <w:rPr>
          <w:rStyle w:val="FootnoteAnchor"/>
          <w:rtl w:val="true"/>
        </w:rPr>
        <w:footnoteReference w:id="1213"/>
      </w:r>
      <w:r>
        <w:rPr>
          <w:rFonts w:ascii="Amiri" w:hAnsi="Amiri" w:eastAsia="Amiri" w:cs="Amiri"/>
          <w:color w:val="111111"/>
          <w:sz w:val="28"/>
          <w:sz w:val="28"/>
          <w:szCs w:val="28"/>
          <w:rtl w:val="true"/>
          <w:lang w:bidi="ar-SA"/>
        </w:rPr>
        <w:t>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 بَايَعَنِي بِكَفِّهِ لَغَدَرَ بِسَبَّتِهِ</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 وَ هُوَ أَبُو الاْءَكْبُشِ</w:t>
      </w:r>
      <w:r>
        <w:rPr>
          <w:rStyle w:val="FootnoteAnchor"/>
          <w:rtl w:val="true"/>
        </w:rPr>
        <w:footnoteReference w:id="1215"/>
      </w:r>
      <w:r>
        <w:rPr>
          <w:rFonts w:ascii="Amiri" w:hAnsi="Amiri" w:eastAsia="Amiri" w:cs="Amiri"/>
          <w:color w:val="111111"/>
          <w:sz w:val="28"/>
          <w:sz w:val="28"/>
          <w:szCs w:val="28"/>
          <w:rtl w:val="true"/>
          <w:lang w:bidi="ar-SA"/>
        </w:rPr>
        <w:t>الاْءَرْبَعَةِ وَ سَتَلْقَى الاْءُمَّةُ مِنْهُ وَ مِنْ وَلَدِهِ يَوْماً 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به مروان بن حكم در بصره</w:t>
      </w:r>
    </w:p>
    <w:p>
      <w:pPr>
        <w:pStyle w:val="Heading5"/>
        <w:numPr>
          <w:ilvl w:val="4"/>
          <w:numId w:val="1"/>
        </w:numPr>
        <w:rPr/>
      </w:pPr>
      <w:bookmarkStart w:id="1183" w:name="__RefHeading___Toc11417501_2142443653"/>
      <w:bookmarkStart w:id="1184" w:name="_Toc474"/>
      <w:bookmarkEnd w:id="1183"/>
      <w:r>
        <w:rPr>
          <w:rtl w:val="true"/>
        </w:rPr>
        <w:t>ننگ جاودانه</w:t>
      </w:r>
      <w:bookmarkEnd w:id="1184"/>
    </w:p>
    <w:p>
      <w:pPr>
        <w:pStyle w:val="BookText"/>
        <w:rPr/>
      </w:pPr>
      <w:r>
        <w:rPr>
          <w:rFonts w:ascii="IRNazanin" w:hAnsi="IRNazanin" w:eastAsia="IRNazanin"/>
          <w:color w:val="111111"/>
          <w:sz w:val="28"/>
          <w:sz w:val="28"/>
          <w:szCs w:val="28"/>
          <w:rtl w:val="true"/>
          <w:lang w:bidi="fa-IR"/>
        </w:rPr>
        <w:t>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در جنگ جمل اسير شد و از امام حسن و امام حسين عليهماالسلام خواست تا نزد اميرمؤمنان عليه‌السلام از او شفاعت كنند، آن دو براى آزادى او وساطت و پايمردى كردند و او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مروان پس از قتل عثمان با من بيعت نكرد؟ يعنى چه فايده‌اى دارد كه اين شخص پيمان‌شكنِ فريبكار با من بيعت كند؟ نيازى به بيعت او ندارم، بيعت كردن و بيعت نكردن او يكسان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دست يهودى است كه خيانت سرشتشان شده است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بر عهد خود پايدار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مروان با دست خود بيعت كند، با سُرين و نشيمنگاه خود خيانت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سخن امام عليه‌السلام آن است كه در زمان جاهليّت، افراد نادان وقتى با كسى بيعت مى‌كردند آنگاه كه مى‌خواستند بيعت خود را بشكنند، با اشاره به نشيمنگاه خود بادى از معده خود خارج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اشاره‌اى است به پستى و فرومايگى مروان و بى‌ارزشى بيعت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بدانيد كه حكومت او همين قدر طول مى‌كشد كه سگ بينى خود را بليسد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براى نكوهش مروان و پيشگويى دوران كوتاه فرمانروايى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گفته‌اند كه پس از يزيد بن معاويه با مروان بيعت كردند و مدت خلافت او چهار ماه و ده روز، يا حداكثر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پدر قوچ‌هاى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چهار قوچ، چهار فرزند مروان بود كه به قدرت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مروان كه به خلافت رسيد؛ محمد بن مروان كه والى جزيره شد؛ عبدالعزيز بن مروان كه والى مصر شد؛ بشر بن مروان كه والى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منظور امام عليه‌السلام فرزندان عبدالملك بن مروان باشند كه همگى به خلافت رسيدند 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سليمان، يزيد و هشام، و جز آنان هرگز در تاريخ خلافت و فرمانروايى پيش نيامد كه چهار برادر يكى پس از ديگرى به خلافت برسند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 اسلامى از او و فرزندانش روز سرخ و خونينى را خواهند ديد؛ كه منظور امام ظلم فراوان آنها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اميرمؤمنان عليه‌السلام فرمود مروان و فرزندانش با ستمگرى و بيدادگرى بر مردم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ستمگرى آنان همين بس كه حجّاج از گماردگان يكى از آنان بود كه والى عراق شد و او را براى اين مقام نصب كردند، كه در دوران ولايتش صد و بيست هزار نفر را كشت و هشتاد هزار نفر را به زندان افكند</w:t>
      </w:r>
      <w:r>
        <w:rPr>
          <w:rFonts w:eastAsia="IRNazanin" w:cs="IRNazanin"/>
          <w:color w:val="111111"/>
          <w:sz w:val="28"/>
          <w:szCs w:val="28"/>
          <w:rtl w:val="true"/>
          <w:lang w:bidi="fa-IR"/>
        </w:rPr>
        <w:t xml:space="preserve">. </w:t>
      </w:r>
      <w:bookmarkStart w:id="1185" w:name="pg15673_209654"/>
    </w:p>
    <w:p>
      <w:pPr>
        <w:pStyle w:val="Heading3"/>
        <w:numPr>
          <w:ilvl w:val="2"/>
          <w:numId w:val="1"/>
        </w:numPr>
        <w:rPr/>
      </w:pPr>
      <w:bookmarkStart w:id="1186" w:name="__RefHeading___Toc11417503_2142443653"/>
      <w:bookmarkStart w:id="1187" w:name="_Toc475"/>
      <w:bookmarkEnd w:id="1185"/>
      <w:bookmarkEnd w:id="1186"/>
      <w:r>
        <w:rPr>
          <w:rtl w:val="true"/>
        </w:rPr>
        <w:t>خطبه هفتاد و چهارم</w:t>
      </w:r>
      <w:bookmarkEnd w:id="1187"/>
    </w:p>
    <w:p>
      <w:pPr>
        <w:pStyle w:val="Heading4"/>
        <w:numPr>
          <w:ilvl w:val="3"/>
          <w:numId w:val="1"/>
        </w:numPr>
        <w:rPr/>
      </w:pPr>
      <w:bookmarkStart w:id="1188" w:name="__RefHeading___Toc11417505_2142443653"/>
      <w:bookmarkStart w:id="1189" w:name="_Toc476"/>
      <w:bookmarkEnd w:id="1188"/>
      <w:r>
        <w:rPr>
          <w:rtl w:val="true"/>
        </w:rPr>
        <w:t>و من خطبة له عليه‌السلام لما عزموا على بيعة عثمان</w:t>
      </w:r>
      <w:bookmarkEnd w:id="1189"/>
    </w:p>
    <w:p>
      <w:pPr>
        <w:pStyle w:val="Heading5"/>
        <w:numPr>
          <w:ilvl w:val="4"/>
          <w:numId w:val="1"/>
        </w:numPr>
        <w:rPr/>
      </w:pPr>
      <w:bookmarkStart w:id="1190" w:name="__RefHeading___Toc11417507_2142443653"/>
      <w:bookmarkStart w:id="1191" w:name="_Toc477"/>
      <w:bookmarkEnd w:id="1190"/>
      <w:r>
        <w:rPr>
          <w:rtl w:val="true"/>
        </w:rPr>
        <w:t>اشاره</w:t>
      </w:r>
      <w:bookmarkEnd w:id="1191"/>
    </w:p>
    <w:p>
      <w:pPr>
        <w:pStyle w:val="BookText"/>
        <w:rPr/>
      </w:pPr>
      <w:r>
        <w:rPr>
          <w:rFonts w:ascii="Amiri" w:hAnsi="Amiri" w:eastAsia="Amiri" w:cs="Amiri"/>
          <w:color w:val="111111"/>
          <w:sz w:val="28"/>
          <w:sz w:val="28"/>
          <w:szCs w:val="28"/>
          <w:rtl w:val="true"/>
          <w:lang w:bidi="ar-SA"/>
        </w:rPr>
        <w:t>لَقَدْ عَلِمْتُمْ أَنِّي أَحَقُّ النَّاسِ بِهَا مِنْ غَيْرِي، وَ وَ اللَّهِ لاْءُسْلِمَنَّ</w:t>
      </w:r>
      <w:r>
        <w:rPr>
          <w:rStyle w:val="FootnoteAnchor"/>
          <w:rtl w:val="true"/>
        </w:rPr>
        <w:footnoteReference w:id="1216"/>
      </w:r>
      <w:r>
        <w:rPr>
          <w:rFonts w:ascii="Amiri" w:hAnsi="Amiri" w:eastAsia="Amiri" w:cs="Amiri"/>
          <w:color w:val="111111"/>
          <w:sz w:val="28"/>
          <w:sz w:val="28"/>
          <w:szCs w:val="28"/>
          <w:rtl w:val="true"/>
          <w:lang w:bidi="ar-SA"/>
        </w:rPr>
        <w:t>مَا سَلِمَتْ أُمُورُ الْمُسْلِمِينَ وَ لَمْ يَكُنْ فِيهَا جَوْرٌ إِلاَّ عَلَيَّ خَاصَّةً، الْتِمَاساً لاِءَجْرِ ذَلِكَ وَ فَضْلِهِ، وَ زُهْداً فِيمَا تَنَافَسْتُمُوهُ مِنْ زُخْرُفِهِ وَ زِبْرِجِهِ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خطبه‌اى از آن حضرت عليه‌السلام به هنگام تصميم‌گيرى اصحاب شورا بر بيعت با عثمان</w:t>
      </w:r>
    </w:p>
    <w:p>
      <w:pPr>
        <w:pStyle w:val="Heading5"/>
        <w:numPr>
          <w:ilvl w:val="4"/>
          <w:numId w:val="1"/>
        </w:numPr>
        <w:rPr/>
      </w:pPr>
      <w:bookmarkStart w:id="1192" w:name="__RefHeading___Toc11417509_2142443653"/>
      <w:bookmarkStart w:id="1193" w:name="_Toc478"/>
      <w:bookmarkEnd w:id="1192"/>
      <w:r>
        <w:rPr>
          <w:rtl w:val="true"/>
        </w:rPr>
        <w:t>سكوت تلخ و زهد شكوهمند امام عليه‌السلام</w:t>
      </w:r>
      <w:bookmarkEnd w:id="1193"/>
    </w:p>
    <w:p>
      <w:pPr>
        <w:pStyle w:val="BookText"/>
        <w:rPr/>
      </w:pPr>
      <w:r>
        <w:rPr>
          <w:rFonts w:ascii="IRNazanin" w:hAnsi="IRNazanin" w:eastAsia="IRNazanin"/>
          <w:color w:val="111111"/>
          <w:sz w:val="28"/>
          <w:sz w:val="28"/>
          <w:szCs w:val="28"/>
          <w:rtl w:val="true"/>
          <w:lang w:bidi="fa-IR"/>
        </w:rPr>
        <w:t>وقتى برخى از اعضاى شوراى شش نفره تصميم گرفتند با عثمان بيعت كنند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را نامزد خلافت كرديد مى‌دانيد كه من از ديگران به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افزون بر نص صريح پيامبر صلى‌اللّه‌عليه‌و‌آله درباره خلافتش، از شايستگى‌هايى نيز برخوردار بود كه هيچ يك از آنها در كسى ديگر يافت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مسلمانان بر اساس ظواهر اسلام به سامان برسد و فقط بر شخص من ظلم و ستم تحميل شود، با آن از در مسالمت در خواهم آمد</w:t>
      </w:r>
      <w:r>
        <w:rPr>
          <w:rFonts w:eastAsia="IRNazanin" w:cs="IRNazanin"/>
          <w:color w:val="111111"/>
          <w:sz w:val="28"/>
          <w:szCs w:val="28"/>
          <w:rtl w:val="true"/>
          <w:lang w:bidi="fa-IR"/>
        </w:rPr>
        <w:t>.</w:t>
      </w:r>
    </w:p>
    <w:p>
      <w:pPr>
        <w:pStyle w:val="Heading5"/>
        <w:numPr>
          <w:ilvl w:val="4"/>
          <w:numId w:val="1"/>
        </w:numPr>
        <w:rPr/>
      </w:pPr>
      <w:bookmarkStart w:id="1194" w:name="__RefHeading___Toc11417511_2142443653"/>
      <w:bookmarkStart w:id="1195" w:name="_Toc479"/>
      <w:bookmarkEnd w:id="1194"/>
      <w:r>
        <w:rPr>
          <w:rtl w:val="true"/>
        </w:rPr>
        <w:t>پيامدهاى شوم غصب خلافت</w:t>
      </w:r>
      <w:bookmarkEnd w:id="1195"/>
    </w:p>
    <w:p>
      <w:pPr>
        <w:pStyle w:val="BookText"/>
        <w:rPr/>
      </w:pPr>
      <w:r>
        <w:rPr>
          <w:rFonts w:ascii="IRNazanin" w:hAnsi="IRNazanin" w:eastAsia="IRNazanin"/>
          <w:color w:val="111111"/>
          <w:sz w:val="28"/>
          <w:sz w:val="28"/>
          <w:szCs w:val="28"/>
          <w:rtl w:val="true"/>
          <w:lang w:bidi="fa-IR"/>
        </w:rPr>
        <w:t>در حقيقت گرفتن خلافت از دست امام عليه‌السلام سه پيامد شوم و ضرر سنگين در پى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به امام عليه‌السلام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به مسلمانان كه آنها را از عدالت علوى و فضيلت حكومت حضرت محروم كرد؛ </w:t>
      </w:r>
      <w:bookmarkStart w:id="1196" w:name="pg15673_209655"/>
    </w:p>
    <w:p>
      <w:pPr>
        <w:pStyle w:val="BookText"/>
        <w:rPr/>
      </w:pPr>
      <w:bookmarkEnd w:id="119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ظلمى بود كه بر امّت اسلامى روا داشته مى‌شد، مثل ضرب و شتم و مصادره دارايى كسانى كه سزاوار چنين كيفرهايى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به شرط آنكه ظواهر اسلام محفوظ بماند، از حق شخصى خود و محروميّت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ضرر و زيان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چشم‌پوشى امام عليه‌السلام از آن‌روى بود كه رسيدن به حق خود را تنها در ايجاد تفرقه بين مسلمانان مى‌ديد كه ممكن بود با قيام حضرت براى دستيابى به حق خلافت، اصل اسلام و كيانِ آن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ظلم و رويگردانى از دستورات دينى براى امام عليه‌السلام تحمّل ناشدنى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مانند عدالتخواهى و ظلم‌ستيزى‌اش در زمان معاويه، با چنين پديده‌هايى نيز مبارزه مى‌كرد</w:t>
      </w:r>
      <w:r>
        <w:rPr>
          <w:rFonts w:eastAsia="IRNazanin" w:cs="IRNazanin"/>
          <w:color w:val="111111"/>
          <w:sz w:val="28"/>
          <w:szCs w:val="28"/>
          <w:rtl w:val="true"/>
          <w:lang w:bidi="fa-IR"/>
        </w:rPr>
        <w:t>.</w:t>
      </w:r>
    </w:p>
    <w:p>
      <w:pPr>
        <w:pStyle w:val="Heading5"/>
        <w:numPr>
          <w:ilvl w:val="4"/>
          <w:numId w:val="1"/>
        </w:numPr>
        <w:rPr/>
      </w:pPr>
      <w:bookmarkStart w:id="1197" w:name="__RefHeading___Toc11417513_2142443653"/>
      <w:bookmarkStart w:id="1198" w:name="_Toc480"/>
      <w:bookmarkEnd w:id="1197"/>
      <w:r>
        <w:rPr>
          <w:rtl w:val="true"/>
        </w:rPr>
        <w:t>يك پرسش و پاسخ</w:t>
      </w:r>
      <w:bookmarkEnd w:id="1198"/>
    </w:p>
    <w:p>
      <w:pPr>
        <w:pStyle w:val="BookText"/>
        <w:rPr/>
      </w:pPr>
      <w:r>
        <w:rPr>
          <w:rFonts w:ascii="IRNazanin" w:hAnsi="IRNazanin" w:eastAsia="IRNazanin"/>
          <w:color w:val="111111"/>
          <w:sz w:val="28"/>
          <w:sz w:val="28"/>
          <w:szCs w:val="28"/>
          <w:rtl w:val="true"/>
          <w:lang w:bidi="fa-IR"/>
        </w:rPr>
        <w:t>حال اگر كسى سؤالى را طرح كند كه امامت منصبى است الهى و نمى‌توان از آن دست برداشت، چرا امام عليه‌السلام چنين كرد؟ در پاسخ مى‌گوييم كه اگر دست برداشتن از امامت بى‌سبب و دليل باشد، در آن صورت خلاف شريعت است، ولى اگر امام عليه‌السلام ياران كافى نداشته و قيام براى كسب مقام امامت خطر بالاترى براى اسلام و امت داشته باشد، سكوت و كناره گرفتن از آن لازم خواهد بود، زيرا خطر و ضرر كمترى 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مى‌گذرم كه اميدوارم خدا در ازاى سكوت و تسليم من كه براى حفظ و بقاى اسلام است پاداش و فضيلت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بى‌رغبتى من نسبت به زر و زيورهايى است كه شما براى دستيابى به آنها به جانِ هم افتاده و به رقابت برخاسته‌ايد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حضرت خلافت را به زر و زيورى تشبيه مى‌فرمايد كه اهل شورا براى رسيدن به آن، كه ارمغان خلافت و قدرت است، به رقابت برخاسته‌اند</w:t>
      </w:r>
      <w:r>
        <w:rPr>
          <w:rFonts w:eastAsia="IRNazanin" w:cs="IRNazanin"/>
          <w:color w:val="111111"/>
          <w:sz w:val="28"/>
          <w:szCs w:val="28"/>
          <w:rtl w:val="true"/>
          <w:lang w:bidi="fa-IR"/>
        </w:rPr>
        <w:t xml:space="preserve">. </w:t>
      </w:r>
      <w:bookmarkStart w:id="1199" w:name="pg15673_209656"/>
    </w:p>
    <w:p>
      <w:pPr>
        <w:pStyle w:val="Heading3"/>
        <w:numPr>
          <w:ilvl w:val="2"/>
          <w:numId w:val="1"/>
        </w:numPr>
        <w:rPr/>
      </w:pPr>
      <w:bookmarkStart w:id="1200" w:name="__RefHeading___Toc11417515_2142443653"/>
      <w:bookmarkStart w:id="1201" w:name="_Toc481"/>
      <w:bookmarkEnd w:id="1199"/>
      <w:bookmarkEnd w:id="1200"/>
      <w:r>
        <w:rPr>
          <w:rtl w:val="true"/>
        </w:rPr>
        <w:t>خطبه هفتاد و پنجم</w:t>
      </w:r>
      <w:bookmarkEnd w:id="1201"/>
    </w:p>
    <w:p>
      <w:pPr>
        <w:pStyle w:val="Heading4"/>
        <w:numPr>
          <w:ilvl w:val="3"/>
          <w:numId w:val="1"/>
        </w:numPr>
        <w:rPr/>
      </w:pPr>
      <w:bookmarkStart w:id="1202" w:name="__RefHeading___Toc11417517_2142443653"/>
      <w:bookmarkStart w:id="1203" w:name="_Toc482"/>
      <w:bookmarkEnd w:id="1202"/>
      <w:r>
        <w:rPr>
          <w:rtl w:val="true"/>
        </w:rPr>
        <w:t>و من كلام له عليه‌السلام لما بلغه إتهام بني أمية له بالمشاركة في دم عثمان</w:t>
      </w:r>
      <w:bookmarkEnd w:id="1203"/>
    </w:p>
    <w:p>
      <w:pPr>
        <w:pStyle w:val="Heading5"/>
        <w:numPr>
          <w:ilvl w:val="4"/>
          <w:numId w:val="1"/>
        </w:numPr>
        <w:rPr/>
      </w:pPr>
      <w:bookmarkStart w:id="1204" w:name="__RefHeading___Toc11417519_2142443653"/>
      <w:bookmarkStart w:id="1205" w:name="_Toc483"/>
      <w:bookmarkEnd w:id="1204"/>
      <w:r>
        <w:rPr>
          <w:rtl w:val="true"/>
        </w:rPr>
        <w:t>اشاره</w:t>
      </w:r>
      <w:bookmarkEnd w:id="1205"/>
    </w:p>
    <w:p>
      <w:pPr>
        <w:pStyle w:val="BookText"/>
        <w:rPr/>
      </w:pPr>
      <w:r>
        <w:rPr>
          <w:rFonts w:ascii="Amiri" w:hAnsi="Amiri" w:eastAsia="Amiri" w:cs="Amiri"/>
          <w:color w:val="111111"/>
          <w:sz w:val="28"/>
          <w:sz w:val="28"/>
          <w:szCs w:val="28"/>
          <w:rtl w:val="true"/>
          <w:lang w:bidi="ar-SA"/>
        </w:rPr>
        <w:t>أَوَ لَمْ يَنْهَ بَنِي أُمَيَّةَ عِلْمُهَا</w:t>
      </w:r>
      <w:r>
        <w:rPr>
          <w:rStyle w:val="FootnoteAnchor"/>
          <w:rtl w:val="true"/>
        </w:rPr>
        <w:footnoteReference w:id="1218"/>
      </w:r>
      <w:r>
        <w:rPr>
          <w:rFonts w:ascii="Amiri" w:hAnsi="Amiri" w:eastAsia="Amiri" w:cs="Amiri"/>
          <w:color w:val="111111"/>
          <w:sz w:val="28"/>
          <w:sz w:val="28"/>
          <w:szCs w:val="28"/>
          <w:rtl w:val="true"/>
          <w:lang w:bidi="ar-SA"/>
        </w:rPr>
        <w:t>بِي عَنْ قَرْفِي</w:t>
      </w:r>
      <w:r>
        <w:rPr>
          <w:rStyle w:val="FootnoteAnchor"/>
          <w:rtl w:val="true"/>
        </w:rPr>
        <w:footnoteReference w:id="1219"/>
      </w:r>
      <w:r>
        <w:rPr>
          <w:rFonts w:ascii="Amiri" w:hAnsi="Amiri" w:eastAsia="Amiri" w:cs="Amiri"/>
          <w:color w:val="111111"/>
          <w:sz w:val="28"/>
          <w:sz w:val="28"/>
          <w:szCs w:val="28"/>
          <w:rtl w:val="true"/>
          <w:lang w:bidi="ar-SA"/>
        </w:rPr>
        <w:t>؟ أَوَ مَا وَزَعَ</w:t>
      </w:r>
      <w:r>
        <w:rPr>
          <w:rStyle w:val="FootnoteAnchor"/>
          <w:rtl w:val="true"/>
        </w:rPr>
        <w:footnoteReference w:id="1220"/>
      </w:r>
      <w:r>
        <w:rPr>
          <w:rFonts w:ascii="Amiri" w:hAnsi="Amiri" w:eastAsia="Amiri" w:cs="Amiri"/>
          <w:color w:val="111111"/>
          <w:sz w:val="28"/>
          <w:sz w:val="28"/>
          <w:szCs w:val="28"/>
          <w:rtl w:val="true"/>
          <w:lang w:bidi="ar-SA"/>
        </w:rPr>
        <w:t>الْجُهَّالَ سَابِقَتِي</w:t>
      </w:r>
      <w:r>
        <w:rPr>
          <w:rStyle w:val="FootnoteAnchor"/>
          <w:rtl w:val="true"/>
        </w:rPr>
        <w:footnoteReference w:id="1221"/>
      </w:r>
      <w:r>
        <w:rPr>
          <w:rFonts w:ascii="Amiri" w:hAnsi="Amiri" w:eastAsia="Amiri" w:cs="Amiri"/>
          <w:color w:val="111111"/>
          <w:sz w:val="28"/>
          <w:sz w:val="28"/>
          <w:szCs w:val="28"/>
          <w:rtl w:val="true"/>
          <w:lang w:bidi="ar-SA"/>
        </w:rPr>
        <w:t>عَنْ تُهَمَتِي؟ وَ لَمَا</w:t>
      </w:r>
      <w:r>
        <w:rPr>
          <w:rStyle w:val="FootnoteAnchor"/>
          <w:rtl w:val="true"/>
        </w:rPr>
        <w:footnoteReference w:id="1222"/>
      </w:r>
      <w:r>
        <w:rPr>
          <w:rFonts w:ascii="Amiri" w:hAnsi="Amiri" w:eastAsia="Amiri" w:cs="Amiri"/>
          <w:color w:val="111111"/>
          <w:sz w:val="28"/>
          <w:sz w:val="28"/>
          <w:szCs w:val="28"/>
          <w:rtl w:val="true"/>
          <w:lang w:bidi="ar-SA"/>
        </w:rPr>
        <w:t>وَعَظَهُمُ اللَّهُ بِهِ أَبْلَغُ</w:t>
      </w:r>
      <w:r>
        <w:rPr>
          <w:rStyle w:val="FootnoteAnchor"/>
          <w:rtl w:val="true"/>
        </w:rPr>
        <w:footnoteReference w:id="1223"/>
      </w:r>
      <w:r>
        <w:rPr>
          <w:rFonts w:ascii="Amiri" w:hAnsi="Amiri" w:eastAsia="Amiri" w:cs="Amiri"/>
          <w:color w:val="111111"/>
          <w:sz w:val="28"/>
          <w:sz w:val="28"/>
          <w:szCs w:val="28"/>
          <w:rtl w:val="true"/>
          <w:lang w:bidi="ar-SA"/>
        </w:rPr>
        <w:t>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حَجِيجُ</w:t>
      </w:r>
      <w:r>
        <w:rPr>
          <w:rStyle w:val="FootnoteAnchor"/>
          <w:rtl w:val="true"/>
        </w:rPr>
        <w:footnoteReference w:id="1224"/>
      </w:r>
      <w:r>
        <w:rPr>
          <w:rFonts w:ascii="Amiri" w:hAnsi="Amiri" w:eastAsia="Amiri" w:cs="Amiri"/>
          <w:color w:val="111111"/>
          <w:sz w:val="28"/>
          <w:sz w:val="28"/>
          <w:szCs w:val="28"/>
          <w:rtl w:val="true"/>
          <w:lang w:bidi="ar-SA"/>
        </w:rPr>
        <w:t>الْمَارِقِينَ</w:t>
      </w:r>
      <w:r>
        <w:rPr>
          <w:rStyle w:val="FootnoteAnchor"/>
          <w:rtl w:val="true"/>
        </w:rPr>
        <w:footnoteReference w:id="1225"/>
      </w:r>
      <w:r>
        <w:rPr>
          <w:rFonts w:ascii="Amiri" w:hAnsi="Amiri" w:eastAsia="Amiri" w:cs="Amiri"/>
          <w:color w:val="111111"/>
          <w:sz w:val="28"/>
          <w:sz w:val="28"/>
          <w:szCs w:val="28"/>
          <w:rtl w:val="true"/>
          <w:lang w:bidi="ar-SA"/>
        </w:rPr>
        <w:t>، وَ خَصِيمُ النَّاكِثِينَ الْمُرْتَابِينَ</w:t>
      </w:r>
      <w:r>
        <w:rPr>
          <w:rStyle w:val="FootnoteAnchor"/>
          <w:rtl w:val="true"/>
        </w:rPr>
        <w:footnoteReference w:id="1226"/>
      </w:r>
      <w:r>
        <w:rPr>
          <w:rFonts w:ascii="Amiri" w:hAnsi="Amiri" w:eastAsia="Amiri" w:cs="Amiri"/>
          <w:color w:val="111111"/>
          <w:sz w:val="28"/>
          <w:sz w:val="28"/>
          <w:szCs w:val="28"/>
          <w:rtl w:val="true"/>
          <w:lang w:bidi="ar-SA"/>
        </w:rPr>
        <w:t>، وَ عَلَى كِتَابِ اللَّهِ تُعْرَضُ الاْءَمْثَالُ</w:t>
      </w:r>
      <w:r>
        <w:rPr>
          <w:rStyle w:val="FootnoteAnchor"/>
          <w:rtl w:val="true"/>
        </w:rPr>
        <w:footnoteReference w:id="1227"/>
      </w:r>
      <w:r>
        <w:rPr>
          <w:rFonts w:ascii="Amiri" w:hAnsi="Amiri" w:eastAsia="Amiri" w:cs="Amiri"/>
          <w:color w:val="111111"/>
          <w:sz w:val="28"/>
          <w:sz w:val="28"/>
          <w:szCs w:val="28"/>
          <w:rtl w:val="true"/>
          <w:lang w:bidi="ar-SA"/>
        </w:rPr>
        <w:t>، وَ بِمَا فِي الصُّدُورِ تُجَازَى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رفع اتهام از خود در دست داشتن در خون عثمان</w:t>
      </w:r>
    </w:p>
    <w:p>
      <w:pPr>
        <w:pStyle w:val="Heading5"/>
        <w:numPr>
          <w:ilvl w:val="4"/>
          <w:numId w:val="1"/>
        </w:numPr>
        <w:rPr/>
      </w:pPr>
      <w:bookmarkStart w:id="1206" w:name="__RefHeading___Toc11417521_2142443653"/>
      <w:bookmarkStart w:id="1207" w:name="_Toc484"/>
      <w:bookmarkEnd w:id="1206"/>
      <w:r>
        <w:rPr>
          <w:rtl w:val="true"/>
        </w:rPr>
        <w:t>دفع اتهام</w:t>
      </w:r>
      <w:bookmarkEnd w:id="1207"/>
    </w:p>
    <w:p>
      <w:pPr>
        <w:pStyle w:val="BookText"/>
        <w:rPr/>
      </w:pPr>
      <w:r>
        <w:rPr>
          <w:rFonts w:ascii="IRNazanin" w:hAnsi="IRNazanin" w:eastAsia="IRNazanin"/>
          <w:color w:val="111111"/>
          <w:sz w:val="28"/>
          <w:sz w:val="28"/>
          <w:szCs w:val="28"/>
          <w:rtl w:val="true"/>
          <w:lang w:bidi="fa-IR"/>
        </w:rPr>
        <w:t>معاويه و يارانش براى توجيه جنگيدن با امام عليه‌السلام آن حضرت را به همدستى و همداستانى در قتل عثمان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اين اتهام به آن حضرت رسيد، طى خطبه‌اى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علم بنى‌اميّه</w:t>
      </w:r>
      <w:r>
        <w:rPr>
          <w:rStyle w:val="FootnoteAnchor"/>
          <w:rtl w:val="true"/>
        </w:rPr>
        <w:footnoteReference w:id="1228"/>
      </w:r>
      <w:r>
        <w:rPr>
          <w:rFonts w:ascii="IRNazanin" w:hAnsi="IRNazanin" w:eastAsia="IRNazanin"/>
          <w:color w:val="111111"/>
          <w:sz w:val="28"/>
          <w:sz w:val="28"/>
          <w:szCs w:val="28"/>
          <w:rtl w:val="true"/>
          <w:lang w:bidi="fa-IR"/>
        </w:rPr>
        <w:t xml:space="preserve">از روش و عملكرد من مانع چنين عيبجويى و خرده‌گيرى نمى‌شود؟ اين استفهام انكارى است، يعنى چگونه بنى‌اميه با علم به بى‌گناهى و پرهيز من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خونريزى، مرا به اين كار متّهم مى‌كنند؟</w:t>
      </w:r>
    </w:p>
    <w:p>
      <w:pPr>
        <w:pStyle w:val="BookText"/>
        <w:rPr/>
      </w:pPr>
      <w:r>
        <w:rPr>
          <w:rFonts w:ascii="IRNazanin" w:hAnsi="IRNazanin" w:eastAsia="IRNazanin"/>
          <w:color w:val="111111"/>
          <w:sz w:val="28"/>
          <w:sz w:val="28"/>
          <w:szCs w:val="28"/>
          <w:rtl w:val="true"/>
          <w:lang w:bidi="fa-IR"/>
        </w:rPr>
        <w:t xml:space="preserve">آيا سابقه من در اسلام و پرهيزگاريم نسبت به گناه و كارهاى مغاير فضيلت، باعث نمى‌شود كه نادان‌ها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چنين اتهامى درباره من باز دارد؟</w:t>
      </w:r>
    </w:p>
    <w:p>
      <w:pPr>
        <w:pStyle w:val="BookText"/>
        <w:rPr/>
      </w:pPr>
      <w:r>
        <w:rPr>
          <w:rFonts w:ascii="IRNazanin" w:hAnsi="IRNazanin" w:eastAsia="IRNazanin"/>
          <w:color w:val="111111"/>
          <w:sz w:val="28"/>
          <w:sz w:val="28"/>
          <w:szCs w:val="28"/>
          <w:rtl w:val="true"/>
          <w:lang w:bidi="fa-IR"/>
        </w:rPr>
        <w:t xml:space="preserve">به يقين مواعظ الهى رساتر و نافذتر از مواعظ من براى بنى‌اميّه است، زيرا خداى متعال آنها را از بدگمانى و عيبجويى و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 و 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ناآگاهانه و خصوصاً غيبت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بنى‌اميّه از موعظه و اندرزهاى الهى رويگردان شوند، از موعظه من نيز روى مى‌تابند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مارقان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مخالفانى كه فتنه انگيزى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يا آخرت 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با شكّاكان پيمان‌شكن مبارزه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هرچه بين حق و باطل مشتبه شده است بايد بر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خلافت امام و پيمان‌شكنى ناكثان بايد بر قرآن عرضه شود كه كدام حق و كدام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آنچه مطابق قرآن است حق و آنچه مخالف آن باشد باطل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بندگان خدا بر اساس عقيده خود پاداش يا كيفر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مخالفان مى‌دانند امام عليه‌السلام برحق است و آنان برباطل، ولى اعمال آنها با عقيده و باور درونى‌شان مخالف است،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وَاسْتَيْقَنَتْهَآ أَنفُسُهُمْ ظُلْماً وَ عُلُوّاً</w:t>
      </w:r>
      <w:r>
        <w:rPr>
          <w:rFonts w:eastAsia="IRNazanin" w:cs="IRNazanin"/>
          <w:color w:val="111111"/>
          <w:sz w:val="28"/>
          <w:szCs w:val="28"/>
          <w:rtl w:val="true"/>
          <w:lang w:bidi="fa-IR"/>
        </w:rPr>
        <w:t>...»</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آنكه دل‌هايشان بدان يقين داشت، از سرِ ظلم و تكبر آن را انكار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 كَمَا يَعْرِفُونَ أَبْنَآءَهُمْ</w:t>
      </w:r>
      <w:r>
        <w:rPr>
          <w:rFonts w:eastAsia="Amiri" w:cs="Amiri" w:ascii="Amiri" w:hAnsi="Amiri"/>
          <w:color w:val="111111"/>
          <w:sz w:val="28"/>
          <w:szCs w:val="28"/>
          <w:rtl w:val="true"/>
          <w:lang w:bidi="ar-SA"/>
        </w:rPr>
        <w:t>...»</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پسران خود را مى‌شناسند،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مى‌شناسند</w:t>
      </w:r>
      <w:r>
        <w:rPr>
          <w:rFonts w:eastAsia="IRNazanin" w:cs="IRNazanin"/>
          <w:color w:val="111111"/>
          <w:sz w:val="28"/>
          <w:szCs w:val="28"/>
          <w:rtl w:val="true"/>
          <w:lang w:bidi="fa-IR"/>
        </w:rPr>
        <w:t xml:space="preserve">». </w:t>
      </w:r>
      <w:bookmarkStart w:id="1208" w:name="pg15673_209658"/>
    </w:p>
    <w:p>
      <w:pPr>
        <w:pStyle w:val="Heading3"/>
        <w:numPr>
          <w:ilvl w:val="2"/>
          <w:numId w:val="1"/>
        </w:numPr>
        <w:rPr/>
      </w:pPr>
      <w:bookmarkStart w:id="1209" w:name="__RefHeading___Toc11417523_2142443653"/>
      <w:bookmarkStart w:id="1210" w:name="_Toc485"/>
      <w:bookmarkEnd w:id="1208"/>
      <w:bookmarkEnd w:id="1209"/>
      <w:r>
        <w:rPr>
          <w:rtl w:val="true"/>
        </w:rPr>
        <w:t>خطبه هفتاد و ششم</w:t>
      </w:r>
      <w:bookmarkEnd w:id="1210"/>
    </w:p>
    <w:p>
      <w:pPr>
        <w:pStyle w:val="Heading4"/>
        <w:numPr>
          <w:ilvl w:val="3"/>
          <w:numId w:val="1"/>
        </w:numPr>
        <w:rPr/>
      </w:pPr>
      <w:bookmarkStart w:id="1211" w:name="__RefHeading___Toc11417525_2142443653"/>
      <w:bookmarkStart w:id="1212" w:name="_Toc486"/>
      <w:bookmarkEnd w:id="1211"/>
      <w:r>
        <w:rPr>
          <w:rtl w:val="true"/>
        </w:rPr>
        <w:t>و من خطبة له عليه‌السلام</w:t>
      </w:r>
      <w:bookmarkEnd w:id="1212"/>
    </w:p>
    <w:p>
      <w:pPr>
        <w:pStyle w:val="Heading5"/>
        <w:numPr>
          <w:ilvl w:val="4"/>
          <w:numId w:val="1"/>
        </w:numPr>
        <w:rPr/>
      </w:pPr>
      <w:bookmarkStart w:id="1213" w:name="__RefHeading___Toc11417527_2142443653"/>
      <w:bookmarkStart w:id="1214" w:name="_Toc487"/>
      <w:bookmarkEnd w:id="1213"/>
      <w:r>
        <w:rPr>
          <w:rtl w:val="true"/>
        </w:rPr>
        <w:t>اشاره</w:t>
      </w:r>
      <w:bookmarkEnd w:id="1214"/>
    </w:p>
    <w:p>
      <w:pPr>
        <w:pStyle w:val="BookText"/>
        <w:rPr/>
      </w:pPr>
      <w:r>
        <w:rPr>
          <w:rFonts w:ascii="Amiri" w:hAnsi="Amiri" w:eastAsia="Amiri" w:cs="Amiri"/>
          <w:color w:val="111111"/>
          <w:sz w:val="28"/>
          <w:sz w:val="28"/>
          <w:szCs w:val="28"/>
          <w:rtl w:val="true"/>
          <w:lang w:bidi="ar-SA"/>
        </w:rPr>
        <w:t>رَحِمَ اللَّهُ</w:t>
      </w:r>
      <w:r>
        <w:rPr>
          <w:rStyle w:val="FootnoteAnchor"/>
          <w:rtl w:val="true"/>
        </w:rPr>
        <w:footnoteReference w:id="1231"/>
      </w:r>
      <w:r>
        <w:rPr>
          <w:rFonts w:ascii="Amiri" w:hAnsi="Amiri" w:eastAsia="Amiri" w:cs="Amiri"/>
          <w:color w:val="111111"/>
          <w:sz w:val="28"/>
          <w:sz w:val="28"/>
          <w:szCs w:val="28"/>
          <w:rtl w:val="true"/>
          <w:lang w:bidi="ar-SA"/>
        </w:rPr>
        <w:t>امْرَأً سَمِعَ حُكْماً فَوَعَى، وَ دُعِيَ إِلَى رَشَادٍ فَدَنَا، وَ أَخَذَ بِحُجْزَةِ</w:t>
      </w:r>
      <w:r>
        <w:rPr>
          <w:rStyle w:val="FootnoteAnchor"/>
          <w:rtl w:val="true"/>
        </w:rPr>
        <w:footnoteReference w:id="1232"/>
      </w:r>
      <w:r>
        <w:rPr>
          <w:rFonts w:ascii="Amiri" w:hAnsi="Amiri" w:eastAsia="Amiri" w:cs="Amiri"/>
          <w:color w:val="111111"/>
          <w:sz w:val="28"/>
          <w:sz w:val="28"/>
          <w:szCs w:val="28"/>
          <w:rtl w:val="true"/>
          <w:lang w:bidi="ar-SA"/>
        </w:rPr>
        <w:t>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 خَافَ ذَنْبَهُ، قَدَّمَ خَالِصاً وَ عَمِلَ صَالِحاً</w:t>
      </w:r>
      <w:r>
        <w:rPr>
          <w:rStyle w:val="FootnoteAnchor"/>
          <w:rtl w:val="true"/>
        </w:rPr>
        <w:footnoteReference w:id="1233"/>
      </w:r>
      <w:r>
        <w:rPr>
          <w:rFonts w:ascii="Amiri" w:hAnsi="Amiri" w:eastAsia="Amiri" w:cs="Amiri"/>
          <w:color w:val="111111"/>
          <w:sz w:val="28"/>
          <w:sz w:val="28"/>
          <w:szCs w:val="28"/>
          <w:rtl w:val="true"/>
          <w:lang w:bidi="ar-SA"/>
        </w:rPr>
        <w:t>، اكْتَسَبَ مَذْخُوراً، وَ اجْتَنَبَ مَحْذُوراً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1215" w:name="__RefHeading___Toc11417529_2142443653"/>
      <w:bookmarkStart w:id="1216" w:name="_Toc488"/>
      <w:bookmarkEnd w:id="1215"/>
      <w:r>
        <w:rPr>
          <w:rtl w:val="true"/>
        </w:rPr>
        <w:t>دعا براى گروهى از مردمان</w:t>
      </w:r>
      <w:bookmarkEnd w:id="1216"/>
    </w:p>
    <w:p>
      <w:pPr>
        <w:pStyle w:val="BookText"/>
        <w:rPr/>
      </w:pPr>
      <w:r>
        <w:rPr>
          <w:rFonts w:ascii="IRNazanin" w:hAnsi="IRNazanin" w:eastAsia="IRNazanin"/>
          <w:color w:val="111111"/>
          <w:sz w:val="28"/>
          <w:sz w:val="28"/>
          <w:szCs w:val="28"/>
          <w:rtl w:val="true"/>
          <w:lang w:bidi="fa-IR"/>
        </w:rPr>
        <w:t>خداى رحمت كند كسى را كه از احكام اسلام حكمى بشنود و آن را براى عمل كردنِ به آن به گوش جان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كه به موجبات رشد فرا خوانده شود، به دعوت كننده نزديك شود و پاسخ مثبت دهد تا رشد يابد و سخن او را به كار بندد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را بگيرد و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از باب تشبيه معقول به محسوس است، زيرا كمربند محكم‌ترين چيزى است كه انسان در شمار پوشاك خود قرار مى‌دهد و همان‌طور كه فرد هنگام اقدام به نجات خود از اماكن پرازدحام كمربند انسان نيرومندى را مى‌گيرد تا گم نشود و خود را از فشار جمعيت برهاند، نيز كسى كه قصد نجات از لغزشگاه‌هاى دنيا و عقوبت‌هاى آخرت دارد، بايد دنبال كسى رود كه او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سوى حق هدايت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عملى كه انجام مى‌دهد مواظبت مى‌كند كه آيا با آن كار، خدا را خشنود كرده است يا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مانند كسى كه همواره مواظب است تا عملى در مخالفتِ با سلطان انجام ندهد و همواره خود را از كيفر و سرزنش او دور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گناه بترسد، خواه آن را انجام داده باشد يا نه؛ مثل كسى كه از شير مى‌ترسد و نه تنها به آن نزديك نمى‌شود، بلكه همواره از آن گريزان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آخرت خود عملى پيراسته از ريا و گناه پيش فرستد و عمل صالح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پى كسب پاداشى است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ذخيره شود، زيرا پاداش و درجات اخروى اندوخته و ماندگارند، نه موقت و زودگذر، و دستيابى آنها نيز به عمل صالح و تلاش فراوان بستگى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محرمّاتى كه خدا مردم را از آنها برحذر داشته است پرهيز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رَمَى غَرَضاً وَ أَحْرَزَ عِوَضاً، كَابَرَ</w:t>
      </w:r>
      <w:r>
        <w:rPr>
          <w:rStyle w:val="FootnoteAnchor"/>
          <w:rtl w:val="true"/>
        </w:rPr>
        <w:footnoteReference w:id="1234"/>
      </w:r>
      <w:r>
        <w:rPr>
          <w:rFonts w:ascii="Amiri" w:hAnsi="Amiri" w:eastAsia="Amiri" w:cs="Amiri"/>
          <w:color w:val="111111"/>
          <w:sz w:val="28"/>
          <w:sz w:val="28"/>
          <w:szCs w:val="28"/>
          <w:rtl w:val="true"/>
          <w:lang w:bidi="ar-SA"/>
        </w:rPr>
        <w:t>هَوَاهُ وَ كَذَّبَ مُنَاهُ</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مَطِيَّةَ</w:t>
      </w:r>
      <w:r>
        <w:rPr>
          <w:rStyle w:val="FootnoteAnchor"/>
          <w:rtl w:val="true"/>
        </w:rPr>
        <w:footnoteReference w:id="1236"/>
      </w:r>
      <w:r>
        <w:rPr>
          <w:rFonts w:ascii="Amiri" w:hAnsi="Amiri" w:eastAsia="Amiri" w:cs="Amiri"/>
          <w:color w:val="111111"/>
          <w:sz w:val="28"/>
          <w:sz w:val="28"/>
          <w:szCs w:val="28"/>
          <w:rtl w:val="true"/>
          <w:lang w:bidi="ar-SA"/>
        </w:rPr>
        <w:t>نَجَاتِهِ، وَ التَّقْوَى عُدَّةَ</w:t>
      </w:r>
      <w:r>
        <w:rPr>
          <w:rStyle w:val="FootnoteAnchor"/>
          <w:rtl w:val="true"/>
        </w:rPr>
        <w:footnoteReference w:id="1237"/>
      </w:r>
      <w:r>
        <w:rPr>
          <w:rFonts w:ascii="Amiri" w:hAnsi="Amiri" w:eastAsia="Amiri" w:cs="Amiri"/>
          <w:color w:val="111111"/>
          <w:sz w:val="28"/>
          <w:sz w:val="28"/>
          <w:szCs w:val="28"/>
          <w:rtl w:val="true"/>
          <w:lang w:bidi="ar-SA"/>
        </w:rPr>
        <w:t>وَفَاتِهِ، رَكِبَ الطَّرِيقَةَ الْغَرَّاءَ</w:t>
      </w:r>
      <w:r>
        <w:rPr>
          <w:rStyle w:val="FootnoteAnchor"/>
          <w:rtl w:val="true"/>
        </w:rPr>
        <w:footnoteReference w:id="1238"/>
      </w:r>
      <w:r>
        <w:rPr>
          <w:rFonts w:ascii="Amiri" w:hAnsi="Amiri" w:eastAsia="Amiri" w:cs="Amiri"/>
          <w:color w:val="111111"/>
          <w:sz w:val="28"/>
          <w:sz w:val="28"/>
          <w:szCs w:val="28"/>
          <w:rtl w:val="true"/>
          <w:lang w:bidi="ar-SA"/>
        </w:rPr>
        <w:t>وَ لَزِمَ الْمَحَجَّةَ الْبَيْضَاءَ</w:t>
      </w:r>
      <w:r>
        <w:rPr>
          <w:rStyle w:val="FootnoteAnchor"/>
          <w:rtl w:val="true"/>
        </w:rPr>
        <w:footnoteReference w:id="1239"/>
      </w:r>
      <w:r>
        <w:rPr>
          <w:rFonts w:ascii="Amiri" w:hAnsi="Amiri" w:eastAsia="Amiri" w:cs="Amiri"/>
          <w:color w:val="111111"/>
          <w:sz w:val="28"/>
          <w:sz w:val="28"/>
          <w:szCs w:val="28"/>
          <w:rtl w:val="true"/>
          <w:lang w:bidi="ar-SA"/>
        </w:rPr>
        <w:t>، اغْتَنَمَ الْمَهَلَ</w:t>
      </w:r>
      <w:r>
        <w:rPr>
          <w:rStyle w:val="FootnoteAnchor"/>
          <w:rtl w:val="true"/>
        </w:rPr>
        <w:footnoteReference w:id="1240"/>
      </w:r>
      <w:r>
        <w:rPr>
          <w:rFonts w:ascii="Amiri" w:hAnsi="Amiri" w:eastAsia="Amiri" w:cs="Amiri"/>
          <w:color w:val="111111"/>
          <w:sz w:val="28"/>
          <w:sz w:val="28"/>
          <w:szCs w:val="28"/>
          <w:rtl w:val="true"/>
          <w:lang w:bidi="ar-SA"/>
        </w:rPr>
        <w:t>وَ بَادَرَ</w:t>
      </w:r>
      <w:r>
        <w:rPr>
          <w:rStyle w:val="FootnoteAnchor"/>
          <w:rtl w:val="true"/>
        </w:rPr>
        <w:footnoteReference w:id="1241"/>
      </w:r>
      <w:r>
        <w:rPr>
          <w:rFonts w:ascii="Amiri" w:hAnsi="Amiri" w:eastAsia="Amiri" w:cs="Amiri"/>
          <w:color w:val="111111"/>
          <w:sz w:val="28"/>
          <w:sz w:val="28"/>
          <w:szCs w:val="28"/>
          <w:rtl w:val="true"/>
          <w:lang w:bidi="ar-SA"/>
        </w:rPr>
        <w:t>الاْءَجَلَ وَتَزَوَّدَ مِنَ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بر بنده‌اى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خود را به هدف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درست و نيكو انجام مى‌دهد، رحمت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براى اصلاح آخرت خود به خوبى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كسى كه براى دنيا كار مى‌كند نه آخرت، با كسى كه در پى اصلاح آخرت خود و دستيابى به سعادت ابدى است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كه در پى دنياست تيرش به خطا مى‌رود و دومى كه در پى آخرت است به هدف مى‌نشيند و سعادت ابدى و جاودانه را به دست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ازاىِ عمل خويش، سعادت اخروى را به دست مى‌آورد و كار او مانند اعمال دنياطلبان بر باد نمى‌رود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بنده‌اى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هواى خويش غالب مى‌شود، زيرا هوا و هوس انسان را به دنبال شر و تباهى مى‌كشاند، ولى او بر اين خواهش هوسناك پيروز مى‌شود و از تن دادن به آن شر روى مى‌گرداند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همواره آرزوهاى خود را تكذيب مى‌كند و از آنها پيروى نمى‌نمايد، زيرا انسان توقع دارد كه با كارهاى خود، و يا حتى بدون كار و تلاش به تمام خوبى‌ها دست يابد و گاهى انتظار دارد كه به طور تصادفى به خواسته‌هاى خود برسد، در حالى كه آرزوها غالباً سراب فريب دهنده‌اى هستند كه انسان را از كار و تلاش بازمى‌دارند و انسان نمى‌فهمد كه فريب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آرزوى خود نرسيده و عمر خود را نيز ضايع مى‌كند، به‌خلاف كسى كه با انجام دادن عمل صالح آرزوى خود را تكذيب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شكيبايى را مركب راهوار نجات خويش قرار مى‌دهد؛ چون انسان در دنيا با مشكلات فراوانى روبه‌رو مى‌شود كه بايد صبر را مانند مركبى تندرو و وسيله‌اى نجاتبخش براى گذر از گرفتارى‌هاى خويش قرار دهد و البته طولى نخواهد كشيد كه مشكلات يك‌به‌يك حل مى‌شوند و انسان به هدف خود دست مى‌يابد، ولى اگر صبور نباشد و عمل صالح را رها كند قطعا به هدفِ خود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تقوا را كه بهترين توشه است، ذخيره آخرت خود قرار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بر آن بنده‌اى رحمت آر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روشن و تابناك و بدون تيرگى سوار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دورى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سوار شدن در اينجا عمل است، يعنى عمل نيك را وانمى‌نهد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مهلتى كه خدا در اختيار او قرار داده است، ارج مى‌نهد؛ يعنى باقى‌مانده عمر را غنيمت مى‌شمارد و غنيمت شمردن عمر عبارت است از عمل كردن براى سعادت و خوش فرجامى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اجل سبقت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گويى اجل مى‌خواهد انسان را بربايد و بين او و عمل صالح فاصله افكند، اما انسان با عمل از اجل سبقت مى‌گيرد تا مبادا عمل صالحى را ناتمام گذارد و گرفتار چنگال مرگ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بدين جهت سخن از سبقت گرفتن رفته است كه مسابقه دهندگان در پى به دست آوردن جايزه و پاداش هستند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عمل صالح و نكوكارى براى آخرت توشه بر مى‌دارد</w:t>
      </w:r>
      <w:r>
        <w:rPr>
          <w:rFonts w:eastAsia="Amiri" w:cs="Amiri" w:ascii="Amiri" w:hAnsi="Amiri"/>
          <w:color w:val="111111"/>
          <w:sz w:val="28"/>
          <w:szCs w:val="28"/>
          <w:rtl w:val="true"/>
          <w:lang w:bidi="ar-SA"/>
        </w:rPr>
        <w:t xml:space="preserve">. </w:t>
      </w:r>
      <w:bookmarkStart w:id="1217" w:name="pg15673_209662"/>
    </w:p>
    <w:p>
      <w:pPr>
        <w:pStyle w:val="Heading3"/>
        <w:numPr>
          <w:ilvl w:val="2"/>
          <w:numId w:val="1"/>
        </w:numPr>
        <w:rPr/>
      </w:pPr>
      <w:bookmarkStart w:id="1218" w:name="__RefHeading___Toc11417531_2142443653"/>
      <w:bookmarkStart w:id="1219" w:name="_Toc489"/>
      <w:bookmarkEnd w:id="1217"/>
      <w:bookmarkEnd w:id="1218"/>
      <w:r>
        <w:rPr>
          <w:rtl w:val="true"/>
        </w:rPr>
        <w:t>خطبه هفتاد و هفتم</w:t>
      </w:r>
      <w:bookmarkEnd w:id="1219"/>
    </w:p>
    <w:p>
      <w:pPr>
        <w:pStyle w:val="Heading4"/>
        <w:numPr>
          <w:ilvl w:val="3"/>
          <w:numId w:val="1"/>
        </w:numPr>
        <w:rPr/>
      </w:pPr>
      <w:bookmarkStart w:id="1220" w:name="__RefHeading___Toc11417533_2142443653"/>
      <w:bookmarkStart w:id="1221" w:name="_Toc490"/>
      <w:bookmarkEnd w:id="1220"/>
      <w:r>
        <w:rPr>
          <w:rtl w:val="true"/>
        </w:rPr>
        <w:t>و من كلام له عليه‌السلام</w:t>
      </w:r>
      <w:bookmarkEnd w:id="1221"/>
    </w:p>
    <w:p>
      <w:pPr>
        <w:pStyle w:val="Heading5"/>
        <w:numPr>
          <w:ilvl w:val="4"/>
          <w:numId w:val="1"/>
        </w:numPr>
        <w:rPr/>
      </w:pPr>
      <w:bookmarkStart w:id="1222" w:name="__RefHeading___Toc11417535_2142443653"/>
      <w:bookmarkStart w:id="1223" w:name="_Toc491"/>
      <w:bookmarkEnd w:id="1222"/>
      <w:r>
        <w:rPr>
          <w:rtl w:val="true"/>
        </w:rPr>
        <w:t>اشاره</w:t>
      </w:r>
      <w:bookmarkEnd w:id="1223"/>
    </w:p>
    <w:p>
      <w:pPr>
        <w:pStyle w:val="BookText"/>
        <w:rPr/>
      </w:pPr>
      <w:r>
        <w:rPr>
          <w:rFonts w:ascii="Amiri" w:hAnsi="Amiri" w:eastAsia="Amiri" w:cs="Amiri"/>
          <w:color w:val="111111"/>
          <w:sz w:val="28"/>
          <w:sz w:val="28"/>
          <w:szCs w:val="28"/>
          <w:rtl w:val="true"/>
          <w:lang w:bidi="ar-SA"/>
        </w:rPr>
        <w:t>إِنَّ بَنِي أُمَيَّةَ لَيُفَوِّقُونَنِي تُرَاثَ مُحَمَّدٍ صلى‌اللّه‌عليه‌و‌آله تَفْوِيقاً</w:t>
      </w:r>
      <w:r>
        <w:rPr>
          <w:rStyle w:val="FootnoteAnchor"/>
          <w:rtl w:val="true"/>
        </w:rPr>
        <w:footnoteReference w:id="1242"/>
      </w:r>
      <w:r>
        <w:rPr>
          <w:rFonts w:ascii="Amiri" w:hAnsi="Amiri" w:eastAsia="Amiri" w:cs="Amiri"/>
          <w:color w:val="111111"/>
          <w:sz w:val="28"/>
          <w:sz w:val="28"/>
          <w:szCs w:val="28"/>
          <w:rtl w:val="true"/>
          <w:lang w:bidi="ar-SA"/>
        </w:rPr>
        <w:t>، وَ اللَّهِ لَئِنْ بَقِيتُ لَهُمْ</w:t>
      </w:r>
      <w:r>
        <w:rPr>
          <w:rStyle w:val="FootnoteAnchor"/>
          <w:rtl w:val="true"/>
        </w:rPr>
        <w:footnoteReference w:id="1243"/>
      </w:r>
      <w:r>
        <w:rPr>
          <w:rFonts w:ascii="Amiri" w:hAnsi="Amiri" w:eastAsia="Amiri" w:cs="Amiri"/>
          <w:color w:val="111111"/>
          <w:sz w:val="28"/>
          <w:sz w:val="28"/>
          <w:szCs w:val="28"/>
          <w:rtl w:val="true"/>
          <w:lang w:bidi="ar-SA"/>
        </w:rPr>
        <w:t>لاَءَنْفُضَنَّهُمْ نَفْضَ</w:t>
      </w:r>
      <w:r>
        <w:rPr>
          <w:rStyle w:val="FootnoteAnchor"/>
          <w:rtl w:val="true"/>
        </w:rPr>
        <w:footnoteReference w:id="1244"/>
      </w:r>
      <w:r>
        <w:rPr>
          <w:rFonts w:ascii="Amiri" w:hAnsi="Amiri" w:eastAsia="Amiri" w:cs="Amiri"/>
          <w:color w:val="111111"/>
          <w:sz w:val="28"/>
          <w:sz w:val="28"/>
          <w:szCs w:val="28"/>
          <w:rtl w:val="true"/>
          <w:lang w:bidi="ar-SA"/>
        </w:rPr>
        <w:t>اللَّحَّامِ</w:t>
      </w:r>
      <w:r>
        <w:rPr>
          <w:rStyle w:val="FootnoteAnchor"/>
          <w:rtl w:val="true"/>
        </w:rPr>
        <w:footnoteReference w:id="1245"/>
      </w:r>
      <w:r>
        <w:rPr>
          <w:rFonts w:ascii="Amiri" w:hAnsi="Amiri" w:eastAsia="Amiri" w:cs="Amiri"/>
          <w:color w:val="111111"/>
          <w:sz w:val="28"/>
          <w:sz w:val="28"/>
          <w:szCs w:val="28"/>
          <w:rtl w:val="true"/>
          <w:lang w:bidi="ar-SA"/>
        </w:rPr>
        <w:t>الْوِذَامَ</w:t>
      </w:r>
      <w:r>
        <w:rPr>
          <w:rStyle w:val="FootnoteAnchor"/>
          <w:rtl w:val="true"/>
        </w:rPr>
        <w:footnoteReference w:id="1246"/>
      </w:r>
      <w:r>
        <w:rPr>
          <w:rFonts w:ascii="Amiri" w:hAnsi="Amiri" w:eastAsia="Amiri" w:cs="Amiri"/>
          <w:color w:val="111111"/>
          <w:sz w:val="28"/>
          <w:sz w:val="28"/>
          <w:szCs w:val="28"/>
          <w:rtl w:val="true"/>
          <w:lang w:bidi="ar-SA"/>
        </w:rPr>
        <w:t>التَّرِبَةَ</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w:t>
      </w:r>
    </w:p>
    <w:p>
      <w:pPr>
        <w:pStyle w:val="Heading5"/>
        <w:numPr>
          <w:ilvl w:val="4"/>
          <w:numId w:val="1"/>
        </w:numPr>
        <w:rPr/>
      </w:pPr>
      <w:bookmarkStart w:id="1224" w:name="__RefHeading___Toc11417537_2142443653"/>
      <w:bookmarkStart w:id="1225" w:name="_Toc492"/>
      <w:bookmarkEnd w:id="1224"/>
      <w:r>
        <w:rPr>
          <w:rtl w:val="true"/>
        </w:rPr>
        <w:t>رفتار بنى‌اميه با اميرمؤمنان عليه‌السلام</w:t>
      </w:r>
      <w:bookmarkEnd w:id="1225"/>
    </w:p>
    <w:p>
      <w:pPr>
        <w:pStyle w:val="BookText"/>
        <w:rPr/>
      </w:pPr>
      <w:r>
        <w:rPr>
          <w:rFonts w:ascii="IRNazanin" w:hAnsi="IRNazanin" w:eastAsia="IRNazanin"/>
          <w:color w:val="111111"/>
          <w:sz w:val="28"/>
          <w:sz w:val="28"/>
          <w:szCs w:val="28"/>
          <w:rtl w:val="true"/>
          <w:lang w:bidi="fa-IR"/>
        </w:rPr>
        <w:t>بنى‌اميه ميراث پيامبر صلى‌اللّه‌عليه‌و‌آله را كه خلافت و فرمانروايى است، اندك اندك به من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وضعيت خود را به بچه‌شترى تشبيه نموده كه شير كامل نخورده، بلكه صاحب آن گاهى به بچه شتر شير داده و گاهى آن را منع كرده تا در اين فاصله و با اين كار بتواند ماده را بدوشد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تشبيه، آن است كه بنى‌اميه و بيش از همه، معاويه، حكومت را كاملاً به امام واگذار نكردند بلكه امام عليه‌السلام قدرت را به تدريج از آنها گرفت؛ بدين ترتيب كه آنها به سپاه جمل پيوستند و جنگ جمل را به راه انداختند و امام عليه‌السلام بصره و اطرافش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جنگ صفين را دامن زدند و امام عليه‌السلام بخشى از سرزمين اسلامى را از آنها گرفت و آنگاه مسأله گروه خوارج را پديد آوردند و امام بازهم با زور و شمشير قدرت را از آنها گرفت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بمانم و بر آنها قدرت بيابم آنان را آن‌سان مى‌تكانم كه قصاب، </w:t>
      </w:r>
      <w:bookmarkStart w:id="1226" w:name="pg15673_209663"/>
    </w:p>
    <w:p>
      <w:pPr>
        <w:pStyle w:val="BookText"/>
        <w:rPr/>
      </w:pPr>
      <w:bookmarkEnd w:id="122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شكمبه خاك آلوده را به شدت مى‌تكاند تا خاك و آلودگى‌هاى آن را بتكاند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آنها را به شكمبه تشبيه مى‌كند تا آنان را تحقير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قصاب‌ها آن است كه شكمبه و مانند آن را روى زمين مى‌اندازند، سپس هنگام برداشتن آن را به شدت تكان مى‌دهند تا خاك و خاشاك چسبيده به آن را بزدايند</w:t>
      </w:r>
      <w:r>
        <w:rPr>
          <w:rFonts w:eastAsia="IRNazanin" w:cs="IRNazanin"/>
          <w:color w:val="111111"/>
          <w:sz w:val="28"/>
          <w:szCs w:val="28"/>
          <w:rtl w:val="true"/>
          <w:lang w:bidi="fa-IR"/>
        </w:rPr>
        <w:t>.</w:t>
      </w:r>
    </w:p>
    <w:p>
      <w:pPr>
        <w:pStyle w:val="Heading5"/>
        <w:numPr>
          <w:ilvl w:val="4"/>
          <w:numId w:val="1"/>
        </w:numPr>
        <w:rPr/>
      </w:pPr>
      <w:bookmarkStart w:id="1227" w:name="__RefHeading___Toc11417539_2142443653"/>
      <w:bookmarkStart w:id="1228" w:name="_Toc493"/>
      <w:bookmarkEnd w:id="1227"/>
      <w:r>
        <w:rPr>
          <w:rtl w:val="true"/>
        </w:rPr>
        <w:t>گفتارى از سيد رضى رحمه‌اللّه</w:t>
      </w:r>
      <w:bookmarkEnd w:id="1228"/>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الوذمة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على القلب، 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ليفوقونني؛ أي يعطونني من المال قليلاً كفواق الناقة، و هو الحلبة الواحدة من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الوذام، جمع وذمة و هي الحزة من الكرش أو الكبد تقع في التراب فتنفض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 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الوذمة كه از باب قلب مكانى است، يعنى در اصل الوذام التربة بوده است،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الناقة على الحوض؛ ماده شتر بر آبشخور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الحوض على الناقة؛ آبشخور بر ماده شتر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نيز به همين سياق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جرى سمن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طينت بالفدن السياعا</w:t>
      </w:r>
    </w:p>
    <w:p>
      <w:pPr>
        <w:pStyle w:val="BookText"/>
        <w:rPr/>
      </w:pPr>
      <w:r>
        <w:rPr>
          <w:rFonts w:ascii="IRNazanin" w:hAnsi="IRNazanin" w:eastAsia="IRNazanin"/>
          <w:color w:val="111111"/>
          <w:sz w:val="28"/>
          <w:sz w:val="28"/>
          <w:szCs w:val="28"/>
          <w:rtl w:val="true"/>
          <w:lang w:bidi="fa-IR"/>
        </w:rPr>
        <w:t>در مصرع دوم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كاهگل با قصر اندود شد، حال آنكه مراد، عكس اين است، يعنى قصر با كاهگل اندود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لَيُفَوِّقُونَنِي يعنى اينكه آنان به من مال را اندك اندك مى‌دهند، مانند شتر كه بچه‌اش را يك بار شير مى‌دهد آنگاه بچه را جدا مى‌كنند تا شير او را بدوشند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وذام جمع وذمة، يعنى قطعه‌اى از شكمبه يا جگر است كه روى زمين مى‌افتد و سپس تكانده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اين بيان آن است كه قدرت و مال را كه به ناحق به دست آورده‌اند از آنان باز پس خواهد ستاند</w:t>
      </w:r>
      <w:r>
        <w:rPr>
          <w:rFonts w:eastAsia="IRNazanin" w:cs="IRNazanin"/>
          <w:color w:val="111111"/>
          <w:sz w:val="28"/>
          <w:szCs w:val="28"/>
          <w:rtl w:val="true"/>
          <w:lang w:bidi="fa-IR"/>
        </w:rPr>
        <w:t xml:space="preserve">. </w:t>
      </w:r>
      <w:bookmarkStart w:id="1229" w:name="pg15673_209664"/>
    </w:p>
    <w:p>
      <w:pPr>
        <w:pStyle w:val="Heading3"/>
        <w:numPr>
          <w:ilvl w:val="2"/>
          <w:numId w:val="1"/>
        </w:numPr>
        <w:rPr/>
      </w:pPr>
      <w:bookmarkStart w:id="1230" w:name="__RefHeading___Toc11417541_2142443653"/>
      <w:bookmarkStart w:id="1231" w:name="_Toc494"/>
      <w:bookmarkEnd w:id="1229"/>
      <w:bookmarkEnd w:id="1230"/>
      <w:r>
        <w:rPr>
          <w:rtl w:val="true"/>
        </w:rPr>
        <w:t>خطبه هفتاد و هشتم</w:t>
      </w:r>
      <w:bookmarkEnd w:id="1231"/>
    </w:p>
    <w:p>
      <w:pPr>
        <w:pStyle w:val="Heading4"/>
        <w:numPr>
          <w:ilvl w:val="3"/>
          <w:numId w:val="1"/>
        </w:numPr>
        <w:rPr/>
      </w:pPr>
      <w:bookmarkStart w:id="1232" w:name="__RefHeading___Toc11417543_2142443653"/>
      <w:bookmarkStart w:id="1233" w:name="_Toc495"/>
      <w:bookmarkEnd w:id="1232"/>
      <w:r>
        <w:rPr>
          <w:rtl w:val="true"/>
        </w:rPr>
        <w:t>و من كلمات كان يدعو بها عليه‌السلام</w:t>
      </w:r>
      <w:bookmarkEnd w:id="1233"/>
    </w:p>
    <w:p>
      <w:pPr>
        <w:pStyle w:val="Heading5"/>
        <w:numPr>
          <w:ilvl w:val="4"/>
          <w:numId w:val="1"/>
        </w:numPr>
        <w:rPr/>
      </w:pPr>
      <w:bookmarkStart w:id="1234" w:name="__RefHeading___Toc11417545_2142443653"/>
      <w:bookmarkStart w:id="1235" w:name="_Toc496"/>
      <w:bookmarkEnd w:id="1234"/>
      <w:r>
        <w:rPr>
          <w:rtl w:val="true"/>
        </w:rPr>
        <w:t>اشاره</w:t>
      </w:r>
      <w:bookmarkEnd w:id="1235"/>
    </w:p>
    <w:p>
      <w:pPr>
        <w:pStyle w:val="BookText"/>
        <w:rPr/>
      </w:pPr>
      <w:r>
        <w:rPr>
          <w:rFonts w:ascii="Amiri" w:hAnsi="Amiri" w:eastAsia="Amiri" w:cs="Amiri"/>
          <w:color w:val="111111"/>
          <w:sz w:val="28"/>
          <w:sz w:val="28"/>
          <w:szCs w:val="28"/>
          <w:rtl w:val="true"/>
          <w:lang w:bidi="ar-SA"/>
        </w:rPr>
        <w:t>اللَّهُمَّ اغْفِرْ لِي مَا أَنْتَ أَعْلَمُ بِهِ مِنِّي، فَإِنْ عُدْتُ فَعُدْ عَلَيَّ بِالْمَغْفِرَةِ</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وَأَيْتُ</w:t>
      </w:r>
      <w:r>
        <w:rPr>
          <w:rStyle w:val="FootnoteAnchor"/>
          <w:rtl w:val="true"/>
        </w:rPr>
        <w:footnoteReference w:id="1249"/>
      </w:r>
      <w:r>
        <w:rPr>
          <w:rFonts w:ascii="Amiri" w:hAnsi="Amiri" w:eastAsia="Amiri" w:cs="Amiri"/>
          <w:color w:val="111111"/>
          <w:sz w:val="28"/>
          <w:sz w:val="28"/>
          <w:szCs w:val="28"/>
          <w:rtl w:val="true"/>
          <w:lang w:bidi="ar-SA"/>
        </w:rPr>
        <w:t>مِنْ نَفْسِي، وَ 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تَقَرَّبْتُ بِهِ إِلَيْكَ بِلِسَانِي،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رَمَزَاتِ</w:t>
      </w:r>
      <w:r>
        <w:rPr>
          <w:rStyle w:val="FootnoteAnchor"/>
          <w:rtl w:val="true"/>
        </w:rPr>
        <w:footnoteReference w:id="1250"/>
      </w:r>
      <w:r>
        <w:rPr>
          <w:rFonts w:ascii="Amiri" w:hAnsi="Amiri" w:eastAsia="Amiri" w:cs="Amiri"/>
          <w:color w:val="111111"/>
          <w:sz w:val="28"/>
          <w:sz w:val="28"/>
          <w:szCs w:val="28"/>
          <w:rtl w:val="true"/>
          <w:lang w:bidi="ar-SA"/>
        </w:rPr>
        <w:t>الاْءَلْحَاظِ</w:t>
      </w:r>
      <w:r>
        <w:rPr>
          <w:rStyle w:val="FootnoteAnchor"/>
          <w:rtl w:val="true"/>
        </w:rPr>
        <w:footnoteReference w:id="1251"/>
      </w:r>
      <w:r>
        <w:rPr>
          <w:rFonts w:ascii="Amiri" w:hAnsi="Amiri" w:eastAsia="Amiri" w:cs="Amiri"/>
          <w:color w:val="111111"/>
          <w:sz w:val="28"/>
          <w:sz w:val="28"/>
          <w:szCs w:val="28"/>
          <w:rtl w:val="true"/>
          <w:lang w:bidi="ar-SA"/>
        </w:rPr>
        <w:t>، وَ سَقَطَاتِ الاْءَلْفَاظِ</w:t>
      </w:r>
      <w:r>
        <w:rPr>
          <w:rStyle w:val="FootnoteAnchor"/>
          <w:rtl w:val="true"/>
        </w:rPr>
        <w:footnoteReference w:id="1252"/>
      </w:r>
      <w:r>
        <w:rPr>
          <w:rFonts w:ascii="Amiri" w:hAnsi="Amiri" w:eastAsia="Amiri" w:cs="Amiri"/>
          <w:color w:val="111111"/>
          <w:sz w:val="28"/>
          <w:sz w:val="28"/>
          <w:szCs w:val="28"/>
          <w:rtl w:val="true"/>
          <w:lang w:bidi="ar-SA"/>
        </w:rPr>
        <w:t>وَ شَهَوَاتِ الْجَنَانِ</w:t>
      </w:r>
      <w:r>
        <w:rPr>
          <w:rStyle w:val="FootnoteAnchor"/>
          <w:rtl w:val="true"/>
        </w:rPr>
        <w:footnoteReference w:id="1253"/>
      </w:r>
      <w:r>
        <w:rPr>
          <w:rFonts w:ascii="Amiri" w:hAnsi="Amiri" w:eastAsia="Amiri" w:cs="Amiri"/>
          <w:color w:val="111111"/>
          <w:sz w:val="28"/>
          <w:sz w:val="28"/>
          <w:szCs w:val="28"/>
          <w:rtl w:val="true"/>
          <w:lang w:bidi="ar-SA"/>
        </w:rPr>
        <w:t>وَ هَفَوَاتِ</w:t>
      </w:r>
      <w:r>
        <w:rPr>
          <w:rStyle w:val="FootnoteAnchor"/>
          <w:rtl w:val="true"/>
        </w:rPr>
        <w:footnoteReference w:id="1254"/>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كه هنگام دعاكردن بر زبان جارى مى‌ساخت</w:t>
      </w:r>
    </w:p>
    <w:p>
      <w:pPr>
        <w:pStyle w:val="Heading5"/>
        <w:numPr>
          <w:ilvl w:val="4"/>
          <w:numId w:val="1"/>
        </w:numPr>
        <w:rPr/>
      </w:pPr>
      <w:bookmarkStart w:id="1236" w:name="__RefHeading___Toc11417547_2142443653"/>
      <w:bookmarkStart w:id="1237" w:name="_Toc497"/>
      <w:bookmarkEnd w:id="1236"/>
      <w:r>
        <w:rPr>
          <w:rtl w:val="true"/>
        </w:rPr>
        <w:t>نيايش امام عليه‌السلام</w:t>
      </w:r>
      <w:bookmarkEnd w:id="1237"/>
    </w:p>
    <w:p>
      <w:pPr>
        <w:pStyle w:val="BookText"/>
        <w:rPr/>
      </w:pPr>
      <w:r>
        <w:rPr>
          <w:rFonts w:ascii="IRNazanin" w:hAnsi="IRNazanin" w:eastAsia="IRNazanin"/>
          <w:color w:val="111111"/>
          <w:sz w:val="28"/>
          <w:sz w:val="28"/>
          <w:szCs w:val="28"/>
          <w:rtl w:val="true"/>
          <w:lang w:bidi="fa-IR"/>
        </w:rPr>
        <w:t xml:space="preserve">خدايا،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سر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آن داناترى،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خلاف‌هايى كه از من سر زده و تو از آنها بهتر از خود من خبر دارى، زيرا علم خداى سبحان به همه چيز نافذتر و قوى‌تر از هر كس، حتى خود انسان به عمل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باز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تو نيز دوباره با آمرزش خود به سويم رو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وعده‌هايى دادم، اما تو وفايى از من نديدى،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تخلفى درگذر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يعنى من بارها قول دادم كه دست از مخالفت با تو بردارم اما به قولم وفا نكردم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بيامرز آن گفته‌هاى زبانم را كه بدان به تو تقرب يافتم، اما سرانجام با آن گفتارها </w:t>
      </w:r>
      <w:bookmarkStart w:id="1238" w:name="pg15673_209665"/>
    </w:p>
    <w:p>
      <w:pPr>
        <w:pStyle w:val="BookText"/>
        <w:rPr/>
      </w:pPr>
      <w:bookmarkEnd w:id="123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زبان من به شكر و ثنا مشغول، ولى در قلب راه مخالفت پيموده مى‌شد، و گفته‌هايى كه بر زبان مى‌آيند، اما در باطن نارضايتى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اشارات چشم مرا كه آميخته به كنايه و به‌خلاف رضاى توست و الفاظى را كه از درجه اعتبار ساقط و از طريقه ادب خارج است، مانند گفته‌هاى لغو و بى‌ارزش، بر من ناديده بگير و مرا بيامرز</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خواسته‌هاى قلبى خالى از فضيلت مرا هرچند كه مباح باشند و لغزش‌هاى زبانم را بيامرز</w:t>
      </w:r>
      <w:r>
        <w:rPr>
          <w:rFonts w:eastAsia="IRNazanin" w:cs="IRNazanin"/>
          <w:color w:val="111111"/>
          <w:sz w:val="28"/>
          <w:szCs w:val="28"/>
          <w:rtl w:val="true"/>
          <w:lang w:bidi="fa-IR"/>
        </w:rPr>
        <w:t>.</w:t>
      </w:r>
    </w:p>
    <w:p>
      <w:pPr>
        <w:pStyle w:val="Heading5"/>
        <w:numPr>
          <w:ilvl w:val="4"/>
          <w:numId w:val="1"/>
        </w:numPr>
        <w:rPr/>
      </w:pPr>
      <w:bookmarkStart w:id="1239" w:name="__RefHeading___Toc11417549_2142443653"/>
      <w:bookmarkStart w:id="1240" w:name="_Toc498"/>
      <w:bookmarkEnd w:id="1239"/>
      <w:r>
        <w:rPr>
          <w:rtl w:val="true"/>
        </w:rPr>
        <w:t>يك بحث عقيدتى</w:t>
      </w:r>
      <w:bookmarkEnd w:id="124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بحثى كلامى و عقيدتى پيش مى‌آيد كه انبيا و ائمه عليهم‌السلام كارهاى مباح و حتى نيازهاى بدنى خود را در پيشگاه با عظمت الهى خلاف ادب مى‌ديدند، هرچند آن كارها هرگز معصيت و گناه شرعى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همان‌طور كه انسان به دليل بيمارى پاى خود را در حضور فردى محترم دراز مى‌كند و مع ذلك از او عذرخواهى مى‌كند و اين عذرخواهى در حالى است كه بيمار به جهت درد پا معذور است و بايستى پايش را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استغفار آن پاكان بر همين اساس توجيه مى‌شود و گرنه بى‌ترديد آنها از گناه و معصيت بدورند و از هرگونه خطايى مبرّا هستند</w:t>
      </w:r>
      <w:r>
        <w:rPr>
          <w:rFonts w:eastAsia="IRNazanin" w:cs="IRNazanin"/>
          <w:color w:val="111111"/>
          <w:sz w:val="28"/>
          <w:szCs w:val="28"/>
          <w:rtl w:val="true"/>
          <w:lang w:bidi="fa-IR"/>
        </w:rPr>
        <w:t xml:space="preserve">. </w:t>
      </w:r>
      <w:bookmarkStart w:id="1241" w:name="pg15673_209666"/>
    </w:p>
    <w:p>
      <w:pPr>
        <w:pStyle w:val="Heading3"/>
        <w:numPr>
          <w:ilvl w:val="2"/>
          <w:numId w:val="1"/>
        </w:numPr>
        <w:rPr/>
      </w:pPr>
      <w:bookmarkStart w:id="1242" w:name="__RefHeading___Toc11417551_2142443653"/>
      <w:bookmarkStart w:id="1243" w:name="_Toc499"/>
      <w:bookmarkEnd w:id="1241"/>
      <w:bookmarkEnd w:id="1242"/>
      <w:r>
        <w:rPr>
          <w:rtl w:val="true"/>
        </w:rPr>
        <w:t>خطبه هفتاد و نهم</w:t>
      </w:r>
      <w:bookmarkEnd w:id="1243"/>
    </w:p>
    <w:p>
      <w:pPr>
        <w:pStyle w:val="Heading4"/>
        <w:numPr>
          <w:ilvl w:val="3"/>
          <w:numId w:val="1"/>
        </w:numPr>
        <w:rPr/>
      </w:pPr>
      <w:bookmarkStart w:id="1244" w:name="__RefHeading___Toc11417553_2142443653"/>
      <w:bookmarkStart w:id="1245" w:name="_Toc500"/>
      <w:bookmarkEnd w:id="1244"/>
      <w:r>
        <w:rPr>
          <w:rtl w:val="true"/>
        </w:rPr>
        <w:t>اشاره</w:t>
      </w:r>
      <w:bookmarkEnd w:id="1245"/>
    </w:p>
    <w:p>
      <w:pPr>
        <w:pStyle w:val="BookText"/>
        <w:rPr/>
      </w:pPr>
      <w:r>
        <w:rPr>
          <w:rFonts w:ascii="Amiri" w:hAnsi="Amiri" w:eastAsia="Amiri" w:cs="Amiri"/>
          <w:color w:val="111111"/>
          <w:sz w:val="28"/>
          <w:sz w:val="28"/>
          <w:szCs w:val="28"/>
          <w:rtl w:val="true"/>
          <w:lang w:bidi="ar-SA"/>
        </w:rPr>
        <w:t>و من كلام له عليه‌السلام قاله لبعض أصحابه لمّا عزم على المسير إلى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أميرالموءمنين، إن سرت في هذا الوقت، خشيت أن لا تظفر بمرادك، من طريق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تَزْعُمُ أَنَّكَ تَهْدِي إِلَى السَّاعَةِ الَّتِي مَنْ سَارَ فِيهَا صُرِفَ عَنْهُ السُّوءُ؟ وَ تُخَوِّفُ مِنَ السَّاعَةِ الَّتِي مَنْ سَارَ فِيهَا حَاقَ بِهِ الضُّرُّ؟ فَمَنْ صَدَّقَ بِهَذَا فَقَدْ كَذَّبَ الْقُرْآنَ، وَ اسْتَغْنَى عَنِ الإِْعَانَةِ بِاللَّهِ فِي نَيْلِ الْمَحْبُوبِ وَ دَفْعِ الْمَكْرُوهِ، وَ تَبْتَغِي فِي قَوْلِكَ لِلْعَامِلِ بِأَمْرِكَ أَنْ يُولِيَكَ الْحَمْدَ دُونَ رَبِّهِ، لاِءَنَّكَ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هَدَيْتَهُ إِلَى السَّاعَةِ الَّتِي نَالَ فِيهَا النَّفْعَ وَ أَمِنَ الضُّرَّ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آن حضرت عليه‌السلام وقتى كه آهنگ خوارج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تصميم گرفت كه براى جنگيدنِ با آنها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من از طريق علم نجوم دريافته‌ام كه اگر در اين ساعت حركت كنى به خواسته خود دست نخواهى يافت</w:t>
      </w:r>
      <w:r>
        <w:rPr>
          <w:rFonts w:eastAsia="IRNazanin" w:cs="IRNazanin"/>
          <w:color w:val="111111"/>
          <w:sz w:val="28"/>
          <w:szCs w:val="28"/>
          <w:rtl w:val="true"/>
          <w:lang w:bidi="fa-IR"/>
        </w:rPr>
        <w:t>.</w:t>
      </w:r>
    </w:p>
    <w:p>
      <w:pPr>
        <w:pStyle w:val="Heading4"/>
        <w:numPr>
          <w:ilvl w:val="3"/>
          <w:numId w:val="1"/>
        </w:numPr>
        <w:rPr/>
      </w:pPr>
      <w:bookmarkStart w:id="1246" w:name="__RefHeading___Toc11417555_2142443653"/>
      <w:bookmarkStart w:id="1247" w:name="_Toc501"/>
      <w:bookmarkEnd w:id="1246"/>
      <w:r>
        <w:rPr>
          <w:rtl w:val="true"/>
        </w:rPr>
        <w:t>نهى از پيشگويى با علم نجوم</w:t>
      </w:r>
      <w:bookmarkEnd w:id="1247"/>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مى‌كنى كه مردم را از طريق علم نجوم مى‌توانى به هنگام و زمانى راهنمايى كنى كه اگر در آن زمان و هنگام حركت كنند به دليل اينكه در ساعت خوش‌يُمن و خوبى حركت كرده‌اند دچار ناراحتى و اندوه نخواهند شد؟ و نيز مردم را از ساعتى مى‌ترسانى كه در صورت اقدام كردن در آن، در ساعتى نحس و بد يُمن حركت كرده‌اند و به ضرر و زيان گرفتار خواهند شد؟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اگر كسى عمل تو را تأييد و تصديق كند در واقع قرآن را تكذيب كرده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تَدْرِى نَفْسٌ مَّاذَا تَكْسِبُ غَدًا وَ مَا تَدْرِى نَفْسٌ بِأَىِّ أَرْضٍ تَمُوتُ</w:t>
      </w:r>
      <w:r>
        <w:rPr>
          <w:rFonts w:eastAsia="Amiri" w:cs="Amiri" w:ascii="Amiri" w:hAnsi="Amiri"/>
          <w:color w:val="111111"/>
          <w:sz w:val="28"/>
          <w:szCs w:val="28"/>
          <w:rtl w:val="true"/>
          <w:lang w:bidi="ar-SA"/>
        </w:rPr>
        <w:t>...»</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نمى‌داند فردا چه به‌دست مى‌آورد و كسى نمى‌داند در كدامين سرزمين مى‌ميرد</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چنين كسى براى رسيدن به مطلوب و خواسته‌اش و دفع امور ناخواسته، خود را از خداوند بى‌نياز مى‌پندارد، چون انسان وقتى بر اساس اطلاعات خود آينده را حتمى و تغييرناشدنى بداند، جايى براى طلبِ كمك و فضل الهى در امور محبوب و مطلوب و يا پرهيز از امور ناپسند و ناگوار نمى‌بيند و اين كار، به‌خلاف نظر و حكم اسلام است كه دعا كردن و داشتن روحيه خوف و رجا و مانند اينها را تعليم نموده و به آنها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آينده خبر مى‌دهى دوست دارى كه شنوندگان سخنت را ستايش كنند نه خدايشان را، زيرا آنچه او مى‌پسندد برايش كشف شده يا از گزند و زيان امر ناگوارى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بهره‌اى كه از تو برد بيش از بهره خداوندى بوده، چون اگر تو نبودى با مشكل روبه‌رو مى‌شد و از همين‌رو تنها رهاننده او از مشكل تو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مى‌خواهى كه او به ستايش تو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مى‌پندارى كسى كه او را به زمان و وقتى معيّن راهنمايى كرده تا در آن وقتِ تعيين شده سود ببرد و از هرگونه زيانى در امان باشد تو هستى و اگر تو نبودى از آن فايده بى‌بهره مى‌ماند و طبعا دچار ضرر و زيان مى‌شد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آن منجّم بر خطا بود، چرا كه امام عليه‌السلام به سوى خوارج حركت كرد و با آنها جنگيد پيروز شد و سپاه آنها را در هم شكست و شوكت و اقتدارشان را نابود كرد</w:t>
      </w:r>
      <w:r>
        <w:rPr>
          <w:rFonts w:eastAsia="IRNazanin" w:cs="IRNazanin"/>
          <w:color w:val="111111"/>
          <w:sz w:val="28"/>
          <w:szCs w:val="28"/>
          <w:rtl w:val="true"/>
          <w:lang w:bidi="fa-IR"/>
        </w:rPr>
        <w:t xml:space="preserve">. </w:t>
      </w:r>
      <w:bookmarkStart w:id="1248" w:name="pg15673_209668"/>
    </w:p>
    <w:p>
      <w:pPr>
        <w:pStyle w:val="BookText"/>
        <w:rPr/>
      </w:pPr>
      <w:bookmarkEnd w:id="1248"/>
      <w:r>
        <w:rPr>
          <w:rFonts w:ascii="Amiri" w:hAnsi="Amiri" w:eastAsia="Amiri" w:cs="Amiri"/>
          <w:color w:val="111111"/>
          <w:sz w:val="28"/>
          <w:sz w:val="28"/>
          <w:szCs w:val="28"/>
          <w:rtl w:val="true"/>
          <w:lang w:bidi="ar-SA"/>
        </w:rPr>
        <w:t>ثمّ أقبل عليه‌السلام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 تَعَلُّمَ النُّجُومِ إِلاَّ مَا يُهْتَدَى بِهِ فِي بَرٍّ أَوْ 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9" w:name="__RefHeading___Toc11417557_2142443653"/>
      <w:bookmarkStart w:id="1250" w:name="_Toc502"/>
      <w:bookmarkEnd w:id="1249"/>
      <w:r>
        <w:rPr>
          <w:rtl w:val="true"/>
        </w:rPr>
        <w:t>استثناء در علم نجوم</w:t>
      </w:r>
      <w:bookmarkEnd w:id="1250"/>
    </w:p>
    <w:p>
      <w:pPr>
        <w:pStyle w:val="BookText"/>
        <w:rPr/>
      </w:pPr>
      <w:r>
        <w:rPr>
          <w:rFonts w:ascii="IRNazanin" w:hAnsi="IRNazanin" w:eastAsia="IRNazanin"/>
          <w:color w:val="111111"/>
          <w:sz w:val="28"/>
          <w:sz w:val="28"/>
          <w:szCs w:val="28"/>
          <w:rtl w:val="true"/>
          <w:lang w:bidi="fa-IR"/>
        </w:rPr>
        <w:t>سپس حضرت عليه‌السلام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بپرهيزيد از فراگيرى علم نجوم</w:t>
      </w:r>
      <w:r>
        <w:rPr>
          <w:rStyle w:val="FootnoteAnchor"/>
          <w:rtl w:val="true"/>
        </w:rPr>
        <w:footnoteReference w:id="1259"/>
      </w:r>
      <w:r>
        <w:rPr>
          <w:rFonts w:ascii="IRNazanin" w:hAnsi="IRNazanin" w:eastAsia="IRNazanin"/>
          <w:color w:val="111111"/>
          <w:sz w:val="28"/>
          <w:sz w:val="28"/>
          <w:szCs w:val="28"/>
          <w:rtl w:val="true"/>
          <w:lang w:bidi="fa-IR"/>
        </w:rPr>
        <w:t>، يعنى نجومى كه موجب غيبگويى و پيشگويى از حوادثِ روزگار است، نه هر علم نجومى؛ زيرا خود امام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العلوم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لحفظ الأديان، و علم النحو لحفظ اللسان، و علم الطب لحفظ الأبدان، و علم النجوم لحفظ الأزمان</w:t>
      </w:r>
      <w:r>
        <w:rPr>
          <w:rStyle w:val="FootnoteAnchor"/>
          <w:rtl w:val="true"/>
        </w:rPr>
        <w:footnoteReference w:id="1260"/>
      </w:r>
      <w:r>
        <w:rPr>
          <w:rFonts w:ascii="IRNazanin" w:hAnsi="IRNazanin" w:eastAsia="IRNazanin"/>
          <w:color w:val="111111"/>
          <w:sz w:val="28"/>
          <w:sz w:val="28"/>
          <w:szCs w:val="28"/>
          <w:rtl w:val="true"/>
          <w:lang w:bidi="fa-IR"/>
        </w:rPr>
        <w:t>دانش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براى حفظ دين، علم نحو براى حفظ زبان، علم پزشكى براى حفظ بدن و علم نجوم براى حفظ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عليه‌السلام استثناء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علم نجوم، مگر آن مقدارى كه به وسيله آن بتوانيد در خشكى‌ها و درياها راه خود را بيابيد، زيرا ستارگان در شب‌هاى تاريك، در انتخاب مسير به سوى مقصد راهنماى خوبى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يَهْتَدُونَ</w:t>
      </w:r>
      <w:r>
        <w:rPr>
          <w:rFonts w:eastAsia="IRNazanin" w:cs="IRNazanin"/>
          <w:color w:val="111111"/>
          <w:sz w:val="28"/>
          <w:szCs w:val="28"/>
          <w:rtl w:val="true"/>
          <w:lang w:bidi="fa-IR"/>
        </w:rPr>
        <w:t>»</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آنان به وسيله ستاره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راهيابى مى‌كنند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اين استثناء از باب مثال است و گرنه هرگونه بهره‌گيرى از نجوم، جز پيشگويى، جايز است، مثل اكثر كشاورزان كه زمان انجام دادن كارهاى مربوط به زراعت را از راه بررسى موقعيتِ نجوم به دست مى‌آورند</w:t>
      </w:r>
      <w:r>
        <w:rPr>
          <w:rFonts w:eastAsia="IRNazanin" w:cs="IRNazanin"/>
          <w:color w:val="111111"/>
          <w:sz w:val="28"/>
          <w:szCs w:val="28"/>
          <w:rtl w:val="true"/>
          <w:lang w:bidi="fa-IR"/>
        </w:rPr>
        <w:t xml:space="preserve">. </w:t>
      </w:r>
      <w:bookmarkStart w:id="1251" w:name="pg15673_209669"/>
    </w:p>
    <w:p>
      <w:pPr>
        <w:pStyle w:val="BookText"/>
        <w:rPr/>
      </w:pPr>
      <w:bookmarkEnd w:id="1251"/>
      <w:r>
        <w:rPr>
          <w:rFonts w:ascii="Amiri" w:hAnsi="Amiri" w:eastAsia="Amiri" w:cs="Amiri"/>
          <w:color w:val="111111"/>
          <w:sz w:val="28"/>
          <w:sz w:val="28"/>
          <w:szCs w:val="28"/>
          <w:rtl w:val="true"/>
          <w:lang w:bidi="ar-SA"/>
        </w:rPr>
        <w:t>فَإِنَّهَا تَدْعُو إِلَى الْكَهَانَةِ، وَ الْمُنَجِّمُ كَالْكَاهِنِ، وَ الْكَاهِنُ كَالسَّاحِرِ، وَ السَّاحِرُ كَالْكَافِرِ، وَ الْكَافِرُ فِي النَّارِ، سِيرُوا عَلَى اسْمِ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2" w:name="__RefHeading___Toc11417559_2142443653"/>
      <w:bookmarkStart w:id="1253" w:name="_Toc503"/>
      <w:bookmarkEnd w:id="1252"/>
      <w:r>
        <w:rPr>
          <w:rtl w:val="true"/>
        </w:rPr>
        <w:t>علت تحريم تنجيم</w:t>
      </w:r>
      <w:bookmarkEnd w:id="1253"/>
    </w:p>
    <w:p>
      <w:pPr>
        <w:pStyle w:val="BookText"/>
        <w:rPr/>
      </w:pPr>
      <w:r>
        <w:rPr>
          <w:rFonts w:ascii="IRNazanin" w:hAnsi="IRNazanin" w:eastAsia="IRNazanin"/>
          <w:color w:val="111111"/>
          <w:sz w:val="28"/>
          <w:sz w:val="28"/>
          <w:szCs w:val="28"/>
          <w:rtl w:val="true"/>
          <w:lang w:bidi="fa-IR"/>
        </w:rPr>
        <w:t xml:space="preserve">علت تحريم تنجيم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از دانش نجوم كه به طالع‌بينى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كهانت، يعنى تقويت روح به شكلى خاص به منظور ارتباط با جن و شياطين و ارواح و دريافت اخبار مربوط به آينده از آنان است كه گاهى آن خبرها درست و مطابق با واقع هستند و گاهى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انسان را به كهانت مى‌كشاند، زيرا منجم غالبا اطلاعاتى كه از آينده مى‌گيرد، خصوصا جايى كه مطابق با واقع باشد، به دليل اينكه موجب افزايش اعتبار اجتماعى او در بين مردم مى‌شود، به كام او شيرين و جذاب مى‌آيد، لذا همواره به دنبال افزايش اطلاعات خود از مسير علم نجوم و بهره‌گيرى از آن است كه از راه كهانت بدان دست مى‌يابد و در نتيجه، به پندار خود، از حوادث آينده مطلع مى‌شود و همين انگيزه او را به دنبال كردن راه خود تشويق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 همانند كاهن است، چرا كه هر دو با دلايل حدسى و متكى بر گمان، از آينده خبر مى‌دهند، با اين تفاوت كه اوّلى بر نجوم و دومى بر ارواح و جن متكى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كاهن مانند جادوگر و ساحر است، زيرا كهانت تنها اطلاع دادن از آينده به واسطه ارواح است، ولى جادو و سحر به وسيله ارواح تأثير شگرفى دارد، بدين معنا كه ميان زن و شوهر جدايى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اينكه هر دو از يك مقوله‌اند چرا كه هر دو به مدد ارواح حوادث آينده را پيشگويى كرده، يا در زندگى مردم تأثير مى‌گذارند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ساحر نيز همانند كافر است، چرا كه هر دو از اطاعت پروردگار سر بر تافته‌اند، چون خداى سبحان سحر را به دليل زيان‌هايى كه در پى دارد، مانند كفر، نهى فرموده است و لذا در روايتى از رسول خدا صلى‌اللّه‌عليه‌و‌آله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المسلمين يقتل</w:t>
      </w:r>
      <w:r>
        <w:rPr>
          <w:rStyle w:val="FootnoteAnchor"/>
          <w:rtl w:val="true"/>
        </w:rPr>
        <w:footnoteReference w:id="1262"/>
      </w:r>
      <w:r>
        <w:rPr>
          <w:rFonts w:ascii="Amiri" w:hAnsi="Amiri" w:eastAsia="Amiri" w:cs="Amiri"/>
          <w:color w:val="111111"/>
          <w:sz w:val="28"/>
          <w:sz w:val="28"/>
          <w:szCs w:val="28"/>
          <w:rtl w:val="true"/>
          <w:lang w:bidi="ar-SA"/>
        </w:rPr>
        <w:t>ساحر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w:t>
      </w:r>
      <w:r>
        <w:rPr>
          <w:rFonts w:eastAsia="Amiri" w:cs="Amiri" w:ascii="Amiri" w:hAnsi="Amiri"/>
          <w:color w:val="111111"/>
          <w:sz w:val="28"/>
          <w:szCs w:val="28"/>
          <w:rtl w:val="true"/>
          <w:lang w:bidi="ar-SA"/>
        </w:rPr>
        <w:t xml:space="preserve">] </w:t>
      </w:r>
      <w:bookmarkStart w:id="1254" w:name="pg15673_209670"/>
    </w:p>
    <w:p>
      <w:pPr>
        <w:pStyle w:val="BookText"/>
        <w:rPr/>
      </w:pPr>
      <w:bookmarkEnd w:id="125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اگر سحر در جامعه همه‌گير شود ضررهاى زيادى به آن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كافر هم در آتش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قياس مساوات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در آتش جهنم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شكل قياس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كالكافر و الكافر في النار فالمنجم في النار؛ يعنى منجم كافر است، و كافر در جهنم است، پس منجم در جهنم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بى‌آنكه از اين كهانت‌ها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امام عليه‌السلام با ياران خود بدون اعتنا به آن منجم حركت كرد و به سوى خوارج نهروان رفت و به‌خلاف گفته او، كه ترس از ناكامى حضرت داشت، پيروز گرديد</w:t>
      </w:r>
      <w:r>
        <w:rPr>
          <w:rFonts w:eastAsia="IRNazanin" w:cs="IRNazanin"/>
          <w:color w:val="111111"/>
          <w:sz w:val="28"/>
          <w:szCs w:val="28"/>
          <w:rtl w:val="true"/>
          <w:lang w:bidi="fa-IR"/>
        </w:rPr>
        <w:t>.</w:t>
      </w:r>
    </w:p>
    <w:p>
      <w:pPr>
        <w:pStyle w:val="Heading4"/>
        <w:numPr>
          <w:ilvl w:val="3"/>
          <w:numId w:val="1"/>
        </w:numPr>
        <w:rPr/>
      </w:pPr>
      <w:bookmarkStart w:id="1255" w:name="__RefHeading___Toc11417561_2142443653"/>
      <w:bookmarkStart w:id="1256" w:name="_Toc504"/>
      <w:bookmarkEnd w:id="1255"/>
      <w:r>
        <w:rPr>
          <w:rtl w:val="true"/>
        </w:rPr>
        <w:t>خاطره</w:t>
      </w:r>
      <w:bookmarkEnd w:id="1256"/>
    </w:p>
    <w:p>
      <w:pPr>
        <w:pStyle w:val="BookText"/>
        <w:rPr/>
      </w:pPr>
      <w:r>
        <w:rPr>
          <w:rFonts w:ascii="IRNazanin" w:hAnsi="IRNazanin" w:eastAsia="IRNazanin"/>
          <w:color w:val="111111"/>
          <w:sz w:val="28"/>
          <w:sz w:val="28"/>
          <w:szCs w:val="28"/>
          <w:rtl w:val="true"/>
          <w:lang w:bidi="fa-IR"/>
        </w:rPr>
        <w:t xml:space="preserve">يكى از خويشاوندان ما زن جادوگرى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حكم همسايگى، زياد با آنان رفت‌وآمد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تصميم گرفت به گونه‌اى از او انتقام بگيرد و گفته بود من به جهت حق نان و نمك او را از پاى در نمى‌آورم، ولى چشم او را كور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چشمان او كور گرديد و همان‌طور بود تا آنكه به رحمت خدا رفت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دانش جديد بخش عظيمى از مسائل مربوط به ارواح را كشف كرده است و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جمس آرتور فيندلاى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با موضوع ارواح به تفصيل آن را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توسط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فهمى ابوالخير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حافة العالم الأَثيرى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شده است</w:t>
      </w:r>
      <w:r>
        <w:rPr>
          <w:rFonts w:eastAsia="Amiri" w:cs="Amiri" w:ascii="Amiri" w:hAnsi="Amiri"/>
          <w:color w:val="111111"/>
          <w:sz w:val="28"/>
          <w:szCs w:val="28"/>
          <w:rtl w:val="true"/>
          <w:lang w:bidi="ar-SA"/>
        </w:rPr>
        <w:t xml:space="preserve">. </w:t>
      </w:r>
      <w:bookmarkStart w:id="1257" w:name="pg15673_209671"/>
    </w:p>
    <w:p>
      <w:pPr>
        <w:pStyle w:val="Heading3"/>
        <w:numPr>
          <w:ilvl w:val="2"/>
          <w:numId w:val="1"/>
        </w:numPr>
        <w:rPr/>
      </w:pPr>
      <w:bookmarkStart w:id="1258" w:name="__RefHeading___Toc11417563_2142443653"/>
      <w:bookmarkStart w:id="1259" w:name="_Toc505"/>
      <w:bookmarkEnd w:id="1257"/>
      <w:bookmarkEnd w:id="1258"/>
      <w:r>
        <w:rPr>
          <w:rtl w:val="true"/>
        </w:rPr>
        <w:t>خطبه هشتادم</w:t>
      </w:r>
      <w:bookmarkEnd w:id="1259"/>
    </w:p>
    <w:p>
      <w:pPr>
        <w:pStyle w:val="Heading4"/>
        <w:numPr>
          <w:ilvl w:val="3"/>
          <w:numId w:val="1"/>
        </w:numPr>
        <w:rPr/>
      </w:pPr>
      <w:bookmarkStart w:id="1260" w:name="__RefHeading___Toc11417565_2142443653"/>
      <w:bookmarkStart w:id="1261" w:name="_Toc506"/>
      <w:bookmarkEnd w:id="1260"/>
      <w:r>
        <w:rPr>
          <w:rtl w:val="true"/>
        </w:rPr>
        <w:t>و من خطبة له عليه‌السلام بعد حرب الجمل في ذم النساء</w:t>
      </w:r>
      <w:bookmarkEnd w:id="1261"/>
    </w:p>
    <w:p>
      <w:pPr>
        <w:pStyle w:val="Heading5"/>
        <w:numPr>
          <w:ilvl w:val="4"/>
          <w:numId w:val="1"/>
        </w:numPr>
        <w:rPr/>
      </w:pPr>
      <w:bookmarkStart w:id="1262" w:name="__RefHeading___Toc11417567_2142443653"/>
      <w:bookmarkStart w:id="1263" w:name="_Toc507"/>
      <w:bookmarkEnd w:id="1262"/>
      <w:r>
        <w:rPr>
          <w:rtl w:val="true"/>
        </w:rPr>
        <w:t>اشاره</w:t>
      </w:r>
      <w:bookmarkEnd w:id="1263"/>
    </w:p>
    <w:p>
      <w:pPr>
        <w:pStyle w:val="BookText"/>
        <w:rPr/>
      </w:pPr>
      <w:r>
        <w:rPr>
          <w:rFonts w:ascii="Amiri" w:hAnsi="Amiri" w:eastAsia="Amiri" w:cs="Amiri"/>
          <w:color w:val="111111"/>
          <w:sz w:val="28"/>
          <w:sz w:val="28"/>
          <w:szCs w:val="28"/>
          <w:rtl w:val="true"/>
          <w:lang w:bidi="ar-SA"/>
        </w:rPr>
        <w:t>مَعَاشِرَ</w:t>
      </w:r>
      <w:r>
        <w:rPr>
          <w:rStyle w:val="FootnoteAnchor"/>
          <w:rtl w:val="true"/>
        </w:rPr>
        <w:footnoteReference w:id="1263"/>
      </w:r>
      <w:r>
        <w:rPr>
          <w:rFonts w:ascii="Amiri" w:hAnsi="Amiri" w:eastAsia="Amiri" w:cs="Amiri"/>
          <w:color w:val="111111"/>
          <w:sz w:val="28"/>
          <w:sz w:val="28"/>
          <w:szCs w:val="28"/>
          <w:rtl w:val="true"/>
          <w:lang w:bidi="ar-SA"/>
        </w:rPr>
        <w:t>النَّاسِ، إِنَّ النِّسَاءَ نَوَاقِصُ الاْءِيمَانِ، نَوَاقِصُ الْحُظُوظِ</w:t>
      </w:r>
      <w:r>
        <w:rPr>
          <w:rStyle w:val="FootnoteAnchor"/>
          <w:rtl w:val="true"/>
        </w:rPr>
        <w:footnoteReference w:id="1264"/>
      </w:r>
      <w:r>
        <w:rPr>
          <w:rFonts w:ascii="Amiri" w:hAnsi="Amiri" w:eastAsia="Amiri" w:cs="Amiri"/>
          <w:color w:val="111111"/>
          <w:sz w:val="28"/>
          <w:sz w:val="28"/>
          <w:szCs w:val="28"/>
          <w:rtl w:val="true"/>
          <w:lang w:bidi="ar-SA"/>
        </w:rPr>
        <w:t>،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 فَقُعُودُهُنَّ عَنِ الصَّلوةِ وَ الصِّيَامِ فِي أَيَّامِ حَيْضِهِنَّ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پس از جنگ جمل در نكوهش زنان ايراد شده است</w:t>
      </w:r>
    </w:p>
    <w:p>
      <w:pPr>
        <w:pStyle w:val="Heading5"/>
        <w:numPr>
          <w:ilvl w:val="4"/>
          <w:numId w:val="1"/>
        </w:numPr>
        <w:rPr/>
      </w:pPr>
      <w:bookmarkStart w:id="1264" w:name="__RefHeading___Toc11417569_2142443653"/>
      <w:bookmarkStart w:id="1265" w:name="_Toc508"/>
      <w:bookmarkEnd w:id="1264"/>
      <w:r>
        <w:rPr>
          <w:rtl w:val="true"/>
        </w:rPr>
        <w:t>شخصيت زن از نگاه اميرمؤمنان عليه‌السلام</w:t>
      </w:r>
      <w:bookmarkEnd w:id="1265"/>
    </w:p>
    <w:p>
      <w:pPr>
        <w:pStyle w:val="BookText"/>
        <w:rPr/>
      </w:pPr>
      <w:r>
        <w:rPr>
          <w:rFonts w:ascii="IRNazanin" w:hAnsi="IRNazanin" w:eastAsia="IRNazanin"/>
          <w:color w:val="111111"/>
          <w:sz w:val="28"/>
          <w:sz w:val="28"/>
          <w:szCs w:val="28"/>
          <w:rtl w:val="true"/>
          <w:lang w:bidi="fa-IR"/>
        </w:rPr>
        <w:t>امام عليه‌السلام پس از جنگ جمل كه به فرماندهى عايشه در گرفت، اين خطبه را در سستى نظر و رأى زنان خصوصا در ضرورت پرهيز كردن از مشورت در كارهاى بزرگ با آنها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دانش جديد نيز ثابت شده كه دستگاه تفكر سيستم عقلى زن ضعيف و نيروى عاطفه او قوى است و در كارهاى بزرگ نمى‌توان به رأى و نظر آنها تكيه كرد و لذا عليرغم اينكه شعار مساوات زن و مرد در سراسر دنيا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در موارد استثنايى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حكومتى و امثال آن همچنان در اختيار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انگلستان، آلمان، فرانسه، اتحاد جماهير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نقاط جهان، بهترين گواه اين مطلب است، زيرا نه تنها منصب رياست جمهورى، بلكه ديگر مناصب كليدى در اختيار مردان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به طور كلّى درباره زن مى‌فرمايد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مردم، زنان به لحاظ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ايمان نقص دارند و اين نتيجه </w:t>
      </w:r>
      <w:bookmarkStart w:id="1266" w:name="pg15673_209672"/>
    </w:p>
    <w:p>
      <w:pPr>
        <w:pStyle w:val="BookText"/>
        <w:rPr/>
      </w:pPr>
      <w:bookmarkEnd w:id="126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عقول آنهاست چنان‌كه خواهد آمد و منظور از نقص ايمان، آن است كه مانند مردان ايمان كامل را درك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بهره‌هاى مادى سهم كمترى دارند كه اين نيز از سوى شرع مقرر شده و نتيجه نقصان عقل و ضعف بدن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لحاظ سرشت و خلقتْ عقل آنان نسبت به مردان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متعال زن را براى اداره امور منزل و زندگى خانوادگى و باردارى و زايمان آفريده و در او عاطفه قوى قرار داده است تا با خانواده و فرزندانِ خود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تناسب از نيروى عقل آنها كه در مردان زياد است كاسته مى‌گردد يعنى زنان در قدرت عاطفى و احساسى و مردان در قدرت تعقل و حسابگرى توانا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كمبود ايمان زنان از آن‌روست كه در ايام حيض و عادت از نماز و روزه معذورند</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11417571_2142443653"/>
      <w:bookmarkStart w:id="1268" w:name="_Toc509"/>
      <w:bookmarkEnd w:id="1267"/>
      <w:r>
        <w:rPr>
          <w:rtl w:val="true"/>
        </w:rPr>
        <w:t>عادت ماهيانه و علت رفع تكليف</w:t>
      </w:r>
      <w:bookmarkEnd w:id="126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خونى كه غالبا زن از ابتداى بلوغ تا پيش از يائسگى مى‌بيند، كه حداقل آن سه روز و حداكثر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زن با وارد شدن در ده سالگى و يائسگى او،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رسيدن به شصت سالگى، و اگر قرشى و نبطى نباشد با رسيدن به پنجاه سالگى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ممكن است حكمتِ ساقط شدن نماز و روزه زن در روزهاى حيض پاداش تحمّل اين ناراحتى باشد كه قرآن آن را بيمارى خوانده آنجاكه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وَيَسْئَلُونَكَ عَنِ الْمَحِيضِ قُلْ هُوَ أَذىً</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عادت ماهانه مى‌پرسند،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پزشكى نيز ثابت شده كه عادت ماهانه يك نوع </w:t>
      </w:r>
    </w:p>
    <w:p>
      <w:pPr>
        <w:pStyle w:val="BookText"/>
        <w:rPr/>
      </w:pPr>
      <w:r>
        <w:rPr>
          <w:rFonts w:ascii="Amiri" w:hAnsi="Amiri" w:eastAsia="Amiri" w:cs="Amiri"/>
          <w:color w:val="111111"/>
          <w:sz w:val="28"/>
          <w:sz w:val="28"/>
          <w:szCs w:val="28"/>
          <w:rtl w:val="true"/>
          <w:lang w:bidi="ar-SA"/>
        </w:rPr>
        <w:t>وَ أَمَّا نُقْصَانُ حُظُوظِهِنَّ فَمَوَارِيثُهُنَّ عَلَى الاْءَنْصَافِ مِنْ مَوَارِيثِ الرِّجَالِ، وَ أَمَّا نُقْصَانُ عُقُولِهِنَّ فَشَهَادَةُ امْرَأَتَيْنِ كَشَهَادَةِ الرَّجُلِ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 كُونُوا مِنْ خِيَارِهِنَّ عَلَى حَذَرٍ، وَ لاَ تُطِيعُوهُنَّ فِي الْمَعْرُوفِ حَتَّى لاَ يَطْمَعْنَ فِي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نقصان در عبادت موجب كاهش پاداش آنان در آخرت نمى‌گردد و لذا زنان دنيايى كه اهل بهشت هستند در منازل همسران خود در بهشت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كاهش بهره آنها به معناى ميراث بردن آنان به اندازه نصفِ مردان است،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لِلذَّكَرِ مِثْلُ حَظِّ الاْءُنثَيَيْنِ</w:t>
      </w:r>
      <w:r>
        <w:rPr>
          <w:rFonts w:eastAsia="IRNazanin" w:cs="IRNazanin"/>
          <w:color w:val="111111"/>
          <w:sz w:val="28"/>
          <w:szCs w:val="28"/>
          <w:rtl w:val="true"/>
          <w:lang w:bidi="fa-IR"/>
        </w:rPr>
        <w:t>...»</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كاهش بهره در غالب موارد است و گرنه در برخى از موارد، بهره آنان مساوى سهم مرد يا حتى بيشتر از آن است و حكمت كمتر بودن بهره ارث زنان به اين دليل است كه هزينه زندگى آنها كمتر است، زيرا نفقه مادر و دختر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هزينه‌هاى زندگىِ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اكثريت بانوان را اين سه دسته تشكيل مى‌دهند بر عهده فرزند و پدر و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نقص عقل آنها از آن روست كه گواهى دو زن مانند گواهى يك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براى اثبات كاهش عقل آنان به دليل شرعى متمسّك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ابواب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 پژوهشگران عرصه فقه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در مقابل يك مرد قرار مى‌گيرند و اگر عقل آنها ناقص نبود نمى‌بايست از نظر شهادت و گواهى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شرور بترسيد، يعنى زمام امور خود را به دست زنان شرور ندهيد، چون اگر انسان ناقص العقل، شرارت نيز داشته باشد موجب فساد و تباهى مى‌گردد و لذا پيامبر اكرم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يفلح قوم وليتهم إمرأة</w:t>
      </w:r>
      <w:r>
        <w:rPr>
          <w:rStyle w:val="FootnoteAnchor"/>
          <w:rtl w:val="true"/>
        </w:rPr>
        <w:footnoteReference w:id="1267"/>
      </w:r>
      <w:r>
        <w:rPr>
          <w:rFonts w:ascii="IRNazanin" w:hAnsi="IRNazanin" w:eastAsia="IRNazanin"/>
          <w:color w:val="111111"/>
          <w:sz w:val="28"/>
          <w:sz w:val="28"/>
          <w:szCs w:val="28"/>
          <w:rtl w:val="true"/>
          <w:lang w:bidi="fa-IR"/>
        </w:rPr>
        <w:t xml:space="preserve">آن جماعتى كه تحت سرپرستى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قرار گيرند، رستگار نخواهند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زنانِ خوب برحذر باشيد، چون خوب بودن آنها در مقام عمل، موجب دگرگونى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سرشت آنان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نادان هرچند كه خيرخواه باشد، بدين معنا نيست كه هميشه خيرخواهى كند و در كارهايش فهميده و داراى بينش و نگرش صحيح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آنان در كارهاى خير و درست پيروى نكنيد، يعنى كار نيك را به خواسته آنان انجام ندهيد تا مبادا از شما توقع بيش از حد داشته باشند كه در كارهاى نادرست نيز فرمانبردار آنها باشيد؛ زيرا انسان وقتى خود را پيشرو و ديگران را پيرو خويش ببيند، به تدريج از دستورات پسنديده و صحيح به دستورات نادرست و ناپسند روى مى‌آورد</w:t>
      </w:r>
      <w:r>
        <w:rPr>
          <w:rFonts w:eastAsia="IRNazanin" w:cs="IRNazanin"/>
          <w:color w:val="111111"/>
          <w:sz w:val="28"/>
          <w:szCs w:val="28"/>
          <w:rtl w:val="true"/>
          <w:lang w:bidi="fa-IR"/>
        </w:rPr>
        <w:t xml:space="preserve">. </w:t>
      </w:r>
      <w:bookmarkStart w:id="1269" w:name="pg15673_209675"/>
    </w:p>
    <w:p>
      <w:pPr>
        <w:pStyle w:val="Heading3"/>
        <w:numPr>
          <w:ilvl w:val="2"/>
          <w:numId w:val="1"/>
        </w:numPr>
        <w:rPr/>
      </w:pPr>
      <w:bookmarkStart w:id="1270" w:name="__RefHeading___Toc11417573_2142443653"/>
      <w:bookmarkStart w:id="1271" w:name="_Toc510"/>
      <w:bookmarkEnd w:id="1269"/>
      <w:bookmarkEnd w:id="1270"/>
      <w:r>
        <w:rPr>
          <w:rtl w:val="true"/>
        </w:rPr>
        <w:t>خطبه هشتاد و يكم</w:t>
      </w:r>
      <w:bookmarkEnd w:id="1271"/>
    </w:p>
    <w:p>
      <w:pPr>
        <w:pStyle w:val="Heading4"/>
        <w:numPr>
          <w:ilvl w:val="3"/>
          <w:numId w:val="1"/>
        </w:numPr>
        <w:rPr/>
      </w:pPr>
      <w:bookmarkStart w:id="1272" w:name="__RefHeading___Toc11417575_2142443653"/>
      <w:bookmarkStart w:id="1273" w:name="_Toc511"/>
      <w:bookmarkEnd w:id="1272"/>
      <w:r>
        <w:rPr>
          <w:rtl w:val="true"/>
        </w:rPr>
        <w:t>و من كلام له عليه‌السلام في تعريف الزهد في الدنيا و تعيين الزاهد</w:t>
      </w:r>
      <w:bookmarkEnd w:id="1273"/>
    </w:p>
    <w:p>
      <w:pPr>
        <w:pStyle w:val="Heading5"/>
        <w:numPr>
          <w:ilvl w:val="4"/>
          <w:numId w:val="1"/>
        </w:numPr>
        <w:rPr/>
      </w:pPr>
      <w:bookmarkStart w:id="1274" w:name="__RefHeading___Toc11417577_2142443653"/>
      <w:bookmarkStart w:id="1275" w:name="_Toc512"/>
      <w:bookmarkEnd w:id="1274"/>
      <w:r>
        <w:rPr>
          <w:rtl w:val="true"/>
        </w:rPr>
        <w:t>اشاره</w:t>
      </w:r>
      <w:bookmarkEnd w:id="1275"/>
    </w:p>
    <w:p>
      <w:pPr>
        <w:pStyle w:val="BookText"/>
        <w:rPr/>
      </w:pPr>
      <w:r>
        <w:rPr>
          <w:rFonts w:ascii="Amiri" w:hAnsi="Amiri" w:eastAsia="Amiri" w:cs="Amiri"/>
          <w:color w:val="111111"/>
          <w:sz w:val="28"/>
          <w:sz w:val="28"/>
          <w:szCs w:val="28"/>
          <w:rtl w:val="true"/>
          <w:lang w:bidi="ar-SA"/>
        </w:rPr>
        <w:t>أَيُّهَا النَّاسُ، الزَّهَادَةُ قِصَرُ الاْءَمَلِ، وَ الشُّكْرُ عِنْدَ النِّعَمِ، وَ الوَرُّعُ</w:t>
      </w:r>
      <w:r>
        <w:rPr>
          <w:rStyle w:val="FootnoteAnchor"/>
          <w:rtl w:val="true"/>
        </w:rPr>
        <w:footnoteReference w:id="1268"/>
      </w:r>
      <w:r>
        <w:rPr>
          <w:rFonts w:ascii="Amiri" w:hAnsi="Amiri" w:eastAsia="Amiri" w:cs="Amiri"/>
          <w:color w:val="111111"/>
          <w:sz w:val="28"/>
          <w:sz w:val="28"/>
          <w:szCs w:val="28"/>
          <w:rtl w:val="true"/>
          <w:lang w:bidi="ar-SA"/>
        </w:rPr>
        <w:t>عِنْدَ الْمَحَارِمِ، فَإِنْ عَزَبَ</w:t>
      </w:r>
      <w:r>
        <w:rPr>
          <w:rStyle w:val="FootnoteAnchor"/>
          <w:rtl w:val="true"/>
        </w:rPr>
        <w:footnoteReference w:id="1269"/>
      </w:r>
      <w:r>
        <w:rPr>
          <w:rFonts w:ascii="Amiri" w:hAnsi="Amiri" w:eastAsia="Amiri" w:cs="Amiri"/>
          <w:color w:val="111111"/>
          <w:sz w:val="28"/>
          <w:sz w:val="28"/>
          <w:szCs w:val="28"/>
          <w:rtl w:val="true"/>
          <w:lang w:bidi="ar-SA"/>
        </w:rPr>
        <w:t>ذَلِكَ عَنْكُمْ فَلاَ يَغْلِبِ الْحَرَامُ صَبْرَكُمْ، وَ لاَ تَنْسَوْا عِنْدَ النِّعَمِ شُكْرَكُمْ، فَقَدْ أَعْذَرَ</w:t>
      </w:r>
      <w:r>
        <w:rPr>
          <w:rStyle w:val="FootnoteAnchor"/>
          <w:rtl w:val="true"/>
        </w:rPr>
        <w:footnoteReference w:id="1270"/>
      </w:r>
      <w:r>
        <w:rPr>
          <w:rFonts w:ascii="Amiri" w:hAnsi="Amiri" w:eastAsia="Amiri" w:cs="Amiri"/>
          <w:color w:val="111111"/>
          <w:sz w:val="28"/>
          <w:sz w:val="28"/>
          <w:szCs w:val="28"/>
          <w:rtl w:val="true"/>
          <w:lang w:bidi="ar-SA"/>
        </w:rPr>
        <w:t>اللَّهُ إِلَيْكُمْ بِحُجَجٍ مُسْفِرَةٍ</w:t>
      </w:r>
      <w:r>
        <w:rPr>
          <w:rStyle w:val="FootnoteAnchor"/>
          <w:rtl w:val="true"/>
        </w:rPr>
        <w:footnoteReference w:id="1271"/>
      </w:r>
      <w:r>
        <w:rPr>
          <w:rFonts w:ascii="Amiri" w:hAnsi="Amiri" w:eastAsia="Amiri" w:cs="Amiri"/>
          <w:color w:val="111111"/>
          <w:sz w:val="28"/>
          <w:sz w:val="28"/>
          <w:szCs w:val="28"/>
          <w:rtl w:val="true"/>
          <w:lang w:bidi="ar-SA"/>
        </w:rPr>
        <w:t>ظَاهِرَةٍ، وَ كُتُبٍ بَارِزَةِ الْعُذْرِ وَاضِحَةٍ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زهد و معرفى زاهد</w:t>
      </w:r>
    </w:p>
    <w:p>
      <w:pPr>
        <w:pStyle w:val="Heading5"/>
        <w:numPr>
          <w:ilvl w:val="4"/>
          <w:numId w:val="1"/>
        </w:numPr>
        <w:rPr/>
      </w:pPr>
      <w:bookmarkStart w:id="1276" w:name="__RefHeading___Toc11417579_2142443653"/>
      <w:bookmarkStart w:id="1277" w:name="_Toc513"/>
      <w:bookmarkEnd w:id="1276"/>
      <w:r>
        <w:rPr>
          <w:rtl w:val="true"/>
        </w:rPr>
        <w:t>تعريف دقيق زهد</w:t>
      </w:r>
      <w:bookmarkEnd w:id="1277"/>
    </w:p>
    <w:p>
      <w:pPr>
        <w:pStyle w:val="BookText"/>
        <w:rPr/>
      </w:pPr>
      <w:r>
        <w:rPr>
          <w:rFonts w:ascii="IRNazanin" w:hAnsi="IRNazanin" w:eastAsia="IRNazanin"/>
          <w:color w:val="111111"/>
          <w:sz w:val="28"/>
          <w:sz w:val="28"/>
          <w:szCs w:val="28"/>
          <w:rtl w:val="true"/>
          <w:lang w:bidi="fa-IR"/>
        </w:rPr>
        <w:t>اى مردمان، زهد ورزيدن در كوتاه كردن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بايد آرزوهاى دور و دراز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دور و دراز يعنى اينكه انسان مثلاً آرزو كند مدتى طولانى زندگى كند و مشتاق و شيفته نعمت‌هاى دنيوى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 موجب نزاع او بر سر دنيا و فراموش كردن آخرت مى‌شود، لذا در آن صورت عملى كه شايسته آخرت باشد انجام نمى‌دهد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سپاسگزارى و شكر الهى در وقت در رسيدن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زاهد همواره به آخرت نظر دارد و هرگاه كه به آخرت توجّه كند، متوجّه خدا مى‌شود و در هر نعمتى كه به دست آورد شكر الهى بجاى مى‌آورد، به‌خلاف كسى كه به زهد بى‌رغبت است كه هيچ توجهى به نعمت ندارد يا بسيار كم‌توجه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اجتناب، از گناهان و محرمات مى‌باشد، زيرا انسان زاهد، بزرگى خطرناكىِ گناه و ارتكاب محرّمات را مى‌داند و از آنها مى‌پرهيزد، به‌خلاف شخص غيرزاهد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اهميّتى به گناه و حرام مى‌دهد و نه از آن اجتناب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نتوانستيد اين‌گونه زهد ورزيد و زهد را به تمام معنا نداشته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حرام و گناه عنان صبر را از كف‌تان بربايد و بر اساس خواسته‌هاى نفسانى رفتار كنيد، زيرا افتادن در وادى گناه و حرام، كيفر دردناكى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سپاسگزارى نعمت‌هاى الهى را به كلى فراموش نكنيد، زيرا بين سپاسگزار كامل و فراموشكارى كامل، حدّ وسطى وجود دارد؛ چنان‌كه بين زهد و پرهيزگارى كامل و ارتكاب محرّمات نيز حدّ وسطى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اين بيان به همگان سفارش مى‌فرمايد كه حتى اگر براى انسان مرحله بالايى از زهد و شكر امكان‌پذير نباشد، لااقل در زهد، حد وسط و شيوه ميانه‌روى را بپيمايد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با حجت‌هاى روشن مثل انبيا و ائمه عليهم‌السلام كه براى هدايت بندگان آمده‌اند، و كتاب‌هاى آسمانى واضح و هميشه در دسترس، راه عذرخواهى و بهانه‌جويى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انسان‌ها بسته است، تا اگر آنها را كيفر كند كسى عذر نياورد كه لزوم و وجوب شكرگزارى و خطر و ضرورت تركِ گناهان را نمى‌دانستم و در واقع مجازاتِ بدون اطلاع، و اصطلاحا عقابِ بلابيان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پيش‌آگاهى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bookmarkStart w:id="1278" w:name="pg15673_209677"/>
    </w:p>
    <w:p>
      <w:pPr>
        <w:pStyle w:val="Heading3"/>
        <w:numPr>
          <w:ilvl w:val="2"/>
          <w:numId w:val="1"/>
        </w:numPr>
        <w:rPr/>
      </w:pPr>
      <w:bookmarkStart w:id="1279" w:name="__RefHeading___Toc11417581_2142443653"/>
      <w:bookmarkStart w:id="1280" w:name="_Toc514"/>
      <w:bookmarkEnd w:id="1278"/>
      <w:bookmarkEnd w:id="1279"/>
      <w:r>
        <w:rPr>
          <w:rtl w:val="true"/>
        </w:rPr>
        <w:t>خطبه هشتاد و دوم</w:t>
      </w:r>
      <w:bookmarkEnd w:id="1280"/>
    </w:p>
    <w:p>
      <w:pPr>
        <w:pStyle w:val="Heading4"/>
        <w:numPr>
          <w:ilvl w:val="3"/>
          <w:numId w:val="1"/>
        </w:numPr>
        <w:rPr/>
      </w:pPr>
      <w:bookmarkStart w:id="1281" w:name="__RefHeading___Toc11417583_2142443653"/>
      <w:bookmarkStart w:id="1282" w:name="_Toc515"/>
      <w:bookmarkEnd w:id="1281"/>
      <w:r>
        <w:rPr>
          <w:rtl w:val="true"/>
        </w:rPr>
        <w:t>و من كلام له عليه‌السلام في صفة الدنيا</w:t>
      </w:r>
      <w:bookmarkEnd w:id="1282"/>
    </w:p>
    <w:p>
      <w:pPr>
        <w:pStyle w:val="Heading5"/>
        <w:numPr>
          <w:ilvl w:val="4"/>
          <w:numId w:val="1"/>
        </w:numPr>
        <w:rPr/>
      </w:pPr>
      <w:bookmarkStart w:id="1283" w:name="__RefHeading___Toc11417585_2142443653"/>
      <w:bookmarkStart w:id="1284" w:name="_Toc516"/>
      <w:bookmarkEnd w:id="1283"/>
      <w:r>
        <w:rPr>
          <w:rtl w:val="true"/>
        </w:rPr>
        <w:t>اشاره</w:t>
      </w:r>
      <w:bookmarkEnd w:id="1284"/>
    </w:p>
    <w:p>
      <w:pPr>
        <w:pStyle w:val="BookText"/>
        <w:rPr/>
      </w:pPr>
      <w:r>
        <w:rPr>
          <w:rFonts w:ascii="Amiri" w:hAnsi="Amiri" w:eastAsia="Amiri" w:cs="Amiri"/>
          <w:color w:val="111111"/>
          <w:sz w:val="28"/>
          <w:sz w:val="28"/>
          <w:szCs w:val="28"/>
          <w:rtl w:val="true"/>
          <w:lang w:bidi="ar-SA"/>
        </w:rPr>
        <w:t>مَا أَصِفُ مِنْ دَارٍ أَوَّلُهَا عَنَاءٌ</w:t>
      </w:r>
      <w:r>
        <w:rPr>
          <w:rStyle w:val="FootnoteAnchor"/>
          <w:rtl w:val="true"/>
        </w:rPr>
        <w:footnoteReference w:id="1273"/>
      </w:r>
      <w:r>
        <w:rPr>
          <w:rFonts w:ascii="Amiri" w:hAnsi="Amiri" w:eastAsia="Amiri" w:cs="Amiri"/>
          <w:color w:val="111111"/>
          <w:sz w:val="28"/>
          <w:sz w:val="28"/>
          <w:szCs w:val="28"/>
          <w:rtl w:val="true"/>
          <w:lang w:bidi="ar-SA"/>
        </w:rPr>
        <w:t>، وَ 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 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وَ مَنِ افْتَقَرَ فِيهَا حَزِنَ، وَ مَنْ سَاعَاهَا فَاتَتْهُ، وَ مَنْ قَعَدَ عَنْهَا وَاتَتْهُ، وَ مَنْ أَبْصَرَ بِهَا بَصَّرَتْهُ، وَ مَنْ أَبْصَرَ إِلَيْهَا أَعْمَتْهُ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توصيف دنيا</w:t>
      </w:r>
    </w:p>
    <w:p>
      <w:pPr>
        <w:pStyle w:val="Heading5"/>
        <w:numPr>
          <w:ilvl w:val="4"/>
          <w:numId w:val="1"/>
        </w:numPr>
        <w:rPr/>
      </w:pPr>
      <w:bookmarkStart w:id="1285" w:name="__RefHeading___Toc11417587_2142443653"/>
      <w:bookmarkStart w:id="1286" w:name="_Toc517"/>
      <w:bookmarkEnd w:id="1285"/>
      <w:r>
        <w:rPr>
          <w:rtl w:val="true"/>
        </w:rPr>
        <w:t>اوصاف دنيا</w:t>
      </w:r>
      <w:bookmarkEnd w:id="1286"/>
    </w:p>
    <w:p>
      <w:pPr>
        <w:pStyle w:val="BookText"/>
        <w:rPr/>
      </w:pPr>
      <w:r>
        <w:rPr>
          <w:rFonts w:ascii="IRNazanin" w:hAnsi="IRNazanin" w:eastAsia="IRNazanin"/>
          <w:color w:val="111111"/>
          <w:sz w:val="28"/>
          <w:sz w:val="28"/>
          <w:szCs w:val="28"/>
          <w:rtl w:val="true"/>
          <w:lang w:bidi="fa-IR"/>
        </w:rPr>
        <w:t>چه بگويم در وصف دنيايى كه آغاز آن رنج و خستگى و پايان آن فنا و 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دنياى انسان با رنج آغاز مى‌شود و بعد از رنجِ دوران باردارى مادر و آنگاه زايمان و مانند اينها قدم به اين دنيا مى‌گذارد و پس از چندى، سرانجام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دنيا هم سرنوشتى جز نابودى و نيستى ندارد و با قيام قيامت پرونده كره خاكى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دنيايى سزاوار است كه انسان در آن زهد و بى‌رغبتى بورزد، زيرا هر چيز فناپذير و ناپايدار ارزشى حقيقى و مانا ندارد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اين دنيا اگر حلال</w:t>
      </w:r>
      <w:r>
        <w:rPr>
          <w:rStyle w:val="FootnoteAnchor"/>
          <w:rtl w:val="true"/>
        </w:rPr>
        <w:footnoteReference w:id="1274"/>
      </w:r>
      <w:r>
        <w:rPr>
          <w:rFonts w:ascii="IRNazanin" w:hAnsi="IRNazanin" w:eastAsia="IRNazanin"/>
          <w:color w:val="111111"/>
          <w:sz w:val="28"/>
          <w:sz w:val="28"/>
          <w:szCs w:val="28"/>
          <w:rtl w:val="true"/>
          <w:lang w:bidi="fa-IR"/>
        </w:rPr>
        <w:t>باشد، در روز قيامت مورد محاسبه الهى است، چرا كه هر عملى چه شر باشد و چه خير مورد حساب و كتاب و بازخواهى است، و البته اگر حرام باشد در آن صورت كيفر سخت الهى را در پى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در دنيا از مال و مقام و مانند آنها برخوردار باشد، به هر حال امتحان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ازاى برخوردارى از نعمت‌ها و موهبت‌هاى الهى، به وظيفه خود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مال دارد، گرفتارى ديگران را برطرف نمى‌كند و كسى كه مقام دارد فخر مى‌فروشد و تكبر مى‌كند و كسى كه دانش دارد از علم خود به ديگران نمى‌بخشد و دچار غرور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تهيدست باشد اندوهگين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بايد از نزديك شدن و دل‌بستن به دنيا پرهيز كرد، زيرا برخوردارى از آن انحراف، و محروم بودن از آن رنج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كسى كه براى دستيابىِ به دنيا بكوشد بدان دست نخواهد يافت،</w:t>
      </w:r>
      <w:r>
        <w:rPr>
          <w:rStyle w:val="FootnoteAnchor"/>
          <w:rtl w:val="true"/>
        </w:rPr>
        <w:footnoteReference w:id="1275"/>
      </w:r>
      <w:r>
        <w:rPr>
          <w:rFonts w:ascii="IRNazanin" w:hAnsi="IRNazanin" w:eastAsia="IRNazanin"/>
          <w:color w:val="111111"/>
          <w:sz w:val="28"/>
          <w:sz w:val="28"/>
          <w:szCs w:val="28"/>
          <w:rtl w:val="true"/>
          <w:lang w:bidi="fa-IR"/>
        </w:rPr>
        <w:t>چون دنيا با تقدير و نصيب به دست مى‌آيد نه با تلاش؛ چنان‌كه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قلم القضاء 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التحرك و السكون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تقدير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بايد،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تلاش كردن و تلاش نكردن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و مفسران كلمه فاتته را به معناى سبقته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به هرآنچه دست بيابد آرزوهاى ديگرى پيدا مى‌كند؛ پس اگر به يكى از خواسته‌ها و آرزوهاى خود دست يافت هزار آرزو و خواسته ديگر از دست او مى‌رود؛ ولى معنايى كه براى اين جمله برگزيديم، با آن تناسب بيشترى دارد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كس از دنياجويى دست بردارد، دنيا به سوى او مى‌آيد، زيرا دستيابى به دنيا با </w:t>
      </w:r>
      <w:bookmarkStart w:id="1287" w:name="pg15673_209679"/>
    </w:p>
    <w:p>
      <w:pPr>
        <w:pStyle w:val="BookText"/>
        <w:rPr/>
      </w:pPr>
      <w:bookmarkEnd w:id="128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نيست هرچند تلاش نيز مؤثر است؛ چنان‌كه شاعر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عاقل عاقل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جاهل تلقاه مرزوقاً</w:t>
      </w:r>
    </w:p>
    <w:p>
      <w:pPr>
        <w:pStyle w:val="BookText"/>
        <w:rPr/>
      </w:pPr>
      <w:r>
        <w:rPr>
          <w:rFonts w:ascii="Amiri" w:hAnsi="Amiri" w:eastAsia="Amiri" w:cs="Amiri"/>
          <w:color w:val="111111"/>
          <w:sz w:val="28"/>
          <w:sz w:val="28"/>
          <w:szCs w:val="28"/>
          <w:rtl w:val="true"/>
          <w:lang w:bidi="ar-SA"/>
        </w:rPr>
        <w:t xml:space="preserve">هذا الذى ترك الإنسان يذعن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خلق الأشياء تدقيقاً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عاقلانى كه مى‌كوشند،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جايى نمى‌برند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جاهلان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p>
    <w:p>
      <w:pPr>
        <w:pStyle w:val="BookText"/>
        <w:rPr/>
      </w:pPr>
      <w:r>
        <w:rPr>
          <w:rFonts w:ascii="IRNazanin" w:hAnsi="IRNazanin" w:eastAsia="IRNazanin"/>
          <w:color w:val="111111"/>
          <w:sz w:val="28"/>
          <w:sz w:val="28"/>
          <w:szCs w:val="28"/>
          <w:rtl w:val="true"/>
          <w:lang w:bidi="fa-IR"/>
        </w:rPr>
        <w:t xml:space="preserve">همين امر، باعث شد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چنان بينشى برسد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تمام جهان را با دقت فراوان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دنيا را ابزار ديدن و عبرت گرفتن قرار دهد كه چگونه از دست ديگران گرفته شده و به دست او رسيده و نيز از او گرفته مى‌شود و به ديگران داده خواهد شد، بيناى‌اش مى‌سازد و حقايق و مجارى و دگرگونى‌هاى خود را به او نشان خواهد داد، و در نتيجه، دنيا را به حقيقت خواهد شناخت، و ديگر هرگز فريفته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دنيا را هدف بداند و با اين انگيزه به دنبال جاه و مال و عزت دنيا باشد او را كور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به دنيا مانند نگاه به آينه است كه گاه به انگيزه استقلالى و خريدارانه است و زمانى به عنوان نگاه در آن و ديدن تصوير خود، بدون پيشداورى و خودفريفتگى</w:t>
      </w:r>
      <w:r>
        <w:rPr>
          <w:rFonts w:eastAsia="IRNazanin" w:cs="IRNazanin"/>
          <w:color w:val="111111"/>
          <w:sz w:val="28"/>
          <w:szCs w:val="28"/>
          <w:rtl w:val="true"/>
          <w:lang w:bidi="fa-IR"/>
        </w:rPr>
        <w:t>.</w:t>
      </w:r>
    </w:p>
    <w:p>
      <w:pPr>
        <w:pStyle w:val="Heading5"/>
        <w:numPr>
          <w:ilvl w:val="4"/>
          <w:numId w:val="1"/>
        </w:numPr>
        <w:rPr/>
      </w:pPr>
      <w:bookmarkStart w:id="1288" w:name="__RefHeading___Toc11417589_2142443653"/>
      <w:bookmarkStart w:id="1289" w:name="_Toc518"/>
      <w:bookmarkEnd w:id="1288"/>
      <w:r>
        <w:rPr>
          <w:rtl w:val="true"/>
        </w:rPr>
        <w:t>گفتارى از سيد رضى رحمه‌اللّه</w:t>
      </w:r>
      <w:bookmarkEnd w:id="12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تأمل المتأمل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تحته من المعنى العجيب و الغرض البعيد، ما لا تبلغ غايته و لا يدرك غوره، و لا سيما إذا قرن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 عجيباً باهراً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گفته امام عليه‌السلام ،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بها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كند، مى‌بيند كه چه معنى شگفت و هدف والايى در آن نهفته است كه پايان و عمق آن قابل درك نيست، خصوصا وقتى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إليها أعمته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در مى‌يابد چه فرق روشن و عجيبى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bookmarkStart w:id="1290" w:name="pg15673_209681"/>
    </w:p>
    <w:p>
      <w:pPr>
        <w:pStyle w:val="Heading3"/>
        <w:numPr>
          <w:ilvl w:val="2"/>
          <w:numId w:val="1"/>
        </w:numPr>
        <w:rPr/>
      </w:pPr>
      <w:bookmarkStart w:id="1291" w:name="__RefHeading___Toc11417591_2142443653"/>
      <w:bookmarkStart w:id="1292" w:name="_Toc519"/>
      <w:bookmarkEnd w:id="1290"/>
      <w:bookmarkEnd w:id="1291"/>
      <w:r>
        <w:rPr>
          <w:rtl w:val="true"/>
        </w:rPr>
        <w:t>خطبه هشتاد و سوم</w:t>
      </w:r>
      <w:bookmarkEnd w:id="1292"/>
    </w:p>
    <w:p>
      <w:pPr>
        <w:pStyle w:val="Heading4"/>
        <w:numPr>
          <w:ilvl w:val="3"/>
          <w:numId w:val="1"/>
        </w:numPr>
        <w:rPr/>
      </w:pPr>
      <w:bookmarkStart w:id="1293" w:name="__RefHeading___Toc11417593_2142443653"/>
      <w:bookmarkStart w:id="1294" w:name="_Toc520"/>
      <w:bookmarkEnd w:id="1293"/>
      <w:r>
        <w:rPr>
          <w:rtl w:val="true"/>
        </w:rPr>
        <w:t>و من خطبة له عليه‌السلام و هي من الخطب العجيبة و تسمى الغراء</w:t>
      </w:r>
      <w:bookmarkEnd w:id="1294"/>
    </w:p>
    <w:p>
      <w:pPr>
        <w:pStyle w:val="Heading5"/>
        <w:numPr>
          <w:ilvl w:val="4"/>
          <w:numId w:val="1"/>
        </w:numPr>
        <w:rPr/>
      </w:pPr>
      <w:bookmarkStart w:id="1295" w:name="__RefHeading___Toc11417595_2142443653"/>
      <w:bookmarkStart w:id="1296" w:name="_Toc521"/>
      <w:bookmarkEnd w:id="1295"/>
      <w:r>
        <w:rPr>
          <w:rtl w:val="true"/>
        </w:rPr>
        <w:t>اشاره</w:t>
      </w:r>
      <w:bookmarkEnd w:id="1296"/>
    </w:p>
    <w:p>
      <w:pPr>
        <w:pStyle w:val="BookText"/>
        <w:rPr/>
      </w:pPr>
      <w:r>
        <w:rPr>
          <w:rFonts w:ascii="Amiri" w:hAnsi="Amiri" w:eastAsia="Amiri" w:cs="Amiri"/>
          <w:color w:val="111111"/>
          <w:sz w:val="28"/>
          <w:sz w:val="28"/>
          <w:szCs w:val="28"/>
          <w:rtl w:val="true"/>
          <w:lang w:bidi="ar-SA"/>
        </w:rPr>
        <w:t>الْحَمْدُ لِلَّهِ الَّذِي عَلاَ</w:t>
      </w:r>
      <w:r>
        <w:rPr>
          <w:rStyle w:val="FootnoteAnchor"/>
          <w:rtl w:val="true"/>
        </w:rPr>
        <w:footnoteReference w:id="1276"/>
      </w:r>
      <w:r>
        <w:rPr>
          <w:rFonts w:ascii="Amiri" w:hAnsi="Amiri" w:eastAsia="Amiri" w:cs="Amiri"/>
          <w:color w:val="111111"/>
          <w:sz w:val="28"/>
          <w:sz w:val="28"/>
          <w:szCs w:val="28"/>
          <w:rtl w:val="true"/>
          <w:lang w:bidi="ar-SA"/>
        </w:rPr>
        <w:t>بِحَوْلِهِ</w:t>
      </w:r>
      <w:r>
        <w:rPr>
          <w:rStyle w:val="FootnoteAnchor"/>
          <w:rtl w:val="true"/>
        </w:rPr>
        <w:footnoteReference w:id="1277"/>
      </w:r>
      <w:r>
        <w:rPr>
          <w:rFonts w:ascii="Amiri" w:hAnsi="Amiri" w:eastAsia="Amiri" w:cs="Amiri"/>
          <w:color w:val="111111"/>
          <w:sz w:val="28"/>
          <w:sz w:val="28"/>
          <w:szCs w:val="28"/>
          <w:rtl w:val="true"/>
          <w:lang w:bidi="ar-SA"/>
        </w:rPr>
        <w:t>وَ دَنَا</w:t>
      </w:r>
      <w:r>
        <w:rPr>
          <w:rStyle w:val="FootnoteAnchor"/>
          <w:rtl w:val="true"/>
        </w:rPr>
        <w:footnoteReference w:id="1278"/>
      </w:r>
      <w:r>
        <w:rPr>
          <w:rFonts w:ascii="Amiri" w:hAnsi="Amiri" w:eastAsia="Amiri" w:cs="Amiri"/>
          <w:color w:val="111111"/>
          <w:sz w:val="28"/>
          <w:sz w:val="28"/>
          <w:szCs w:val="28"/>
          <w:rtl w:val="true"/>
          <w:lang w:bidi="ar-SA"/>
        </w:rPr>
        <w:t>بِطَوْلِهِ</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مَانِحِ</w:t>
      </w:r>
      <w:r>
        <w:rPr>
          <w:rStyle w:val="FootnoteAnchor"/>
          <w:rtl w:val="true"/>
        </w:rPr>
        <w:footnoteReference w:id="1280"/>
      </w:r>
      <w:r>
        <w:rPr>
          <w:rFonts w:ascii="Amiri" w:hAnsi="Amiri" w:eastAsia="Amiri" w:cs="Amiri"/>
          <w:color w:val="111111"/>
          <w:sz w:val="28"/>
          <w:sz w:val="28"/>
          <w:szCs w:val="28"/>
          <w:rtl w:val="true"/>
          <w:lang w:bidi="ar-SA"/>
        </w:rPr>
        <w:t>كُلِّ غَنِيمَةٍ</w:t>
      </w:r>
      <w:r>
        <w:rPr>
          <w:rStyle w:val="FootnoteAnchor"/>
          <w:rtl w:val="true"/>
        </w:rPr>
        <w:footnoteReference w:id="1281"/>
      </w:r>
      <w:r>
        <w:rPr>
          <w:rFonts w:ascii="Amiri" w:hAnsi="Amiri" w:eastAsia="Amiri" w:cs="Amiri"/>
          <w:color w:val="111111"/>
          <w:sz w:val="28"/>
          <w:sz w:val="28"/>
          <w:szCs w:val="28"/>
          <w:rtl w:val="true"/>
          <w:lang w:bidi="ar-SA"/>
        </w:rPr>
        <w:t>وَ فَضْلٍ، وَ كَاشِفِ كُلِّ عَظِيمَةٍ</w:t>
      </w:r>
      <w:r>
        <w:rPr>
          <w:rStyle w:val="FootnoteAnchor"/>
          <w:rtl w:val="true"/>
        </w:rPr>
        <w:footnoteReference w:id="1282"/>
      </w:r>
      <w:r>
        <w:rPr>
          <w:rFonts w:ascii="Amiri" w:hAnsi="Amiri" w:eastAsia="Amiri" w:cs="Amiri"/>
          <w:color w:val="111111"/>
          <w:sz w:val="28"/>
          <w:sz w:val="28"/>
          <w:szCs w:val="28"/>
          <w:rtl w:val="true"/>
          <w:lang w:bidi="ar-SA"/>
        </w:rPr>
        <w:t>وَ أَزْلٍ</w:t>
      </w:r>
      <w:r>
        <w:rPr>
          <w:rStyle w:val="FootnoteAnchor"/>
          <w:rtl w:val="true"/>
        </w:rPr>
        <w:footnoteReference w:id="1283"/>
      </w:r>
      <w:r>
        <w:rPr>
          <w:rFonts w:ascii="Amiri" w:hAnsi="Amiri" w:eastAsia="Amiri" w:cs="Amiri"/>
          <w:color w:val="111111"/>
          <w:sz w:val="28"/>
          <w:sz w:val="28"/>
          <w:szCs w:val="28"/>
          <w:rtl w:val="true"/>
          <w:lang w:bidi="ar-SA"/>
        </w:rPr>
        <w:t>أَحْمَدُهُ عَلَى عَوَاطِفِ كَرَمِهِ</w:t>
      </w:r>
      <w:r>
        <w:rPr>
          <w:rStyle w:val="FootnoteAnchor"/>
          <w:rtl w:val="true"/>
        </w:rPr>
        <w:footnoteReference w:id="1284"/>
      </w:r>
      <w:r>
        <w:rPr>
          <w:rFonts w:ascii="Amiri" w:hAnsi="Amiri" w:eastAsia="Amiri" w:cs="Amiri"/>
          <w:color w:val="111111"/>
          <w:sz w:val="28"/>
          <w:sz w:val="28"/>
          <w:szCs w:val="28"/>
          <w:rtl w:val="true"/>
          <w:lang w:bidi="ar-SA"/>
        </w:rPr>
        <w:t>، وَ سَوَابِغِ نِعَمِهِ</w:t>
      </w:r>
      <w:r>
        <w:rPr>
          <w:rStyle w:val="FootnoteAnchor"/>
          <w:rtl w:val="true"/>
        </w:rPr>
        <w:footnoteReference w:id="1285"/>
      </w:r>
      <w:r>
        <w:rPr>
          <w:rFonts w:ascii="Amiri" w:hAnsi="Amiri" w:eastAsia="Amiri" w:cs="Amiri"/>
          <w:color w:val="111111"/>
          <w:sz w:val="28"/>
          <w:sz w:val="28"/>
          <w:szCs w:val="28"/>
          <w:rtl w:val="true"/>
          <w:lang w:bidi="ar-SA"/>
        </w:rPr>
        <w:t>، وَ أُومِنُ بِهِ أَوَّلاً بَادِياً</w:t>
      </w:r>
      <w:r>
        <w:rPr>
          <w:rStyle w:val="FootnoteAnchor"/>
          <w:rtl w:val="true"/>
        </w:rPr>
        <w:footnoteReference w:id="1286"/>
      </w:r>
      <w:r>
        <w:rPr>
          <w:rFonts w:ascii="Amiri" w:hAnsi="Amiri" w:eastAsia="Amiri" w:cs="Amiri"/>
          <w:color w:val="111111"/>
          <w:sz w:val="28"/>
          <w:sz w:val="28"/>
          <w:szCs w:val="28"/>
          <w:rtl w:val="true"/>
          <w:lang w:bidi="ar-SA"/>
        </w:rPr>
        <w:t>، وَ أَسْتَهْدِيهِ قَرِيباً هَادِياً، وَ أَسْتَعِينُهُ قَاهِراً قَادِراً، وَ أَتَوَكَّلُ عَلَيْهِ كَافِياً نَاصِراً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خطبه‌هاى شگفت‌انگيز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از خطبه‌هاى شگفت‌انگيز امام عليه‌السلام است كه حالات عجيب انسان را در دنيا و آخرت در بردارد و با عباراتى رسا و اسلوبى بديع مى‌باشد كه آن حضرت عمق حالات دنيا و آخرت را در اين خطبه بيان نموده است</w:t>
      </w:r>
      <w:r>
        <w:rPr>
          <w:rFonts w:eastAsia="IRNazanin" w:cs="IRNazanin"/>
          <w:color w:val="111111"/>
          <w:sz w:val="28"/>
          <w:szCs w:val="28"/>
          <w:rtl w:val="true"/>
          <w:lang w:bidi="fa-IR"/>
        </w:rPr>
        <w:t>.</w:t>
      </w:r>
    </w:p>
    <w:p>
      <w:pPr>
        <w:pStyle w:val="Heading5"/>
        <w:numPr>
          <w:ilvl w:val="4"/>
          <w:numId w:val="1"/>
        </w:numPr>
        <w:rPr/>
      </w:pPr>
      <w:bookmarkStart w:id="1297" w:name="__RefHeading___Toc11417597_2142443653"/>
      <w:bookmarkStart w:id="1298" w:name="_Toc522"/>
      <w:bookmarkEnd w:id="1297"/>
      <w:r>
        <w:rPr>
          <w:rtl w:val="true"/>
        </w:rPr>
        <w:t>صفات الهى</w:t>
      </w:r>
      <w:bookmarkEnd w:id="129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ستايش خداى را كه به قدرت خويش، خود را بر همگان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نگذاريم كه صفات ذات الهى وقتى در قالب فعل طرح مى‌شوند از قالب زمان خارج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يا علا يا قدر و امثال اينها به اين معنا نيست كه خداوند پس از آنكه چنين صفاتى نداشته و فاقدِ آنها بوده، داراى اين ويژگى‌ها شده است، بلكه مراد نسبت دادن مصدر علم و رفعت و قدرت به ذات اوست، يعنى خداى متعال عالم و قادر و عالى و مانند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خراسانى رحمه‌اللّه در كفاية الاصول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الفعل لا وضع له للزمان و إنما ينصرف منه ذلك إنصرافاً حسب القرينة العامة؛ فعل براى زمان وضع نشده، بلكه زمان به‌حسب قرينه عام، از آن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فراگير خدا باعث علوّ و رفعت او شده است زيرا قدرتمند از افراد فاقد قدرت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فضل و لطف خود به خلايق قرب معنوى دارد، يعنى نسبت به آنها و از آنها آگاهى كامل داشته و احسان خود را بدانها بخشيده است، و همان‌طور كه دهنده نعمت از نظر حسّى به برخوردار از نعمت نزديك است، بنابراين خدا نيز به مخلوقات قرب معنوى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خير و فضل و احسانى را به آفريدگان 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بلاى بزرگ و حادثه ناگوار و تنگنا و غصّه‌اى را از آنان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سختى‌ها را به امرى در برگيرنده و فروبرنده تشبيه نموده كه انسان را در ميان خود مى‌گيرد و از همين‌رو چون برطرف شود، چنان است كه گويى انسان از ميان آن فروگيرنده وحشت‌آفرين رها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بر الطاف فراوان و نعمت‌هاى سرشار و فراگيرش ستايش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خداى سبحان ايمان دارم به آغازگرىِ خلقت، كه هيچ چيز قبل از او و همراه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آشكار و ظاهر است و هيچ‌گونه پوشيدگى ندارد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طلب هدايت مى‌كنم كه خداى سبحان به انسان نزديك و هدايتگر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و نزديكى او به علم و قدرت است، و هدايت در او خارج ساختن انسان‌ها از ظلمات به نور و از تاريكناى باطل به روشناىِ حق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او مدد مى‌جويم، زيرا او در يارى رساندن به انسان، و به زانو درآوردن مشكلات و زدودنِ آنها توانا است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او توكل مى‌نمايم تا كارها را انجام دهد كه او در انجام دادن هرچيزى تواناست و همواره مددجويان و كمك‌خواهان را يارى مى‌رساند</w:t>
      </w:r>
      <w:r>
        <w:rPr>
          <w:rFonts w:eastAsia="IRNazanin" w:cs="IRNazanin"/>
          <w:color w:val="111111"/>
          <w:sz w:val="28"/>
          <w:szCs w:val="28"/>
          <w:rtl w:val="true"/>
          <w:lang w:bidi="fa-IR"/>
        </w:rPr>
        <w:t xml:space="preserve">. </w:t>
      </w:r>
      <w:bookmarkStart w:id="1299" w:name="pg15673_209684"/>
    </w:p>
    <w:p>
      <w:pPr>
        <w:pStyle w:val="BookText"/>
        <w:rPr/>
      </w:pPr>
      <w:bookmarkEnd w:id="1299"/>
      <w:r>
        <w:rPr>
          <w:rFonts w:ascii="Amiri" w:hAnsi="Amiri" w:eastAsia="Amiri" w:cs="Amiri"/>
          <w:color w:val="111111"/>
          <w:sz w:val="28"/>
          <w:sz w:val="28"/>
          <w:szCs w:val="28"/>
          <w:rtl w:val="true"/>
          <w:lang w:bidi="ar-SA"/>
        </w:rPr>
        <w:t>وَ أَشْهَدُ أَنَّ مُحَمَّداً صلى‌اللّه‌عليه‌و‌آله عَبْدُهُ وَ رَسُولُهُ، أَرْسَلَهُ لاِءِنْفَاذِ</w:t>
      </w:r>
      <w:r>
        <w:rPr>
          <w:rStyle w:val="FootnoteAnchor"/>
          <w:rtl w:val="true"/>
        </w:rPr>
        <w:footnoteReference w:id="1287"/>
      </w:r>
      <w:r>
        <w:rPr>
          <w:rFonts w:ascii="Amiri" w:hAnsi="Amiri" w:eastAsia="Amiri" w:cs="Amiri"/>
          <w:color w:val="111111"/>
          <w:sz w:val="28"/>
          <w:sz w:val="28"/>
          <w:szCs w:val="28"/>
          <w:rtl w:val="true"/>
          <w:lang w:bidi="ar-SA"/>
        </w:rPr>
        <w:t>أَمْرِهِ وَ إِنْهَاءِ</w:t>
      </w:r>
      <w:r>
        <w:rPr>
          <w:rStyle w:val="FootnoteAnchor"/>
          <w:rtl w:val="true"/>
        </w:rPr>
        <w:footnoteReference w:id="1288"/>
      </w:r>
      <w:r>
        <w:rPr>
          <w:rFonts w:ascii="Amiri" w:hAnsi="Amiri" w:eastAsia="Amiri" w:cs="Amiri"/>
          <w:color w:val="111111"/>
          <w:sz w:val="28"/>
          <w:sz w:val="28"/>
          <w:szCs w:val="28"/>
          <w:rtl w:val="true"/>
          <w:lang w:bidi="ar-SA"/>
        </w:rPr>
        <w:t>عُذْرِهِ</w:t>
      </w:r>
      <w:r>
        <w:rPr>
          <w:rStyle w:val="FootnoteAnchor"/>
          <w:rtl w:val="true"/>
        </w:rPr>
        <w:footnoteReference w:id="1289"/>
      </w:r>
      <w:r>
        <w:rPr>
          <w:rFonts w:ascii="Amiri" w:hAnsi="Amiri" w:eastAsia="Amiri" w:cs="Amiri"/>
          <w:color w:val="111111"/>
          <w:sz w:val="28"/>
          <w:sz w:val="28"/>
          <w:szCs w:val="28"/>
          <w:rtl w:val="true"/>
          <w:lang w:bidi="ar-SA"/>
        </w:rPr>
        <w:t>وَ تَقْدِيمِ نُذُرِهِ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11417599_2142443653"/>
      <w:bookmarkStart w:id="1301" w:name="_Toc523"/>
      <w:bookmarkEnd w:id="1300"/>
      <w:r>
        <w:rPr>
          <w:rtl w:val="true"/>
        </w:rPr>
        <w:t>گواهى به رسالت پيامبر اكرم صلى‌اللّه‌عليه‌و‌آله و وظايف آن حضرت</w:t>
      </w:r>
      <w:bookmarkEnd w:id="1301"/>
    </w:p>
    <w:p>
      <w:pPr>
        <w:pStyle w:val="BookText"/>
        <w:rPr/>
      </w:pPr>
      <w:r>
        <w:rPr>
          <w:rFonts w:ascii="IRNazanin" w:hAnsi="IRNazanin" w:eastAsia="IRNazanin"/>
          <w:color w:val="111111"/>
          <w:sz w:val="28"/>
          <w:sz w:val="28"/>
          <w:szCs w:val="28"/>
          <w:rtl w:val="true"/>
          <w:lang w:bidi="fa-IR"/>
        </w:rPr>
        <w:t>و گواهى مى‌دهم كه محمد صلى‌اللّه‌عليه‌و‌آله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به عبوديّت پيامبر اكرم صلى‌اللّه‌عليه‌و‌آله در پيشگاه الهى، گويى براى اين است كه كسى از ارادتمندان آن حضرت غلوّ نكند و جايگاه آن حضرت را بيش از آنچه هست فراتر نداند، وگرنه اين عبوديت اختصاص به آن حضرت ندارد و هر انسانى بنده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پيامبر اكرم صلى‌اللّه‌عليه‌و‌آله را به سوى انسان‌ها فرستاد تا پيام و دستور حضرتش را به آنها برساند و با ابلاغ احكام الهى، حجت را بر مردم تمام كند و براى آنان عذرى نگذارد؛ بدين معنا كه اگر عمل نكردند و به كيفر مبتلا شدند بهانه و عذرى نداشته باشند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موجب ترس و هشدار مردمان است تقديم</w:t>
      </w:r>
      <w:r>
        <w:rPr>
          <w:rStyle w:val="FootnoteAnchor"/>
          <w:rtl w:val="true"/>
        </w:rPr>
        <w:footnoteReference w:id="1291"/>
      </w:r>
      <w:r>
        <w:rPr>
          <w:rFonts w:ascii="Amiri" w:hAnsi="Amiri" w:eastAsia="Amiri" w:cs="Amiri"/>
          <w:color w:val="111111"/>
          <w:sz w:val="28"/>
          <w:sz w:val="28"/>
          <w:szCs w:val="28"/>
          <w:rtl w:val="true"/>
          <w:lang w:bidi="ar-SA"/>
        </w:rPr>
        <w:t>و آنان را از كيفر خدا بيم دهد</w:t>
      </w:r>
      <w:r>
        <w:rPr>
          <w:rFonts w:eastAsia="Amiri" w:cs="Amiri" w:ascii="Amiri" w:hAnsi="Amiri"/>
          <w:color w:val="111111"/>
          <w:sz w:val="28"/>
          <w:szCs w:val="28"/>
          <w:rtl w:val="true"/>
          <w:lang w:bidi="ar-SA"/>
        </w:rPr>
        <w:t xml:space="preserve">. </w:t>
      </w:r>
      <w:bookmarkStart w:id="1302" w:name="pg15673_209685"/>
    </w:p>
    <w:p>
      <w:pPr>
        <w:pStyle w:val="BookText"/>
        <w:rPr/>
      </w:pPr>
      <w:bookmarkEnd w:id="1302"/>
      <w:r>
        <w:rPr>
          <w:rFonts w:ascii="Amiri" w:hAnsi="Amiri" w:eastAsia="Amiri" w:cs="Amiri"/>
          <w:color w:val="111111"/>
          <w:sz w:val="28"/>
          <w:sz w:val="28"/>
          <w:szCs w:val="28"/>
          <w:rtl w:val="true"/>
          <w:lang w:bidi="ar-SA"/>
        </w:rPr>
        <w:t>أُوصِيكُمْ عِبَادَ اللَّهِ بِتَقْوَى اللَّهِ الَّذِي ضَرَبَ لَكُمُ الاْءَمْثَالَ، وَ وَقَّتَ لَكُمُ الاْآجَالَ، وَ أَلْبَسَكُمُ الرِّيَاشَ</w:t>
      </w:r>
      <w:r>
        <w:rPr>
          <w:rStyle w:val="FootnoteAnchor"/>
          <w:rtl w:val="true"/>
        </w:rPr>
        <w:footnoteReference w:id="1292"/>
      </w:r>
      <w:r>
        <w:rPr>
          <w:rFonts w:ascii="Amiri" w:hAnsi="Amiri" w:eastAsia="Amiri" w:cs="Amiri"/>
          <w:color w:val="111111"/>
          <w:sz w:val="28"/>
          <w:sz w:val="28"/>
          <w:szCs w:val="28"/>
          <w:rtl w:val="true"/>
          <w:lang w:bidi="ar-SA"/>
        </w:rPr>
        <w:t>، وَ أَرْفَغَ</w:t>
      </w:r>
      <w:r>
        <w:rPr>
          <w:rStyle w:val="FootnoteAnchor"/>
          <w:rtl w:val="true"/>
        </w:rPr>
        <w:footnoteReference w:id="1293"/>
      </w:r>
      <w:r>
        <w:rPr>
          <w:rFonts w:ascii="Amiri" w:hAnsi="Amiri" w:eastAsia="Amiri" w:cs="Amiri"/>
          <w:color w:val="111111"/>
          <w:sz w:val="28"/>
          <w:sz w:val="28"/>
          <w:szCs w:val="28"/>
          <w:rtl w:val="true"/>
          <w:lang w:bidi="ar-SA"/>
        </w:rPr>
        <w:t>لَكُمُ الْمَعَاشَ، وَ أَحَاطَ بِكُمُ الاْءِحْصَاءَ، وَ أَرْصَدَ</w:t>
      </w:r>
      <w:r>
        <w:rPr>
          <w:rStyle w:val="FootnoteAnchor"/>
          <w:rtl w:val="true"/>
        </w:rPr>
        <w:footnoteReference w:id="1294"/>
      </w:r>
      <w:r>
        <w:rPr>
          <w:rFonts w:ascii="Amiri" w:hAnsi="Amiri" w:eastAsia="Amiri" w:cs="Amiri"/>
          <w:color w:val="111111"/>
          <w:sz w:val="28"/>
          <w:sz w:val="28"/>
          <w:szCs w:val="28"/>
          <w:rtl w:val="true"/>
          <w:lang w:bidi="ar-SA"/>
        </w:rPr>
        <w:t>لَكُمُ الْجَزَاءَ، وَ آثَرَكُمْ</w:t>
      </w:r>
      <w:r>
        <w:rPr>
          <w:rStyle w:val="FootnoteAnchor"/>
          <w:rtl w:val="true"/>
        </w:rPr>
        <w:footnoteReference w:id="1295"/>
      </w:r>
      <w:r>
        <w:rPr>
          <w:rFonts w:ascii="Amiri" w:hAnsi="Amiri" w:eastAsia="Amiri" w:cs="Amiri"/>
          <w:color w:val="111111"/>
          <w:sz w:val="28"/>
          <w:sz w:val="28"/>
          <w:szCs w:val="28"/>
          <w:rtl w:val="true"/>
          <w:lang w:bidi="ar-SA"/>
        </w:rPr>
        <w:t>بِالنِّعَمِ السَّوَابِغِ</w:t>
      </w:r>
      <w:r>
        <w:rPr>
          <w:rStyle w:val="FootnoteAnchor"/>
          <w:rtl w:val="true"/>
        </w:rPr>
        <w:footnoteReference w:id="1296"/>
      </w:r>
      <w:r>
        <w:rPr>
          <w:rFonts w:ascii="Amiri" w:hAnsi="Amiri" w:eastAsia="Amiri" w:cs="Amiri"/>
          <w:color w:val="111111"/>
          <w:sz w:val="28"/>
          <w:sz w:val="28"/>
          <w:szCs w:val="28"/>
          <w:rtl w:val="true"/>
          <w:lang w:bidi="ar-SA"/>
        </w:rPr>
        <w:t>، وَ الرِّفَدِ</w:t>
      </w:r>
      <w:r>
        <w:rPr>
          <w:rStyle w:val="FootnoteAnchor"/>
          <w:rtl w:val="true"/>
        </w:rPr>
        <w:footnoteReference w:id="1297"/>
      </w:r>
      <w:r>
        <w:rPr>
          <w:rFonts w:ascii="Amiri" w:hAnsi="Amiri" w:eastAsia="Amiri" w:cs="Amiri"/>
          <w:color w:val="111111"/>
          <w:sz w:val="28"/>
          <w:sz w:val="28"/>
          <w:szCs w:val="28"/>
          <w:rtl w:val="true"/>
          <w:lang w:bidi="ar-SA"/>
        </w:rPr>
        <w:t>الرَّوَافِغِ</w:t>
      </w:r>
      <w:r>
        <w:rPr>
          <w:rStyle w:val="FootnoteAnchor"/>
          <w:rtl w:val="true"/>
        </w:rPr>
        <w:footnoteReference w:id="1298"/>
      </w:r>
      <w:r>
        <w:rPr>
          <w:rFonts w:ascii="Amiri" w:hAnsi="Amiri" w:eastAsia="Amiri" w:cs="Amiri"/>
          <w:color w:val="111111"/>
          <w:sz w:val="28"/>
          <w:sz w:val="28"/>
          <w:szCs w:val="28"/>
          <w:rtl w:val="true"/>
          <w:lang w:bidi="ar-SA"/>
        </w:rPr>
        <w:t>، وَ أَنْذَرَكُمْ بِالْحُجَجِ البَوَالِغِ، وَ أَحْصاكُمْ عَددا، وَ وَظَّفَ</w:t>
      </w:r>
      <w:r>
        <w:rPr>
          <w:rStyle w:val="FootnoteAnchor"/>
          <w:rtl w:val="true"/>
        </w:rPr>
        <w:footnoteReference w:id="1299"/>
      </w:r>
      <w:r>
        <w:rPr>
          <w:rFonts w:ascii="Amiri" w:hAnsi="Amiri" w:eastAsia="Amiri" w:cs="Amiri"/>
          <w:color w:val="111111"/>
          <w:sz w:val="28"/>
          <w:sz w:val="28"/>
          <w:szCs w:val="28"/>
          <w:rtl w:val="true"/>
          <w:lang w:bidi="ar-SA"/>
        </w:rPr>
        <w:t>لَكُمْ مُدَداً</w:t>
      </w:r>
      <w:r>
        <w:rPr>
          <w:rStyle w:val="FootnoteAnchor"/>
          <w:rtl w:val="true"/>
        </w:rPr>
        <w:footnoteReference w:id="1300"/>
      </w:r>
      <w:r>
        <w:rPr>
          <w:rFonts w:ascii="Amiri" w:hAnsi="Amiri" w:eastAsia="Amiri" w:cs="Amiri"/>
          <w:color w:val="111111"/>
          <w:sz w:val="28"/>
          <w:sz w:val="28"/>
          <w:szCs w:val="28"/>
          <w:rtl w:val="true"/>
          <w:lang w:bidi="ar-SA"/>
        </w:rPr>
        <w:t>فِي قَرَارِ</w:t>
      </w:r>
      <w:r>
        <w:rPr>
          <w:rStyle w:val="FootnoteAnchor"/>
          <w:rtl w:val="true"/>
        </w:rPr>
        <w:footnoteReference w:id="1301"/>
      </w:r>
      <w:r>
        <w:rPr>
          <w:rFonts w:ascii="Amiri" w:hAnsi="Amiri" w:eastAsia="Amiri" w:cs="Amiri"/>
          <w:color w:val="111111"/>
          <w:sz w:val="28"/>
          <w:sz w:val="28"/>
          <w:szCs w:val="28"/>
          <w:rtl w:val="true"/>
          <w:lang w:bidi="ar-SA"/>
        </w:rPr>
        <w:t>خِبْرَةٍ</w:t>
      </w:r>
      <w:r>
        <w:rPr>
          <w:rStyle w:val="FootnoteAnchor"/>
          <w:rtl w:val="true"/>
        </w:rPr>
        <w:footnoteReference w:id="1302"/>
      </w:r>
      <w:r>
        <w:rPr>
          <w:rFonts w:ascii="Amiri" w:hAnsi="Amiri" w:eastAsia="Amiri" w:cs="Amiri"/>
          <w:color w:val="111111"/>
          <w:sz w:val="28"/>
          <w:sz w:val="28"/>
          <w:szCs w:val="28"/>
          <w:rtl w:val="true"/>
          <w:lang w:bidi="ar-SA"/>
        </w:rPr>
        <w:t>وَ دَارِ عِبْرَةٍ، أَنْتُمْ مُخْتَبَرُونَ فِيهَا، وَ مُحَاسَبُونَ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11417601_2142443653"/>
      <w:bookmarkStart w:id="1304" w:name="_Toc524"/>
      <w:bookmarkEnd w:id="1303"/>
      <w:r>
        <w:rPr>
          <w:rtl w:val="true"/>
        </w:rPr>
        <w:t>سفارش به تقواى الهى و جلوه‌هايى از ربوبيت پروردگار</w:t>
      </w:r>
      <w:bookmarkEnd w:id="1304"/>
    </w:p>
    <w:p>
      <w:pPr>
        <w:pStyle w:val="BookText"/>
        <w:rPr/>
      </w:pPr>
      <w:r>
        <w:rPr>
          <w:rFonts w:ascii="IRNazanin" w:hAnsi="IRNazanin" w:eastAsia="IRNazanin"/>
          <w:color w:val="111111"/>
          <w:sz w:val="28"/>
          <w:sz w:val="28"/>
          <w:szCs w:val="28"/>
          <w:rtl w:val="true"/>
          <w:lang w:bidi="fa-IR"/>
        </w:rPr>
        <w:t>اى بندگان خدا، شما را به پرهيزگارى و تقواى خدا سفارش مى‌كنم، همو كه براى شما مثل‌ها</w:t>
      </w:r>
      <w:r>
        <w:rPr>
          <w:rStyle w:val="FootnoteAnchor"/>
          <w:rtl w:val="true"/>
        </w:rPr>
        <w:footnoteReference w:id="1303"/>
      </w:r>
      <w:r>
        <w:rPr>
          <w:rFonts w:ascii="Amiri" w:hAnsi="Amiri" w:eastAsia="Amiri" w:cs="Amiri"/>
          <w:color w:val="111111"/>
          <w:sz w:val="28"/>
          <w:sz w:val="28"/>
          <w:szCs w:val="28"/>
          <w:rtl w:val="true"/>
          <w:lang w:bidi="ar-SA"/>
        </w:rPr>
        <w:t>را ذكر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اجل‌ها</w:t>
      </w:r>
      <w:r>
        <w:rPr>
          <w:rStyle w:val="FootnoteAnchor"/>
          <w:rtl w:val="true"/>
        </w:rPr>
        <w:footnoteReference w:id="1304"/>
      </w:r>
      <w:r>
        <w:rPr>
          <w:rFonts w:ascii="Amiri" w:hAnsi="Amiri" w:eastAsia="Amiri" w:cs="Amiri"/>
          <w:color w:val="111111"/>
          <w:sz w:val="28"/>
          <w:sz w:val="28"/>
          <w:szCs w:val="28"/>
          <w:rtl w:val="true"/>
          <w:lang w:bidi="ar-SA"/>
        </w:rPr>
        <w:t>را براى شما رقم زده و مدت آن را معين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لباس</w:t>
      </w:r>
      <w:r>
        <w:rPr>
          <w:rStyle w:val="FootnoteAnchor"/>
          <w:rtl w:val="true"/>
        </w:rPr>
        <w:footnoteReference w:id="1305"/>
      </w:r>
      <w:r>
        <w:rPr>
          <w:rFonts w:ascii="IRNazanin" w:hAnsi="IRNazanin" w:eastAsia="IRNazanin"/>
          <w:color w:val="111111"/>
          <w:sz w:val="28"/>
          <w:sz w:val="28"/>
          <w:szCs w:val="28"/>
          <w:rtl w:val="true"/>
          <w:lang w:bidi="fa-IR"/>
        </w:rPr>
        <w:t>زيبايى كه مايه آراستگى است بر اندام شما پوشانيده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معاش شما، يعنى نيازهاى زندگى را تأمين مى‌كند؛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پوشاك، خوراك و مسكن كه آنها را به طور گسترده به شما ارزانى كرده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 به شمارش درآورده و تعداد شما را مى‌داند، و چون عالم از نظر معنا بر معلوم احاطه دارد، چنان‌كه حصار شهر بر آن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نيز كه به انسان‌ها عالم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بر تمام آنان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 و كيفر را براى شما فراهم ساخته است؛ پس هر انسانى سرانجامْ كيفر و پاداش خود را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نعمت‌هاى سرشار و بى‌منت خود را به شما داده و فرشتگان و ساير مخلوقات را از اين نعمت‌ها محروم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شما را با حجت‌هاى بالغه و آشكار كه به سوى‌تان فرستاده هشدار داده و برحذر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تعداد و شماره نفوس شما را دانسته و به شمارش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شما مدّت زمانِ معيّنى رقم زده كه هرگز از آن مدّت معيّن تجاوز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امام عليه‌السلام اين مطلب را قبلاً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لكم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بار ديگر آن را تحت اين عنوان تكرار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دليل اين تكرار آن باشد كه تأكيد فرمايد كه همه اينها به فرمان الهى صورت مى‌پذيرد؛ زيرا انسان اين مطلب را كه كسى نسبت به همه انسان‌ها احاطه داشته و اوقات گوناگون را تنظيم نمايد بعيد مى‌داند و لذا امام عليه‌السلام مضمون جملاتى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لكم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بكم 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وظّف لكم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أحصاكم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فرمود تا جايى براى احتمال اغراق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احصاء و توظيف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آمارگيرى و تعيين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كه جايگاه استقرار موقت و محل پندگيرى انسان است فقط به منظور امتحان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اين دنيا آزمون و محاسبه مى‌شويد، زيرا خداى سبحان آدميان را مى‌آزمايد و رفتار خوب و بد را از آنان بازخواست مى‌كند</w:t>
      </w:r>
      <w:r>
        <w:rPr>
          <w:rFonts w:eastAsia="Amiri" w:cs="Amiri" w:ascii="Amiri" w:hAnsi="Amiri"/>
          <w:color w:val="111111"/>
          <w:sz w:val="28"/>
          <w:szCs w:val="28"/>
          <w:rtl w:val="true"/>
          <w:lang w:bidi="ar-SA"/>
        </w:rPr>
        <w:t xml:space="preserve">. </w:t>
      </w:r>
      <w:bookmarkStart w:id="1305" w:name="pg15673_209687"/>
    </w:p>
    <w:p>
      <w:pPr>
        <w:pStyle w:val="BookText"/>
        <w:rPr/>
      </w:pPr>
      <w:bookmarkEnd w:id="1305"/>
      <w:r>
        <w:rPr>
          <w:rFonts w:ascii="Amiri" w:hAnsi="Amiri" w:eastAsia="Amiri" w:cs="Amiri"/>
          <w:color w:val="111111"/>
          <w:sz w:val="28"/>
          <w:sz w:val="28"/>
          <w:szCs w:val="28"/>
          <w:rtl w:val="true"/>
          <w:lang w:bidi="ar-SA"/>
        </w:rPr>
        <w:t>فَإِنَّ</w:t>
      </w:r>
      <w:r>
        <w:rPr>
          <w:rStyle w:val="FootnoteAnchor"/>
          <w:rtl w:val="true"/>
        </w:rPr>
        <w:footnoteReference w:id="1306"/>
      </w:r>
      <w:r>
        <w:rPr>
          <w:rFonts w:ascii="Amiri" w:hAnsi="Amiri" w:eastAsia="Amiri" w:cs="Amiri"/>
          <w:color w:val="111111"/>
          <w:sz w:val="28"/>
          <w:sz w:val="28"/>
          <w:szCs w:val="28"/>
          <w:rtl w:val="true"/>
          <w:lang w:bidi="ar-SA"/>
        </w:rPr>
        <w:t>الدُّنْيَا رَنِقٌ</w:t>
      </w:r>
      <w:r>
        <w:rPr>
          <w:rStyle w:val="FootnoteAnchor"/>
          <w:rtl w:val="true"/>
        </w:rPr>
        <w:footnoteReference w:id="1307"/>
      </w:r>
      <w:r>
        <w:rPr>
          <w:rFonts w:ascii="Amiri" w:hAnsi="Amiri" w:eastAsia="Amiri" w:cs="Amiri"/>
          <w:color w:val="111111"/>
          <w:sz w:val="28"/>
          <w:sz w:val="28"/>
          <w:szCs w:val="28"/>
          <w:rtl w:val="true"/>
          <w:lang w:bidi="ar-SA"/>
        </w:rPr>
        <w:t>مَشْرَبُهَا، رَدِغٌ</w:t>
      </w:r>
      <w:r>
        <w:rPr>
          <w:rStyle w:val="FootnoteAnchor"/>
          <w:rtl w:val="true"/>
        </w:rPr>
        <w:footnoteReference w:id="1308"/>
      </w:r>
      <w:r>
        <w:rPr>
          <w:rFonts w:ascii="Amiri" w:hAnsi="Amiri" w:eastAsia="Amiri" w:cs="Amiri"/>
          <w:color w:val="111111"/>
          <w:sz w:val="28"/>
          <w:sz w:val="28"/>
          <w:szCs w:val="28"/>
          <w:rtl w:val="true"/>
          <w:lang w:bidi="ar-SA"/>
        </w:rPr>
        <w:t>مَشْرَعُهَا</w:t>
      </w:r>
      <w:r>
        <w:rPr>
          <w:rStyle w:val="FootnoteAnchor"/>
          <w:rtl w:val="true"/>
        </w:rPr>
        <w:footnoteReference w:id="1309"/>
      </w:r>
      <w:r>
        <w:rPr>
          <w:rFonts w:ascii="Amiri" w:hAnsi="Amiri" w:eastAsia="Amiri" w:cs="Amiri"/>
          <w:color w:val="111111"/>
          <w:sz w:val="28"/>
          <w:sz w:val="28"/>
          <w:szCs w:val="28"/>
          <w:rtl w:val="true"/>
          <w:lang w:bidi="ar-SA"/>
        </w:rPr>
        <w:t>، يُونِقُ</w:t>
      </w:r>
      <w:r>
        <w:rPr>
          <w:rStyle w:val="FootnoteAnchor"/>
          <w:rtl w:val="true"/>
        </w:rPr>
        <w:footnoteReference w:id="1310"/>
      </w:r>
      <w:r>
        <w:rPr>
          <w:rFonts w:ascii="Amiri" w:hAnsi="Amiri" w:eastAsia="Amiri" w:cs="Amiri"/>
          <w:color w:val="111111"/>
          <w:sz w:val="28"/>
          <w:sz w:val="28"/>
          <w:szCs w:val="28"/>
          <w:rtl w:val="true"/>
          <w:lang w:bidi="ar-SA"/>
        </w:rPr>
        <w:t>مَنْظَرُهَا، وَ يُوبِقُ</w:t>
      </w:r>
      <w:r>
        <w:rPr>
          <w:rStyle w:val="FootnoteAnchor"/>
          <w:rtl w:val="true"/>
        </w:rPr>
        <w:footnoteReference w:id="1311"/>
      </w:r>
      <w:r>
        <w:rPr>
          <w:rFonts w:ascii="Amiri" w:hAnsi="Amiri" w:eastAsia="Amiri" w:cs="Amiri"/>
          <w:color w:val="111111"/>
          <w:sz w:val="28"/>
          <w:sz w:val="28"/>
          <w:szCs w:val="28"/>
          <w:rtl w:val="true"/>
          <w:lang w:bidi="ar-SA"/>
        </w:rPr>
        <w:t>مَخْبَرُهَا</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w:t>
      </w:r>
      <w:r>
        <w:rPr>
          <w:rStyle w:val="FootnoteAnchor"/>
          <w:rtl w:val="true"/>
        </w:rPr>
        <w:footnoteReference w:id="1313"/>
      </w:r>
      <w:r>
        <w:rPr>
          <w:rFonts w:ascii="Amiri" w:hAnsi="Amiri" w:eastAsia="Amiri" w:cs="Amiri"/>
          <w:color w:val="111111"/>
          <w:sz w:val="28"/>
          <w:sz w:val="28"/>
          <w:szCs w:val="28"/>
          <w:rtl w:val="true"/>
          <w:lang w:bidi="ar-SA"/>
        </w:rPr>
        <w:t>حَائِلٌ</w:t>
      </w:r>
      <w:r>
        <w:rPr>
          <w:rStyle w:val="FootnoteAnchor"/>
          <w:rtl w:val="true"/>
        </w:rPr>
        <w:footnoteReference w:id="1314"/>
      </w:r>
      <w:r>
        <w:rPr>
          <w:rFonts w:ascii="Amiri" w:hAnsi="Amiri" w:eastAsia="Amiri" w:cs="Amiri"/>
          <w:color w:val="111111"/>
          <w:sz w:val="28"/>
          <w:sz w:val="28"/>
          <w:szCs w:val="28"/>
          <w:rtl w:val="true"/>
          <w:lang w:bidi="ar-SA"/>
        </w:rPr>
        <w:t>، وَ ظِلٌّ زَائِلٌ، وَ سِنَادٌ</w:t>
      </w:r>
      <w:r>
        <w:rPr>
          <w:rStyle w:val="FootnoteAnchor"/>
          <w:rtl w:val="true"/>
        </w:rPr>
        <w:footnoteReference w:id="1315"/>
      </w:r>
      <w:r>
        <w:rPr>
          <w:rFonts w:ascii="Amiri" w:hAnsi="Amiri" w:eastAsia="Amiri" w:cs="Amiri"/>
          <w:color w:val="111111"/>
          <w:sz w:val="28"/>
          <w:sz w:val="28"/>
          <w:szCs w:val="28"/>
          <w:rtl w:val="true"/>
          <w:lang w:bidi="ar-SA"/>
        </w:rPr>
        <w:t>مَائِلٌ</w:t>
      </w:r>
      <w:r>
        <w:rPr>
          <w:rStyle w:val="FootnoteAnchor"/>
          <w:rtl w:val="true"/>
        </w:rPr>
        <w:footnoteReference w:id="1316"/>
      </w:r>
      <w:r>
        <w:rPr>
          <w:rFonts w:ascii="Amiri" w:hAnsi="Amiri" w:eastAsia="Amiri" w:cs="Amiri"/>
          <w:color w:val="111111"/>
          <w:sz w:val="28"/>
          <w:sz w:val="28"/>
          <w:szCs w:val="28"/>
          <w:rtl w:val="true"/>
          <w:lang w:bidi="ar-SA"/>
        </w:rPr>
        <w:t>، حَتَّى إِذَا أَنِسَ نَافِرُهَا</w:t>
      </w:r>
      <w:r>
        <w:rPr>
          <w:rStyle w:val="FootnoteAnchor"/>
          <w:rtl w:val="true"/>
        </w:rPr>
        <w:footnoteReference w:id="1317"/>
      </w:r>
      <w:r>
        <w:rPr>
          <w:rFonts w:ascii="Amiri" w:hAnsi="Amiri" w:eastAsia="Amiri" w:cs="Amiri"/>
          <w:color w:val="111111"/>
          <w:sz w:val="28"/>
          <w:sz w:val="28"/>
          <w:szCs w:val="28"/>
          <w:rtl w:val="true"/>
          <w:lang w:bidi="ar-SA"/>
        </w:rPr>
        <w:t>، وَ اطْمَأَنَّ نَاكِرُهَا</w:t>
      </w:r>
      <w:r>
        <w:rPr>
          <w:rStyle w:val="FootnoteAnchor"/>
          <w:rtl w:val="true"/>
        </w:rPr>
        <w:footnoteReference w:id="1318"/>
      </w:r>
      <w:r>
        <w:rPr>
          <w:rFonts w:ascii="Amiri" w:hAnsi="Amiri" w:eastAsia="Amiri" w:cs="Amiri"/>
          <w:color w:val="111111"/>
          <w:sz w:val="28"/>
          <w:sz w:val="28"/>
          <w:szCs w:val="28"/>
          <w:rtl w:val="true"/>
          <w:lang w:bidi="ar-SA"/>
        </w:rPr>
        <w:t>، قَمَصَتْ</w:t>
      </w:r>
      <w:r>
        <w:rPr>
          <w:rStyle w:val="FootnoteAnchor"/>
          <w:rtl w:val="true"/>
        </w:rPr>
        <w:footnoteReference w:id="1319"/>
      </w:r>
      <w:r>
        <w:rPr>
          <w:rFonts w:ascii="Amiri" w:hAnsi="Amiri" w:eastAsia="Amiri" w:cs="Amiri"/>
          <w:color w:val="111111"/>
          <w:sz w:val="28"/>
          <w:sz w:val="28"/>
          <w:szCs w:val="28"/>
          <w:rtl w:val="true"/>
          <w:lang w:bidi="ar-SA"/>
        </w:rPr>
        <w:t>بِأَرْجُلِهَا، وَ قَنَصَتْ</w:t>
      </w:r>
      <w:r>
        <w:rPr>
          <w:rStyle w:val="FootnoteAnchor"/>
          <w:rtl w:val="true"/>
        </w:rPr>
        <w:footnoteReference w:id="1320"/>
      </w:r>
      <w:r>
        <w:rPr>
          <w:rFonts w:ascii="Amiri" w:hAnsi="Amiri" w:eastAsia="Amiri" w:cs="Amiri"/>
          <w:color w:val="111111"/>
          <w:sz w:val="28"/>
          <w:sz w:val="28"/>
          <w:szCs w:val="28"/>
          <w:rtl w:val="true"/>
          <w:lang w:bidi="ar-SA"/>
        </w:rPr>
        <w:t>بِأَحْبُلِهَا</w:t>
      </w:r>
      <w:r>
        <w:rPr>
          <w:rStyle w:val="FootnoteAnchor"/>
          <w:rtl w:val="true"/>
        </w:rPr>
        <w:footnoteReference w:id="1321"/>
      </w:r>
      <w:r>
        <w:rPr>
          <w:rFonts w:ascii="Amiri" w:hAnsi="Amiri" w:eastAsia="Amiri" w:cs="Amiri"/>
          <w:color w:val="111111"/>
          <w:sz w:val="28"/>
          <w:sz w:val="28"/>
          <w:szCs w:val="28"/>
          <w:rtl w:val="true"/>
          <w:lang w:bidi="ar-SA"/>
        </w:rPr>
        <w:t>، وَ أَقْصَدَتْ</w:t>
      </w:r>
      <w:r>
        <w:rPr>
          <w:rStyle w:val="FootnoteAnchor"/>
          <w:rtl w:val="true"/>
        </w:rPr>
        <w:footnoteReference w:id="1322"/>
      </w:r>
      <w:r>
        <w:rPr>
          <w:rFonts w:ascii="Amiri" w:hAnsi="Amiri" w:eastAsia="Amiri" w:cs="Amiri"/>
          <w:color w:val="111111"/>
          <w:sz w:val="28"/>
          <w:sz w:val="28"/>
          <w:szCs w:val="28"/>
          <w:rtl w:val="true"/>
          <w:lang w:bidi="ar-SA"/>
        </w:rPr>
        <w:t>بِأَسْهُمِهَا</w:t>
      </w:r>
      <w:r>
        <w:rPr>
          <w:rStyle w:val="FootnoteAnchor"/>
          <w:rtl w:val="true"/>
        </w:rPr>
        <w:footnoteReference w:id="1323"/>
      </w:r>
      <w:r>
        <w:rPr>
          <w:rFonts w:ascii="Amiri" w:hAnsi="Amiri" w:eastAsia="Amiri" w:cs="Amiri"/>
          <w:color w:val="111111"/>
          <w:sz w:val="28"/>
          <w:sz w:val="28"/>
          <w:szCs w:val="28"/>
          <w:rtl w:val="true"/>
          <w:lang w:bidi="ar-SA"/>
        </w:rPr>
        <w:t>، وَ أَعْلَقَتِ الْمَرْءَ أَوْهَاقَ</w:t>
      </w:r>
      <w:r>
        <w:rPr>
          <w:rStyle w:val="FootnoteAnchor"/>
          <w:rtl w:val="true"/>
        </w:rPr>
        <w:footnoteReference w:id="1324"/>
      </w:r>
      <w:r>
        <w:rPr>
          <w:rFonts w:ascii="Amiri" w:hAnsi="Amiri" w:eastAsia="Amiri" w:cs="Amiri"/>
          <w:color w:val="111111"/>
          <w:sz w:val="28"/>
          <w:sz w:val="28"/>
          <w:szCs w:val="28"/>
          <w:rtl w:val="true"/>
          <w:lang w:bidi="ar-SA"/>
        </w:rPr>
        <w:t>الْمَنِيَّةِ قَائِدَةً لَهُ إِلَى ضَنْكِ الْمَضْجَعِ</w:t>
      </w:r>
      <w:r>
        <w:rPr>
          <w:rStyle w:val="FootnoteAnchor"/>
          <w:rtl w:val="true"/>
        </w:rPr>
        <w:footnoteReference w:id="1325"/>
      </w:r>
      <w:r>
        <w:rPr>
          <w:rFonts w:ascii="Amiri" w:hAnsi="Amiri" w:eastAsia="Amiri" w:cs="Amiri"/>
          <w:color w:val="111111"/>
          <w:sz w:val="28"/>
          <w:sz w:val="28"/>
          <w:szCs w:val="28"/>
          <w:rtl w:val="true"/>
          <w:lang w:bidi="ar-SA"/>
        </w:rPr>
        <w:t>، وَ وَحْشَةِ الْمَرْجِعِ، وَ مُعَايَنَةِ الْمَحَلِّ، وَ ثَوَابِ</w:t>
      </w:r>
      <w:r>
        <w:rPr>
          <w:rStyle w:val="FootnoteAnchor"/>
          <w:rtl w:val="true"/>
        </w:rPr>
        <w:footnoteReference w:id="1326"/>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11417603_2142443653"/>
      <w:bookmarkStart w:id="1307" w:name="_Toc525"/>
      <w:bookmarkEnd w:id="1306"/>
      <w:r>
        <w:rPr>
          <w:rtl w:val="true"/>
        </w:rPr>
        <w:t>اوصاف دنيا</w:t>
      </w:r>
      <w:bookmarkEnd w:id="1307"/>
    </w:p>
    <w:p>
      <w:pPr>
        <w:pStyle w:val="BookText"/>
        <w:rPr/>
      </w:pPr>
      <w:r>
        <w:rPr>
          <w:rFonts w:ascii="IRNazanin" w:hAnsi="IRNazanin" w:eastAsia="IRNazanin"/>
          <w:color w:val="111111"/>
          <w:sz w:val="28"/>
          <w:sz w:val="28"/>
          <w:szCs w:val="28"/>
          <w:rtl w:val="true"/>
          <w:lang w:bidi="fa-IR"/>
        </w:rPr>
        <w:t>دنيا آبشخورى كدر و گل‌آلود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دارد كه دنيا پر از درد و رنج و غصّه است و به آب گل‌آلودى مى‌ماند كه نوشنده آن هيچ لذّتى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اين تعبير اراده اين مطلب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دنيايى را كه لذات آن آلوده به تيرگى و ناگوارى است، رها كنيد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منظره آن دل‌انگيز است، يعنى وقتى كه انسان به ظاهر دنيا نگاه مى‌كند بسيار زيبا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فريبا و بدون اندوه به نظر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دنيا اگر بدون رعايت حلال و حرام باشد، قطعا باعث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فريب و نيرنگى است كه شتابان در 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سايه‌اى است كه خورشيد بزودى آن را مى‌زدايد و جز مدتى اندك باقى نمى‌ماند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تكيه‌گاهى است در آستانه سقوط، زيرا اگر تكيه‌گاه استوار باشد قابل تكيه دادن است، ولى اگر در معرض سقوط باشد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مانند حيوان وحشى است كه رام كردن آن زحمت فراوان دارد و همين‌كه انس گرفت و انسان به آن اطمينان يافت و بر آن سوار شد؛ يعنى پس از تلاش فراوان كه به وسيله آن مكانت اجتماعى و ثروت و امثال اينها به دست آورد، اين حيوان وحشى دست‌هاى جلو خود را بالا مى‌برد و رم مى‌كند تا او را به زمين بكوبد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 خود را پهن مى‌كند تا مردم را به دام مشكلات بيفكند يا آنان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تيرهاى خود را به سوى انسانى كه به آن اعتماد كرده است پرتاب مى‌كند تا او را از پاى درآورد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كمند مرگ را به سوى انسان مى‌افكند تا او را به دست فنا بسپارد و به سوى تنگناى گور و وحشت سراى آخرت و جايگاه ماندگارى در جهان ديگر گسيل مى‌دارد تا خود بى‌پرده جزاى خوب و بد كردار خويش را ببيند</w:t>
      </w:r>
      <w:r>
        <w:rPr>
          <w:rFonts w:eastAsia="IRNazanin" w:cs="IRNazanin"/>
          <w:color w:val="111111"/>
          <w:sz w:val="28"/>
          <w:szCs w:val="28"/>
          <w:rtl w:val="true"/>
          <w:lang w:bidi="fa-IR"/>
        </w:rPr>
        <w:t xml:space="preserve">. </w:t>
      </w:r>
      <w:bookmarkStart w:id="1308" w:name="pg15673_209689"/>
    </w:p>
    <w:p>
      <w:pPr>
        <w:pStyle w:val="BookText"/>
        <w:rPr/>
      </w:pPr>
      <w:bookmarkEnd w:id="1308"/>
      <w:r>
        <w:rPr>
          <w:rFonts w:ascii="Amiri" w:hAnsi="Amiri" w:eastAsia="Amiri" w:cs="Amiri"/>
          <w:color w:val="111111"/>
          <w:sz w:val="28"/>
          <w:sz w:val="28"/>
          <w:szCs w:val="28"/>
          <w:rtl w:val="true"/>
          <w:lang w:bidi="ar-SA"/>
        </w:rPr>
        <w:t>وَ كَذَلِكَ الْخَلَفُ بِعَقْبِ السَّلَفِ، لاَ تُقْلِعُ</w:t>
      </w:r>
      <w:r>
        <w:rPr>
          <w:rStyle w:val="FootnoteAnchor"/>
          <w:rtl w:val="true"/>
        </w:rPr>
        <w:footnoteReference w:id="1327"/>
      </w:r>
      <w:r>
        <w:rPr>
          <w:rFonts w:ascii="Amiri" w:hAnsi="Amiri" w:eastAsia="Amiri" w:cs="Amiri"/>
          <w:color w:val="111111"/>
          <w:sz w:val="28"/>
          <w:sz w:val="28"/>
          <w:szCs w:val="28"/>
          <w:rtl w:val="true"/>
          <w:lang w:bidi="ar-SA"/>
        </w:rPr>
        <w:t>الْمَنِيَّةُ اخْتِرَاماً</w:t>
      </w:r>
      <w:r>
        <w:rPr>
          <w:rStyle w:val="FootnoteAnchor"/>
          <w:rtl w:val="true"/>
        </w:rPr>
        <w:footnoteReference w:id="1328"/>
      </w:r>
      <w:r>
        <w:rPr>
          <w:rFonts w:ascii="Amiri" w:hAnsi="Amiri" w:eastAsia="Amiri" w:cs="Amiri"/>
          <w:color w:val="111111"/>
          <w:sz w:val="28"/>
          <w:sz w:val="28"/>
          <w:szCs w:val="28"/>
          <w:rtl w:val="true"/>
          <w:lang w:bidi="ar-SA"/>
        </w:rPr>
        <w:t>، وَ لاَ يَرْعَوِي</w:t>
      </w:r>
      <w:r>
        <w:rPr>
          <w:rStyle w:val="FootnoteAnchor"/>
          <w:rtl w:val="true"/>
        </w:rPr>
        <w:footnoteReference w:id="1329"/>
      </w:r>
      <w:r>
        <w:rPr>
          <w:rFonts w:ascii="Amiri" w:hAnsi="Amiri" w:eastAsia="Amiri" w:cs="Amiri"/>
          <w:color w:val="111111"/>
          <w:sz w:val="28"/>
          <w:sz w:val="28"/>
          <w:szCs w:val="28"/>
          <w:rtl w:val="true"/>
          <w:lang w:bidi="ar-SA"/>
        </w:rPr>
        <w:t>الْبَاقُونَ اجْتِرَاماً</w:t>
      </w:r>
      <w:r>
        <w:rPr>
          <w:rStyle w:val="FootnoteAnchor"/>
          <w:rtl w:val="true"/>
        </w:rPr>
        <w:footnoteReference w:id="1330"/>
      </w:r>
      <w:r>
        <w:rPr>
          <w:rFonts w:ascii="Amiri" w:hAnsi="Amiri" w:eastAsia="Amiri" w:cs="Amiri"/>
          <w:color w:val="111111"/>
          <w:sz w:val="28"/>
          <w:sz w:val="28"/>
          <w:szCs w:val="28"/>
          <w:rtl w:val="true"/>
          <w:lang w:bidi="ar-SA"/>
        </w:rPr>
        <w:t>، يَحْتَذُونَ</w:t>
      </w:r>
      <w:r>
        <w:rPr>
          <w:rStyle w:val="FootnoteAnchor"/>
          <w:rtl w:val="true"/>
        </w:rPr>
        <w:footnoteReference w:id="1331"/>
      </w:r>
      <w:r>
        <w:rPr>
          <w:rFonts w:ascii="Amiri" w:hAnsi="Amiri" w:eastAsia="Amiri" w:cs="Amiri"/>
          <w:color w:val="111111"/>
          <w:sz w:val="28"/>
          <w:sz w:val="28"/>
          <w:szCs w:val="28"/>
          <w:rtl w:val="true"/>
          <w:lang w:bidi="ar-SA"/>
        </w:rPr>
        <w:t>مِثَالاً</w:t>
      </w:r>
      <w:r>
        <w:rPr>
          <w:rStyle w:val="FootnoteAnchor"/>
          <w:rtl w:val="true"/>
        </w:rPr>
        <w:footnoteReference w:id="1332"/>
      </w:r>
      <w:r>
        <w:rPr>
          <w:rFonts w:ascii="Amiri" w:hAnsi="Amiri" w:eastAsia="Amiri" w:cs="Amiri"/>
          <w:color w:val="111111"/>
          <w:sz w:val="28"/>
          <w:sz w:val="28"/>
          <w:szCs w:val="28"/>
          <w:rtl w:val="true"/>
          <w:lang w:bidi="ar-SA"/>
        </w:rPr>
        <w:t>، وَ يَمْضُونَ أَرْسَالاً</w:t>
      </w:r>
      <w:r>
        <w:rPr>
          <w:rStyle w:val="FootnoteAnchor"/>
          <w:rtl w:val="true"/>
        </w:rPr>
        <w:footnoteReference w:id="1333"/>
      </w:r>
      <w:r>
        <w:rPr>
          <w:rFonts w:ascii="Amiri" w:hAnsi="Amiri" w:eastAsia="Amiri" w:cs="Amiri"/>
          <w:color w:val="111111"/>
          <w:sz w:val="28"/>
          <w:sz w:val="28"/>
          <w:szCs w:val="28"/>
          <w:rtl w:val="true"/>
          <w:lang w:bidi="ar-SA"/>
        </w:rPr>
        <w:t>إِلَى غَايَةِ الإِنْتِهَاءِ، وَ صَيُّورِ</w:t>
      </w:r>
      <w:r>
        <w:rPr>
          <w:rStyle w:val="FootnoteAnchor"/>
          <w:rtl w:val="true"/>
        </w:rPr>
        <w:footnoteReference w:id="1334"/>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1417605_2142443653"/>
      <w:bookmarkStart w:id="1310" w:name="_Toc526"/>
      <w:bookmarkEnd w:id="1309"/>
      <w:r>
        <w:rPr>
          <w:rtl w:val="true"/>
        </w:rPr>
        <w:t>آيندگان به دنبال گذشتگان</w:t>
      </w:r>
      <w:bookmarkEnd w:id="1310"/>
    </w:p>
    <w:p>
      <w:pPr>
        <w:pStyle w:val="BookText"/>
        <w:rPr/>
      </w:pPr>
      <w:r>
        <w:rPr>
          <w:rFonts w:ascii="IRNazanin" w:hAnsi="IRNazanin" w:eastAsia="IRNazanin"/>
          <w:color w:val="111111"/>
          <w:sz w:val="28"/>
          <w:sz w:val="28"/>
          <w:szCs w:val="28"/>
          <w:rtl w:val="true"/>
          <w:lang w:bidi="fa-IR"/>
        </w:rPr>
        <w:t>به همين ترتيب نسل به نسل، و پسران در پى پدران مى‌آيند و دچار بلاى دنيا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هلاك كردن زندگان باز نمى‌ايستد، بلكه همواره در پى نابودى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زندگان از ارتكاب معصيت دست نمى‌كشند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مرگ پدران و گذشتگان خود پند نمى‌گيرند تا از گناه دست بردارند و به عاقبت خويش بينديشند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تا پايان عمر، و تا سپرده شدن به دست فنا در كارهاى خود از پيشينيان پيروى مى‌كنند و بى‌هيچ كم‌وكاستى پا جاى پاى آنان مى‌گذارند و گروه گروه مانند گله‌هاى گوسفند به دنبال يكديگر حركت مى‌كنند و در روش و عملكرد مانند يكديگرند</w:t>
      </w:r>
      <w:r>
        <w:rPr>
          <w:rFonts w:eastAsia="IRNazanin" w:cs="IRNazanin"/>
          <w:color w:val="111111"/>
          <w:sz w:val="28"/>
          <w:szCs w:val="28"/>
          <w:rtl w:val="true"/>
          <w:lang w:bidi="fa-IR"/>
        </w:rPr>
        <w:t xml:space="preserve">. </w:t>
      </w:r>
      <w:bookmarkStart w:id="1311" w:name="pg15673_209690"/>
    </w:p>
    <w:p>
      <w:pPr>
        <w:pStyle w:val="BookText"/>
        <w:rPr/>
      </w:pPr>
      <w:bookmarkEnd w:id="1311"/>
      <w:r>
        <w:rPr>
          <w:rFonts w:ascii="Amiri" w:hAnsi="Amiri" w:eastAsia="Amiri" w:cs="Amiri"/>
          <w:color w:val="111111"/>
          <w:sz w:val="28"/>
          <w:sz w:val="28"/>
          <w:szCs w:val="28"/>
          <w:rtl w:val="true"/>
          <w:lang w:bidi="ar-SA"/>
        </w:rPr>
        <w:t>حَتَّى إِذَا تَصَرَّمَتِ</w:t>
      </w:r>
      <w:r>
        <w:rPr>
          <w:rStyle w:val="FootnoteAnchor"/>
          <w:rtl w:val="true"/>
        </w:rPr>
        <w:footnoteReference w:id="1335"/>
      </w:r>
      <w:r>
        <w:rPr>
          <w:rFonts w:ascii="Amiri" w:hAnsi="Amiri" w:eastAsia="Amiri" w:cs="Amiri"/>
          <w:color w:val="111111"/>
          <w:sz w:val="28"/>
          <w:sz w:val="28"/>
          <w:szCs w:val="28"/>
          <w:rtl w:val="true"/>
          <w:lang w:bidi="ar-SA"/>
        </w:rPr>
        <w:t>الاْءُمُورُ، وَ تَقَضَّتِ الدُّهُورُ</w:t>
      </w:r>
      <w:r>
        <w:rPr>
          <w:rStyle w:val="FootnoteAnchor"/>
          <w:rtl w:val="true"/>
        </w:rPr>
        <w:footnoteReference w:id="1336"/>
      </w:r>
      <w:r>
        <w:rPr>
          <w:rFonts w:ascii="Amiri" w:hAnsi="Amiri" w:eastAsia="Amiri" w:cs="Amiri"/>
          <w:color w:val="111111"/>
          <w:sz w:val="28"/>
          <w:sz w:val="28"/>
          <w:szCs w:val="28"/>
          <w:rtl w:val="true"/>
          <w:lang w:bidi="ar-SA"/>
        </w:rPr>
        <w:t>، وَ أَزِفَ</w:t>
      </w:r>
      <w:r>
        <w:rPr>
          <w:rStyle w:val="FootnoteAnchor"/>
          <w:rtl w:val="true"/>
        </w:rPr>
        <w:footnoteReference w:id="1337"/>
      </w:r>
      <w:r>
        <w:rPr>
          <w:rFonts w:ascii="Amiri" w:hAnsi="Amiri" w:eastAsia="Amiri" w:cs="Amiri"/>
          <w:color w:val="111111"/>
          <w:sz w:val="28"/>
          <w:sz w:val="28"/>
          <w:szCs w:val="28"/>
          <w:rtl w:val="true"/>
          <w:lang w:bidi="ar-SA"/>
        </w:rPr>
        <w:t>النُّشُورُ، أَخْرَجَهُمْ مِنْ ضَرَائِحِ</w:t>
      </w:r>
      <w:r>
        <w:rPr>
          <w:rStyle w:val="FootnoteAnchor"/>
          <w:rtl w:val="true"/>
        </w:rPr>
        <w:footnoteReference w:id="1338"/>
      </w:r>
      <w:r>
        <w:rPr>
          <w:rFonts w:ascii="Amiri" w:hAnsi="Amiri" w:eastAsia="Amiri" w:cs="Amiri"/>
          <w:color w:val="111111"/>
          <w:sz w:val="28"/>
          <w:sz w:val="28"/>
          <w:szCs w:val="28"/>
          <w:rtl w:val="true"/>
          <w:lang w:bidi="ar-SA"/>
        </w:rPr>
        <w:t>الْقُبُورِ، وَ أَوْكَارِ</w:t>
      </w:r>
      <w:r>
        <w:rPr>
          <w:rStyle w:val="FootnoteAnchor"/>
          <w:rtl w:val="true"/>
        </w:rPr>
        <w:footnoteReference w:id="1339"/>
      </w:r>
      <w:r>
        <w:rPr>
          <w:rFonts w:ascii="Amiri" w:hAnsi="Amiri" w:eastAsia="Amiri" w:cs="Amiri"/>
          <w:color w:val="111111"/>
          <w:sz w:val="28"/>
          <w:sz w:val="28"/>
          <w:szCs w:val="28"/>
          <w:rtl w:val="true"/>
          <w:lang w:bidi="ar-SA"/>
        </w:rPr>
        <w:t>الطُّيُورِ، وَ أَوْجِرَةِ</w:t>
      </w:r>
      <w:r>
        <w:rPr>
          <w:rStyle w:val="FootnoteAnchor"/>
          <w:rtl w:val="true"/>
        </w:rPr>
        <w:footnoteReference w:id="1340"/>
      </w:r>
      <w:r>
        <w:rPr>
          <w:rFonts w:ascii="Amiri" w:hAnsi="Amiri" w:eastAsia="Amiri" w:cs="Amiri"/>
          <w:color w:val="111111"/>
          <w:sz w:val="28"/>
          <w:sz w:val="28"/>
          <w:szCs w:val="28"/>
          <w:rtl w:val="true"/>
          <w:lang w:bidi="ar-SA"/>
        </w:rPr>
        <w:t>السِّبَاعِ، وَ مَطَارِحِ</w:t>
      </w:r>
      <w:r>
        <w:rPr>
          <w:rStyle w:val="FootnoteAnchor"/>
          <w:rtl w:val="true"/>
        </w:rPr>
        <w:footnoteReference w:id="1341"/>
      </w:r>
      <w:r>
        <w:rPr>
          <w:rFonts w:ascii="Amiri" w:hAnsi="Amiri" w:eastAsia="Amiri" w:cs="Amiri"/>
          <w:color w:val="111111"/>
          <w:sz w:val="28"/>
          <w:sz w:val="28"/>
          <w:szCs w:val="28"/>
          <w:rtl w:val="true"/>
          <w:lang w:bidi="ar-SA"/>
        </w:rPr>
        <w:t>الْمَهَالِكِ سِرَاعاً</w:t>
      </w:r>
      <w:r>
        <w:rPr>
          <w:rStyle w:val="FootnoteAnchor"/>
          <w:rtl w:val="true"/>
        </w:rPr>
        <w:footnoteReference w:id="1342"/>
      </w:r>
      <w:r>
        <w:rPr>
          <w:rFonts w:ascii="Amiri" w:hAnsi="Amiri" w:eastAsia="Amiri" w:cs="Amiri"/>
          <w:color w:val="111111"/>
          <w:sz w:val="28"/>
          <w:sz w:val="28"/>
          <w:szCs w:val="28"/>
          <w:rtl w:val="true"/>
          <w:lang w:bidi="ar-SA"/>
        </w:rPr>
        <w:t>إِلَى أَمْرِهِ، مُهْطِعِينَ</w:t>
      </w:r>
      <w:r>
        <w:rPr>
          <w:rStyle w:val="FootnoteAnchor"/>
          <w:rtl w:val="true"/>
        </w:rPr>
        <w:footnoteReference w:id="1343"/>
      </w:r>
      <w:r>
        <w:rPr>
          <w:rFonts w:ascii="Amiri" w:hAnsi="Amiri" w:eastAsia="Amiri" w:cs="Amiri"/>
          <w:color w:val="111111"/>
          <w:sz w:val="28"/>
          <w:sz w:val="28"/>
          <w:szCs w:val="28"/>
          <w:rtl w:val="true"/>
          <w:lang w:bidi="ar-SA"/>
        </w:rPr>
        <w:t>إِلَى مَعَادِهِ</w:t>
      </w:r>
      <w:r>
        <w:rPr>
          <w:rStyle w:val="FootnoteAnchor"/>
          <w:rtl w:val="true"/>
        </w:rPr>
        <w:footnoteReference w:id="1344"/>
      </w:r>
      <w:r>
        <w:rPr>
          <w:rFonts w:ascii="Amiri" w:hAnsi="Amiri" w:eastAsia="Amiri" w:cs="Amiri"/>
          <w:color w:val="111111"/>
          <w:sz w:val="28"/>
          <w:sz w:val="28"/>
          <w:szCs w:val="28"/>
          <w:rtl w:val="true"/>
          <w:lang w:bidi="ar-SA"/>
        </w:rPr>
        <w:t>، رَعِيلاً</w:t>
      </w:r>
      <w:r>
        <w:rPr>
          <w:rStyle w:val="FootnoteAnchor"/>
          <w:rtl w:val="true"/>
        </w:rPr>
        <w:footnoteReference w:id="1345"/>
      </w:r>
      <w:r>
        <w:rPr>
          <w:rFonts w:ascii="Amiri" w:hAnsi="Amiri" w:eastAsia="Amiri" w:cs="Amiri"/>
          <w:color w:val="111111"/>
          <w:sz w:val="28"/>
          <w:sz w:val="28"/>
          <w:szCs w:val="28"/>
          <w:rtl w:val="true"/>
          <w:lang w:bidi="ar-SA"/>
        </w:rPr>
        <w:t>صُمُوتاً</w:t>
      </w:r>
      <w:r>
        <w:rPr>
          <w:rStyle w:val="FootnoteAnchor"/>
          <w:rtl w:val="true"/>
        </w:rPr>
        <w:footnoteReference w:id="1346"/>
      </w:r>
      <w:r>
        <w:rPr>
          <w:rFonts w:ascii="Amiri" w:hAnsi="Amiri" w:eastAsia="Amiri" w:cs="Amiri"/>
          <w:color w:val="111111"/>
          <w:sz w:val="28"/>
          <w:sz w:val="28"/>
          <w:szCs w:val="28"/>
          <w:rtl w:val="true"/>
          <w:lang w:bidi="ar-SA"/>
        </w:rPr>
        <w:t>، قِيَاماً</w:t>
      </w:r>
      <w:r>
        <w:rPr>
          <w:rStyle w:val="FootnoteAnchor"/>
          <w:rtl w:val="true"/>
        </w:rPr>
        <w:footnoteReference w:id="1347"/>
      </w:r>
      <w:r>
        <w:rPr>
          <w:rFonts w:ascii="Amiri" w:hAnsi="Amiri" w:eastAsia="Amiri" w:cs="Amiri"/>
          <w:color w:val="111111"/>
          <w:sz w:val="28"/>
          <w:sz w:val="28"/>
          <w:szCs w:val="28"/>
          <w:rtl w:val="true"/>
          <w:lang w:bidi="ar-SA"/>
        </w:rPr>
        <w:t>صُفُوفاً</w:t>
      </w:r>
      <w:r>
        <w:rPr>
          <w:rStyle w:val="FootnoteAnchor"/>
          <w:rtl w:val="true"/>
        </w:rPr>
        <w:footnoteReference w:id="1348"/>
      </w:r>
      <w:r>
        <w:rPr>
          <w:rFonts w:ascii="Amiri" w:hAnsi="Amiri" w:eastAsia="Amiri" w:cs="Amiri"/>
          <w:color w:val="111111"/>
          <w:sz w:val="28"/>
          <w:sz w:val="28"/>
          <w:szCs w:val="28"/>
          <w:rtl w:val="true"/>
          <w:lang w:bidi="ar-SA"/>
        </w:rPr>
        <w:t>، يَنْفُذُهُمُ الْبَصَرُ، وَ يُسْمِعُهُمُ الدَّاعِي، عَلَيْهِمْ لَبُوسُ</w:t>
      </w:r>
      <w:r>
        <w:rPr>
          <w:rStyle w:val="FootnoteAnchor"/>
          <w:rtl w:val="true"/>
        </w:rPr>
        <w:footnoteReference w:id="1349"/>
      </w:r>
      <w:r>
        <w:rPr>
          <w:rFonts w:ascii="Amiri" w:hAnsi="Amiri" w:eastAsia="Amiri" w:cs="Amiri"/>
          <w:color w:val="111111"/>
          <w:sz w:val="28"/>
          <w:sz w:val="28"/>
          <w:szCs w:val="28"/>
          <w:rtl w:val="true"/>
          <w:lang w:bidi="ar-SA"/>
        </w:rPr>
        <w:t>الإِسْتِكَانَةِ</w:t>
      </w:r>
      <w:r>
        <w:rPr>
          <w:rStyle w:val="FootnoteAnchor"/>
          <w:rtl w:val="true"/>
        </w:rPr>
        <w:footnoteReference w:id="1350"/>
      </w:r>
      <w:r>
        <w:rPr>
          <w:rFonts w:ascii="Amiri" w:hAnsi="Amiri" w:eastAsia="Amiri" w:cs="Amiri"/>
          <w:color w:val="111111"/>
          <w:sz w:val="28"/>
          <w:sz w:val="28"/>
          <w:szCs w:val="28"/>
          <w:rtl w:val="true"/>
          <w:lang w:bidi="ar-SA"/>
        </w:rPr>
        <w:t>، وَ ضَرَعُ</w:t>
      </w:r>
      <w:r>
        <w:rPr>
          <w:rStyle w:val="FootnoteAnchor"/>
          <w:rtl w:val="true"/>
        </w:rPr>
        <w:footnoteReference w:id="1351"/>
      </w:r>
      <w:r>
        <w:rPr>
          <w:rFonts w:ascii="Amiri" w:hAnsi="Amiri" w:eastAsia="Amiri" w:cs="Amiri"/>
          <w:color w:val="111111"/>
          <w:sz w:val="28"/>
          <w:sz w:val="28"/>
          <w:szCs w:val="28"/>
          <w:rtl w:val="true"/>
          <w:lang w:bidi="ar-SA"/>
        </w:rPr>
        <w:t>الإِسْتِسْلاَمِ</w:t>
      </w:r>
      <w:r>
        <w:rPr>
          <w:rStyle w:val="FootnoteAnchor"/>
          <w:rtl w:val="true"/>
        </w:rPr>
        <w:footnoteReference w:id="1352"/>
      </w:r>
      <w:r>
        <w:rPr>
          <w:rFonts w:ascii="Amiri" w:hAnsi="Amiri" w:eastAsia="Amiri" w:cs="Amiri"/>
          <w:color w:val="111111"/>
          <w:sz w:val="28"/>
          <w:sz w:val="28"/>
          <w:szCs w:val="28"/>
          <w:rtl w:val="true"/>
          <w:lang w:bidi="ar-SA"/>
        </w:rPr>
        <w:t>وَ الذِّلَّةِ، قَدْ ضَلَّتِ</w:t>
      </w:r>
      <w:r>
        <w:rPr>
          <w:rStyle w:val="FootnoteAnchor"/>
          <w:rtl w:val="true"/>
        </w:rPr>
        <w:footnoteReference w:id="1353"/>
      </w:r>
      <w:r>
        <w:rPr>
          <w:rFonts w:ascii="Amiri" w:hAnsi="Amiri" w:eastAsia="Amiri" w:cs="Amiri"/>
          <w:color w:val="111111"/>
          <w:sz w:val="28"/>
          <w:sz w:val="28"/>
          <w:szCs w:val="28"/>
          <w:rtl w:val="true"/>
          <w:lang w:bidi="ar-SA"/>
        </w:rPr>
        <w:t>الْحِيَلُ</w:t>
      </w:r>
      <w:r>
        <w:rPr>
          <w:rStyle w:val="FootnoteAnchor"/>
          <w:rtl w:val="true"/>
        </w:rPr>
        <w:footnoteReference w:id="1354"/>
      </w:r>
      <w:r>
        <w:rPr>
          <w:rFonts w:ascii="Amiri" w:hAnsi="Amiri" w:eastAsia="Amiri" w:cs="Amiri"/>
          <w:color w:val="111111"/>
          <w:sz w:val="28"/>
          <w:sz w:val="28"/>
          <w:szCs w:val="28"/>
          <w:rtl w:val="true"/>
          <w:lang w:bidi="ar-SA"/>
        </w:rPr>
        <w:t>، وَ انْقَطَعَ الاْءَمَلُ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11417607_2142443653"/>
      <w:bookmarkStart w:id="1313" w:name="_Toc527"/>
      <w:bookmarkEnd w:id="1312"/>
      <w:r>
        <w:rPr>
          <w:rtl w:val="true"/>
        </w:rPr>
        <w:t>نمايى از رستاخيز</w:t>
      </w:r>
      <w:bookmarkEnd w:id="1313"/>
    </w:p>
    <w:p>
      <w:pPr>
        <w:pStyle w:val="BookText"/>
        <w:rPr/>
      </w:pPr>
      <w:r>
        <w:rPr>
          <w:rFonts w:ascii="IRNazanin" w:hAnsi="IRNazanin" w:eastAsia="IRNazanin"/>
          <w:color w:val="111111"/>
          <w:sz w:val="28"/>
          <w:sz w:val="28"/>
          <w:szCs w:val="28"/>
          <w:rtl w:val="true"/>
          <w:lang w:bidi="fa-IR"/>
        </w:rPr>
        <w:t>تا آنگاه كه امور اين جهان سپرى مى‌شود و روزگار به پايان رسد و روز قيامت و رستاخيز مردگان فرا برسد، خداوند برخى مردگان را از ميان گورها و برخى را كه طعمه پرندگان و درندگان شده‌اند از ميان لانه‌هاى آنان و يا از هر جاى ديگر كه هلاك شده‌اند، بيرون مى‌آورد و جمع مى‌كند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از قبر خارج مى‌شوند و شتابان به سوى خداوند، يعنى براى حضور در صحنه قيامت و به سوى محلّى كه خدا براى بازگشت آنان مقرر فرموده است،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اين دو جمله آن است كه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 إلى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الهى برمى‌گردد و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مهطعين إلى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و رستاخيز است، هرچند نتيجه آنها يكى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دسته‌هاى اسب آرام و در صفوف گوناگون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مردمان در محشر به دسته‌هاى اسب بدان جهت است كه دسته دسته به يكديگر مى‌پيوندند و از ترس ساكت و آرامند، و هراس و سردرگمى آنان را سرپا نگه داشته و مانع نشستن‌شان مى‌شود و هر گروهى در صفى جداگانه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چيزى مانع ديدن آنان نيست، زيرا در صحرايى بزرگ قرار دارند كه اگر انسانى بنگرد بدون هيچ پرده و حجابى تمام صحرا را مى‌تواند ببيند و از نظر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مخفيگاهى وجود ندارد كه كسى يا دسته‌اى از آنها در آن پنهان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كسى كه از طرف خداى سبحان آنها را دعوت مى‌كند به گوش همگان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خضوع و خشوع بر تن دارند، يعنى در پيشگاه الهى نهايت خشوع را دارند، چنان‌كه گويى سرتاپا در لباس خشوع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كاملاً تسليم امر الهى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فرمان‌پذيرى به تن كرده‌اند و نيرو و توانِ سرپيچى از فرمان الهى را ندارند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چاره‌انديشى براى حلّ مشكل و دفع ناگوارى‌هاى آن روز ناتوانند، زيرا آن چاره‌جويى‌هاى دنيايى انسان‌ها براى زندگى خود به تمامى از بين رفته و ناكارآمدند و همه اميدها از غير خدا قطع مى‌شوند و تنها به رحمت او اميدوارند</w:t>
      </w:r>
      <w:r>
        <w:rPr>
          <w:rFonts w:eastAsia="IRNazanin" w:cs="IRNazanin"/>
          <w:color w:val="111111"/>
          <w:sz w:val="28"/>
          <w:szCs w:val="28"/>
          <w:rtl w:val="true"/>
          <w:lang w:bidi="fa-IR"/>
        </w:rPr>
        <w:t xml:space="preserve">. </w:t>
      </w:r>
      <w:bookmarkStart w:id="1314" w:name="pg15673_209692"/>
    </w:p>
    <w:p>
      <w:pPr>
        <w:pStyle w:val="BookText"/>
        <w:rPr/>
      </w:pPr>
      <w:bookmarkEnd w:id="1314"/>
      <w:r>
        <w:rPr>
          <w:rFonts w:ascii="Amiri" w:hAnsi="Amiri" w:eastAsia="Amiri" w:cs="Amiri"/>
          <w:color w:val="111111"/>
          <w:sz w:val="28"/>
          <w:sz w:val="28"/>
          <w:szCs w:val="28"/>
          <w:rtl w:val="true"/>
          <w:lang w:bidi="ar-SA"/>
        </w:rPr>
        <w:t>وَ هَوَتِ</w:t>
      </w:r>
      <w:r>
        <w:rPr>
          <w:rStyle w:val="FootnoteAnchor"/>
          <w:rtl w:val="true"/>
        </w:rPr>
        <w:footnoteReference w:id="1355"/>
      </w:r>
      <w:r>
        <w:rPr>
          <w:rFonts w:ascii="Amiri" w:hAnsi="Amiri" w:eastAsia="Amiri" w:cs="Amiri"/>
          <w:color w:val="111111"/>
          <w:sz w:val="28"/>
          <w:sz w:val="28"/>
          <w:szCs w:val="28"/>
          <w:rtl w:val="true"/>
          <w:lang w:bidi="ar-SA"/>
        </w:rPr>
        <w:t>الاْءَفْئِدَةُ</w:t>
      </w:r>
      <w:r>
        <w:rPr>
          <w:rStyle w:val="FootnoteAnchor"/>
          <w:rtl w:val="true"/>
        </w:rPr>
        <w:footnoteReference w:id="1356"/>
      </w:r>
      <w:r>
        <w:rPr>
          <w:rFonts w:ascii="Amiri" w:hAnsi="Amiri" w:eastAsia="Amiri" w:cs="Amiri"/>
          <w:color w:val="111111"/>
          <w:sz w:val="28"/>
          <w:sz w:val="28"/>
          <w:szCs w:val="28"/>
          <w:rtl w:val="true"/>
          <w:lang w:bidi="ar-SA"/>
        </w:rPr>
        <w:t>كَاظِمَةً، وَ خَشَعَتِ</w:t>
      </w:r>
      <w:r>
        <w:rPr>
          <w:rStyle w:val="FootnoteAnchor"/>
          <w:rtl w:val="true"/>
        </w:rPr>
        <w:footnoteReference w:id="1357"/>
      </w:r>
      <w:r>
        <w:rPr>
          <w:rFonts w:ascii="Amiri" w:hAnsi="Amiri" w:eastAsia="Amiri" w:cs="Amiri"/>
          <w:color w:val="111111"/>
          <w:sz w:val="28"/>
          <w:sz w:val="28"/>
          <w:szCs w:val="28"/>
          <w:rtl w:val="true"/>
          <w:lang w:bidi="ar-SA"/>
        </w:rPr>
        <w:t>الاْءَصْوَاتُ مُهَيْنِمَةً</w:t>
      </w:r>
      <w:r>
        <w:rPr>
          <w:rStyle w:val="FootnoteAnchor"/>
          <w:rtl w:val="true"/>
        </w:rPr>
        <w:footnoteReference w:id="1358"/>
      </w:r>
      <w:r>
        <w:rPr>
          <w:rFonts w:ascii="Amiri" w:hAnsi="Amiri" w:eastAsia="Amiri" w:cs="Amiri"/>
          <w:color w:val="111111"/>
          <w:sz w:val="28"/>
          <w:sz w:val="28"/>
          <w:szCs w:val="28"/>
          <w:rtl w:val="true"/>
          <w:lang w:bidi="ar-SA"/>
        </w:rPr>
        <w:t>، وَ أَلْجَمَ الْعَرَقُ، وَ عَظُمَ الشَّفَقُ</w:t>
      </w:r>
      <w:r>
        <w:rPr>
          <w:rStyle w:val="FootnoteAnchor"/>
          <w:rtl w:val="true"/>
        </w:rPr>
        <w:footnoteReference w:id="1359"/>
      </w:r>
      <w:r>
        <w:rPr>
          <w:rFonts w:ascii="Amiri" w:hAnsi="Amiri" w:eastAsia="Amiri" w:cs="Amiri"/>
          <w:color w:val="111111"/>
          <w:sz w:val="28"/>
          <w:sz w:val="28"/>
          <w:szCs w:val="28"/>
          <w:rtl w:val="true"/>
          <w:lang w:bidi="ar-SA"/>
        </w:rPr>
        <w:t>، وَ أُرْعِدَتِ</w:t>
      </w:r>
      <w:r>
        <w:rPr>
          <w:rStyle w:val="FootnoteAnchor"/>
          <w:rtl w:val="true"/>
        </w:rPr>
        <w:footnoteReference w:id="1360"/>
      </w:r>
      <w:r>
        <w:rPr>
          <w:rFonts w:ascii="Amiri" w:hAnsi="Amiri" w:eastAsia="Amiri" w:cs="Amiri"/>
          <w:color w:val="111111"/>
          <w:sz w:val="28"/>
          <w:sz w:val="28"/>
          <w:szCs w:val="28"/>
          <w:rtl w:val="true"/>
          <w:lang w:bidi="ar-SA"/>
        </w:rPr>
        <w:t>الاْءَسْمَاعُ لِزَبْرَةِ</w:t>
      </w:r>
      <w:r>
        <w:rPr>
          <w:rStyle w:val="FootnoteAnchor"/>
          <w:rtl w:val="true"/>
        </w:rPr>
        <w:footnoteReference w:id="1361"/>
      </w:r>
      <w:r>
        <w:rPr>
          <w:rFonts w:ascii="Amiri" w:hAnsi="Amiri" w:eastAsia="Amiri" w:cs="Amiri"/>
          <w:color w:val="111111"/>
          <w:sz w:val="28"/>
          <w:sz w:val="28"/>
          <w:szCs w:val="28"/>
          <w:rtl w:val="true"/>
          <w:lang w:bidi="ar-SA"/>
        </w:rPr>
        <w:t>الدَّاعِي إِلَى فَصْلِ الْخِطَابِ</w:t>
      </w:r>
      <w:r>
        <w:rPr>
          <w:rStyle w:val="FootnoteAnchor"/>
          <w:rtl w:val="true"/>
        </w:rPr>
        <w:footnoteReference w:id="1362"/>
      </w:r>
      <w:r>
        <w:rPr>
          <w:rFonts w:ascii="Amiri" w:hAnsi="Amiri" w:eastAsia="Amiri" w:cs="Amiri"/>
          <w:color w:val="111111"/>
          <w:sz w:val="28"/>
          <w:sz w:val="28"/>
          <w:szCs w:val="28"/>
          <w:rtl w:val="true"/>
          <w:lang w:bidi="ar-SA"/>
        </w:rPr>
        <w:t>وَ مُقَايَضَةِ</w:t>
      </w:r>
      <w:r>
        <w:rPr>
          <w:rStyle w:val="FootnoteAnchor"/>
          <w:rtl w:val="true"/>
        </w:rPr>
        <w:footnoteReference w:id="1363"/>
      </w:r>
      <w:r>
        <w:rPr>
          <w:rFonts w:ascii="Amiri" w:hAnsi="Amiri" w:eastAsia="Amiri" w:cs="Amiri"/>
          <w:color w:val="111111"/>
          <w:sz w:val="28"/>
          <w:sz w:val="28"/>
          <w:szCs w:val="28"/>
          <w:rtl w:val="true"/>
          <w:lang w:bidi="ar-SA"/>
        </w:rPr>
        <w:t>الْجَزَاءِ وَ نَكَالِ الْعِقَابِ</w:t>
      </w:r>
      <w:r>
        <w:rPr>
          <w:rStyle w:val="FootnoteAnchor"/>
          <w:rtl w:val="true"/>
        </w:rPr>
        <w:footnoteReference w:id="1364"/>
      </w:r>
      <w:r>
        <w:rPr>
          <w:rFonts w:ascii="Amiri" w:hAnsi="Amiri" w:eastAsia="Amiri" w:cs="Amiri"/>
          <w:color w:val="111111"/>
          <w:sz w:val="28"/>
          <w:sz w:val="28"/>
          <w:szCs w:val="28"/>
          <w:rtl w:val="true"/>
          <w:lang w:bidi="ar-SA"/>
        </w:rPr>
        <w:t>، وَ نَوَالِ</w:t>
      </w:r>
      <w:r>
        <w:rPr>
          <w:rStyle w:val="FootnoteAnchor"/>
          <w:rtl w:val="true"/>
        </w:rPr>
        <w:footnoteReference w:id="1365"/>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مَخْلُوقُونَ اقْتِدَاراً، وَ مَرْبُوبُونَ</w:t>
      </w:r>
      <w:r>
        <w:rPr>
          <w:rStyle w:val="FootnoteAnchor"/>
          <w:rtl w:val="true"/>
        </w:rPr>
        <w:footnoteReference w:id="1366"/>
      </w:r>
      <w:r>
        <w:rPr>
          <w:rFonts w:ascii="Amiri" w:hAnsi="Amiri" w:eastAsia="Amiri" w:cs="Amiri"/>
          <w:color w:val="111111"/>
          <w:sz w:val="28"/>
          <w:sz w:val="28"/>
          <w:szCs w:val="28"/>
          <w:rtl w:val="true"/>
          <w:lang w:bidi="ar-SA"/>
        </w:rPr>
        <w:t>اقْتِسَاراً</w:t>
      </w:r>
      <w:r>
        <w:rPr>
          <w:rStyle w:val="FootnoteAnchor"/>
          <w:rtl w:val="true"/>
        </w:rPr>
        <w:footnoteReference w:id="1367"/>
      </w:r>
      <w:r>
        <w:rPr>
          <w:rFonts w:ascii="Amiri" w:hAnsi="Amiri" w:eastAsia="Amiri" w:cs="Amiri"/>
          <w:color w:val="111111"/>
          <w:sz w:val="28"/>
          <w:sz w:val="28"/>
          <w:szCs w:val="28"/>
          <w:rtl w:val="true"/>
          <w:lang w:bidi="ar-SA"/>
        </w:rPr>
        <w:t>، وَ مَقْبُوضُونَ احْتِضَاراً، وَ مُضَمَّنُونَ أَجْدَاثاً</w:t>
      </w:r>
      <w:r>
        <w:rPr>
          <w:rStyle w:val="FootnoteAnchor"/>
          <w:rtl w:val="true"/>
        </w:rPr>
        <w:footnoteReference w:id="1368"/>
      </w:r>
      <w:r>
        <w:rPr>
          <w:rFonts w:ascii="Amiri" w:hAnsi="Amiri" w:eastAsia="Amiri" w:cs="Amiri"/>
          <w:color w:val="111111"/>
          <w:sz w:val="28"/>
          <w:sz w:val="28"/>
          <w:szCs w:val="28"/>
          <w:rtl w:val="true"/>
          <w:lang w:bidi="ar-SA"/>
        </w:rPr>
        <w:t>، وَ كَائِنُونَ رُفَاتاً</w:t>
      </w:r>
      <w:r>
        <w:rPr>
          <w:rStyle w:val="FootnoteAnchor"/>
          <w:rtl w:val="true"/>
        </w:rPr>
        <w:footnoteReference w:id="1369"/>
      </w:r>
      <w:r>
        <w:rPr>
          <w:rFonts w:ascii="Amiri" w:hAnsi="Amiri" w:eastAsia="Amiri" w:cs="Amiri"/>
          <w:color w:val="111111"/>
          <w:sz w:val="28"/>
          <w:sz w:val="28"/>
          <w:szCs w:val="28"/>
          <w:rtl w:val="true"/>
          <w:lang w:bidi="ar-SA"/>
        </w:rPr>
        <w:t>، وَ مَبْعُوثُونَ أَفْرَاداً، وَ مَدِينُونَ</w:t>
      </w:r>
      <w:r>
        <w:rPr>
          <w:rStyle w:val="FootnoteAnchor"/>
          <w:rtl w:val="true"/>
        </w:rPr>
        <w:footnoteReference w:id="1370"/>
      </w:r>
      <w:r>
        <w:rPr>
          <w:rFonts w:ascii="Amiri" w:hAnsi="Amiri" w:eastAsia="Amiri" w:cs="Amiri"/>
          <w:color w:val="111111"/>
          <w:sz w:val="28"/>
          <w:sz w:val="28"/>
          <w:szCs w:val="28"/>
          <w:rtl w:val="true"/>
          <w:lang w:bidi="ar-SA"/>
        </w:rPr>
        <w:t>جَزَاءً، وَ مُمَيَّزُونَ حِسَاباً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11417609_2142443653"/>
      <w:bookmarkStart w:id="1316" w:name="_Toc528"/>
      <w:bookmarkEnd w:id="1315"/>
      <w:r>
        <w:rPr>
          <w:rtl w:val="true"/>
        </w:rPr>
        <w:t>هنگامه بلا</w:t>
      </w:r>
      <w:bookmarkEnd w:id="1316"/>
    </w:p>
    <w:p>
      <w:pPr>
        <w:pStyle w:val="BookText"/>
        <w:rPr/>
      </w:pPr>
      <w:r>
        <w:rPr>
          <w:rFonts w:ascii="IRNazanin" w:hAnsi="IRNazanin" w:eastAsia="IRNazanin"/>
          <w:color w:val="111111"/>
          <w:sz w:val="28"/>
          <w:sz w:val="28"/>
          <w:szCs w:val="28"/>
          <w:rtl w:val="true"/>
          <w:lang w:bidi="fa-IR"/>
        </w:rPr>
        <w:t>و دل‌ها مضطرب مى‌شوند، زيرا حوادث هولناك قيامت را مى‌بينند ولى خشم خود را فرو مى‌برند، چون آنجا جايى براى بروز خشم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صداها پنهان و آهسته مى‌شوند،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خَشَعَتِ الاْءَصْوَاتُ لِلرَّحْمَنِ فَلاَ تَسْمَعُ إِلاَّ هَمْسًا</w:t>
      </w:r>
      <w:r>
        <w:rPr>
          <w:rFonts w:eastAsia="IRNazanin" w:cs="IRNazanin"/>
          <w:color w:val="111111"/>
          <w:sz w:val="28"/>
          <w:szCs w:val="28"/>
          <w:rtl w:val="true"/>
          <w:lang w:bidi="fa-IR"/>
        </w:rPr>
        <w:t>»</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مى‌گردد و جز صدايى آهسته نمى‌شنوى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به طور سرشتى و طبيعى هنگام ترس آهسته سخن مى‌گويد چنان‌كه گويى مى‌خواهد وجود خود را پنهان كند تا از آنچه مى‌ترسد ايمن بماند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عرق آن‌چنان زياد است كه از سر و روى انسان جارى مى‌شود و به سمت دهان او سرازير مى‌گردد كه گويى به وسيله عرق به او دهنه زده‌اند و يا اينكه عرق، از پا تا دهان آنان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فروگرفته و چنان است كه گويى در دريايى از عرق خود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وحشت در آن روز سخت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فرشته مخصوص فراخواندن مردمان براى قضاوت و جدايى حق از باطل و انجام دادن مجازات شديد و پاداش‌هاى كريمانه، چنان بانگى تندرآسا برمى‌آورد كه گوش‌ها را 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انسان‌ها از دعوت براى گرفتن پاداش ترسى ندارند، ولى هنگام فراخوان عمومى كه نمى‌دانند پاداش در انتظار آنهاست يا كيفر، از فرجام كار بيمناكند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از يك چيز حكايت مى‌كنند كه اصطلاحا متعلق خوف است، نه اينكه خوف مستقلاً متعلق به ثواب و عقاب هر دو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مخلوقات و آفريده‌هايى هستند كه با قدرت بى‌زوال الهى خلق شده‌اند و بدون اختيار و اراده خود مملوك خدايند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 احتضار و در آستانه مرگ، خداى سبحان روح آنها را مى‌گيرد و سپس در قبرها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بشر مخلوقى است كه در هيچ‌يك از حالات حيات و پس از آن اختيارى ندارد و زمام اختيار او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و بيمارى، و ثروت و فقر و همه شئون تكوينى انسان از اختيار او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خدا اراده كند او مى‌ميرد و بى‌اختيار در قبر قرار مى‌گيرد و حتى انتخاب محلّ دفن خودش نيز به اختيارش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خاك درآمده و اجزاى بدن آنها مثل خاشاك پراكنده مى‌شود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هريك به تنهايى برانگيخته مى‌شود، چنان‌كه خداى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جِئْتُمُونَا فُرَادَى كَمَا خَلَقْنَاكُمْ أَوَّلَ مَرَّةٍ</w:t>
      </w:r>
      <w:r>
        <w:rPr>
          <w:rFonts w:eastAsia="IRNazanin" w:cs="IRNazanin"/>
          <w:color w:val="111111"/>
          <w:sz w:val="28"/>
          <w:szCs w:val="28"/>
          <w:rtl w:val="true"/>
          <w:lang w:bidi="fa-IR"/>
        </w:rPr>
        <w:t>...»</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همان‌گونه كه شما را نخستين بار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سوى ما مى‌آييد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انسانى به تنهايى و بدون خاندان و خويشان برانگيخته مى‌شود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پاس اعمالشان پاداشِ مناسب مى‌گيرند يا كيفر مى‌شوند، و هريك در مورد اعمال خود محاسبه و محاكمه مى‌شود و كسى بار اعمال بد ديگرى را به دوش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باربردارى بار گناه ديگرى را بر نمى‌دارد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317" w:name="pg15673_209695"/>
    </w:p>
    <w:p>
      <w:pPr>
        <w:pStyle w:val="BookText"/>
        <w:rPr/>
      </w:pPr>
      <w:bookmarkEnd w:id="1317"/>
      <w:r>
        <w:rPr>
          <w:rFonts w:ascii="Amiri" w:hAnsi="Amiri" w:eastAsia="Amiri" w:cs="Amiri"/>
          <w:color w:val="111111"/>
          <w:sz w:val="28"/>
          <w:sz w:val="28"/>
          <w:szCs w:val="28"/>
          <w:rtl w:val="true"/>
          <w:lang w:bidi="ar-SA"/>
        </w:rPr>
        <w:t>قَدْ أُمْهِلُوا فِي طَلَبِ الْمَخْرَجِ</w:t>
      </w:r>
      <w:r>
        <w:rPr>
          <w:rStyle w:val="FootnoteAnchor"/>
          <w:rtl w:val="true"/>
        </w:rPr>
        <w:footnoteReference w:id="1374"/>
      </w:r>
      <w:r>
        <w:rPr>
          <w:rFonts w:ascii="Amiri" w:hAnsi="Amiri" w:eastAsia="Amiri" w:cs="Amiri"/>
          <w:color w:val="111111"/>
          <w:sz w:val="28"/>
          <w:sz w:val="28"/>
          <w:szCs w:val="28"/>
          <w:rtl w:val="true"/>
          <w:lang w:bidi="ar-SA"/>
        </w:rPr>
        <w:t>، وَ هُدُوا سَبِيلَ الْمَنْهَجِ</w:t>
      </w:r>
      <w:r>
        <w:rPr>
          <w:rStyle w:val="FootnoteAnchor"/>
          <w:rtl w:val="true"/>
        </w:rPr>
        <w:footnoteReference w:id="1375"/>
      </w:r>
      <w:r>
        <w:rPr>
          <w:rFonts w:ascii="Amiri" w:hAnsi="Amiri" w:eastAsia="Amiri" w:cs="Amiri"/>
          <w:color w:val="111111"/>
          <w:sz w:val="28"/>
          <w:sz w:val="28"/>
          <w:szCs w:val="28"/>
          <w:rtl w:val="true"/>
          <w:lang w:bidi="ar-SA"/>
        </w:rPr>
        <w:t>، وَ عُمِّرُوا مَهَلَ الْمُسْتَعْتِبِ</w:t>
      </w:r>
      <w:r>
        <w:rPr>
          <w:rStyle w:val="FootnoteAnchor"/>
          <w:rtl w:val="true"/>
        </w:rPr>
        <w:footnoteReference w:id="1376"/>
      </w:r>
      <w:r>
        <w:rPr>
          <w:rFonts w:ascii="Amiri" w:hAnsi="Amiri" w:eastAsia="Amiri" w:cs="Amiri"/>
          <w:color w:val="111111"/>
          <w:sz w:val="28"/>
          <w:sz w:val="28"/>
          <w:szCs w:val="28"/>
          <w:rtl w:val="true"/>
          <w:lang w:bidi="ar-SA"/>
        </w:rPr>
        <w:t>، وَ كُشِفَتْ عَنْهُمْ سُدَفُ</w:t>
      </w:r>
      <w:r>
        <w:rPr>
          <w:rStyle w:val="FootnoteAnchor"/>
          <w:rtl w:val="true"/>
        </w:rPr>
        <w:footnoteReference w:id="1377"/>
      </w:r>
      <w:r>
        <w:rPr>
          <w:rFonts w:ascii="Amiri" w:hAnsi="Amiri" w:eastAsia="Amiri" w:cs="Amiri"/>
          <w:color w:val="111111"/>
          <w:sz w:val="28"/>
          <w:sz w:val="28"/>
          <w:szCs w:val="28"/>
          <w:rtl w:val="true"/>
          <w:lang w:bidi="ar-SA"/>
        </w:rPr>
        <w:t>الرِّيَبِ</w:t>
      </w:r>
      <w:r>
        <w:rPr>
          <w:rStyle w:val="FootnoteAnchor"/>
          <w:rtl w:val="true"/>
        </w:rPr>
        <w:footnoteReference w:id="1378"/>
      </w:r>
      <w:r>
        <w:rPr>
          <w:rFonts w:ascii="Amiri" w:hAnsi="Amiri" w:eastAsia="Amiri" w:cs="Amiri"/>
          <w:color w:val="111111"/>
          <w:sz w:val="28"/>
          <w:sz w:val="28"/>
          <w:szCs w:val="28"/>
          <w:rtl w:val="true"/>
          <w:lang w:bidi="ar-SA"/>
        </w:rPr>
        <w:t>، وَ خُلُّوا</w:t>
      </w:r>
      <w:r>
        <w:rPr>
          <w:rStyle w:val="FootnoteAnchor"/>
          <w:rtl w:val="true"/>
        </w:rPr>
        <w:footnoteReference w:id="1379"/>
      </w:r>
      <w:r>
        <w:rPr>
          <w:rFonts w:ascii="Amiri" w:hAnsi="Amiri" w:eastAsia="Amiri" w:cs="Amiri"/>
          <w:color w:val="111111"/>
          <w:sz w:val="28"/>
          <w:sz w:val="28"/>
          <w:szCs w:val="28"/>
          <w:rtl w:val="true"/>
          <w:lang w:bidi="ar-SA"/>
        </w:rPr>
        <w:t>لِمِضْمَارِ</w:t>
      </w:r>
      <w:r>
        <w:rPr>
          <w:rStyle w:val="FootnoteAnchor"/>
          <w:rtl w:val="true"/>
        </w:rPr>
        <w:footnoteReference w:id="1380"/>
      </w:r>
      <w:r>
        <w:rPr>
          <w:rFonts w:ascii="Amiri" w:hAnsi="Amiri" w:eastAsia="Amiri" w:cs="Amiri"/>
          <w:color w:val="111111"/>
          <w:sz w:val="28"/>
          <w:sz w:val="28"/>
          <w:szCs w:val="28"/>
          <w:rtl w:val="true"/>
          <w:lang w:bidi="ar-SA"/>
        </w:rPr>
        <w:t>الْجِيَادِ</w:t>
      </w:r>
      <w:r>
        <w:rPr>
          <w:rStyle w:val="FootnoteAnchor"/>
          <w:rtl w:val="true"/>
        </w:rPr>
        <w:footnoteReference w:id="1381"/>
      </w:r>
      <w:r>
        <w:rPr>
          <w:rFonts w:ascii="Amiri" w:hAnsi="Amiri" w:eastAsia="Amiri" w:cs="Amiri"/>
          <w:color w:val="111111"/>
          <w:sz w:val="28"/>
          <w:sz w:val="28"/>
          <w:szCs w:val="28"/>
          <w:rtl w:val="true"/>
          <w:lang w:bidi="ar-SA"/>
        </w:rPr>
        <w:t>، وَ رَوِيَّةِ</w:t>
      </w:r>
      <w:r>
        <w:rPr>
          <w:rStyle w:val="FootnoteAnchor"/>
          <w:rtl w:val="true"/>
        </w:rPr>
        <w:footnoteReference w:id="1382"/>
      </w:r>
      <w:r>
        <w:rPr>
          <w:rFonts w:ascii="Amiri" w:hAnsi="Amiri" w:eastAsia="Amiri" w:cs="Amiri"/>
          <w:color w:val="111111"/>
          <w:sz w:val="28"/>
          <w:sz w:val="28"/>
          <w:szCs w:val="28"/>
          <w:rtl w:val="true"/>
          <w:lang w:bidi="ar-SA"/>
        </w:rPr>
        <w:t>الاْءِرْتِيَادِ</w:t>
      </w:r>
      <w:r>
        <w:rPr>
          <w:rStyle w:val="FootnoteAnchor"/>
          <w:rtl w:val="true"/>
        </w:rPr>
        <w:footnoteReference w:id="1383"/>
      </w:r>
      <w:r>
        <w:rPr>
          <w:rFonts w:ascii="Amiri" w:hAnsi="Amiri" w:eastAsia="Amiri" w:cs="Amiri"/>
          <w:color w:val="111111"/>
          <w:sz w:val="28"/>
          <w:sz w:val="28"/>
          <w:szCs w:val="28"/>
          <w:rtl w:val="true"/>
          <w:lang w:bidi="ar-SA"/>
        </w:rPr>
        <w:t>، وَ أَنَاةِ</w:t>
      </w:r>
      <w:r>
        <w:rPr>
          <w:rStyle w:val="FootnoteAnchor"/>
          <w:rtl w:val="true"/>
        </w:rPr>
        <w:footnoteReference w:id="1384"/>
      </w:r>
      <w:r>
        <w:rPr>
          <w:rFonts w:ascii="Amiri" w:hAnsi="Amiri" w:eastAsia="Amiri" w:cs="Amiri"/>
          <w:color w:val="111111"/>
          <w:sz w:val="28"/>
          <w:sz w:val="28"/>
          <w:szCs w:val="28"/>
          <w:rtl w:val="true"/>
          <w:lang w:bidi="ar-SA"/>
        </w:rPr>
        <w:t>الْمُقْتَبِسِ</w:t>
      </w:r>
      <w:r>
        <w:rPr>
          <w:rStyle w:val="FootnoteAnchor"/>
          <w:rtl w:val="true"/>
        </w:rPr>
        <w:footnoteReference w:id="1385"/>
      </w:r>
      <w:r>
        <w:rPr>
          <w:rFonts w:ascii="Amiri" w:hAnsi="Amiri" w:eastAsia="Amiri" w:cs="Amiri"/>
          <w:color w:val="111111"/>
          <w:sz w:val="28"/>
          <w:sz w:val="28"/>
          <w:szCs w:val="28"/>
          <w:rtl w:val="true"/>
          <w:lang w:bidi="ar-SA"/>
        </w:rPr>
        <w:t>الْمُرْتَادِ</w:t>
      </w:r>
      <w:r>
        <w:rPr>
          <w:rStyle w:val="FootnoteAnchor"/>
          <w:rtl w:val="true"/>
        </w:rPr>
        <w:footnoteReference w:id="1386"/>
      </w:r>
      <w:r>
        <w:rPr>
          <w:rFonts w:ascii="Amiri" w:hAnsi="Amiri" w:eastAsia="Amiri" w:cs="Amiri"/>
          <w:color w:val="111111"/>
          <w:sz w:val="28"/>
          <w:sz w:val="28"/>
          <w:szCs w:val="28"/>
          <w:rtl w:val="true"/>
          <w:lang w:bidi="ar-SA"/>
        </w:rPr>
        <w:t>، فِي مُدَّةِ الاْءَجَلِ، وَ مُضْطَرَبِ</w:t>
      </w:r>
      <w:r>
        <w:rPr>
          <w:rStyle w:val="FootnoteAnchor"/>
          <w:rtl w:val="true"/>
        </w:rPr>
        <w:footnoteReference w:id="1387"/>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أَمْثَالاً</w:t>
      </w:r>
      <w:r>
        <w:rPr>
          <w:rStyle w:val="FootnoteAnchor"/>
          <w:rtl w:val="true"/>
        </w:rPr>
        <w:footnoteReference w:id="1388"/>
      </w:r>
      <w:r>
        <w:rPr>
          <w:rFonts w:ascii="Amiri" w:hAnsi="Amiri" w:eastAsia="Amiri" w:cs="Amiri"/>
          <w:color w:val="111111"/>
          <w:sz w:val="28"/>
          <w:sz w:val="28"/>
          <w:szCs w:val="28"/>
          <w:rtl w:val="true"/>
          <w:lang w:bidi="ar-SA"/>
        </w:rPr>
        <w:t>صَائِبَةً وَ مَوَاعِظَ شَافِيَةً، لَوْ صَادَفَتْ قُلُوباً زَاكِيَةً، وَ أَسْمَاعاً وَاعِيَةً، وَ آرَاءً عَازِمَةً، وَ أَلْبَاباً</w:t>
      </w:r>
      <w:r>
        <w:rPr>
          <w:rStyle w:val="FootnoteAnchor"/>
          <w:rtl w:val="true"/>
        </w:rPr>
        <w:footnoteReference w:id="1389"/>
      </w:r>
      <w:r>
        <w:rPr>
          <w:rFonts w:ascii="Amiri" w:hAnsi="Amiri" w:eastAsia="Amiri" w:cs="Amiri"/>
          <w:color w:val="111111"/>
          <w:sz w:val="28"/>
          <w:sz w:val="28"/>
          <w:szCs w:val="28"/>
          <w:rtl w:val="true"/>
          <w:lang w:bidi="ar-SA"/>
        </w:rPr>
        <w:t>حَازِمَةً</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11417611_2142443653"/>
      <w:bookmarkStart w:id="1319" w:name="_Toc529"/>
      <w:bookmarkEnd w:id="1318"/>
      <w:r>
        <w:rPr>
          <w:rtl w:val="true"/>
        </w:rPr>
        <w:t>فرصت‌هاى دنيايى</w:t>
      </w:r>
      <w:bookmarkEnd w:id="1319"/>
    </w:p>
    <w:p>
      <w:pPr>
        <w:pStyle w:val="BookText"/>
        <w:rPr/>
      </w:pPr>
      <w:r>
        <w:rPr>
          <w:rFonts w:ascii="IRNazanin" w:hAnsi="IRNazanin" w:eastAsia="IRNazanin"/>
          <w:color w:val="111111"/>
          <w:sz w:val="28"/>
          <w:sz w:val="28"/>
          <w:szCs w:val="28"/>
          <w:rtl w:val="true"/>
          <w:lang w:bidi="fa-IR"/>
        </w:rPr>
        <w:t>خداى سبحان در دنيا به آنها مهلت داده بود تا از گناهان رهايى يابند و توبه كنند و عمل صالح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راه روشن سعادت، يعنى شريعت اسلامى كه انسان‌ها را به بهشت و سعادت مى‌رساند هدايت شده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آن‌قدر عمر داشتند كه بتوانند رضاى خداى متعال را به دست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بركت دلايل روشنى كه پيامبران اقامه كردند ظلمت شبهات و ترديد برطرف شده و در گمراهى و انحراف براى هيچ‌كس شبهه‌اى نمانده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عمر خويش فرصت‌هايى يافته‌اند كه با رياضت و تمرين، براى سبقت گرفتن در كسبِ خيرات آماده شوند و در اين‌باره با يكديگر به مسابقه بپردازند</w:t>
      </w:r>
      <w:r>
        <w:rPr>
          <w:rFonts w:eastAsia="IRNazanin" w:cs="IRNazanin"/>
          <w:color w:val="111111"/>
          <w:sz w:val="28"/>
          <w:szCs w:val="28"/>
          <w:rtl w:val="true"/>
          <w:lang w:bidi="fa-IR"/>
        </w:rPr>
        <w:t xml:space="preserve">. </w:t>
      </w:r>
      <w:bookmarkStart w:id="1320" w:name="pg15673_209696"/>
    </w:p>
    <w:p>
      <w:pPr>
        <w:pStyle w:val="BookText"/>
        <w:rPr/>
      </w:pPr>
      <w:bookmarkEnd w:id="132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براى تفكر در گزينش راه خويش، مهلت داشتند تا راهى را برگزينند كه آنان را به نيكى‌ها هدايت كند، و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نشدند باشد كه از فرصت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فرصت يافتند در مدت عمر خود از فروغ معرفت، پرتوى گيرند، زيرا براى يافتنِ راه صحيح در شب تاريك فرصتى براى برگرفتن روشنايى داشتند، همچون كسى كه در شب با چراغ به جست‌وجوى چيزى مى‌پردازد كه اين كار را با آرامش و اطمينان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مدت تعيين شده عمر خويش مهلت و آرامش اين كار را يافتند، چون انسان در دنيا چنين مهلتى دارد تا چراغى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بردارد</w:t>
      </w:r>
      <w:r>
        <w:rPr>
          <w:rFonts w:eastAsia="IRNazanin" w:cs="IRNazanin"/>
          <w:color w:val="111111"/>
          <w:sz w:val="28"/>
          <w:szCs w:val="28"/>
          <w:rtl w:val="true"/>
          <w:lang w:bidi="fa-IR"/>
        </w:rPr>
        <w:t>.</w:t>
      </w:r>
    </w:p>
    <w:p>
      <w:pPr>
        <w:pStyle w:val="Heading5"/>
        <w:numPr>
          <w:ilvl w:val="4"/>
          <w:numId w:val="1"/>
        </w:numPr>
        <w:rPr/>
      </w:pPr>
      <w:bookmarkStart w:id="1321" w:name="__RefHeading___Toc11417613_2142443653"/>
      <w:bookmarkStart w:id="1322" w:name="_Toc530"/>
      <w:bookmarkEnd w:id="1321"/>
      <w:r>
        <w:rPr>
          <w:rtl w:val="true"/>
        </w:rPr>
        <w:t>شرط سودمندى موعظه</w:t>
      </w:r>
      <w:bookmarkEnd w:id="132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چه مثال‌هاى درست و چه مواعظ زيبا و شفابخشى است كه اگر به قلب‌هاى پاك و گوش‌هاى شنوا</w:t>
      </w:r>
      <w:r>
        <w:rPr>
          <w:rStyle w:val="FootnoteAnchor"/>
          <w:rtl w:val="true"/>
        </w:rPr>
        <w:footnoteReference w:id="1391"/>
      </w:r>
      <w:r>
        <w:rPr>
          <w:rFonts w:ascii="IRNazanin" w:hAnsi="IRNazanin" w:eastAsia="IRNazanin"/>
          <w:color w:val="111111"/>
          <w:sz w:val="28"/>
          <w:sz w:val="28"/>
          <w:szCs w:val="28"/>
          <w:rtl w:val="true"/>
          <w:lang w:bidi="fa-IR"/>
        </w:rPr>
        <w:t>و انديشه‌هاى مصممِ حقجو و عقل‌هاى دورانديش برسند، بيمارى جهل و گناه را شفا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قلب‌ها از موعظه سودى نمى‌برند، چنان‌كه زمين‌هاى شوره‌زار محصولى نمى‌دهند، و برخى نيز از حركت در صراط حق و پرداختن به امور خير گريزانند</w:t>
      </w:r>
      <w:r>
        <w:rPr>
          <w:rFonts w:eastAsia="IRNazanin" w:cs="IRNazanin"/>
          <w:color w:val="111111"/>
          <w:sz w:val="28"/>
          <w:szCs w:val="28"/>
          <w:rtl w:val="true"/>
          <w:lang w:bidi="fa-IR"/>
        </w:rPr>
        <w:t xml:space="preserve">. </w:t>
      </w:r>
      <w:bookmarkStart w:id="1323" w:name="pg15673_209697"/>
    </w:p>
    <w:p>
      <w:pPr>
        <w:pStyle w:val="BookText"/>
        <w:rPr/>
      </w:pPr>
      <w:bookmarkEnd w:id="1323"/>
      <w:r>
        <w:rPr>
          <w:rFonts w:ascii="Amiri" w:hAnsi="Amiri" w:eastAsia="Amiri" w:cs="Amiri"/>
          <w:color w:val="111111"/>
          <w:sz w:val="28"/>
          <w:sz w:val="28"/>
          <w:szCs w:val="28"/>
          <w:rtl w:val="true"/>
          <w:lang w:bidi="ar-SA"/>
        </w:rPr>
        <w:t>فَاتَّقُوا اللَّهَ تَقِيَّةَ مَنْ سَمِعَ فَخَشَعَ، وَ اقْتَرَفَ</w:t>
      </w:r>
      <w:r>
        <w:rPr>
          <w:rStyle w:val="FootnoteAnchor"/>
          <w:rtl w:val="true"/>
        </w:rPr>
        <w:footnoteReference w:id="1392"/>
      </w:r>
      <w:r>
        <w:rPr>
          <w:rFonts w:ascii="Amiri" w:hAnsi="Amiri" w:eastAsia="Amiri" w:cs="Amiri"/>
          <w:color w:val="111111"/>
          <w:sz w:val="28"/>
          <w:sz w:val="28"/>
          <w:szCs w:val="28"/>
          <w:rtl w:val="true"/>
          <w:lang w:bidi="ar-SA"/>
        </w:rPr>
        <w:t>فَاعْتَرَفَ، وَ وَجِلَ فَعَمِلَ، وَ حَاذَرَ فَبَادَرَ، وَ أَيْقَنَ فَأَحْسَنَ، وَ عُبِّرَ فَاعْتَبَرَ، وَ حُذِّرَ فَازْدَجَرَ، وَ أَجَابَ فَأَنَابَ، وَ رَجَعَ فَتَابَ، وَ اقْتَدَى فَاحْتَذَى، وَ أُرِيَ فَرَأَى، فَأَسْرَعَ طَالِباً، وَ نَجَا هَارِباً، فَأَفَادَ</w:t>
      </w:r>
      <w:r>
        <w:rPr>
          <w:rStyle w:val="FootnoteAnchor"/>
          <w:rtl w:val="true"/>
        </w:rPr>
        <w:footnoteReference w:id="1393"/>
      </w:r>
      <w:r>
        <w:rPr>
          <w:rFonts w:ascii="Amiri" w:hAnsi="Amiri" w:eastAsia="Amiri" w:cs="Amiri"/>
          <w:color w:val="111111"/>
          <w:sz w:val="28"/>
          <w:sz w:val="28"/>
          <w:szCs w:val="28"/>
          <w:rtl w:val="true"/>
          <w:lang w:bidi="ar-SA"/>
        </w:rPr>
        <w:t>ذَخِيرَةً، وَ أَطَابَ</w:t>
      </w:r>
      <w:r>
        <w:rPr>
          <w:rStyle w:val="FootnoteAnchor"/>
          <w:rtl w:val="true"/>
        </w:rPr>
        <w:footnoteReference w:id="1394"/>
      </w:r>
      <w:r>
        <w:rPr>
          <w:rFonts w:ascii="Amiri" w:hAnsi="Amiri" w:eastAsia="Amiri" w:cs="Amiri"/>
          <w:color w:val="111111"/>
          <w:sz w:val="28"/>
          <w:sz w:val="28"/>
          <w:szCs w:val="28"/>
          <w:rtl w:val="true"/>
          <w:lang w:bidi="ar-SA"/>
        </w:rPr>
        <w:t>سَرِيرَةً</w:t>
      </w:r>
      <w:r>
        <w:rPr>
          <w:rStyle w:val="FootnoteAnchor"/>
          <w:rtl w:val="true"/>
        </w:rPr>
        <w:footnoteReference w:id="1395"/>
      </w:r>
      <w:r>
        <w:rPr>
          <w:rFonts w:ascii="Amiri" w:hAnsi="Amiri" w:eastAsia="Amiri" w:cs="Amiri"/>
          <w:color w:val="111111"/>
          <w:sz w:val="28"/>
          <w:sz w:val="28"/>
          <w:szCs w:val="28"/>
          <w:rtl w:val="true"/>
          <w:lang w:bidi="ar-SA"/>
        </w:rPr>
        <w:t>، وَ عَمَّرَ مَعَاداً، وَ اسْتَظْهَرَ</w:t>
      </w:r>
      <w:r>
        <w:rPr>
          <w:rStyle w:val="FootnoteAnchor"/>
          <w:rtl w:val="true"/>
        </w:rPr>
        <w:footnoteReference w:id="1396"/>
      </w:r>
      <w:r>
        <w:rPr>
          <w:rFonts w:ascii="Amiri" w:hAnsi="Amiri" w:eastAsia="Amiri" w:cs="Amiri"/>
          <w:color w:val="111111"/>
          <w:sz w:val="28"/>
          <w:sz w:val="28"/>
          <w:szCs w:val="28"/>
          <w:rtl w:val="true"/>
          <w:lang w:bidi="ar-SA"/>
        </w:rPr>
        <w:t>زَاداً لِيَوْمِ رَحِيلِهِ وَ وَجْهِ سَبِيلِهِ، وَ حَالِ حَاجَتِهِ وَ مَوْطِنِ فَاقَتِهِ، وَ قَدَّمَ أَمَامَهُ لِدَارِ 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11417615_2142443653"/>
      <w:bookmarkStart w:id="1325" w:name="_Toc531"/>
      <w:bookmarkEnd w:id="1324"/>
      <w:r>
        <w:rPr>
          <w:rtl w:val="true"/>
        </w:rPr>
        <w:t>اوصاف پرهيزگاران راستين</w:t>
      </w:r>
      <w:bookmarkEnd w:id="1325"/>
    </w:p>
    <w:p>
      <w:pPr>
        <w:pStyle w:val="BookText"/>
        <w:rPr/>
      </w:pPr>
      <w:r>
        <w:rPr>
          <w:rFonts w:ascii="IRNazanin" w:hAnsi="IRNazanin" w:eastAsia="IRNazanin"/>
          <w:color w:val="111111"/>
          <w:sz w:val="28"/>
          <w:sz w:val="28"/>
          <w:szCs w:val="28"/>
          <w:rtl w:val="true"/>
          <w:lang w:bidi="fa-IR"/>
        </w:rPr>
        <w:t>بنابراين، از خدا بترسيد و هرگز گناه نكنيد و پروا پيشه كنيد؛ پرواى كسى كه موعظه را مى‌شنود و در پيشگاه خداى سبحان خضوع مى‌كند و اوامر او را اجرا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مرتكب گناهى شد در حضور خدا به آن اعتراف مى‌نمايد، زيرا اعتراف نوعى خشوع و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اعتراف به گناه در پيشگاه پروردگار كارى است شايسته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آخرت مى‌ترسد و به همين دليل براى سعادت خود مى‌كوشد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سفر آخرت توشه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فوت وقت نگران است، لذا همواره به عمل صالح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آخرت به گفته انبيا يقين دارد، لذا كار شايسته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معرض پندآموزى قرار گرفته و پند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عذاب آخرت هشدار داده مى‌شود و در نتيجه از گناهان دورى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 كننده الهى را پاسخ مثبت مى‌دهد و از راه گذشته نادرست خود دست برمى‌دارد و از هدايتگر پيروى مى‌كند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برمى‌گردد و به درگاه خداى سبحان توبه نصوح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صالحان و پيامبران و امامان عليهم‌السلام پيروى مى‌كند و پا جاى پاى آن پاكان مى‌نهد و طبق عمل آنها رفتار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انبيا عليهم‌السلام راه هدايت به او نشان داده و او نيز راه سعادت و نجات‌بخش را مى‌بيند و از آن پيروى مى‌كند، چون كسى كه ببيند و اعتنا نكند، مانند آن است كه نديده، و بينايى كه بر اساس مقتضاى ديده‌هايش عمل نكند با نابينا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در طلب نجات به سوى عمل خير مى‌شتابد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حالى كه از گناهان سخت گريزان است از عوامل نابودىِ آدمى نجات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از ذخيره اخروى مى‌اندوزد، يعنى از عمل صالح بهره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باطن خود را پاكيزه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قلب او تباه و با رذايل و گناهان آكنده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آخرت خود را آباد، و سعادت محشر خود را تأمين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مسافرى كه توشه خود را بر پشت مى‌كشد، او نيز توشه روز مرگ و كوچ خود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صالح خود را از دنيا به دست مى‌آورد و به سمت آخرت پس از مرگ و جهان نيازمندى بر پشت خويش مى‌كشد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كار شايسته را جلو مى‌فرستد تا در سراى اقامت هميشگى، يعنى آخرت براى خود توشه و ذخيره‌اى داشته باشد</w:t>
      </w:r>
      <w:r>
        <w:rPr>
          <w:rFonts w:eastAsia="IRNazanin" w:cs="IRNazanin"/>
          <w:color w:val="111111"/>
          <w:sz w:val="28"/>
          <w:szCs w:val="28"/>
          <w:rtl w:val="true"/>
          <w:lang w:bidi="fa-IR"/>
        </w:rPr>
        <w:t xml:space="preserve">. </w:t>
      </w:r>
      <w:bookmarkStart w:id="1326" w:name="pg15673_209699"/>
    </w:p>
    <w:p>
      <w:pPr>
        <w:pStyle w:val="BookText"/>
        <w:rPr/>
      </w:pPr>
      <w:bookmarkEnd w:id="1326"/>
      <w:r>
        <w:rPr>
          <w:rFonts w:ascii="Amiri" w:hAnsi="Amiri" w:eastAsia="Amiri" w:cs="Amiri"/>
          <w:color w:val="111111"/>
          <w:sz w:val="28"/>
          <w:sz w:val="28"/>
          <w:szCs w:val="28"/>
          <w:rtl w:val="true"/>
          <w:lang w:bidi="ar-SA"/>
        </w:rPr>
        <w:t>فَاتَّقُوا اللَّهَ عِبَادَ اللَّهِ</w:t>
      </w:r>
      <w:r>
        <w:rPr>
          <w:rStyle w:val="FootnoteAnchor"/>
          <w:rtl w:val="true"/>
        </w:rPr>
        <w:footnoteReference w:id="1397"/>
      </w:r>
      <w:r>
        <w:rPr>
          <w:rFonts w:ascii="Amiri" w:hAnsi="Amiri" w:eastAsia="Amiri" w:cs="Amiri"/>
          <w:color w:val="111111"/>
          <w:sz w:val="28"/>
          <w:sz w:val="28"/>
          <w:szCs w:val="28"/>
          <w:rtl w:val="true"/>
          <w:lang w:bidi="ar-SA"/>
        </w:rPr>
        <w:t>جِهَةَ مَا خَلَقَكُمْ لَهُ، وَ احْذَرُوا مِنْهُ كُنْهَ</w:t>
      </w:r>
      <w:r>
        <w:rPr>
          <w:rStyle w:val="FootnoteAnchor"/>
          <w:rtl w:val="true"/>
        </w:rPr>
        <w:footnoteReference w:id="1398"/>
      </w:r>
      <w:r>
        <w:rPr>
          <w:rFonts w:ascii="Amiri" w:hAnsi="Amiri" w:eastAsia="Amiri" w:cs="Amiri"/>
          <w:color w:val="111111"/>
          <w:sz w:val="28"/>
          <w:sz w:val="28"/>
          <w:szCs w:val="28"/>
          <w:rtl w:val="true"/>
          <w:lang w:bidi="ar-SA"/>
        </w:rPr>
        <w:t>مَا حَذَّرَكُمْ مِنْ نَفْسِهِ، وَ اسْتَحِقُّوا مِنْهُ مَا أَعَدَّ لَكُمْ بِالتَّنَجُّزِ</w:t>
      </w:r>
      <w:r>
        <w:rPr>
          <w:rStyle w:val="FootnoteAnchor"/>
          <w:rtl w:val="true"/>
        </w:rPr>
        <w:footnoteReference w:id="1399"/>
      </w:r>
      <w:r>
        <w:rPr>
          <w:rFonts w:ascii="Amiri" w:hAnsi="Amiri" w:eastAsia="Amiri" w:cs="Amiri"/>
          <w:color w:val="111111"/>
          <w:sz w:val="28"/>
          <w:sz w:val="28"/>
          <w:szCs w:val="28"/>
          <w:rtl w:val="true"/>
          <w:lang w:bidi="ar-SA"/>
        </w:rPr>
        <w:t>لِصِدْقِ مِيعَادِهِ</w:t>
      </w:r>
      <w:r>
        <w:rPr>
          <w:rStyle w:val="FootnoteAnchor"/>
          <w:rtl w:val="true"/>
        </w:rPr>
        <w:footnoteReference w:id="1400"/>
      </w:r>
      <w:r>
        <w:rPr>
          <w:rFonts w:ascii="Amiri" w:hAnsi="Amiri" w:eastAsia="Amiri" w:cs="Amiri"/>
          <w:color w:val="111111"/>
          <w:sz w:val="28"/>
          <w:sz w:val="28"/>
          <w:szCs w:val="28"/>
          <w:rtl w:val="true"/>
          <w:lang w:bidi="ar-SA"/>
        </w:rPr>
        <w:t>وَ الْحَذَرِ</w:t>
      </w:r>
      <w:r>
        <w:rPr>
          <w:rStyle w:val="FootnoteAnchor"/>
          <w:rtl w:val="true"/>
        </w:rPr>
        <w:footnoteReference w:id="1401"/>
      </w:r>
      <w:r>
        <w:rPr>
          <w:rFonts w:ascii="Amiri" w:hAnsi="Amiri" w:eastAsia="Amiri" w:cs="Amiri"/>
          <w:color w:val="111111"/>
          <w:sz w:val="28"/>
          <w:sz w:val="28"/>
          <w:szCs w:val="28"/>
          <w:rtl w:val="true"/>
          <w:lang w:bidi="ar-SA"/>
        </w:rPr>
        <w:t>مِنْ هَوْلِ مَعَادِهِ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11417617_2142443653"/>
      <w:bookmarkStart w:id="1328" w:name="_Toc532"/>
      <w:bookmarkEnd w:id="1327"/>
      <w:r>
        <w:rPr>
          <w:rtl w:val="true"/>
        </w:rPr>
        <w:t>موعظه و سفارش به تقوا</w:t>
      </w:r>
      <w:bookmarkEnd w:id="1328"/>
    </w:p>
    <w:p>
      <w:pPr>
        <w:pStyle w:val="BookText"/>
        <w:rPr/>
      </w:pPr>
      <w:r>
        <w:rPr>
          <w:rFonts w:ascii="IRNazanin" w:hAnsi="IRNazanin" w:eastAsia="IRNazanin"/>
          <w:color w:val="111111"/>
          <w:sz w:val="28"/>
          <w:sz w:val="28"/>
          <w:szCs w:val="28"/>
          <w:rtl w:val="true"/>
          <w:lang w:bidi="fa-IR"/>
        </w:rPr>
        <w:t>پس اى بندگان خدا، تقواى الهى پيشه كنيد و به آن هدفى توجّه داشته باشيد كه شما را براى آن آفريده است، كه همانا عمل صالح و پرهيز از گناهان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گويى حضرت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همراه با تقوا داشته باشيد و آن‌گونه كه خدا شما را از نافرمانىِ خويشتن برحذر داشته است، برحذر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عمل صالح و پرهيز از گناهان، استحقاق و شايستگى بيابيد تا به پاداش‌هايى كه خداى متعال براى‌تان آماده ساخته است نايل شويد و با عمل، از خدا طلب كنيد كه به عهد خود درباره شما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امام عليه‌السلام اين است كه خداوند به انسان‌ها وعده بهشت داده و انسان بايد با عمل صالح، خود را شايسته برخوردارىِ از اين وعده سازد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اجتناب از گناهان، از حوادث سهمگين روز قيامت برحذر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معناست كه با اجتناب از گناه، از گذرگاه‌هاى دشوارِ روز قيامت برحذر باشيد تا استحقاق آنچه براى شما فراهم نموده است بيابيد، و حاصل معنىِ تمام جمله اين است كه بخواهيد و دورى گزينيد تا به آنچه برايتان فراهم كرده است دست بيابيد</w:t>
      </w:r>
      <w:r>
        <w:rPr>
          <w:rFonts w:eastAsia="IRNazanin" w:cs="IRNazanin"/>
          <w:color w:val="111111"/>
          <w:sz w:val="28"/>
          <w:szCs w:val="28"/>
          <w:rtl w:val="true"/>
          <w:lang w:bidi="fa-IR"/>
        </w:rPr>
        <w:t xml:space="preserve">. </w:t>
      </w:r>
      <w:bookmarkStart w:id="1329" w:name="pg15673_209700"/>
    </w:p>
    <w:p>
      <w:pPr>
        <w:pStyle w:val="BookText"/>
        <w:rPr/>
      </w:pPr>
      <w:bookmarkEnd w:id="1329"/>
      <w:r>
        <w:rPr>
          <w:rFonts w:ascii="IRNazanin" w:hAnsi="IRNazanin" w:eastAsia="IRNazanin"/>
          <w:color w:val="111111"/>
          <w:sz w:val="28"/>
          <w:sz w:val="28"/>
          <w:szCs w:val="28"/>
          <w:rtl w:val="true"/>
          <w:lang w:bidi="fa-IR"/>
        </w:rPr>
        <w:t>منها</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لِتَعِيَ</w:t>
      </w:r>
      <w:r>
        <w:rPr>
          <w:rStyle w:val="FootnoteAnchor"/>
          <w:rtl w:val="true"/>
        </w:rPr>
        <w:footnoteReference w:id="1403"/>
      </w:r>
      <w:r>
        <w:rPr>
          <w:rFonts w:ascii="Amiri" w:hAnsi="Amiri" w:eastAsia="Amiri" w:cs="Amiri"/>
          <w:color w:val="111111"/>
          <w:sz w:val="28"/>
          <w:sz w:val="28"/>
          <w:szCs w:val="28"/>
          <w:rtl w:val="true"/>
          <w:lang w:bidi="ar-SA"/>
        </w:rPr>
        <w:t>مَا عَنَاهَا</w:t>
      </w:r>
      <w:r>
        <w:rPr>
          <w:rStyle w:val="FootnoteAnchor"/>
          <w:rtl w:val="true"/>
        </w:rPr>
        <w:footnoteReference w:id="1404"/>
      </w:r>
      <w:r>
        <w:rPr>
          <w:rFonts w:ascii="Amiri" w:hAnsi="Amiri" w:eastAsia="Amiri" w:cs="Amiri"/>
          <w:color w:val="111111"/>
          <w:sz w:val="28"/>
          <w:sz w:val="28"/>
          <w:szCs w:val="28"/>
          <w:rtl w:val="true"/>
          <w:lang w:bidi="ar-SA"/>
        </w:rPr>
        <w:t>، وَ أَبْصَاراً لِتَجْلُوَ</w:t>
      </w:r>
      <w:r>
        <w:rPr>
          <w:rStyle w:val="FootnoteAnchor"/>
          <w:rtl w:val="true"/>
        </w:rPr>
        <w:footnoteReference w:id="1405"/>
      </w:r>
      <w:r>
        <w:rPr>
          <w:rFonts w:ascii="Amiri" w:hAnsi="Amiri" w:eastAsia="Amiri" w:cs="Amiri"/>
          <w:color w:val="111111"/>
          <w:sz w:val="28"/>
          <w:sz w:val="28"/>
          <w:szCs w:val="28"/>
          <w:rtl w:val="true"/>
          <w:lang w:bidi="ar-SA"/>
        </w:rPr>
        <w:t>عَنْ عَشَاهَا</w:t>
      </w:r>
      <w:r>
        <w:rPr>
          <w:rStyle w:val="FootnoteAnchor"/>
          <w:rtl w:val="true"/>
        </w:rPr>
        <w:footnoteReference w:id="1406"/>
      </w:r>
      <w:r>
        <w:rPr>
          <w:rFonts w:ascii="Amiri" w:hAnsi="Amiri" w:eastAsia="Amiri" w:cs="Amiri"/>
          <w:color w:val="111111"/>
          <w:sz w:val="28"/>
          <w:sz w:val="28"/>
          <w:szCs w:val="28"/>
          <w:rtl w:val="true"/>
          <w:lang w:bidi="ar-SA"/>
        </w:rPr>
        <w:t>، وَ أَشْلاَءً</w:t>
      </w:r>
      <w:r>
        <w:rPr>
          <w:rStyle w:val="FootnoteAnchor"/>
          <w:rtl w:val="true"/>
        </w:rPr>
        <w:footnoteReference w:id="1407"/>
      </w:r>
      <w:r>
        <w:rPr>
          <w:rFonts w:ascii="Amiri" w:hAnsi="Amiri" w:eastAsia="Amiri" w:cs="Amiri"/>
          <w:color w:val="111111"/>
          <w:sz w:val="28"/>
          <w:sz w:val="28"/>
          <w:szCs w:val="28"/>
          <w:rtl w:val="true"/>
          <w:lang w:bidi="ar-SA"/>
        </w:rPr>
        <w:t>جَامِعَةً لاِءَعْضَائِهَا مُلاَئِمَةً لاِءَحْنَائِهَا</w:t>
      </w:r>
      <w:r>
        <w:rPr>
          <w:rStyle w:val="FootnoteAnchor"/>
          <w:rtl w:val="true"/>
        </w:rPr>
        <w:footnoteReference w:id="1408"/>
      </w:r>
      <w:r>
        <w:rPr>
          <w:rFonts w:ascii="Amiri" w:hAnsi="Amiri" w:eastAsia="Amiri" w:cs="Amiri"/>
          <w:color w:val="111111"/>
          <w:sz w:val="28"/>
          <w:sz w:val="28"/>
          <w:szCs w:val="28"/>
          <w:rtl w:val="true"/>
          <w:lang w:bidi="ar-SA"/>
        </w:rPr>
        <w:t>فِي تَرْكِيبِ صُوَرِهَا، وَ مُدَدِ عُمُرِهَا، بِأَبْدَانٍ قَائِمَةٍ بِأَرْفَاقِهَا</w:t>
      </w:r>
      <w:r>
        <w:rPr>
          <w:rStyle w:val="FootnoteAnchor"/>
          <w:rtl w:val="true"/>
        </w:rPr>
        <w:footnoteReference w:id="1409"/>
      </w:r>
      <w:r>
        <w:rPr>
          <w:rFonts w:ascii="Amiri" w:hAnsi="Amiri" w:eastAsia="Amiri" w:cs="Amiri"/>
          <w:color w:val="111111"/>
          <w:sz w:val="28"/>
          <w:sz w:val="28"/>
          <w:szCs w:val="28"/>
          <w:rtl w:val="true"/>
          <w:lang w:bidi="ar-SA"/>
        </w:rPr>
        <w:t>، وَ قُلُوبٍ رَائِدَةٍ</w:t>
      </w:r>
      <w:r>
        <w:rPr>
          <w:rStyle w:val="FootnoteAnchor"/>
          <w:rtl w:val="true"/>
        </w:rPr>
        <w:footnoteReference w:id="1410"/>
      </w:r>
      <w:r>
        <w:rPr>
          <w:rFonts w:ascii="Amiri" w:hAnsi="Amiri" w:eastAsia="Amiri" w:cs="Amiri"/>
          <w:color w:val="111111"/>
          <w:sz w:val="28"/>
          <w:sz w:val="28"/>
          <w:szCs w:val="28"/>
          <w:rtl w:val="true"/>
          <w:lang w:bidi="ar-SA"/>
        </w:rPr>
        <w:t>لاِءَرْزَاقِهَا، فِي مُجَلِّلاَتِ</w:t>
      </w:r>
      <w:r>
        <w:rPr>
          <w:rStyle w:val="FootnoteAnchor"/>
          <w:rtl w:val="true"/>
        </w:rPr>
        <w:footnoteReference w:id="1411"/>
      </w:r>
      <w:r>
        <w:rPr>
          <w:rFonts w:ascii="Amiri" w:hAnsi="Amiri" w:eastAsia="Amiri" w:cs="Amiri"/>
          <w:color w:val="111111"/>
          <w:sz w:val="28"/>
          <w:sz w:val="28"/>
          <w:szCs w:val="28"/>
          <w:rtl w:val="true"/>
          <w:lang w:bidi="ar-SA"/>
        </w:rPr>
        <w:t>نِعَمِهِ، وَ مُوجِبَاتِ مِنَنِهِ</w:t>
      </w:r>
      <w:r>
        <w:rPr>
          <w:rStyle w:val="FootnoteAnchor"/>
          <w:rtl w:val="true"/>
        </w:rPr>
        <w:footnoteReference w:id="1412"/>
      </w:r>
      <w:r>
        <w:rPr>
          <w:rFonts w:ascii="Amiri" w:hAnsi="Amiri" w:eastAsia="Amiri" w:cs="Amiri"/>
          <w:color w:val="111111"/>
          <w:sz w:val="28"/>
          <w:sz w:val="28"/>
          <w:szCs w:val="28"/>
          <w:rtl w:val="true"/>
          <w:lang w:bidi="ar-SA"/>
        </w:rPr>
        <w:t>، وَ حَوَاجِزِ عَافِيَتِهِ</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لَكُمْ أَعْمَاراً سَتَرَهَا عَنْكُمْ، وَ خَلَّفَ لَكُمْ عِبَراً</w:t>
      </w:r>
      <w:r>
        <w:rPr>
          <w:rStyle w:val="FootnoteAnchor"/>
          <w:rtl w:val="true"/>
        </w:rPr>
        <w:footnoteReference w:id="1414"/>
      </w:r>
      <w:r>
        <w:rPr>
          <w:rFonts w:ascii="Amiri" w:hAnsi="Amiri" w:eastAsia="Amiri" w:cs="Amiri"/>
          <w:color w:val="111111"/>
          <w:sz w:val="28"/>
          <w:sz w:val="28"/>
          <w:szCs w:val="28"/>
          <w:rtl w:val="true"/>
          <w:lang w:bidi="ar-SA"/>
        </w:rPr>
        <w:t>مِنْ آثَارِ الْمَاضِينَ قَبْلَكُمْ، مِنْ مُسْتَمْتَعِ خَلاَقِهِمْ</w:t>
      </w:r>
      <w:r>
        <w:rPr>
          <w:rStyle w:val="FootnoteAnchor"/>
          <w:rtl w:val="true"/>
        </w:rPr>
        <w:footnoteReference w:id="1415"/>
      </w:r>
      <w:r>
        <w:rPr>
          <w:rFonts w:ascii="Amiri" w:hAnsi="Amiri" w:eastAsia="Amiri" w:cs="Amiri"/>
          <w:color w:val="111111"/>
          <w:sz w:val="28"/>
          <w:sz w:val="28"/>
          <w:szCs w:val="28"/>
          <w:rtl w:val="true"/>
          <w:lang w:bidi="ar-SA"/>
        </w:rPr>
        <w:t>وَ مُسْتَفْسَحِ خَنَاقِهِمْ</w:t>
      </w:r>
      <w:r>
        <w:rPr>
          <w:rStyle w:val="FootnoteAnchor"/>
          <w:rtl w:val="true"/>
        </w:rPr>
        <w:footnoteReference w:id="1416"/>
      </w:r>
      <w:r>
        <w:rPr>
          <w:rFonts w:ascii="Amiri" w:hAnsi="Amiri" w:eastAsia="Amiri" w:cs="Amiri"/>
          <w:color w:val="111111"/>
          <w:sz w:val="28"/>
          <w:sz w:val="28"/>
          <w:szCs w:val="28"/>
          <w:rtl w:val="true"/>
          <w:lang w:bidi="ar-SA"/>
        </w:rPr>
        <w:t>، أَرْهَقَتْهُمُ</w:t>
      </w:r>
      <w:r>
        <w:rPr>
          <w:rStyle w:val="FootnoteAnchor"/>
          <w:rtl w:val="true"/>
        </w:rPr>
        <w:footnoteReference w:id="1417"/>
      </w:r>
      <w:r>
        <w:rPr>
          <w:rFonts w:ascii="Amiri" w:hAnsi="Amiri" w:eastAsia="Amiri" w:cs="Amiri"/>
          <w:color w:val="111111"/>
          <w:sz w:val="28"/>
          <w:sz w:val="28"/>
          <w:szCs w:val="28"/>
          <w:rtl w:val="true"/>
          <w:lang w:bidi="ar-SA"/>
        </w:rPr>
        <w:t>الْمَنَايَا</w:t>
      </w:r>
      <w:r>
        <w:rPr>
          <w:rStyle w:val="FootnoteAnchor"/>
          <w:rtl w:val="true"/>
        </w:rPr>
        <w:footnoteReference w:id="1418"/>
      </w:r>
      <w:r>
        <w:rPr>
          <w:rFonts w:ascii="Amiri" w:hAnsi="Amiri" w:eastAsia="Amiri" w:cs="Amiri"/>
          <w:color w:val="111111"/>
          <w:sz w:val="28"/>
          <w:sz w:val="28"/>
          <w:szCs w:val="28"/>
          <w:rtl w:val="true"/>
          <w:lang w:bidi="ar-SA"/>
        </w:rPr>
        <w:t>دُونَ الاْآمَالِ، وَ شَذَّبَهُمْ</w:t>
      </w:r>
      <w:r>
        <w:rPr>
          <w:rStyle w:val="FootnoteAnchor"/>
          <w:rtl w:val="true"/>
        </w:rPr>
        <w:footnoteReference w:id="1419"/>
      </w:r>
      <w:r>
        <w:rPr>
          <w:rFonts w:ascii="Amiri" w:hAnsi="Amiri" w:eastAsia="Amiri" w:cs="Amiri"/>
          <w:color w:val="111111"/>
          <w:sz w:val="28"/>
          <w:sz w:val="28"/>
          <w:szCs w:val="28"/>
          <w:rtl w:val="true"/>
          <w:lang w:bidi="ar-SA"/>
        </w:rPr>
        <w:t>عَنْهَا تَخَرُّمُ</w:t>
      </w:r>
      <w:r>
        <w:rPr>
          <w:rStyle w:val="FootnoteAnchor"/>
          <w:rtl w:val="true"/>
        </w:rPr>
        <w:footnoteReference w:id="1420"/>
      </w:r>
      <w:r>
        <w:rPr>
          <w:rFonts w:ascii="Amiri" w:hAnsi="Amiri" w:eastAsia="Amiri" w:cs="Amiri"/>
          <w:color w:val="111111"/>
          <w:sz w:val="28"/>
          <w:sz w:val="28"/>
          <w:szCs w:val="28"/>
          <w:rtl w:val="true"/>
          <w:lang w:bidi="ar-SA"/>
        </w:rPr>
        <w:t>الاْآجَالِ، لَمْ يَمْهَدُوا فِي سَلاَمَةِ الاْءَبْدَانِ، وَ لَمْ يَعْتَبِرُوا فِي أُنُفِ</w:t>
      </w:r>
      <w:r>
        <w:rPr>
          <w:rStyle w:val="FootnoteAnchor"/>
          <w:rtl w:val="true"/>
        </w:rPr>
        <w:footnoteReference w:id="1421"/>
      </w:r>
      <w:r>
        <w:rPr>
          <w:rFonts w:ascii="Amiri" w:hAnsi="Amiri" w:eastAsia="Amiri" w:cs="Amiri"/>
          <w:color w:val="111111"/>
          <w:sz w:val="28"/>
          <w:sz w:val="28"/>
          <w:szCs w:val="28"/>
          <w:rtl w:val="true"/>
          <w:lang w:bidi="ar-SA"/>
        </w:rPr>
        <w:t>الاْءَوَانِ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11417619_2142443653"/>
      <w:bookmarkStart w:id="1331" w:name="_Toc533"/>
      <w:bookmarkEnd w:id="1330"/>
      <w:r>
        <w:rPr>
          <w:rtl w:val="true"/>
        </w:rPr>
        <w:t>نقش اندام‌ها</w:t>
      </w:r>
      <w:bookmarkEnd w:id="1331"/>
    </w:p>
    <w:p>
      <w:pPr>
        <w:pStyle w:val="BookText"/>
        <w:rPr/>
      </w:pPr>
      <w:r>
        <w:rPr>
          <w:rFonts w:ascii="IRNazanin" w:hAnsi="IRNazanin" w:eastAsia="IRNazanin"/>
          <w:color w:val="111111"/>
          <w:sz w:val="28"/>
          <w:sz w:val="28"/>
          <w:szCs w:val="28"/>
          <w:rtl w:val="true"/>
          <w:lang w:bidi="fa-IR"/>
        </w:rPr>
        <w:t>خداى سبحان براى شما گوش‌هايى قرار داده تا آنچه به آن مربوط است بشنود و بفهمد، زيرا انسان به چيزى گوش فرا مى‌دهد كه براى او ارزش دارد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شما چشم‌هايى قرار داد تا پرده تاريكى و ظلمت را كنار بزند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تبديل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كنايه از آن است كه توان رؤيت </w:t>
      </w:r>
      <w:bookmarkStart w:id="1332" w:name="pg15673_209701"/>
    </w:p>
    <w:p>
      <w:pPr>
        <w:pStyle w:val="BookText"/>
        <w:rPr/>
      </w:pPr>
      <w:bookmarkEnd w:id="133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بدن اندامى قرار داد كه در برگيرنده ساير عضوها هستند؛ مثل دست كه در برگيرنده انگشتان و كف و بازو و آرنج و امثال اينهاست، كه اين اندام هماهنگ با مفاصل بدن و داراى صورت‌ها و شكل و عمر معينى هستند، مثلاً چشم و گوش عمر معيّنى دارند و كورى و كرى بر آنها عارض مى‌شود و از همه اعضا عمر كمترى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اندام بر بدنى متكى هستند كه بر اساس وجود عواملى استوار و وابسته به قلبى هستند كه تمام همّت خود را صرف كسب روزى آنها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انگيزه فراهم آوردن نيازهاى بدن را در انسان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و متعلقات آن در نعمت‌ها و مِنَن الهى و عافيتى كه مانع از رسيدن گزند و آسيب به بدن است، غرق هستند</w:t>
      </w:r>
      <w:r>
        <w:rPr>
          <w:rFonts w:eastAsia="IRNazanin" w:cs="IRNazanin"/>
          <w:color w:val="111111"/>
          <w:sz w:val="28"/>
          <w:szCs w:val="28"/>
          <w:rtl w:val="true"/>
          <w:lang w:bidi="fa-IR"/>
        </w:rPr>
        <w:t>.</w:t>
      </w:r>
    </w:p>
    <w:p>
      <w:pPr>
        <w:pStyle w:val="Heading5"/>
        <w:numPr>
          <w:ilvl w:val="4"/>
          <w:numId w:val="1"/>
        </w:numPr>
        <w:rPr/>
      </w:pPr>
      <w:bookmarkStart w:id="1333" w:name="__RefHeading___Toc11417621_2142443653"/>
      <w:bookmarkStart w:id="1334" w:name="_Toc534"/>
      <w:bookmarkEnd w:id="1333"/>
      <w:r>
        <w:rPr>
          <w:rtl w:val="true"/>
        </w:rPr>
        <w:t>عبرت‌هاى گذشتگان</w:t>
      </w:r>
      <w:bookmarkEnd w:id="1334"/>
    </w:p>
    <w:p>
      <w:pPr>
        <w:pStyle w:val="BookText"/>
        <w:rPr/>
      </w:pPr>
      <w:r>
        <w:rPr>
          <w:rFonts w:ascii="IRNazanin" w:hAnsi="IRNazanin" w:eastAsia="IRNazanin"/>
          <w:color w:val="111111"/>
          <w:sz w:val="28"/>
          <w:sz w:val="28"/>
          <w:szCs w:val="28"/>
          <w:rtl w:val="true"/>
          <w:lang w:bidi="fa-IR"/>
        </w:rPr>
        <w:t>و خداى سبحان براى شما عمرهايى رقم زده كه مقدار آن بر شما پنهان است و پندها و عبرت‌هايى از اخبار گذشتگان كه از نصيب دنيايى‌شان بهره بردند، بازگفته تا باعث بيدارى و بينايى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اطلاع يافتن از نعمت‌هاى عطا شده به پيشينيان، موجب عبرت و درس‌آموزى است تا به نعمت‌هايى كه به ما رو مى‌كند، مغرور و فريفته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فرصت زندگى و طول عمر براى پيشينيان رقم خورده بود كه توبه نكرده و به خود نيامدند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دستيابى به آرزوها در چنگال مرگ گرفتار شدند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روزگار تندرستى سرگرم لهو و لعب شدند و پيش از برگرفتن توشه آخرت در جوانى و تندرستى، ناگاه از آرزوهاى‌شان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افسوس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جوانى و اوّل عمر از سرگذشت پيشينيانِ خود پند نگرفتند</w:t>
      </w:r>
      <w:r>
        <w:rPr>
          <w:rFonts w:eastAsia="IRNazanin" w:cs="IRNazanin"/>
          <w:color w:val="111111"/>
          <w:sz w:val="28"/>
          <w:szCs w:val="28"/>
          <w:rtl w:val="true"/>
          <w:lang w:bidi="fa-IR"/>
        </w:rPr>
        <w:t xml:space="preserve">. </w:t>
      </w:r>
      <w:bookmarkStart w:id="1335" w:name="pg15673_209702"/>
    </w:p>
    <w:p>
      <w:pPr>
        <w:pStyle w:val="BookText"/>
        <w:rPr/>
      </w:pPr>
      <w:bookmarkEnd w:id="1335"/>
      <w:r>
        <w:rPr>
          <w:rFonts w:ascii="Amiri" w:hAnsi="Amiri" w:eastAsia="Amiri" w:cs="Amiri"/>
          <w:color w:val="111111"/>
          <w:sz w:val="28"/>
          <w:sz w:val="28"/>
          <w:szCs w:val="28"/>
          <w:rtl w:val="true"/>
          <w:lang w:bidi="ar-SA"/>
        </w:rPr>
        <w:t>فَهَلْ يَنْتَظِرُ أَهْلُ بَضَاضَةِ</w:t>
      </w:r>
      <w:r>
        <w:rPr>
          <w:rStyle w:val="FootnoteAnchor"/>
          <w:rtl w:val="true"/>
        </w:rPr>
        <w:footnoteReference w:id="1422"/>
      </w:r>
      <w:r>
        <w:rPr>
          <w:rFonts w:ascii="Amiri" w:hAnsi="Amiri" w:eastAsia="Amiri" w:cs="Amiri"/>
          <w:color w:val="111111"/>
          <w:sz w:val="28"/>
          <w:sz w:val="28"/>
          <w:szCs w:val="28"/>
          <w:rtl w:val="true"/>
          <w:lang w:bidi="ar-SA"/>
        </w:rPr>
        <w:t>الشَّبَابِ إِلاَّ حَوَانِيَ</w:t>
      </w:r>
      <w:r>
        <w:rPr>
          <w:rStyle w:val="FootnoteAnchor"/>
          <w:rtl w:val="true"/>
        </w:rPr>
        <w:footnoteReference w:id="1423"/>
      </w:r>
      <w:r>
        <w:rPr>
          <w:rFonts w:ascii="Amiri" w:hAnsi="Amiri" w:eastAsia="Amiri" w:cs="Amiri"/>
          <w:color w:val="111111"/>
          <w:sz w:val="28"/>
          <w:sz w:val="28"/>
          <w:szCs w:val="28"/>
          <w:rtl w:val="true"/>
          <w:lang w:bidi="ar-SA"/>
        </w:rPr>
        <w:t>الْهَرَمِ</w:t>
      </w:r>
      <w:r>
        <w:rPr>
          <w:rStyle w:val="FootnoteAnchor"/>
          <w:rtl w:val="true"/>
        </w:rPr>
        <w:footnoteReference w:id="1424"/>
      </w:r>
      <w:r>
        <w:rPr>
          <w:rFonts w:ascii="Amiri" w:hAnsi="Amiri" w:eastAsia="Amiri" w:cs="Amiri"/>
          <w:color w:val="111111"/>
          <w:sz w:val="28"/>
          <w:sz w:val="28"/>
          <w:szCs w:val="28"/>
          <w:rtl w:val="true"/>
          <w:lang w:bidi="ar-SA"/>
        </w:rPr>
        <w:t>؟ وَ أَهْلُ غَضَارَةِ</w:t>
      </w:r>
      <w:r>
        <w:rPr>
          <w:rStyle w:val="FootnoteAnchor"/>
          <w:rtl w:val="true"/>
        </w:rPr>
        <w:footnoteReference w:id="1425"/>
      </w:r>
      <w:r>
        <w:rPr>
          <w:rFonts w:ascii="Amiri" w:hAnsi="Amiri" w:eastAsia="Amiri" w:cs="Amiri"/>
          <w:color w:val="111111"/>
          <w:sz w:val="28"/>
          <w:sz w:val="28"/>
          <w:szCs w:val="28"/>
          <w:rtl w:val="true"/>
          <w:lang w:bidi="ar-SA"/>
        </w:rPr>
        <w:t>الصِّحَّةِ إِلاَّ نَوَازِلَ</w:t>
      </w:r>
      <w:r>
        <w:rPr>
          <w:rStyle w:val="FootnoteAnchor"/>
          <w:rtl w:val="true"/>
        </w:rPr>
        <w:footnoteReference w:id="1426"/>
      </w:r>
      <w:r>
        <w:rPr>
          <w:rFonts w:ascii="Amiri" w:hAnsi="Amiri" w:eastAsia="Amiri" w:cs="Amiri"/>
          <w:color w:val="111111"/>
          <w:sz w:val="28"/>
          <w:sz w:val="28"/>
          <w:szCs w:val="28"/>
          <w:rtl w:val="true"/>
          <w:lang w:bidi="ar-SA"/>
        </w:rPr>
        <w:t>السَّقَمِ؟ وَ أَهْلُ مُدَّةِ الْبَقَاءِ إِلاَّ آوِنَةَ</w:t>
      </w:r>
      <w:r>
        <w:rPr>
          <w:rStyle w:val="FootnoteAnchor"/>
          <w:rtl w:val="true"/>
        </w:rPr>
        <w:footnoteReference w:id="1427"/>
      </w:r>
      <w:r>
        <w:rPr>
          <w:rFonts w:ascii="Amiri" w:hAnsi="Amiri" w:eastAsia="Amiri" w:cs="Amiri"/>
          <w:color w:val="111111"/>
          <w:sz w:val="28"/>
          <w:sz w:val="28"/>
          <w:szCs w:val="28"/>
          <w:rtl w:val="true"/>
          <w:lang w:bidi="ar-SA"/>
        </w:rPr>
        <w:t>الْفَنَاءِ؟ مَعَ قُرْبِ الزِّيَالِ</w:t>
      </w:r>
      <w:r>
        <w:rPr>
          <w:rStyle w:val="FootnoteAnchor"/>
          <w:rtl w:val="true"/>
        </w:rPr>
        <w:footnoteReference w:id="1428"/>
      </w:r>
      <w:r>
        <w:rPr>
          <w:rFonts w:ascii="Amiri" w:hAnsi="Amiri" w:eastAsia="Amiri" w:cs="Amiri"/>
          <w:color w:val="111111"/>
          <w:sz w:val="28"/>
          <w:sz w:val="28"/>
          <w:szCs w:val="28"/>
          <w:rtl w:val="true"/>
          <w:lang w:bidi="ar-SA"/>
        </w:rPr>
        <w:t>، وَ أُزُوفِ</w:t>
      </w:r>
      <w:r>
        <w:rPr>
          <w:rStyle w:val="FootnoteAnchor"/>
          <w:rtl w:val="true"/>
        </w:rPr>
        <w:footnoteReference w:id="1429"/>
      </w:r>
      <w:r>
        <w:rPr>
          <w:rFonts w:ascii="Amiri" w:hAnsi="Amiri" w:eastAsia="Amiri" w:cs="Amiri"/>
          <w:color w:val="111111"/>
          <w:sz w:val="28"/>
          <w:sz w:val="28"/>
          <w:szCs w:val="28"/>
          <w:rtl w:val="true"/>
          <w:lang w:bidi="ar-SA"/>
        </w:rPr>
        <w:t>الاِنْتِقَالِ، وَ عَلَزِ</w:t>
      </w:r>
      <w:r>
        <w:rPr>
          <w:rStyle w:val="FootnoteAnchor"/>
          <w:rtl w:val="true"/>
        </w:rPr>
        <w:footnoteReference w:id="1430"/>
      </w:r>
      <w:r>
        <w:rPr>
          <w:rFonts w:ascii="Amiri" w:hAnsi="Amiri" w:eastAsia="Amiri" w:cs="Amiri"/>
          <w:color w:val="111111"/>
          <w:sz w:val="28"/>
          <w:sz w:val="28"/>
          <w:szCs w:val="28"/>
          <w:rtl w:val="true"/>
          <w:lang w:bidi="ar-SA"/>
        </w:rPr>
        <w:t>الْقَلَقِ</w:t>
      </w:r>
      <w:r>
        <w:rPr>
          <w:rStyle w:val="FootnoteAnchor"/>
          <w:rtl w:val="true"/>
        </w:rPr>
        <w:footnoteReference w:id="1431"/>
      </w:r>
      <w:r>
        <w:rPr>
          <w:rFonts w:ascii="Amiri" w:hAnsi="Amiri" w:eastAsia="Amiri" w:cs="Amiri"/>
          <w:color w:val="111111"/>
          <w:sz w:val="28"/>
          <w:sz w:val="28"/>
          <w:szCs w:val="28"/>
          <w:rtl w:val="true"/>
          <w:lang w:bidi="ar-SA"/>
        </w:rPr>
        <w:t>، وَ أَلَمِ الْمَضَضِ</w:t>
      </w:r>
      <w:r>
        <w:rPr>
          <w:rStyle w:val="FootnoteAnchor"/>
          <w:rtl w:val="true"/>
        </w:rPr>
        <w:footnoteReference w:id="1432"/>
      </w:r>
      <w:r>
        <w:rPr>
          <w:rFonts w:ascii="Amiri" w:hAnsi="Amiri" w:eastAsia="Amiri" w:cs="Amiri"/>
          <w:color w:val="111111"/>
          <w:sz w:val="28"/>
          <w:sz w:val="28"/>
          <w:szCs w:val="28"/>
          <w:rtl w:val="true"/>
          <w:lang w:bidi="ar-SA"/>
        </w:rPr>
        <w:t>، وَ غُصَصِ</w:t>
      </w:r>
      <w:r>
        <w:rPr>
          <w:rStyle w:val="FootnoteAnchor"/>
          <w:rtl w:val="true"/>
        </w:rPr>
        <w:footnoteReference w:id="1433"/>
      </w:r>
      <w:r>
        <w:rPr>
          <w:rFonts w:ascii="Amiri" w:hAnsi="Amiri" w:eastAsia="Amiri" w:cs="Amiri"/>
          <w:color w:val="111111"/>
          <w:sz w:val="28"/>
          <w:sz w:val="28"/>
          <w:szCs w:val="28"/>
          <w:rtl w:val="true"/>
          <w:lang w:bidi="ar-SA"/>
        </w:rPr>
        <w:t>الْجَرَضِ</w:t>
      </w:r>
      <w:r>
        <w:rPr>
          <w:rStyle w:val="FootnoteAnchor"/>
          <w:rtl w:val="true"/>
        </w:rPr>
        <w:footnoteReference w:id="1434"/>
      </w:r>
      <w:r>
        <w:rPr>
          <w:rFonts w:ascii="Amiri" w:hAnsi="Amiri" w:eastAsia="Amiri" w:cs="Amiri"/>
          <w:color w:val="111111"/>
          <w:sz w:val="28"/>
          <w:sz w:val="28"/>
          <w:szCs w:val="28"/>
          <w:rtl w:val="true"/>
          <w:lang w:bidi="ar-SA"/>
        </w:rPr>
        <w:t>، وَ تَلَفُّتِ الاِسْتِغَاثَةِ بِنُصْرَةِ الْحَفَدَةِ</w:t>
      </w:r>
      <w:r>
        <w:rPr>
          <w:rStyle w:val="FootnoteAnchor"/>
          <w:rtl w:val="true"/>
        </w:rPr>
        <w:footnoteReference w:id="1435"/>
      </w:r>
      <w:r>
        <w:rPr>
          <w:rFonts w:ascii="Amiri" w:hAnsi="Amiri" w:eastAsia="Amiri" w:cs="Amiri"/>
          <w:color w:val="111111"/>
          <w:sz w:val="28"/>
          <w:sz w:val="28"/>
          <w:szCs w:val="28"/>
          <w:rtl w:val="true"/>
          <w:lang w:bidi="ar-SA"/>
        </w:rPr>
        <w:t>وَ الاْءَقْرِبَاءِ</w:t>
      </w:r>
      <w:r>
        <w:rPr>
          <w:rStyle w:val="FootnoteAnchor"/>
          <w:rtl w:val="true"/>
        </w:rPr>
        <w:footnoteReference w:id="1436"/>
      </w:r>
      <w:r>
        <w:rPr>
          <w:rFonts w:ascii="Amiri" w:hAnsi="Amiri" w:eastAsia="Amiri" w:cs="Amiri"/>
          <w:color w:val="111111"/>
          <w:sz w:val="28"/>
          <w:sz w:val="28"/>
          <w:szCs w:val="28"/>
          <w:rtl w:val="true"/>
          <w:lang w:bidi="ar-SA"/>
        </w:rPr>
        <w:t>، وَ الاْءَعِزَّةِ</w:t>
      </w:r>
      <w:r>
        <w:rPr>
          <w:rStyle w:val="FootnoteAnchor"/>
          <w:rtl w:val="true"/>
        </w:rPr>
        <w:footnoteReference w:id="1437"/>
      </w:r>
      <w:r>
        <w:rPr>
          <w:rFonts w:ascii="Amiri" w:hAnsi="Amiri" w:eastAsia="Amiri" w:cs="Amiri"/>
          <w:color w:val="111111"/>
          <w:sz w:val="28"/>
          <w:sz w:val="28"/>
          <w:szCs w:val="28"/>
          <w:rtl w:val="true"/>
          <w:lang w:bidi="ar-SA"/>
        </w:rPr>
        <w:t>وَ الْقُرَنَاءِ</w:t>
      </w:r>
      <w:r>
        <w:rPr>
          <w:rStyle w:val="FootnoteAnchor"/>
          <w:rtl w:val="true"/>
        </w:rPr>
        <w:footnoteReference w:id="1438"/>
      </w:r>
      <w:r>
        <w:rPr>
          <w:rFonts w:ascii="Amiri" w:hAnsi="Amiri" w:eastAsia="Amiri" w:cs="Amiri"/>
          <w:color w:val="111111"/>
          <w:sz w:val="28"/>
          <w:sz w:val="28"/>
          <w:szCs w:val="28"/>
          <w:rtl w:val="true"/>
          <w:lang w:bidi="ar-SA"/>
        </w:rPr>
        <w:t>، فَهَلْ دَفَعَتِ الاْءَقَارِبُ أَوْ نَفَعَتِ النَّوَاحِبُ</w:t>
      </w:r>
      <w:r>
        <w:rPr>
          <w:rStyle w:val="FootnoteAnchor"/>
          <w:rtl w:val="true"/>
        </w:rPr>
        <w:footnoteReference w:id="143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11417623_2142443653"/>
      <w:bookmarkStart w:id="1337" w:name="_Toc535"/>
      <w:bookmarkEnd w:id="1336"/>
      <w:r>
        <w:rPr>
          <w:rtl w:val="true"/>
        </w:rPr>
        <w:t>دوران پيرى و بيمارى و مرگ</w:t>
      </w:r>
      <w:bookmarkEnd w:id="1337"/>
    </w:p>
    <w:p>
      <w:pPr>
        <w:pStyle w:val="BookText"/>
        <w:rPr/>
      </w:pPr>
      <w:r>
        <w:rPr>
          <w:rFonts w:ascii="IRNazanin" w:hAnsi="IRNazanin" w:eastAsia="IRNazanin"/>
          <w:color w:val="111111"/>
          <w:sz w:val="28"/>
          <w:sz w:val="28"/>
          <w:szCs w:val="28"/>
          <w:rtl w:val="true"/>
          <w:lang w:bidi="fa-IR"/>
        </w:rPr>
        <w:t xml:space="preserve">آيا افراد شاداب و تندرست و جوان در انتظار چيزى جز پيرى و پژمردگى بدن و از كارافتادگى هستند؟ اين استفهام انكارى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اينان چنين انتظار و توقعى ندارند و گمان مى‌كنند كه هميشه شاداب و سالم و جوان مى‌مانند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افراد سالم و خوش، انتظارى جز ناخوشى و بيمارى دارند؟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سالخوردگان انتظارى جز فنا و مرگ دارند در حالى‌كه كوچيدن آنها از دنيا و انتقال آنها به آخرت بسيار نزديك شده و لرزه بر اندام‌شان افتاده و اندوه، قلبشان را فراگرفته و توان فروبردن آب دهان‌شان را ندارند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ياران، فرزندان، خويشان، نزديكان، عزيزان و همگنان يارى مى‌طلبند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آيا خويشان مى‌توانند مرگ را از انسان دور سازند؟ و يا مويه‌گران و نوحه‌گران مى‌توانند براى مصيبت انسان سودمند باشند؟ اين استفهام انكارى است؛ يعنى نه خويشان و نه نوحه‌گران نخواهند توانست كارى از پيش ببرند</w:t>
      </w:r>
      <w:r>
        <w:rPr>
          <w:rFonts w:eastAsia="IRNazanin" w:cs="IRNazanin"/>
          <w:color w:val="111111"/>
          <w:sz w:val="28"/>
          <w:szCs w:val="28"/>
          <w:rtl w:val="true"/>
          <w:lang w:bidi="fa-IR"/>
        </w:rPr>
        <w:t xml:space="preserve">. </w:t>
      </w:r>
      <w:bookmarkStart w:id="1338" w:name="pg15673_209704"/>
    </w:p>
    <w:p>
      <w:pPr>
        <w:pStyle w:val="BookText"/>
        <w:rPr/>
      </w:pPr>
      <w:bookmarkEnd w:id="1338"/>
      <w:r>
        <w:rPr>
          <w:rFonts w:ascii="Amiri" w:hAnsi="Amiri" w:eastAsia="Amiri" w:cs="Amiri"/>
          <w:color w:val="111111"/>
          <w:sz w:val="28"/>
          <w:sz w:val="28"/>
          <w:szCs w:val="28"/>
          <w:rtl w:val="true"/>
          <w:lang w:bidi="ar-SA"/>
        </w:rPr>
        <w:t>وَ قَدْ غُودِرَ</w:t>
      </w:r>
      <w:r>
        <w:rPr>
          <w:rStyle w:val="FootnoteAnchor"/>
          <w:rtl w:val="true"/>
        </w:rPr>
        <w:footnoteReference w:id="1440"/>
      </w:r>
      <w:r>
        <w:rPr>
          <w:rFonts w:ascii="Amiri" w:hAnsi="Amiri" w:eastAsia="Amiri" w:cs="Amiri"/>
          <w:color w:val="111111"/>
          <w:sz w:val="28"/>
          <w:sz w:val="28"/>
          <w:szCs w:val="28"/>
          <w:rtl w:val="true"/>
          <w:lang w:bidi="ar-SA"/>
        </w:rPr>
        <w:t>فِي مَحَلَّةِ الاْءَمْوَاتِ رَهِيناً</w:t>
      </w:r>
      <w:r>
        <w:rPr>
          <w:rStyle w:val="FootnoteAnchor"/>
          <w:rtl w:val="true"/>
        </w:rPr>
        <w:footnoteReference w:id="1441"/>
      </w:r>
      <w:r>
        <w:rPr>
          <w:rFonts w:ascii="Amiri" w:hAnsi="Amiri" w:eastAsia="Amiri" w:cs="Amiri"/>
          <w:color w:val="111111"/>
          <w:sz w:val="28"/>
          <w:sz w:val="28"/>
          <w:szCs w:val="28"/>
          <w:rtl w:val="true"/>
          <w:lang w:bidi="ar-SA"/>
        </w:rPr>
        <w:t>، وَ فِي ضِيقِ الْمَضْجَعِ</w:t>
      </w:r>
      <w:r>
        <w:rPr>
          <w:rStyle w:val="FootnoteAnchor"/>
          <w:rtl w:val="true"/>
        </w:rPr>
        <w:footnoteReference w:id="1442"/>
      </w:r>
      <w:r>
        <w:rPr>
          <w:rFonts w:ascii="Amiri" w:hAnsi="Amiri" w:eastAsia="Amiri" w:cs="Amiri"/>
          <w:color w:val="111111"/>
          <w:sz w:val="28"/>
          <w:sz w:val="28"/>
          <w:szCs w:val="28"/>
          <w:rtl w:val="true"/>
          <w:lang w:bidi="ar-SA"/>
        </w:rPr>
        <w:t>وَحِيداً، قَدْ هَتَكَتِ الْهَوَامُّ</w:t>
      </w:r>
      <w:r>
        <w:rPr>
          <w:rStyle w:val="FootnoteAnchor"/>
          <w:rtl w:val="true"/>
        </w:rPr>
        <w:footnoteReference w:id="1443"/>
      </w:r>
      <w:r>
        <w:rPr>
          <w:rFonts w:ascii="Amiri" w:hAnsi="Amiri" w:eastAsia="Amiri" w:cs="Amiri"/>
          <w:color w:val="111111"/>
          <w:sz w:val="28"/>
          <w:sz w:val="28"/>
          <w:szCs w:val="28"/>
          <w:rtl w:val="true"/>
          <w:lang w:bidi="ar-SA"/>
        </w:rPr>
        <w:t>جِلْدَتَهُ، وَ أَبْلَتِ</w:t>
      </w:r>
      <w:r>
        <w:rPr>
          <w:rStyle w:val="FootnoteAnchor"/>
          <w:rtl w:val="true"/>
        </w:rPr>
        <w:footnoteReference w:id="1444"/>
      </w:r>
      <w:r>
        <w:rPr>
          <w:rFonts w:ascii="Amiri" w:hAnsi="Amiri" w:eastAsia="Amiri" w:cs="Amiri"/>
          <w:color w:val="111111"/>
          <w:sz w:val="28"/>
          <w:sz w:val="28"/>
          <w:szCs w:val="28"/>
          <w:rtl w:val="true"/>
          <w:lang w:bidi="ar-SA"/>
        </w:rPr>
        <w:t>النَّوَاهِكُ</w:t>
      </w:r>
      <w:r>
        <w:rPr>
          <w:rStyle w:val="FootnoteAnchor"/>
          <w:rtl w:val="true"/>
        </w:rPr>
        <w:footnoteReference w:id="1445"/>
      </w:r>
      <w:r>
        <w:rPr>
          <w:rFonts w:ascii="Amiri" w:hAnsi="Amiri" w:eastAsia="Amiri" w:cs="Amiri"/>
          <w:color w:val="111111"/>
          <w:sz w:val="28"/>
          <w:sz w:val="28"/>
          <w:szCs w:val="28"/>
          <w:rtl w:val="true"/>
          <w:lang w:bidi="ar-SA"/>
        </w:rPr>
        <w:t>جِدَّتَهُ</w:t>
      </w:r>
      <w:r>
        <w:rPr>
          <w:rStyle w:val="FootnoteAnchor"/>
          <w:rtl w:val="true"/>
        </w:rPr>
        <w:footnoteReference w:id="1446"/>
      </w:r>
      <w:r>
        <w:rPr>
          <w:rFonts w:ascii="Amiri" w:hAnsi="Amiri" w:eastAsia="Amiri" w:cs="Amiri"/>
          <w:color w:val="111111"/>
          <w:sz w:val="28"/>
          <w:sz w:val="28"/>
          <w:szCs w:val="28"/>
          <w:rtl w:val="true"/>
          <w:lang w:bidi="ar-SA"/>
        </w:rPr>
        <w:t>، وَ عَفَتِ</w:t>
      </w:r>
      <w:r>
        <w:rPr>
          <w:rStyle w:val="FootnoteAnchor"/>
          <w:rtl w:val="true"/>
        </w:rPr>
        <w:footnoteReference w:id="1447"/>
      </w:r>
      <w:r>
        <w:rPr>
          <w:rFonts w:ascii="Amiri" w:hAnsi="Amiri" w:eastAsia="Amiri" w:cs="Amiri"/>
          <w:color w:val="111111"/>
          <w:sz w:val="28"/>
          <w:sz w:val="28"/>
          <w:szCs w:val="28"/>
          <w:rtl w:val="true"/>
          <w:lang w:bidi="ar-SA"/>
        </w:rPr>
        <w:t>الْعَوَاصِفُ</w:t>
      </w:r>
      <w:r>
        <w:rPr>
          <w:rStyle w:val="FootnoteAnchor"/>
          <w:rtl w:val="true"/>
        </w:rPr>
        <w:footnoteReference w:id="1448"/>
      </w:r>
      <w:r>
        <w:rPr>
          <w:rFonts w:ascii="Amiri" w:hAnsi="Amiri" w:eastAsia="Amiri" w:cs="Amiri"/>
          <w:color w:val="111111"/>
          <w:sz w:val="28"/>
          <w:sz w:val="28"/>
          <w:szCs w:val="28"/>
          <w:rtl w:val="true"/>
          <w:lang w:bidi="ar-SA"/>
        </w:rPr>
        <w:t>آثَارَهُ، وَ مَحَا الْحَدَثَانُ</w:t>
      </w:r>
      <w:r>
        <w:rPr>
          <w:rStyle w:val="FootnoteAnchor"/>
          <w:rtl w:val="true"/>
        </w:rPr>
        <w:footnoteReference w:id="1449"/>
      </w:r>
      <w:r>
        <w:rPr>
          <w:rFonts w:ascii="Amiri" w:hAnsi="Amiri" w:eastAsia="Amiri" w:cs="Amiri"/>
          <w:color w:val="111111"/>
          <w:sz w:val="28"/>
          <w:sz w:val="28"/>
          <w:szCs w:val="28"/>
          <w:rtl w:val="true"/>
          <w:lang w:bidi="ar-SA"/>
        </w:rPr>
        <w:t>مَعَالِمَهُ</w:t>
      </w:r>
      <w:r>
        <w:rPr>
          <w:rStyle w:val="FootnoteAnchor"/>
          <w:rtl w:val="true"/>
        </w:rPr>
        <w:footnoteReference w:id="1450"/>
      </w:r>
      <w:r>
        <w:rPr>
          <w:rFonts w:ascii="Amiri" w:hAnsi="Amiri" w:eastAsia="Amiri" w:cs="Amiri"/>
          <w:color w:val="111111"/>
          <w:sz w:val="28"/>
          <w:sz w:val="28"/>
          <w:szCs w:val="28"/>
          <w:rtl w:val="true"/>
          <w:lang w:bidi="ar-SA"/>
        </w:rPr>
        <w:t>، وَ صَارَتِ الاْءَجْسَادُ شَحِبَةً</w:t>
      </w:r>
      <w:r>
        <w:rPr>
          <w:rStyle w:val="FootnoteAnchor"/>
          <w:rtl w:val="true"/>
        </w:rPr>
        <w:footnoteReference w:id="1451"/>
      </w:r>
      <w:r>
        <w:rPr>
          <w:rFonts w:ascii="Amiri" w:hAnsi="Amiri" w:eastAsia="Amiri" w:cs="Amiri"/>
          <w:color w:val="111111"/>
          <w:sz w:val="28"/>
          <w:sz w:val="28"/>
          <w:szCs w:val="28"/>
          <w:rtl w:val="true"/>
          <w:lang w:bidi="ar-SA"/>
        </w:rPr>
        <w:t>بَعْدَ بَضَّتِهَا</w:t>
      </w:r>
      <w:r>
        <w:rPr>
          <w:rStyle w:val="FootnoteAnchor"/>
          <w:rtl w:val="true"/>
        </w:rPr>
        <w:footnoteReference w:id="1452"/>
      </w:r>
      <w:r>
        <w:rPr>
          <w:rFonts w:ascii="Amiri" w:hAnsi="Amiri" w:eastAsia="Amiri" w:cs="Amiri"/>
          <w:color w:val="111111"/>
          <w:sz w:val="28"/>
          <w:sz w:val="28"/>
          <w:szCs w:val="28"/>
          <w:rtl w:val="true"/>
          <w:lang w:bidi="ar-SA"/>
        </w:rPr>
        <w:t>، وَ الْعِظَامُ نَخِرَةً</w:t>
      </w:r>
      <w:r>
        <w:rPr>
          <w:rStyle w:val="FootnoteAnchor"/>
          <w:rtl w:val="true"/>
        </w:rPr>
        <w:footnoteReference w:id="1453"/>
      </w:r>
      <w:r>
        <w:rPr>
          <w:rFonts w:ascii="Amiri" w:hAnsi="Amiri" w:eastAsia="Amiri" w:cs="Amiri"/>
          <w:color w:val="111111"/>
          <w:sz w:val="28"/>
          <w:sz w:val="28"/>
          <w:szCs w:val="28"/>
          <w:rtl w:val="true"/>
          <w:lang w:bidi="ar-SA"/>
        </w:rPr>
        <w:t>بَعْدَ قُوَّتِهَا، وَ الاْءَرْوَاحُ مُرْتَهَنَةً بِثِقَلِ أَعْبَائِهَا</w:t>
      </w:r>
      <w:r>
        <w:rPr>
          <w:rStyle w:val="FootnoteAnchor"/>
          <w:rtl w:val="true"/>
        </w:rPr>
        <w:footnoteReference w:id="1454"/>
      </w:r>
      <w:r>
        <w:rPr>
          <w:rFonts w:ascii="Amiri" w:hAnsi="Amiri" w:eastAsia="Amiri" w:cs="Amiri"/>
          <w:color w:val="111111"/>
          <w:sz w:val="28"/>
          <w:sz w:val="28"/>
          <w:szCs w:val="28"/>
          <w:rtl w:val="true"/>
          <w:lang w:bidi="ar-SA"/>
        </w:rPr>
        <w:t>، مُوقِنَةً بِغَيْبِ أَنْبَائِهَا، لاَ تُسْتَزَادُ</w:t>
      </w:r>
      <w:r>
        <w:rPr>
          <w:rStyle w:val="FootnoteAnchor"/>
          <w:rtl w:val="true"/>
        </w:rPr>
        <w:footnoteReference w:id="1455"/>
      </w:r>
      <w:r>
        <w:rPr>
          <w:rFonts w:ascii="Amiri" w:hAnsi="Amiri" w:eastAsia="Amiri" w:cs="Amiri"/>
          <w:color w:val="111111"/>
          <w:sz w:val="28"/>
          <w:sz w:val="28"/>
          <w:szCs w:val="28"/>
          <w:rtl w:val="true"/>
          <w:lang w:bidi="ar-SA"/>
        </w:rPr>
        <w:t>مِنْ صَالِحِ عَمَلِهَا، وَ لاَ تُسْتَعْتَبُ</w:t>
      </w:r>
      <w:r>
        <w:rPr>
          <w:rStyle w:val="FootnoteAnchor"/>
          <w:rtl w:val="true"/>
        </w:rPr>
        <w:footnoteReference w:id="1456"/>
      </w:r>
      <w:r>
        <w:rPr>
          <w:rFonts w:ascii="Amiri" w:hAnsi="Amiri" w:eastAsia="Amiri" w:cs="Amiri"/>
          <w:color w:val="111111"/>
          <w:sz w:val="28"/>
          <w:sz w:val="28"/>
          <w:szCs w:val="28"/>
          <w:rtl w:val="true"/>
          <w:lang w:bidi="ar-SA"/>
        </w:rPr>
        <w:t>مِنْ سَيِّئِ زَلَلِهَا</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11417625_2142443653"/>
      <w:bookmarkStart w:id="1340" w:name="_Toc536"/>
      <w:bookmarkEnd w:id="1339"/>
      <w:r>
        <w:rPr>
          <w:rtl w:val="true"/>
        </w:rPr>
        <w:t>احوال پس از مرگ</w:t>
      </w:r>
      <w:bookmarkEnd w:id="1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 از مرگ به چنين سرنوشتى دچار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در كوى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مى‌كنند، و همواره زندانى قبر است و نمى‌تواند به خانه و خاندان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تنگناى لحد بى‌كس است، و تنها عمل او همراه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و حشرات مانند كرم‌ها و مورچگان يا خزندگان زهردار، مثل مار و افعى پوست او را مى‌شكافند زيرا اين حيوانات براى خوردن گوشت بدن و آشاميدن خون، ابتدا پوست را مى‌شكافند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عوامل فرساينده، طراوت جسم او را مى‌زدايند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تندبادها و طوفان‌ها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مى‌فرسايند، زيرا وزش باد و طوفان و عواملى طبيعى موجب كهنگى و فرسودگى قبر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شب و روز، علامات او را يعنى بدن يا آثارى از قبيل ساختمان و امثال آن را كه در خارج نشانه وجود اويند، از بين مى‌برند، زيرا جابه‌جايى مداوم شب و روز موجب گذشت زمان و در نتيجه از بين رفتن بدن و يا آثار هر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بدن‌ها پس از مرگ تحليل مى‌روند، در حالى‌كه در دنيا فربه و تنومند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استخوان‌ها كه پيش از اين قوى و نيرومند بودند، اينك پوسيده‌اند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ارواح، گروگان بار سنگين اعمال دنيوى خودند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به اخبار غيبى يقين پيدا مى‌كنند و از همين‌رو در رنج و سختى‌اند؛ همان اخبارى كه در دنيا گاهى در آنها ترديد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نمى‌توانند عمل صالح به دست آورند چون به‌خلاف دنيا، آنجا محل عمل نيست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انجام كارهاى ناپسند از او توبه نمى‌خواهند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آن را نمى‌پذيرند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سراى آخرت جاى توبه نيست</w:t>
      </w:r>
      <w:r>
        <w:rPr>
          <w:rFonts w:eastAsia="IRNazanin" w:cs="IRNazanin"/>
          <w:color w:val="111111"/>
          <w:sz w:val="28"/>
          <w:szCs w:val="28"/>
          <w:rtl w:val="true"/>
          <w:lang w:bidi="fa-IR"/>
        </w:rPr>
        <w:t xml:space="preserve">. </w:t>
      </w:r>
      <w:bookmarkStart w:id="1341" w:name="pg15673_209706"/>
    </w:p>
    <w:p>
      <w:pPr>
        <w:pStyle w:val="BookText"/>
        <w:rPr/>
      </w:pPr>
      <w:bookmarkEnd w:id="1341"/>
      <w:r>
        <w:rPr>
          <w:rFonts w:ascii="Amiri" w:hAnsi="Amiri" w:eastAsia="Amiri" w:cs="Amiri"/>
          <w:color w:val="111111"/>
          <w:sz w:val="28"/>
          <w:sz w:val="28"/>
          <w:szCs w:val="28"/>
          <w:rtl w:val="true"/>
          <w:lang w:bidi="ar-SA"/>
        </w:rPr>
        <w:t>أَ وَ لَسْتُمْ أَبْنَاءَ الْقَوْمِ وَ الاْآبَاءَ وَ إِخْوَانَهُمْ وَ الاْءَقْرِبَاءَ؟ تَحْتَذُونَ أَمْثِلَتَهُمْ، وَ تَرْكَبُونَ قِدَّتَهُمْ</w:t>
      </w:r>
      <w:r>
        <w:rPr>
          <w:rStyle w:val="FootnoteAnchor"/>
          <w:rtl w:val="true"/>
        </w:rPr>
        <w:footnoteReference w:id="1458"/>
      </w:r>
      <w:r>
        <w:rPr>
          <w:rFonts w:ascii="Amiri" w:hAnsi="Amiri" w:eastAsia="Amiri" w:cs="Amiri"/>
          <w:color w:val="111111"/>
          <w:sz w:val="28"/>
          <w:sz w:val="28"/>
          <w:szCs w:val="28"/>
          <w:rtl w:val="true"/>
          <w:lang w:bidi="ar-SA"/>
        </w:rPr>
        <w:t>، وَ تَطَئُونَ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w:t>
      </w:r>
      <w:r>
        <w:rPr>
          <w:rStyle w:val="FootnoteAnchor"/>
          <w:rtl w:val="true"/>
        </w:rPr>
        <w:footnoteReference w:id="1459"/>
      </w:r>
      <w:r>
        <w:rPr>
          <w:rFonts w:ascii="Amiri" w:hAnsi="Amiri" w:eastAsia="Amiri" w:cs="Amiri"/>
          <w:color w:val="111111"/>
          <w:sz w:val="28"/>
          <w:sz w:val="28"/>
          <w:szCs w:val="28"/>
          <w:rtl w:val="true"/>
          <w:lang w:bidi="ar-SA"/>
        </w:rPr>
        <w:t>، لاَهِيَةٌ عَنْ رُشْدِهَا، سَالِكَةٌ فِي غَيْرِ مِضْمَارِهَا</w:t>
      </w:r>
      <w:r>
        <w:rPr>
          <w:rStyle w:val="FootnoteAnchor"/>
          <w:rtl w:val="true"/>
        </w:rPr>
        <w:footnoteReference w:id="1460"/>
      </w:r>
      <w:r>
        <w:rPr>
          <w:rFonts w:ascii="Amiri" w:hAnsi="Amiri" w:eastAsia="Amiri" w:cs="Amiri"/>
          <w:color w:val="111111"/>
          <w:sz w:val="28"/>
          <w:sz w:val="28"/>
          <w:szCs w:val="28"/>
          <w:rtl w:val="true"/>
          <w:lang w:bidi="ar-SA"/>
        </w:rPr>
        <w:t>، كَأَنَّ الْمَعْنِيَّ</w:t>
      </w:r>
      <w:r>
        <w:rPr>
          <w:rStyle w:val="FootnoteAnchor"/>
          <w:rtl w:val="true"/>
        </w:rPr>
        <w:footnoteReference w:id="1461"/>
      </w:r>
      <w:r>
        <w:rPr>
          <w:rFonts w:ascii="Amiri" w:hAnsi="Amiri" w:eastAsia="Amiri" w:cs="Amiri"/>
          <w:color w:val="111111"/>
          <w:sz w:val="28"/>
          <w:sz w:val="28"/>
          <w:szCs w:val="28"/>
          <w:rtl w:val="true"/>
          <w:lang w:bidi="ar-SA"/>
        </w:rPr>
        <w:t>سِوَاهَا، وَ كَأَنَّ الرُّشْدَ فِي إِحْرَازِ دُنْيَاهَا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مَجَازَكُمْ</w:t>
      </w:r>
      <w:r>
        <w:rPr>
          <w:rStyle w:val="FootnoteAnchor"/>
          <w:rtl w:val="true"/>
        </w:rPr>
        <w:footnoteReference w:id="1462"/>
      </w:r>
      <w:r>
        <w:rPr>
          <w:rFonts w:ascii="Amiri" w:hAnsi="Amiri" w:eastAsia="Amiri" w:cs="Amiri"/>
          <w:color w:val="111111"/>
          <w:sz w:val="28"/>
          <w:sz w:val="28"/>
          <w:szCs w:val="28"/>
          <w:rtl w:val="true"/>
          <w:lang w:bidi="ar-SA"/>
        </w:rPr>
        <w:t>عَلَى الصِّرَاطِ وَ مَزَالِقِ</w:t>
      </w:r>
      <w:r>
        <w:rPr>
          <w:rStyle w:val="FootnoteAnchor"/>
          <w:rtl w:val="true"/>
        </w:rPr>
        <w:footnoteReference w:id="1463"/>
      </w:r>
      <w:r>
        <w:rPr>
          <w:rFonts w:ascii="Amiri" w:hAnsi="Amiri" w:eastAsia="Amiri" w:cs="Amiri"/>
          <w:color w:val="111111"/>
          <w:sz w:val="28"/>
          <w:sz w:val="28"/>
          <w:szCs w:val="28"/>
          <w:rtl w:val="true"/>
          <w:lang w:bidi="ar-SA"/>
        </w:rPr>
        <w:t>دَحْضِهِ</w:t>
      </w:r>
      <w:r>
        <w:rPr>
          <w:rStyle w:val="FootnoteAnchor"/>
          <w:rtl w:val="true"/>
        </w:rPr>
        <w:footnoteReference w:id="1464"/>
      </w:r>
      <w:r>
        <w:rPr>
          <w:rFonts w:ascii="Amiri" w:hAnsi="Amiri" w:eastAsia="Amiri" w:cs="Amiri"/>
          <w:color w:val="111111"/>
          <w:sz w:val="28"/>
          <w:sz w:val="28"/>
          <w:szCs w:val="28"/>
          <w:rtl w:val="true"/>
          <w:lang w:bidi="ar-SA"/>
        </w:rPr>
        <w:t>، وَ أَهَاوِيلِ</w:t>
      </w:r>
      <w:r>
        <w:rPr>
          <w:rStyle w:val="FootnoteAnchor"/>
          <w:rtl w:val="true"/>
        </w:rPr>
        <w:footnoteReference w:id="1465"/>
      </w:r>
      <w:r>
        <w:rPr>
          <w:rFonts w:ascii="Amiri" w:hAnsi="Amiri" w:eastAsia="Amiri" w:cs="Amiri"/>
          <w:color w:val="111111"/>
          <w:sz w:val="28"/>
          <w:sz w:val="28"/>
          <w:szCs w:val="28"/>
          <w:rtl w:val="true"/>
          <w:lang w:bidi="ar-SA"/>
        </w:rPr>
        <w:t>زَلَلِهِ، وَ تَارَاتِ</w:t>
      </w:r>
      <w:r>
        <w:rPr>
          <w:rStyle w:val="FootnoteAnchor"/>
          <w:rtl w:val="true"/>
        </w:rPr>
        <w:footnoteReference w:id="1466"/>
      </w:r>
      <w:r>
        <w:rPr>
          <w:rFonts w:ascii="Amiri" w:hAnsi="Amiri" w:eastAsia="Amiri" w:cs="Amiri"/>
          <w:color w:val="111111"/>
          <w:sz w:val="28"/>
          <w:sz w:val="28"/>
          <w:szCs w:val="28"/>
          <w:rtl w:val="true"/>
          <w:lang w:bidi="ar-SA"/>
        </w:rPr>
        <w:t>أَهْوَالِهِ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2" w:name="__RefHeading___Toc11417627_2142443653"/>
      <w:bookmarkStart w:id="1343" w:name="_Toc537"/>
      <w:bookmarkEnd w:id="1342"/>
      <w:r>
        <w:rPr>
          <w:rtl w:val="true"/>
        </w:rPr>
        <w:t>چند پرسش مهم</w:t>
      </w:r>
      <w:bookmarkEnd w:id="1343"/>
    </w:p>
    <w:p>
      <w:pPr>
        <w:pStyle w:val="BookText"/>
        <w:rPr/>
      </w:pPr>
      <w:r>
        <w:rPr>
          <w:rFonts w:ascii="IRNazanin" w:hAnsi="IRNazanin" w:eastAsia="IRNazanin"/>
          <w:color w:val="111111"/>
          <w:sz w:val="28"/>
          <w:sz w:val="28"/>
          <w:szCs w:val="28"/>
          <w:rtl w:val="true"/>
          <w:lang w:bidi="fa-IR"/>
        </w:rPr>
        <w:t>آيا شما فرزندان يا پدران يا برادران و يا خويشاوندانِ همان مردمانى نيستيد كه مردند و شما پس از آنها زنده مانديد؟ اين استفهام، التفاتى است، يعنى چرا به اين موضوع توجه نمى‌كنيد؟ شما نيز درست كارهاى آنها را انجام مى‌دهيد و راه همانان را مى‌پيماييد و از جاده‌اى كه آنها رفته‌اند مى‌رويد، چرا از آنها عبرت نمى‌گيريد، در حالى‌كه به زودى مانند آنها طعمه مرگ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قلب‌هاى‌تان قساوت گرفته و سخت شده است و از بهره خود، يعنى عمل سعادت‌بخش، محروم شده و از رشد و راه‌يافتگى خود غفلت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لهو سرگرم شده و در آوردگاهى كه به سعادت مى‌انجامد، حضور ندارد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اين همه دستورات و امر و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احساس تكليف و مسئوليت نكرده، و كارى كه موجب سعادت اوست انجام نمى‌دهد، و بدبختى را از خود دور نمى‌كند و گويى تمام سعادت و راه‌يافتگى‌اش در گردآوردن و جمع آورى 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حفظ آن است نه آخرت؛ لذا جز به امور دنيا اهتمام نمى‌ورزد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عبور شما از صراط، يعنى آن پل ميان بهشت و محشر است كه بر روى جهنم مى‌گذرد، و لغزشگاه‌هايى دارد كه انسان بدكار به هنگام گذر از آن سقوط مى‌كند و به آتش در مى‌افتد و اين گذرگاه وحشت‌هاى پى‌درپى و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عمل صالح انجام دهيد از آن پل خواهيد گذشت، ولى اگر عمل ناپسند انجام دهيد، پاى‌تان مى‌لغزد و در آتش مى‌افتيد</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1344" w:name="pg15673_209708"/>
    </w:p>
    <w:p>
      <w:pPr>
        <w:pStyle w:val="BookText"/>
        <w:rPr/>
      </w:pPr>
      <w:bookmarkEnd w:id="1344"/>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ذِي لُبٍّ</w:t>
      </w:r>
      <w:r>
        <w:rPr>
          <w:rStyle w:val="FootnoteAnchor"/>
          <w:rtl w:val="true"/>
        </w:rPr>
        <w:footnoteReference w:id="1468"/>
      </w:r>
      <w:r>
        <w:rPr>
          <w:rFonts w:ascii="Amiri" w:hAnsi="Amiri" w:eastAsia="Amiri" w:cs="Amiri"/>
          <w:color w:val="111111"/>
          <w:sz w:val="28"/>
          <w:sz w:val="28"/>
          <w:szCs w:val="28"/>
          <w:rtl w:val="true"/>
          <w:lang w:bidi="ar-SA"/>
        </w:rPr>
        <w:t>شَغَلَ التَّفَكُّرُ قَلْبَهُ، وَ أَنْصَبَ</w:t>
      </w:r>
      <w:r>
        <w:rPr>
          <w:rStyle w:val="FootnoteAnchor"/>
          <w:rtl w:val="true"/>
        </w:rPr>
        <w:footnoteReference w:id="1469"/>
      </w:r>
      <w:r>
        <w:rPr>
          <w:rFonts w:ascii="Amiri" w:hAnsi="Amiri" w:eastAsia="Amiri" w:cs="Amiri"/>
          <w:color w:val="111111"/>
          <w:sz w:val="28"/>
          <w:sz w:val="28"/>
          <w:szCs w:val="28"/>
          <w:rtl w:val="true"/>
          <w:lang w:bidi="ar-SA"/>
        </w:rPr>
        <w:t>الْخَوْفُ بَدَنَهُ، وَ أَسْهَرَ التَّهَجُّدُ غِرَارَ نَوْمِهِ</w:t>
      </w:r>
      <w:r>
        <w:rPr>
          <w:rStyle w:val="FootnoteAnchor"/>
          <w:rtl w:val="true"/>
        </w:rPr>
        <w:footnoteReference w:id="1470"/>
      </w:r>
      <w:r>
        <w:rPr>
          <w:rFonts w:ascii="Amiri" w:hAnsi="Amiri" w:eastAsia="Amiri" w:cs="Amiri"/>
          <w:color w:val="111111"/>
          <w:sz w:val="28"/>
          <w:sz w:val="28"/>
          <w:szCs w:val="28"/>
          <w:rtl w:val="true"/>
          <w:lang w:bidi="ar-SA"/>
        </w:rPr>
        <w:t>، وَ أَظْمَأَ الرَّجَاءُ هَوَاجِرَ</w:t>
      </w:r>
      <w:r>
        <w:rPr>
          <w:rStyle w:val="FootnoteAnchor"/>
          <w:rtl w:val="true"/>
        </w:rPr>
        <w:footnoteReference w:id="1471"/>
      </w:r>
      <w:r>
        <w:rPr>
          <w:rFonts w:ascii="Amiri" w:hAnsi="Amiri" w:eastAsia="Amiri" w:cs="Amiri"/>
          <w:color w:val="111111"/>
          <w:sz w:val="28"/>
          <w:sz w:val="28"/>
          <w:szCs w:val="28"/>
          <w:rtl w:val="true"/>
          <w:lang w:bidi="ar-SA"/>
        </w:rPr>
        <w:t>يَوْمِهِ، وَ ظَلَفَ</w:t>
      </w:r>
      <w:r>
        <w:rPr>
          <w:rStyle w:val="FootnoteAnchor"/>
          <w:rtl w:val="true"/>
        </w:rPr>
        <w:footnoteReference w:id="1472"/>
      </w:r>
      <w:r>
        <w:rPr>
          <w:rFonts w:ascii="Amiri" w:hAnsi="Amiri" w:eastAsia="Amiri" w:cs="Amiri"/>
          <w:color w:val="111111"/>
          <w:sz w:val="28"/>
          <w:sz w:val="28"/>
          <w:szCs w:val="28"/>
          <w:rtl w:val="true"/>
          <w:lang w:bidi="ar-SA"/>
        </w:rPr>
        <w:t>الزُّهْدُ شَهَوَاتِهِ، وَ أُرْجَفَ الذِّكْرُ بِلِسَانِهِ، وَ قَدَّمَ الْخَوْفَ لاِءَمَانِهِ، وَ تَنَكَّبَ</w:t>
      </w:r>
      <w:r>
        <w:rPr>
          <w:rStyle w:val="FootnoteAnchor"/>
          <w:rtl w:val="true"/>
        </w:rPr>
        <w:footnoteReference w:id="1473"/>
      </w:r>
      <w:r>
        <w:rPr>
          <w:rFonts w:ascii="Amiri" w:hAnsi="Amiri" w:eastAsia="Amiri" w:cs="Amiri"/>
          <w:color w:val="111111"/>
          <w:sz w:val="28"/>
          <w:sz w:val="28"/>
          <w:szCs w:val="28"/>
          <w:rtl w:val="true"/>
          <w:lang w:bidi="ar-SA"/>
        </w:rPr>
        <w:t>الْمَخَالِجَ</w:t>
      </w:r>
      <w:r>
        <w:rPr>
          <w:rStyle w:val="FootnoteAnchor"/>
          <w:rtl w:val="true"/>
        </w:rPr>
        <w:footnoteReference w:id="1474"/>
      </w:r>
      <w:r>
        <w:rPr>
          <w:rFonts w:ascii="Amiri" w:hAnsi="Amiri" w:eastAsia="Amiri" w:cs="Amiri"/>
          <w:color w:val="111111"/>
          <w:sz w:val="28"/>
          <w:sz w:val="28"/>
          <w:szCs w:val="28"/>
          <w:rtl w:val="true"/>
          <w:lang w:bidi="ar-SA"/>
        </w:rPr>
        <w:t>عَنْ وَضَحِ السَّبِيلِ</w:t>
      </w:r>
      <w:r>
        <w:rPr>
          <w:rStyle w:val="FootnoteAnchor"/>
          <w:rtl w:val="true"/>
        </w:rPr>
        <w:footnoteReference w:id="1475"/>
      </w:r>
      <w:r>
        <w:rPr>
          <w:rFonts w:ascii="Amiri" w:hAnsi="Amiri" w:eastAsia="Amiri" w:cs="Amiri"/>
          <w:color w:val="111111"/>
          <w:sz w:val="28"/>
          <w:sz w:val="28"/>
          <w:szCs w:val="28"/>
          <w:rtl w:val="true"/>
          <w:lang w:bidi="ar-SA"/>
        </w:rPr>
        <w:t>، وَ سَلَكَ أَقْصَدَ الْمَسَالِكِ</w:t>
      </w:r>
      <w:r>
        <w:rPr>
          <w:rStyle w:val="FootnoteAnchor"/>
          <w:rtl w:val="true"/>
        </w:rPr>
        <w:footnoteReference w:id="1476"/>
      </w:r>
      <w:r>
        <w:rPr>
          <w:rFonts w:ascii="Amiri" w:hAnsi="Amiri" w:eastAsia="Amiri" w:cs="Amiri"/>
          <w:color w:val="111111"/>
          <w:sz w:val="28"/>
          <w:sz w:val="28"/>
          <w:szCs w:val="28"/>
          <w:rtl w:val="true"/>
          <w:lang w:bidi="ar-SA"/>
        </w:rPr>
        <w:t>إِلَى النَّهْجِ الْمَطْلُوبِ، وَ لَمْ تَفْتِلْهُ</w:t>
      </w:r>
      <w:r>
        <w:rPr>
          <w:rStyle w:val="FootnoteAnchor"/>
          <w:rtl w:val="true"/>
        </w:rPr>
        <w:footnoteReference w:id="1477"/>
      </w:r>
      <w:r>
        <w:rPr>
          <w:rFonts w:ascii="Amiri" w:hAnsi="Amiri" w:eastAsia="Amiri" w:cs="Amiri"/>
          <w:color w:val="111111"/>
          <w:sz w:val="28"/>
          <w:sz w:val="28"/>
          <w:szCs w:val="28"/>
          <w:rtl w:val="true"/>
          <w:lang w:bidi="ar-SA"/>
        </w:rPr>
        <w:t>فَاتِلاَتُ الْغُرُورِ</w:t>
      </w:r>
      <w:r>
        <w:rPr>
          <w:rStyle w:val="FootnoteAnchor"/>
          <w:rtl w:val="true"/>
        </w:rPr>
        <w:footnoteReference w:id="1478"/>
      </w:r>
      <w:r>
        <w:rPr>
          <w:rFonts w:ascii="Amiri" w:hAnsi="Amiri" w:eastAsia="Amiri" w:cs="Amiri"/>
          <w:color w:val="111111"/>
          <w:sz w:val="28"/>
          <w:sz w:val="28"/>
          <w:szCs w:val="28"/>
          <w:rtl w:val="true"/>
          <w:lang w:bidi="ar-SA"/>
        </w:rPr>
        <w:t>، وَ لَمْ تَعْمَ</w:t>
      </w:r>
      <w:r>
        <w:rPr>
          <w:rStyle w:val="FootnoteAnchor"/>
          <w:rtl w:val="true"/>
        </w:rPr>
        <w:footnoteReference w:id="1479"/>
      </w:r>
      <w:r>
        <w:rPr>
          <w:rFonts w:ascii="Amiri" w:hAnsi="Amiri" w:eastAsia="Amiri" w:cs="Amiri"/>
          <w:color w:val="111111"/>
          <w:sz w:val="28"/>
          <w:sz w:val="28"/>
          <w:szCs w:val="28"/>
          <w:rtl w:val="true"/>
          <w:lang w:bidi="ar-SA"/>
        </w:rPr>
        <w:t>عَلَيْهِ مُشْتَبِهَاتُ الاْءُمُورِ</w:t>
      </w:r>
      <w:r>
        <w:rPr>
          <w:rStyle w:val="FootnoteAnchor"/>
          <w:rtl w:val="true"/>
        </w:rPr>
        <w:footnoteReference w:id="1480"/>
      </w:r>
      <w:r>
        <w:rPr>
          <w:rFonts w:ascii="Amiri" w:hAnsi="Amiri" w:eastAsia="Amiri" w:cs="Amiri"/>
          <w:color w:val="111111"/>
          <w:sz w:val="28"/>
          <w:sz w:val="28"/>
          <w:szCs w:val="28"/>
          <w:rtl w:val="true"/>
          <w:lang w:bidi="ar-SA"/>
        </w:rPr>
        <w:t>، ظَافِراً</w:t>
      </w:r>
      <w:r>
        <w:rPr>
          <w:rStyle w:val="FootnoteAnchor"/>
          <w:rtl w:val="true"/>
        </w:rPr>
        <w:footnoteReference w:id="1481"/>
      </w:r>
      <w:r>
        <w:rPr>
          <w:rFonts w:ascii="Amiri" w:hAnsi="Amiri" w:eastAsia="Amiri" w:cs="Amiri"/>
          <w:color w:val="111111"/>
          <w:sz w:val="28"/>
          <w:sz w:val="28"/>
          <w:szCs w:val="28"/>
          <w:rtl w:val="true"/>
          <w:lang w:bidi="ar-SA"/>
        </w:rPr>
        <w:t>بِفَرْحَةِ الْبُشْرَى، وَ رَاحَةِ النُّعْمَى</w:t>
      </w:r>
      <w:r>
        <w:rPr>
          <w:rStyle w:val="FootnoteAnchor"/>
          <w:rtl w:val="true"/>
        </w:rPr>
        <w:footnoteReference w:id="1482"/>
      </w:r>
      <w:r>
        <w:rPr>
          <w:rFonts w:ascii="Amiri" w:hAnsi="Amiri" w:eastAsia="Amiri" w:cs="Amiri"/>
          <w:color w:val="111111"/>
          <w:sz w:val="28"/>
          <w:sz w:val="28"/>
          <w:szCs w:val="28"/>
          <w:rtl w:val="true"/>
          <w:lang w:bidi="ar-SA"/>
        </w:rPr>
        <w:t>، فِي أَنْعَمِ نَوْمِهِ</w:t>
      </w:r>
      <w:r>
        <w:rPr>
          <w:rStyle w:val="FootnoteAnchor"/>
          <w:rtl w:val="true"/>
        </w:rPr>
        <w:footnoteReference w:id="1483"/>
      </w:r>
      <w:r>
        <w:rPr>
          <w:rFonts w:ascii="Amiri" w:hAnsi="Amiri" w:eastAsia="Amiri" w:cs="Amiri"/>
          <w:color w:val="111111"/>
          <w:sz w:val="28"/>
          <w:sz w:val="28"/>
          <w:szCs w:val="28"/>
          <w:rtl w:val="true"/>
          <w:lang w:bidi="ar-SA"/>
        </w:rPr>
        <w:t>، وَ 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مَعْبَرَ الْعَاجِلَةِ حَمِيداً، وَ قَدَّمَ الاْآجِلَةِ سَعِيداً، وَ بَادَرَ</w:t>
      </w:r>
      <w:r>
        <w:rPr>
          <w:rStyle w:val="FootnoteAnchor"/>
          <w:rtl w:val="true"/>
        </w:rPr>
        <w:footnoteReference w:id="1484"/>
      </w:r>
      <w:r>
        <w:rPr>
          <w:rFonts w:ascii="Amiri" w:hAnsi="Amiri" w:eastAsia="Amiri" w:cs="Amiri"/>
          <w:color w:val="111111"/>
          <w:sz w:val="28"/>
          <w:sz w:val="28"/>
          <w:szCs w:val="28"/>
          <w:rtl w:val="true"/>
          <w:lang w:bidi="ar-SA"/>
        </w:rPr>
        <w:t>مِنْ وَجَلٍ، وَ أَكْمَشَ</w:t>
      </w:r>
      <w:r>
        <w:rPr>
          <w:rStyle w:val="FootnoteAnchor"/>
          <w:rtl w:val="true"/>
        </w:rPr>
        <w:footnoteReference w:id="1485"/>
      </w:r>
      <w:r>
        <w:rPr>
          <w:rFonts w:ascii="Amiri" w:hAnsi="Amiri" w:eastAsia="Amiri" w:cs="Amiri"/>
          <w:color w:val="111111"/>
          <w:sz w:val="28"/>
          <w:sz w:val="28"/>
          <w:szCs w:val="28"/>
          <w:rtl w:val="true"/>
          <w:lang w:bidi="ar-SA"/>
        </w:rPr>
        <w:t>فِي مَهَلٍ</w:t>
      </w:r>
      <w:r>
        <w:rPr>
          <w:rStyle w:val="FootnoteAnchor"/>
          <w:rtl w:val="true"/>
        </w:rPr>
        <w:footnoteReference w:id="1486"/>
      </w:r>
      <w:r>
        <w:rPr>
          <w:rFonts w:ascii="Amiri" w:hAnsi="Amiri" w:eastAsia="Amiri" w:cs="Amiri"/>
          <w:color w:val="111111"/>
          <w:sz w:val="28"/>
          <w:sz w:val="28"/>
          <w:szCs w:val="28"/>
          <w:rtl w:val="true"/>
          <w:lang w:bidi="ar-SA"/>
        </w:rPr>
        <w:t>، وَ رَغِبَ فِي طَلَبٍ، وَ ذَهَبَ عَنْ هَرَبٍ، وَ رَاقَبَ فِي يَوْمِهِ غَدَهُ، وَ نَظَرَ قُدُماً</w:t>
      </w:r>
      <w:r>
        <w:rPr>
          <w:rStyle w:val="FootnoteAnchor"/>
          <w:rtl w:val="true"/>
        </w:rPr>
        <w:footnoteReference w:id="1487"/>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بِالْجَنَّةِ ثَوَاباً وَ نَوَالاً</w:t>
      </w:r>
      <w:r>
        <w:rPr>
          <w:rStyle w:val="FootnoteAnchor"/>
          <w:rtl w:val="true"/>
        </w:rPr>
        <w:footnoteReference w:id="1488"/>
      </w:r>
      <w:r>
        <w:rPr>
          <w:rFonts w:ascii="Amiri" w:hAnsi="Amiri" w:eastAsia="Amiri" w:cs="Amiri"/>
          <w:color w:val="111111"/>
          <w:sz w:val="28"/>
          <w:sz w:val="28"/>
          <w:szCs w:val="28"/>
          <w:rtl w:val="true"/>
          <w:lang w:bidi="ar-SA"/>
        </w:rPr>
        <w:t>، وَ كَفَى بِالنَّارِ عِقَاباً وَ وَبَالاً</w:t>
      </w:r>
      <w:r>
        <w:rPr>
          <w:rStyle w:val="FootnoteAnchor"/>
          <w:rtl w:val="true"/>
        </w:rPr>
        <w:footnoteReference w:id="1489"/>
      </w:r>
      <w:r>
        <w:rPr>
          <w:rFonts w:ascii="Amiri" w:hAnsi="Amiri" w:eastAsia="Amiri" w:cs="Amiri"/>
          <w:color w:val="111111"/>
          <w:sz w:val="28"/>
          <w:sz w:val="28"/>
          <w:szCs w:val="28"/>
          <w:rtl w:val="true"/>
          <w:lang w:bidi="ar-SA"/>
        </w:rPr>
        <w:t>، وَ كَفَى بِاللَّهِ مُنْتَقِماً وَ نَصِيراً، وَ كَفَى بِالْكِتَابِ حَجِيجاً</w:t>
      </w:r>
      <w:r>
        <w:rPr>
          <w:rStyle w:val="FootnoteAnchor"/>
          <w:rtl w:val="true"/>
        </w:rPr>
        <w:footnoteReference w:id="1490"/>
      </w:r>
      <w:r>
        <w:rPr>
          <w:rFonts w:ascii="Amiri" w:hAnsi="Amiri" w:eastAsia="Amiri" w:cs="Amiri"/>
          <w:color w:val="111111"/>
          <w:sz w:val="28"/>
          <w:sz w:val="28"/>
          <w:szCs w:val="28"/>
          <w:rtl w:val="true"/>
          <w:lang w:bidi="ar-SA"/>
        </w:rPr>
        <w:t>وَ خَصِيماً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11417629_2142443653"/>
      <w:bookmarkStart w:id="1346" w:name="_Toc538"/>
      <w:bookmarkEnd w:id="1345"/>
      <w:r>
        <w:rPr>
          <w:rtl w:val="true"/>
        </w:rPr>
        <w:t>توصيه به تقوا</w:t>
      </w:r>
      <w:bookmarkEnd w:id="134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بندگان خدا، تقواى الهى پيشه كنيد؛ تقواى صاحب عقل و انديشه‌اى كه بر اساس عقل عمل مى‌كند تا آينده خود را ببيند و انديشه تمام امور زندگى‌اش را تحت تدبير و اداره خود قرار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خوف از پروردگار، او را به رنج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زنده‌دارى و بيدارخوابى، خواب اندك و ناپيوسته او را ربوده است، زيرا نماز شب و عبادت شبانه باعث مى‌شود كه خواب آنها يكسره نباشد، بلكه بريده بريده شود، و همين خواب بخش بخش شده اندك نيز به جهت شب‌زنده‌دارى از دست آنها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اميد به آخرت، او را در ساعات بسيار گرم روز به تشنگى افكنده است، يعنى او به شوق رسيدن به پاداش الهى در روزهاى گرم روزه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طبيعتاً ساعات گرم روز بر شدت تشنگى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زهد، مانع خواسته‌هاى نفسانى او شده و در نتيجه به سوى 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جنسى و غير جنسى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داده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زبان او را به جنبش واداشته است، چنان‌كه گويى زبان او از كثرت ذكر الهى دچار لرزش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آنكه در آخرت از عذاب الهى ايمن باشد در اين دنيا ترسان است و در حقيقت ترس را به عنوان مقدّمه امنيّت آخرت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كنايه از آن است كه خائف در دنيا همواره عمل صالح را انجام مى‌دهد تا در روز قيامت ايمن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پيمودن راه‌هاى انحراف و هلاكت‌بار كه در جهت مخالف راه روشن قرار دارد، اجتناب كرده و تنها راه مستقيم را كه همان راه شرع مقدس اسلام است مى‌پيمايد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ميانه‌ترين راه به سمت مقصود، يعنى بهشت و ثواب الهى را طى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امور فريبنده دنيا او را از مسير صحيح باز نداشته و از پيمودن آن منصرف نكرده است، زيرا راه را از بيراهه باز مى‌شناسد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امور شبهه‌آلود بر او مخفى نيست، يعنى راه درست را از بيراهه انحراف بازمىشناسد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پاس آن زحمات و رنج‌ها، از شادمانىِ بشارت سعادت و رضايت الهى و دستيابى به درجات آخرت و آسايش ابدى و زندگى آكنده از نعمت آخرت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نعمت‌ها در حالى بدو داده مى‌شود كه در آرامش و خواب گوارايى به سر مى‌برد و ترس و نگرانى ندارد و نسبت به هميشه و نسبت به همه مردم بيشترين امنيّت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ايمن از نكوهش‌ها گذرگاه اين جهان را پشت سر گذاشته و سعادتمند و نيك‌فرجام، توشه آخرت را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عليه‌السلام دنيا را به پلى تشبيه نموده كه انسان از روى آن عبور مى‌كند و به آخرت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دليل ترس از عذاب الهى به انجام دادن عمل صالح روى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غنيمت شمردن فرصت دنيايى كه در اختيار دارد و در انجام دادن كارهاى شايسته شتاب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آخرت رغبت دارد، ولى با انجام دادنِ عملِ صالح، نه با آرزو و تمايلِ 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گناهان دورى گزيده و از آنها گريخته تا از عواقب آنها و كيفر الهى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دنيا همواره مراقب فرداى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بوده و عمل صالح انجام مى‌دهد و از گذشته، نظاره‌گر آينده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هرگز از آن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همين بس كه بهشت پاداش و دستاورد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نيكو پاداشى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جهنم كيفر و سرنوشت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 فرجامى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بدان معناست كه اين دو براى سوق دادن انسان به سوى عمل خير و بازداشتن از عمل زشت كافى هستند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بس كه خدا از تبهكاران انتقام بگيرد و ياور نيكوكاران باشد و قرآن نيز وسيله محاجّه و مخاصمه الهى باشد؛ يعنى به انسان بدكار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مگر قرآن تو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نكرده بود؟ و آنگاه خصمِ سربرتافتگان از فرمان خود خواهد بود</w:t>
      </w:r>
      <w:r>
        <w:rPr>
          <w:rFonts w:eastAsia="IRNazanin" w:cs="IRNazanin"/>
          <w:color w:val="111111"/>
          <w:sz w:val="28"/>
          <w:szCs w:val="28"/>
          <w:rtl w:val="true"/>
          <w:lang w:bidi="fa-IR"/>
        </w:rPr>
        <w:t xml:space="preserve">. </w:t>
      </w:r>
      <w:bookmarkStart w:id="1347" w:name="pg15673_209711"/>
    </w:p>
    <w:p>
      <w:pPr>
        <w:pStyle w:val="BookText"/>
        <w:rPr/>
      </w:pPr>
      <w:bookmarkEnd w:id="1347"/>
      <w:r>
        <w:rPr>
          <w:rFonts w:ascii="Amiri" w:hAnsi="Amiri" w:eastAsia="Amiri" w:cs="Amiri"/>
          <w:color w:val="111111"/>
          <w:sz w:val="28"/>
          <w:sz w:val="28"/>
          <w:szCs w:val="28"/>
          <w:rtl w:val="true"/>
          <w:lang w:bidi="ar-SA"/>
        </w:rPr>
        <w:t>أُوصِيكُمْ بِتَقْوَى اللَّهِ الَّذِي أَعْذَرَ بِمَا أَنْذَرَ</w:t>
      </w:r>
      <w:r>
        <w:rPr>
          <w:rStyle w:val="FootnoteAnchor"/>
          <w:rtl w:val="true"/>
        </w:rPr>
        <w:footnoteReference w:id="1491"/>
      </w:r>
      <w:r>
        <w:rPr>
          <w:rFonts w:ascii="Amiri" w:hAnsi="Amiri" w:eastAsia="Amiri" w:cs="Amiri"/>
          <w:color w:val="111111"/>
          <w:sz w:val="28"/>
          <w:sz w:val="28"/>
          <w:szCs w:val="28"/>
          <w:rtl w:val="true"/>
          <w:lang w:bidi="ar-SA"/>
        </w:rPr>
        <w:t>، وَ احْتَجَّ بِمَا نَهَجَ، وَ حَذَّرَكُمْ عَدُوّاً نَفَذَ فِي الصُّدُورِ خَفِيّاً، وَ نَفَثَ</w:t>
      </w:r>
      <w:r>
        <w:rPr>
          <w:rStyle w:val="FootnoteAnchor"/>
          <w:rtl w:val="true"/>
        </w:rPr>
        <w:footnoteReference w:id="1492"/>
      </w:r>
      <w:r>
        <w:rPr>
          <w:rFonts w:ascii="Amiri" w:hAnsi="Amiri" w:eastAsia="Amiri" w:cs="Amiri"/>
          <w:color w:val="111111"/>
          <w:sz w:val="28"/>
          <w:sz w:val="28"/>
          <w:szCs w:val="28"/>
          <w:rtl w:val="true"/>
          <w:lang w:bidi="ar-SA"/>
        </w:rPr>
        <w:t>فِي الاْآذَانِ نَجِيّاً</w:t>
      </w:r>
      <w:r>
        <w:rPr>
          <w:rStyle w:val="FootnoteAnchor"/>
          <w:rtl w:val="true"/>
        </w:rPr>
        <w:footnoteReference w:id="1493"/>
      </w:r>
      <w:r>
        <w:rPr>
          <w:rFonts w:ascii="Amiri" w:hAnsi="Amiri" w:eastAsia="Amiri" w:cs="Amiri"/>
          <w:color w:val="111111"/>
          <w:sz w:val="28"/>
          <w:sz w:val="28"/>
          <w:szCs w:val="28"/>
          <w:rtl w:val="true"/>
          <w:lang w:bidi="ar-SA"/>
        </w:rPr>
        <w:t>، فَأَضَلَّ وَ أَرْدَى</w:t>
      </w:r>
      <w:r>
        <w:rPr>
          <w:rStyle w:val="FootnoteAnchor"/>
          <w:rtl w:val="true"/>
        </w:rPr>
        <w:footnoteReference w:id="1494"/>
      </w:r>
      <w:r>
        <w:rPr>
          <w:rFonts w:ascii="Amiri" w:hAnsi="Amiri" w:eastAsia="Amiri" w:cs="Amiri"/>
          <w:color w:val="111111"/>
          <w:sz w:val="28"/>
          <w:sz w:val="28"/>
          <w:szCs w:val="28"/>
          <w:rtl w:val="true"/>
          <w:lang w:bidi="ar-SA"/>
        </w:rPr>
        <w:t>، وَ وَعَدَ فَمَنَّى، وَ زَيَّنَ سَيِّئَاتِ الْجَرَائِمِ، وَ هَوَّنَ مُوبِقَاتِ</w:t>
      </w:r>
      <w:r>
        <w:rPr>
          <w:rStyle w:val="FootnoteAnchor"/>
          <w:rtl w:val="true"/>
        </w:rPr>
        <w:footnoteReference w:id="1495"/>
      </w:r>
      <w:r>
        <w:rPr>
          <w:rFonts w:ascii="Amiri" w:hAnsi="Amiri" w:eastAsia="Amiri" w:cs="Amiri"/>
          <w:color w:val="111111"/>
          <w:sz w:val="28"/>
          <w:sz w:val="28"/>
          <w:szCs w:val="28"/>
          <w:rtl w:val="true"/>
          <w:lang w:bidi="ar-SA"/>
        </w:rPr>
        <w:t>الْعَظَائِمِ، حَتَّى إِذَا اسْتَدْرَجَ</w:t>
      </w:r>
      <w:r>
        <w:rPr>
          <w:rStyle w:val="FootnoteAnchor"/>
          <w:rtl w:val="true"/>
        </w:rPr>
        <w:footnoteReference w:id="1496"/>
      </w:r>
      <w:r>
        <w:rPr>
          <w:rFonts w:ascii="Amiri" w:hAnsi="Amiri" w:eastAsia="Amiri" w:cs="Amiri"/>
          <w:color w:val="111111"/>
          <w:sz w:val="28"/>
          <w:sz w:val="28"/>
          <w:szCs w:val="28"/>
          <w:rtl w:val="true"/>
          <w:lang w:bidi="ar-SA"/>
        </w:rPr>
        <w:t>قَرِينَتَهُ وَ اسْتَغْلَقَ رَهِينَتَهُ، أَنْكَرَ مَا زَيَّنَ وَ اسْتَعْظَمَ مَا هَوَّنَ وَ حَذَّرَ مَا 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8" w:name="__RefHeading___Toc11417631_2142443653"/>
      <w:bookmarkStart w:id="1349" w:name="_Toc539"/>
      <w:bookmarkEnd w:id="1348"/>
      <w:r>
        <w:rPr>
          <w:rtl w:val="true"/>
        </w:rPr>
        <w:t>توصيه به تقوا و جلوه‌هايى از ربوبيت الهى</w:t>
      </w:r>
      <w:bookmarkEnd w:id="1349"/>
    </w:p>
    <w:p>
      <w:pPr>
        <w:pStyle w:val="BookText"/>
        <w:rPr/>
      </w:pPr>
      <w:r>
        <w:rPr>
          <w:rFonts w:ascii="IRNazanin" w:hAnsi="IRNazanin" w:eastAsia="IRNazanin"/>
          <w:color w:val="111111"/>
          <w:sz w:val="28"/>
          <w:sz w:val="28"/>
          <w:szCs w:val="28"/>
          <w:rtl w:val="true"/>
          <w:lang w:bidi="fa-IR"/>
        </w:rPr>
        <w:t>شما را به تقواى الهى سفارش مى‌كنم؛ همان خدايى كه مردم را به كيفر مخالفت و گناه هشدار داد و جاى هيچ عذرى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گناه مى‌كند از سر علم و 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با بيان و توضيح احكام و شرايع براى بندگان، با آنان احتجاج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هيچ‌گونه عذرى باقى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دشمنى، كه همانا شيطان است،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مخفيانه در قلب انسان رخنه مى‌كند و در گوش او پنهانى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به واسطه لطافت جسمى كه دارد در وجود انسان نفوذ مى‌كند و در قلب، كه جايگاه آن سينه آدمى است، وسوسه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احاديث آمده است كه شيطان در رگ‌هاى بدن كه محل جريان خون است جريان مى‌يابد و نجواكنان با انسان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فقط يك تشبيه است نه اينكه انسان صداى او را به صورت نجوا و امواج صوتى در گوش خود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شيطان انسان را گمراه و هلاك مى‌كند و همواره وعده مى‌دهد و آرزوها و نتايج دروغين يك عمل زشت را براى انسان زيبا جلوه‌گر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حرام را انجام بدهى به مال و لذت و منصب و جز آن مى‌رسى</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گناهان زشت را در نظر انسان زيبا جلوه مى‌دهد، زيرا با وسوسه شيطان، زناكار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شراب‌خوار كار خود را زيبا و لذتبخش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گناهان نابودى آفرين را آسان و سبك نشان مى‌دهد و در گوش جان انسان مى‌خواند كه فلان گناه چيزى نيست و هيچ ترسى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هماره با انسان دشمنى مى‌ورزد تا آنگاه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همنشين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و به تدريج به سوى فساد گسيل داشته و از درستكارى و رستگارى دور مى‌سازد و نفس را كه در گرو عمل است، محكم دربند مى‌كشد، درست مانند درى كه بسته شده و گشودنى نيست، نفس نيز توان رهايى نخواهد داشت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با آدمى چنين كرد، آنچه تاكنون زيبا جلوه مى‌داد منكر و زشت مى‌شمارد و آنچه تا كنون سبك مى‌شمرد بزرگ نشان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گناه بزرگ را انجام دادى؟ و آنچه را كه ايمنى آن را حتمى مى‌دانست اكنون از آن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هميشه دوست با وفاى انسان باقى نمى‌ماند، بلكه با او به دشمنى برمى‌خيزد، چنان‌كه خداى سبحان از قول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أَنَا بِمُصْرِخِكُمْ وَ مَآ أَنْتُمْ بِمُصْرِخِىَّ</w:t>
      </w:r>
      <w:r>
        <w:rPr>
          <w:rFonts w:eastAsia="IRNazanin" w:cs="IRNazanin"/>
          <w:color w:val="111111"/>
          <w:sz w:val="28"/>
          <w:szCs w:val="28"/>
          <w:rtl w:val="true"/>
          <w:lang w:bidi="fa-IR"/>
        </w:rPr>
        <w:t>...»</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فريادرس شما نيستم و شما هم فريادرس من نيستيد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50" w:name="pg15673_209713"/>
    </w:p>
    <w:p>
      <w:pPr>
        <w:pStyle w:val="Heading4"/>
        <w:numPr>
          <w:ilvl w:val="3"/>
          <w:numId w:val="1"/>
        </w:numPr>
        <w:rPr/>
      </w:pPr>
      <w:bookmarkStart w:id="1351" w:name="__RefHeading___Toc11417633_2142443653"/>
      <w:bookmarkStart w:id="1352" w:name="_Toc540"/>
      <w:bookmarkEnd w:id="1350"/>
      <w:bookmarkEnd w:id="1351"/>
      <w:r>
        <w:rPr>
          <w:rtl w:val="true"/>
        </w:rPr>
        <w:t>و منها</w:t>
      </w:r>
      <w:r>
        <w:rPr>
          <w:rtl w:val="true"/>
        </w:rPr>
        <w:t xml:space="preserve">: </w:t>
      </w:r>
      <w:r>
        <w:rPr>
          <w:rtl w:val="true"/>
        </w:rPr>
        <w:t>في صفة خلق الإنسان</w:t>
      </w:r>
      <w:bookmarkEnd w:id="1352"/>
    </w:p>
    <w:p>
      <w:pPr>
        <w:pStyle w:val="BookText"/>
        <w:rPr/>
      </w:pPr>
      <w:r>
        <w:rPr>
          <w:rFonts w:ascii="Amiri" w:hAnsi="Amiri" w:eastAsia="Amiri" w:cs="Amiri"/>
          <w:color w:val="111111"/>
          <w:sz w:val="28"/>
          <w:sz w:val="28"/>
          <w:szCs w:val="28"/>
          <w:rtl w:val="true"/>
          <w:lang w:bidi="ar-SA"/>
        </w:rPr>
        <w:t>أَمْ</w:t>
      </w:r>
      <w:r>
        <w:rPr>
          <w:rStyle w:val="FootnoteAnchor"/>
          <w:rtl w:val="true"/>
        </w:rPr>
        <w:footnoteReference w:id="1498"/>
      </w:r>
      <w:r>
        <w:rPr>
          <w:rFonts w:ascii="Amiri" w:hAnsi="Amiri" w:eastAsia="Amiri" w:cs="Amiri"/>
          <w:color w:val="111111"/>
          <w:sz w:val="28"/>
          <w:sz w:val="28"/>
          <w:szCs w:val="28"/>
          <w:rtl w:val="true"/>
          <w:lang w:bidi="ar-SA"/>
        </w:rPr>
        <w:t>هَذَا الَّذِي أَنْشَأَهُ فِي ظُلُمَاتِ الاْءَرْحَامِ، وَ شُغُفِ</w:t>
      </w:r>
      <w:r>
        <w:rPr>
          <w:rStyle w:val="FootnoteAnchor"/>
          <w:rtl w:val="true"/>
        </w:rPr>
        <w:footnoteReference w:id="1499"/>
      </w:r>
      <w:r>
        <w:rPr>
          <w:rFonts w:ascii="Amiri" w:hAnsi="Amiri" w:eastAsia="Amiri" w:cs="Amiri"/>
          <w:color w:val="111111"/>
          <w:sz w:val="28"/>
          <w:sz w:val="28"/>
          <w:szCs w:val="28"/>
          <w:rtl w:val="true"/>
          <w:lang w:bidi="ar-SA"/>
        </w:rPr>
        <w:t>الاْءَسْتَارِ، نُطْفَةً دِهَاقاً</w:t>
      </w:r>
      <w:r>
        <w:rPr>
          <w:rStyle w:val="FootnoteAnchor"/>
          <w:rtl w:val="true"/>
        </w:rPr>
        <w:footnoteReference w:id="1500"/>
      </w:r>
      <w:r>
        <w:rPr>
          <w:rFonts w:ascii="Amiri" w:hAnsi="Amiri" w:eastAsia="Amiri" w:cs="Amiri"/>
          <w:color w:val="111111"/>
          <w:sz w:val="28"/>
          <w:sz w:val="28"/>
          <w:szCs w:val="28"/>
          <w:rtl w:val="true"/>
          <w:lang w:bidi="ar-SA"/>
        </w:rPr>
        <w:t>، وَ عَلَقَةً</w:t>
      </w:r>
      <w:r>
        <w:rPr>
          <w:rStyle w:val="FootnoteAnchor"/>
          <w:rtl w:val="true"/>
        </w:rPr>
        <w:footnoteReference w:id="1501"/>
      </w:r>
      <w:r>
        <w:rPr>
          <w:rFonts w:ascii="Amiri" w:hAnsi="Amiri" w:eastAsia="Amiri" w:cs="Amiri"/>
          <w:color w:val="111111"/>
          <w:sz w:val="28"/>
          <w:sz w:val="28"/>
          <w:szCs w:val="28"/>
          <w:rtl w:val="true"/>
          <w:lang w:bidi="ar-SA"/>
        </w:rPr>
        <w:t>مُحَاقاً</w:t>
      </w:r>
      <w:r>
        <w:rPr>
          <w:rStyle w:val="FootnoteAnchor"/>
          <w:rtl w:val="true"/>
        </w:rPr>
        <w:footnoteReference w:id="1502"/>
      </w:r>
      <w:r>
        <w:rPr>
          <w:rFonts w:ascii="Amiri" w:hAnsi="Amiri" w:eastAsia="Amiri" w:cs="Amiri"/>
          <w:color w:val="111111"/>
          <w:sz w:val="28"/>
          <w:sz w:val="28"/>
          <w:szCs w:val="28"/>
          <w:rtl w:val="true"/>
          <w:lang w:bidi="ar-SA"/>
        </w:rPr>
        <w:t>، وَ جَنِيناً</w:t>
      </w:r>
      <w:r>
        <w:rPr>
          <w:rStyle w:val="FootnoteAnchor"/>
          <w:rtl w:val="true"/>
        </w:rPr>
        <w:footnoteReference w:id="1503"/>
      </w:r>
      <w:r>
        <w:rPr>
          <w:rFonts w:ascii="Amiri" w:hAnsi="Amiri" w:eastAsia="Amiri" w:cs="Amiri"/>
          <w:color w:val="111111"/>
          <w:sz w:val="28"/>
          <w:sz w:val="28"/>
          <w:szCs w:val="28"/>
          <w:rtl w:val="true"/>
          <w:lang w:bidi="ar-SA"/>
        </w:rPr>
        <w:t>وَ رَاضِعاً، وَ وَلِيداً</w:t>
      </w:r>
      <w:r>
        <w:rPr>
          <w:rStyle w:val="FootnoteAnchor"/>
          <w:rtl w:val="true"/>
        </w:rPr>
        <w:footnoteReference w:id="1504"/>
      </w:r>
      <w:r>
        <w:rPr>
          <w:rFonts w:ascii="Amiri" w:hAnsi="Amiri" w:eastAsia="Amiri" w:cs="Amiri"/>
          <w:color w:val="111111"/>
          <w:sz w:val="28"/>
          <w:sz w:val="28"/>
          <w:szCs w:val="28"/>
          <w:rtl w:val="true"/>
          <w:lang w:bidi="ar-SA"/>
        </w:rPr>
        <w:t>وَ يَافِعاً</w:t>
      </w:r>
      <w:r>
        <w:rPr>
          <w:rStyle w:val="FootnoteAnchor"/>
          <w:rtl w:val="true"/>
        </w:rPr>
        <w:footnoteReference w:id="1505"/>
      </w:r>
      <w:r>
        <w:rPr>
          <w:rFonts w:ascii="Amiri" w:hAnsi="Amiri" w:eastAsia="Amiri" w:cs="Amiri"/>
          <w:color w:val="111111"/>
          <w:sz w:val="28"/>
          <w:sz w:val="28"/>
          <w:szCs w:val="28"/>
          <w:rtl w:val="true"/>
          <w:lang w:bidi="ar-SA"/>
        </w:rPr>
        <w:t>، ثُمَّ مَنَحَهُ</w:t>
      </w:r>
      <w:r>
        <w:rPr>
          <w:rStyle w:val="FootnoteAnchor"/>
          <w:rtl w:val="true"/>
        </w:rPr>
        <w:footnoteReference w:id="1506"/>
      </w:r>
      <w:r>
        <w:rPr>
          <w:rFonts w:ascii="Amiri" w:hAnsi="Amiri" w:eastAsia="Amiri" w:cs="Amiri"/>
          <w:color w:val="111111"/>
          <w:sz w:val="28"/>
          <w:sz w:val="28"/>
          <w:szCs w:val="28"/>
          <w:rtl w:val="true"/>
          <w:lang w:bidi="ar-SA"/>
        </w:rPr>
        <w:t>قَلْباً حَافِظاً، وَ لِسَاناً لاَفِظاً، لِيَفْهَمَ مُعْتَبِراً، وَ يُقَصِّرَ مُزْدَجِراً، حَتَّى إِذَا قَامَ اعْتِدَالُهُ، وَ اسْتَوَى مِثَالُهُ</w:t>
      </w:r>
      <w:r>
        <w:rPr>
          <w:rStyle w:val="FootnoteAnchor"/>
          <w:rtl w:val="true"/>
        </w:rPr>
        <w:footnoteReference w:id="1507"/>
      </w:r>
      <w:r>
        <w:rPr>
          <w:rFonts w:ascii="Amiri" w:hAnsi="Amiri" w:eastAsia="Amiri" w:cs="Amiri"/>
          <w:color w:val="111111"/>
          <w:sz w:val="28"/>
          <w:sz w:val="28"/>
          <w:szCs w:val="28"/>
          <w:rtl w:val="true"/>
          <w:lang w:bidi="ar-SA"/>
        </w:rPr>
        <w:t>، نَفَرَ مُسْتَكْبِراً، وَ خَبَطَ</w:t>
      </w:r>
      <w:r>
        <w:rPr>
          <w:rStyle w:val="FootnoteAnchor"/>
          <w:rtl w:val="true"/>
        </w:rPr>
        <w:footnoteReference w:id="1508"/>
      </w:r>
      <w:r>
        <w:rPr>
          <w:rFonts w:ascii="Amiri" w:hAnsi="Amiri" w:eastAsia="Amiri" w:cs="Amiri"/>
          <w:color w:val="111111"/>
          <w:sz w:val="28"/>
          <w:sz w:val="28"/>
          <w:szCs w:val="28"/>
          <w:rtl w:val="true"/>
          <w:lang w:bidi="ar-SA"/>
        </w:rPr>
        <w:t>سَادِراً</w:t>
      </w:r>
      <w:r>
        <w:rPr>
          <w:rStyle w:val="FootnoteAnchor"/>
          <w:rtl w:val="true"/>
        </w:rPr>
        <w:footnoteReference w:id="1509"/>
      </w:r>
      <w:r>
        <w:rPr>
          <w:rFonts w:ascii="Amiri" w:hAnsi="Amiri" w:eastAsia="Amiri" w:cs="Amiri"/>
          <w:color w:val="111111"/>
          <w:sz w:val="28"/>
          <w:sz w:val="28"/>
          <w:szCs w:val="28"/>
          <w:rtl w:val="true"/>
          <w:lang w:bidi="ar-SA"/>
        </w:rPr>
        <w:t>، مَاتِحاً</w:t>
      </w:r>
      <w:r>
        <w:rPr>
          <w:rStyle w:val="FootnoteAnchor"/>
          <w:rtl w:val="true"/>
        </w:rPr>
        <w:footnoteReference w:id="1510"/>
      </w:r>
      <w:r>
        <w:rPr>
          <w:rFonts w:ascii="Amiri" w:hAnsi="Amiri" w:eastAsia="Amiri" w:cs="Amiri"/>
          <w:color w:val="111111"/>
          <w:sz w:val="28"/>
          <w:sz w:val="28"/>
          <w:szCs w:val="28"/>
          <w:rtl w:val="true"/>
          <w:lang w:bidi="ar-SA"/>
        </w:rPr>
        <w:t>فِي غَرْبِ</w:t>
      </w:r>
      <w:r>
        <w:rPr>
          <w:rStyle w:val="FootnoteAnchor"/>
          <w:rtl w:val="true"/>
        </w:rPr>
        <w:footnoteReference w:id="1511"/>
      </w:r>
      <w:r>
        <w:rPr>
          <w:rFonts w:ascii="Amiri" w:hAnsi="Amiri" w:eastAsia="Amiri" w:cs="Amiri"/>
          <w:color w:val="111111"/>
          <w:sz w:val="28"/>
          <w:sz w:val="28"/>
          <w:szCs w:val="28"/>
          <w:rtl w:val="true"/>
          <w:lang w:bidi="ar-SA"/>
        </w:rPr>
        <w:t>هَوَاهُ، كَادِحاً</w:t>
      </w:r>
      <w:r>
        <w:rPr>
          <w:rStyle w:val="FootnoteAnchor"/>
          <w:rtl w:val="true"/>
        </w:rPr>
        <w:footnoteReference w:id="1512"/>
      </w:r>
      <w:r>
        <w:rPr>
          <w:rFonts w:ascii="Amiri" w:hAnsi="Amiri" w:eastAsia="Amiri" w:cs="Amiri"/>
          <w:color w:val="111111"/>
          <w:sz w:val="28"/>
          <w:sz w:val="28"/>
          <w:szCs w:val="28"/>
          <w:rtl w:val="true"/>
          <w:lang w:bidi="ar-SA"/>
        </w:rPr>
        <w:t>سَعْياً لِدُنْيَاهُ، فِي لَذَّاتِ طَرَبِهِ</w:t>
      </w:r>
      <w:r>
        <w:rPr>
          <w:rStyle w:val="FootnoteAnchor"/>
          <w:rtl w:val="true"/>
        </w:rPr>
        <w:footnoteReference w:id="1513"/>
      </w:r>
      <w:r>
        <w:rPr>
          <w:rFonts w:ascii="Amiri" w:hAnsi="Amiri" w:eastAsia="Amiri" w:cs="Amiri"/>
          <w:color w:val="111111"/>
          <w:sz w:val="28"/>
          <w:sz w:val="28"/>
          <w:szCs w:val="28"/>
          <w:rtl w:val="true"/>
          <w:lang w:bidi="ar-SA"/>
        </w:rPr>
        <w:t>، وَ بَدَوَاتِ</w:t>
      </w:r>
      <w:r>
        <w:rPr>
          <w:rStyle w:val="FootnoteAnchor"/>
          <w:rtl w:val="true"/>
        </w:rPr>
        <w:footnoteReference w:id="1514"/>
      </w:r>
      <w:r>
        <w:rPr>
          <w:rFonts w:ascii="Amiri" w:hAnsi="Amiri" w:eastAsia="Amiri" w:cs="Amiri"/>
          <w:color w:val="111111"/>
          <w:sz w:val="28"/>
          <w:sz w:val="28"/>
          <w:szCs w:val="28"/>
          <w:rtl w:val="true"/>
          <w:lang w:bidi="ar-SA"/>
        </w:rPr>
        <w:t>أَرَبِهِ</w:t>
      </w:r>
      <w:r>
        <w:rPr>
          <w:rStyle w:val="FootnoteAnchor"/>
          <w:rtl w:val="true"/>
        </w:rPr>
        <w:footnoteReference w:id="1515"/>
      </w:r>
      <w:r>
        <w:rPr>
          <w:rFonts w:ascii="Amiri" w:hAnsi="Amiri" w:eastAsia="Amiri" w:cs="Amiri"/>
          <w:color w:val="111111"/>
          <w:sz w:val="28"/>
          <w:sz w:val="28"/>
          <w:szCs w:val="28"/>
          <w:rtl w:val="true"/>
          <w:lang w:bidi="ar-SA"/>
        </w:rPr>
        <w:t>، لاَ يَحْتَسِبُ رَزِيَّةً</w:t>
      </w:r>
      <w:r>
        <w:rPr>
          <w:rStyle w:val="FootnoteAnchor"/>
          <w:rtl w:val="true"/>
        </w:rPr>
        <w:footnoteReference w:id="1516"/>
      </w:r>
      <w:r>
        <w:rPr>
          <w:rFonts w:ascii="Amiri" w:hAnsi="Amiri" w:eastAsia="Amiri" w:cs="Amiri"/>
          <w:color w:val="111111"/>
          <w:sz w:val="28"/>
          <w:sz w:val="28"/>
          <w:szCs w:val="28"/>
          <w:rtl w:val="true"/>
          <w:lang w:bidi="ar-SA"/>
        </w:rPr>
        <w:t>، وَ لاَ يَخْشَعُ 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است سخن امام عليه‌السلام در توصيف چگونگى آفرينش انسان</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است كه خداى سبحان او را در تاريكى رحم مادر و مشيمه و پوست و پرده‌هاى جنين قرار داد، در حالى‌كه آبى جهنده و علقه‌اى بى‌نقش و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صورت جنين آفريد و آنگاه به صورت طفلى شيرخواره به دنيا آورد و پس از مدتى كودك و پس از چندى به صورت نوجوانى برومندش پروراند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او قلبى بخشيد تا با آن انواع رنگ و طعم و شكل را دريابد تا در موقع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ياد او بياورد</w:t>
      </w:r>
      <w:r>
        <w:rPr>
          <w:rFonts w:eastAsia="IRNazanin" w:cs="IRNazanin"/>
          <w:color w:val="111111"/>
          <w:sz w:val="28"/>
          <w:szCs w:val="28"/>
          <w:rtl w:val="true"/>
          <w:lang w:bidi="fa-IR"/>
        </w:rPr>
        <w:t xml:space="preserve">.. </w:t>
      </w:r>
      <w:bookmarkStart w:id="1353" w:name="pg15673_209714"/>
    </w:p>
    <w:p>
      <w:pPr>
        <w:pStyle w:val="BookText"/>
        <w:rPr/>
      </w:pPr>
      <w:bookmarkEnd w:id="135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زبانى به او داد تا با آن سخن بگويد، چيزهايى را بفهمد و عبرت بگيرد و از بدى‌ها دورى گزيند و به سبب عقل از انجام دادنِ آن بدى‌ها خوددارى كند</w:t>
      </w:r>
      <w:r>
        <w:rPr>
          <w:rFonts w:eastAsia="IRNazanin" w:cs="IRNazanin"/>
          <w:color w:val="111111"/>
          <w:sz w:val="28"/>
          <w:szCs w:val="28"/>
          <w:rtl w:val="true"/>
          <w:lang w:bidi="fa-IR"/>
        </w:rPr>
        <w:t>.</w:t>
      </w:r>
    </w:p>
    <w:p>
      <w:pPr>
        <w:pStyle w:val="Heading4"/>
        <w:numPr>
          <w:ilvl w:val="3"/>
          <w:numId w:val="1"/>
        </w:numPr>
        <w:rPr/>
      </w:pPr>
      <w:bookmarkStart w:id="1354" w:name="__RefHeading___Toc11417635_2142443653"/>
      <w:bookmarkStart w:id="1355" w:name="_Toc541"/>
      <w:bookmarkEnd w:id="1354"/>
      <w:r>
        <w:rPr>
          <w:rtl w:val="true"/>
        </w:rPr>
        <w:t>جوانى و آفت‌پذيرى</w:t>
      </w:r>
      <w:bookmarkEnd w:id="1355"/>
    </w:p>
    <w:p>
      <w:pPr>
        <w:pStyle w:val="Heading5"/>
        <w:numPr>
          <w:ilvl w:val="4"/>
          <w:numId w:val="1"/>
        </w:numPr>
        <w:rPr/>
      </w:pPr>
      <w:bookmarkStart w:id="1356" w:name="__RefHeading___Toc11417637_2142443653"/>
      <w:bookmarkStart w:id="1357" w:name="_Toc542"/>
      <w:bookmarkEnd w:id="1356"/>
      <w:r>
        <w:rPr>
          <w:rtl w:val="true"/>
        </w:rPr>
        <w:t>اشاره</w:t>
      </w:r>
      <w:bookmarkEnd w:id="1357"/>
    </w:p>
    <w:p>
      <w:pPr>
        <w:pStyle w:val="BookText"/>
        <w:rPr/>
      </w:pPr>
      <w:r>
        <w:rPr>
          <w:rFonts w:ascii="IRNazanin" w:hAnsi="IRNazanin" w:eastAsia="IRNazanin"/>
          <w:color w:val="111111"/>
          <w:sz w:val="28"/>
          <w:sz w:val="28"/>
          <w:szCs w:val="28"/>
          <w:rtl w:val="true"/>
          <w:lang w:bidi="fa-IR"/>
        </w:rPr>
        <w:t>پس وقتى كه اين طفل بالندگى گرفت و رشد كرد و به حد اعتدال و كمال رسيد و قد برافراشت و شعور باطنى و ظاهرى او كامل شد، تكبر مى‌ورزد و از سر غرور از خدا و احكام الهى رويگردان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افراد سرگردان و بدون قدرتِ تشخيصْ عمل مى‌كند و به وادى گناه و معصيت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دلو بزرگ زندگى خود نسبت به احكام شرع بى‌پروا از چاه لذت‌ها و شهوت‌ها آب خوشگذرانى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بى‌توجه به سراى آخرت، سرسختانه و پرتلاش براى دنياى زودگذر خود 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لذّات و خواسته‌هاى بى‌قيد و شرط خويش به سر مى‌برد، بدون اينكه به شريعت يا دينى خاص پاى‌بند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انديشه رخدادهاى ناگوار نيست، چنان‌كه شيوه غافلان همين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هيچ‌گاه از خدا پروايى نداشته و براى ايمن ماندن از عذاب حضرتش در مقابل او خشوع و خضوع نمى‌كند</w:t>
      </w:r>
      <w:r>
        <w:rPr>
          <w:rFonts w:eastAsia="IRNazanin" w:cs="IRNazanin"/>
          <w:color w:val="111111"/>
          <w:sz w:val="28"/>
          <w:szCs w:val="28"/>
          <w:rtl w:val="true"/>
          <w:lang w:bidi="fa-IR"/>
        </w:rPr>
        <w:t xml:space="preserve">. </w:t>
      </w:r>
      <w:bookmarkStart w:id="1358" w:name="pg15673_209715"/>
    </w:p>
    <w:p>
      <w:pPr>
        <w:pStyle w:val="BookText"/>
        <w:rPr/>
      </w:pPr>
      <w:bookmarkEnd w:id="1358"/>
      <w:r>
        <w:rPr>
          <w:rFonts w:ascii="Amiri" w:hAnsi="Amiri" w:eastAsia="Amiri" w:cs="Amiri"/>
          <w:color w:val="111111"/>
          <w:sz w:val="28"/>
          <w:sz w:val="28"/>
          <w:szCs w:val="28"/>
          <w:rtl w:val="true"/>
          <w:lang w:bidi="ar-SA"/>
        </w:rPr>
        <w:t>فَمَاتَ فِي فِتْنَتِهِ غَرِيراً</w:t>
      </w:r>
      <w:r>
        <w:rPr>
          <w:rStyle w:val="FootnoteAnchor"/>
          <w:rtl w:val="true"/>
        </w:rPr>
        <w:footnoteReference w:id="1517"/>
      </w:r>
      <w:r>
        <w:rPr>
          <w:rFonts w:ascii="Amiri" w:hAnsi="Amiri" w:eastAsia="Amiri" w:cs="Amiri"/>
          <w:color w:val="111111"/>
          <w:sz w:val="28"/>
          <w:sz w:val="28"/>
          <w:szCs w:val="28"/>
          <w:rtl w:val="true"/>
          <w:lang w:bidi="ar-SA"/>
        </w:rPr>
        <w:t>، وَ عَاشَ فِي هَفْوَتِهِ</w:t>
      </w:r>
      <w:r>
        <w:rPr>
          <w:rStyle w:val="FootnoteAnchor"/>
          <w:rtl w:val="true"/>
        </w:rPr>
        <w:footnoteReference w:id="1518"/>
      </w:r>
      <w:r>
        <w:rPr>
          <w:rFonts w:ascii="Amiri" w:hAnsi="Amiri" w:eastAsia="Amiri" w:cs="Amiri"/>
          <w:color w:val="111111"/>
          <w:sz w:val="28"/>
          <w:sz w:val="28"/>
          <w:szCs w:val="28"/>
          <w:rtl w:val="true"/>
          <w:lang w:bidi="ar-SA"/>
        </w:rPr>
        <w:t>يَسِيراً، لَمْ يُفِدْ عِوَضاً وَ لَمْ يَقْضِ مُفْتَرَضاً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دَهِمَتْهُ</w:t>
      </w:r>
      <w:r>
        <w:rPr>
          <w:rStyle w:val="FootnoteAnchor"/>
          <w:rtl w:val="true"/>
        </w:rPr>
        <w:footnoteReference w:id="1519"/>
      </w:r>
      <w:r>
        <w:rPr>
          <w:rFonts w:ascii="Amiri" w:hAnsi="Amiri" w:eastAsia="Amiri" w:cs="Amiri"/>
          <w:color w:val="111111"/>
          <w:sz w:val="28"/>
          <w:sz w:val="28"/>
          <w:szCs w:val="28"/>
          <w:rtl w:val="true"/>
          <w:lang w:bidi="ar-SA"/>
        </w:rPr>
        <w:t>فَجَعَاتُ</w:t>
      </w:r>
      <w:r>
        <w:rPr>
          <w:rStyle w:val="FootnoteAnchor"/>
          <w:rtl w:val="true"/>
        </w:rPr>
        <w:footnoteReference w:id="1520"/>
      </w:r>
      <w:r>
        <w:rPr>
          <w:rFonts w:ascii="Amiri" w:hAnsi="Amiri" w:eastAsia="Amiri" w:cs="Amiri"/>
          <w:color w:val="111111"/>
          <w:sz w:val="28"/>
          <w:sz w:val="28"/>
          <w:szCs w:val="28"/>
          <w:rtl w:val="true"/>
          <w:lang w:bidi="ar-SA"/>
        </w:rPr>
        <w:t>الْمَنِيَّةِ</w:t>
      </w:r>
      <w:r>
        <w:rPr>
          <w:rStyle w:val="FootnoteAnchor"/>
          <w:rtl w:val="true"/>
        </w:rPr>
        <w:footnoteReference w:id="1521"/>
      </w:r>
      <w:r>
        <w:rPr>
          <w:rFonts w:ascii="Amiri" w:hAnsi="Amiri" w:eastAsia="Amiri" w:cs="Amiri"/>
          <w:color w:val="111111"/>
          <w:sz w:val="28"/>
          <w:sz w:val="28"/>
          <w:szCs w:val="28"/>
          <w:rtl w:val="true"/>
          <w:lang w:bidi="ar-SA"/>
        </w:rPr>
        <w:t>فِي غُبَّرِ</w:t>
      </w:r>
      <w:r>
        <w:rPr>
          <w:rStyle w:val="FootnoteAnchor"/>
          <w:rtl w:val="true"/>
        </w:rPr>
        <w:footnoteReference w:id="1522"/>
      </w:r>
      <w:r>
        <w:rPr>
          <w:rFonts w:ascii="Amiri" w:hAnsi="Amiri" w:eastAsia="Amiri" w:cs="Amiri"/>
          <w:color w:val="111111"/>
          <w:sz w:val="28"/>
          <w:sz w:val="28"/>
          <w:szCs w:val="28"/>
          <w:rtl w:val="true"/>
          <w:lang w:bidi="ar-SA"/>
        </w:rPr>
        <w:t>جِمَاحِهِ</w:t>
      </w:r>
      <w:r>
        <w:rPr>
          <w:rStyle w:val="FootnoteAnchor"/>
          <w:rtl w:val="true"/>
        </w:rPr>
        <w:footnoteReference w:id="1523"/>
      </w:r>
      <w:r>
        <w:rPr>
          <w:rFonts w:ascii="Amiri" w:hAnsi="Amiri" w:eastAsia="Amiri" w:cs="Amiri"/>
          <w:color w:val="111111"/>
          <w:sz w:val="28"/>
          <w:sz w:val="28"/>
          <w:szCs w:val="28"/>
          <w:rtl w:val="true"/>
          <w:lang w:bidi="ar-SA"/>
        </w:rPr>
        <w:t>وَ سَنَنِ</w:t>
      </w:r>
      <w:r>
        <w:rPr>
          <w:rStyle w:val="FootnoteAnchor"/>
          <w:rtl w:val="true"/>
        </w:rPr>
        <w:footnoteReference w:id="1524"/>
      </w:r>
      <w:r>
        <w:rPr>
          <w:rFonts w:ascii="Amiri" w:hAnsi="Amiri" w:eastAsia="Amiri" w:cs="Amiri"/>
          <w:color w:val="111111"/>
          <w:sz w:val="28"/>
          <w:sz w:val="28"/>
          <w:szCs w:val="28"/>
          <w:rtl w:val="true"/>
          <w:lang w:bidi="ar-SA"/>
        </w:rPr>
        <w:t>مِرَاحِهِ</w:t>
      </w:r>
      <w:r>
        <w:rPr>
          <w:rStyle w:val="FootnoteAnchor"/>
          <w:rtl w:val="true"/>
        </w:rPr>
        <w:footnoteReference w:id="1525"/>
      </w:r>
      <w:r>
        <w:rPr>
          <w:rFonts w:ascii="Amiri" w:hAnsi="Amiri" w:eastAsia="Amiri" w:cs="Amiri"/>
          <w:color w:val="111111"/>
          <w:sz w:val="28"/>
          <w:sz w:val="28"/>
          <w:szCs w:val="28"/>
          <w:rtl w:val="true"/>
          <w:lang w:bidi="ar-SA"/>
        </w:rPr>
        <w:t>، فَظَلَّ سَادِراً</w:t>
      </w:r>
      <w:r>
        <w:rPr>
          <w:rStyle w:val="FootnoteAnchor"/>
          <w:rtl w:val="true"/>
        </w:rPr>
        <w:footnoteReference w:id="1526"/>
      </w:r>
      <w:r>
        <w:rPr>
          <w:rFonts w:ascii="Amiri" w:hAnsi="Amiri" w:eastAsia="Amiri" w:cs="Amiri"/>
          <w:color w:val="111111"/>
          <w:sz w:val="28"/>
          <w:sz w:val="28"/>
          <w:szCs w:val="28"/>
          <w:rtl w:val="true"/>
          <w:lang w:bidi="ar-SA"/>
        </w:rPr>
        <w:t>، وَ بَاتَ سَاهِراً فِي غَمَرَاتِ الاْآلاَمِ، وَ طَوَارِقِ</w:t>
      </w:r>
      <w:r>
        <w:rPr>
          <w:rStyle w:val="FootnoteAnchor"/>
          <w:rtl w:val="true"/>
        </w:rPr>
        <w:footnoteReference w:id="1527"/>
      </w:r>
      <w:r>
        <w:rPr>
          <w:rFonts w:ascii="Amiri" w:hAnsi="Amiri" w:eastAsia="Amiri" w:cs="Amiri"/>
          <w:color w:val="111111"/>
          <w:sz w:val="28"/>
          <w:sz w:val="28"/>
          <w:szCs w:val="28"/>
          <w:rtl w:val="true"/>
          <w:lang w:bidi="ar-SA"/>
        </w:rPr>
        <w:t>الاْءَوْجَاعِ وَ الاْءَسْقَامِ</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9" w:name="__RefHeading___Toc11417639_2142443653"/>
      <w:bookmarkStart w:id="1360" w:name="_Toc543"/>
      <w:bookmarkEnd w:id="1359"/>
      <w:r>
        <w:rPr>
          <w:rtl w:val="true"/>
        </w:rPr>
        <w:t>حضور ناگهانى مرگ</w:t>
      </w:r>
      <w:bookmarkEnd w:id="1360"/>
    </w:p>
    <w:p>
      <w:pPr>
        <w:pStyle w:val="BookText"/>
        <w:rPr/>
      </w:pPr>
      <w:r>
        <w:rPr>
          <w:rFonts w:ascii="IRNazanin" w:hAnsi="IRNazanin" w:eastAsia="IRNazanin"/>
          <w:color w:val="111111"/>
          <w:sz w:val="28"/>
          <w:sz w:val="28"/>
          <w:szCs w:val="28"/>
          <w:rtl w:val="true"/>
          <w:lang w:bidi="fa-IR"/>
        </w:rPr>
        <w:t>سپس در حالى كه فريفته دنيا و لذت‌هاى آن به گمان بقاى جاودانه در آن است، و تنها مدّتى كوتاه در لغزش‌ها و خطاها به سر برده مى‌ميرد، زيرا عمر دنيا، هر قدر هم كه طولانى باشد، باز هم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دنيا و اعمال دنيوى خويش بهره‌اى نبرده است، زيرا به جاى گذراندن عمر عزيز خود به تجارت و كسب ثوابْ به گناه و سنگين كردن بار گناه خود پرداخته و هيچ يك از فرايض الهى را ادا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تاكنون سركشى مى‌كرده و در خوشگذرانى غرق بوده ناگهان مصيبت‌هاى مرگ او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منظور مصائب پس از مرگ و يا سختى جان كندن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 از مرگ در حال غفلت و غرور در وادى گناه و شرارت، حيران و سرگردان بود و اكنون شب‌ها را در درياى غم‌ها و ناراحتى‌ها غرق است و بيمارى‌ها و ناخوشى‌ها از هر سو او را در ميان گرفته است</w:t>
      </w:r>
      <w:r>
        <w:rPr>
          <w:rFonts w:eastAsia="IRNazanin" w:cs="IRNazanin"/>
          <w:color w:val="111111"/>
          <w:sz w:val="28"/>
          <w:szCs w:val="28"/>
          <w:rtl w:val="true"/>
          <w:lang w:bidi="fa-IR"/>
        </w:rPr>
        <w:t xml:space="preserve">. </w:t>
      </w:r>
      <w:bookmarkStart w:id="1361" w:name="pg15673_209716"/>
    </w:p>
    <w:p>
      <w:pPr>
        <w:pStyle w:val="BookText"/>
        <w:rPr/>
      </w:pPr>
      <w:bookmarkEnd w:id="1361"/>
      <w:r>
        <w:rPr>
          <w:rFonts w:ascii="Amiri" w:hAnsi="Amiri" w:eastAsia="Amiri" w:cs="Amiri"/>
          <w:color w:val="111111"/>
          <w:sz w:val="28"/>
          <w:sz w:val="28"/>
          <w:szCs w:val="28"/>
          <w:rtl w:val="true"/>
          <w:lang w:bidi="ar-SA"/>
        </w:rPr>
        <w:t>بَيْنَ أَخٍ شَقِيقٍ</w:t>
      </w:r>
      <w:r>
        <w:rPr>
          <w:rStyle w:val="FootnoteAnchor"/>
          <w:rtl w:val="true"/>
        </w:rPr>
        <w:footnoteReference w:id="1529"/>
      </w:r>
      <w:r>
        <w:rPr>
          <w:rFonts w:ascii="Amiri" w:hAnsi="Amiri" w:eastAsia="Amiri" w:cs="Amiri"/>
          <w:color w:val="111111"/>
          <w:sz w:val="28"/>
          <w:sz w:val="28"/>
          <w:szCs w:val="28"/>
          <w:rtl w:val="true"/>
          <w:lang w:bidi="ar-SA"/>
        </w:rPr>
        <w:t>، وَ وَالِدٍ شَفِيقٍ</w:t>
      </w:r>
      <w:r>
        <w:rPr>
          <w:rStyle w:val="FootnoteAnchor"/>
          <w:rtl w:val="true"/>
        </w:rPr>
        <w:footnoteReference w:id="1530"/>
      </w:r>
      <w:r>
        <w:rPr>
          <w:rFonts w:ascii="Amiri" w:hAnsi="Amiri" w:eastAsia="Amiri" w:cs="Amiri"/>
          <w:color w:val="111111"/>
          <w:sz w:val="28"/>
          <w:sz w:val="28"/>
          <w:szCs w:val="28"/>
          <w:rtl w:val="true"/>
          <w:lang w:bidi="ar-SA"/>
        </w:rPr>
        <w:t>، وَ دَاعِيَةٍ بِالْوَيْلِ جَزَعاً، وَ لاَدِمَةٍ</w:t>
      </w:r>
      <w:r>
        <w:rPr>
          <w:rStyle w:val="FootnoteAnchor"/>
          <w:rtl w:val="true"/>
        </w:rPr>
        <w:footnoteReference w:id="1531"/>
      </w:r>
      <w:r>
        <w:rPr>
          <w:rFonts w:ascii="Amiri" w:hAnsi="Amiri" w:eastAsia="Amiri" w:cs="Amiri"/>
          <w:color w:val="111111"/>
          <w:sz w:val="28"/>
          <w:sz w:val="28"/>
          <w:szCs w:val="28"/>
          <w:rtl w:val="true"/>
          <w:lang w:bidi="ar-SA"/>
        </w:rPr>
        <w:t>لِلصَّدْرِ قَلَقاً، وَ الْمَرْءُ فِي سَكْرَةٍ</w:t>
      </w:r>
      <w:r>
        <w:rPr>
          <w:rStyle w:val="FootnoteAnchor"/>
          <w:rtl w:val="true"/>
        </w:rPr>
        <w:footnoteReference w:id="1532"/>
      </w:r>
      <w:r>
        <w:rPr>
          <w:rFonts w:ascii="Amiri" w:hAnsi="Amiri" w:eastAsia="Amiri" w:cs="Amiri"/>
          <w:color w:val="111111"/>
          <w:sz w:val="28"/>
          <w:sz w:val="28"/>
          <w:szCs w:val="28"/>
          <w:rtl w:val="true"/>
          <w:lang w:bidi="ar-SA"/>
        </w:rPr>
        <w:t>مُلْهِيَةٍ وَ غَمْرَةٍ كَارِثَةٍ</w:t>
      </w:r>
      <w:r>
        <w:rPr>
          <w:rStyle w:val="FootnoteAnchor"/>
          <w:rtl w:val="true"/>
        </w:rPr>
        <w:footnoteReference w:id="1533"/>
      </w:r>
      <w:r>
        <w:rPr>
          <w:rFonts w:ascii="Amiri" w:hAnsi="Amiri" w:eastAsia="Amiri" w:cs="Amiri"/>
          <w:color w:val="111111"/>
          <w:sz w:val="28"/>
          <w:sz w:val="28"/>
          <w:szCs w:val="28"/>
          <w:rtl w:val="true"/>
          <w:lang w:bidi="ar-SA"/>
        </w:rPr>
        <w:t>، وَ أَنَّةٍ</w:t>
      </w:r>
      <w:r>
        <w:rPr>
          <w:rStyle w:val="FootnoteAnchor"/>
          <w:rtl w:val="true"/>
        </w:rPr>
        <w:footnoteReference w:id="1534"/>
      </w:r>
      <w:r>
        <w:rPr>
          <w:rFonts w:ascii="Amiri" w:hAnsi="Amiri" w:eastAsia="Amiri" w:cs="Amiri"/>
          <w:color w:val="111111"/>
          <w:sz w:val="28"/>
          <w:sz w:val="28"/>
          <w:szCs w:val="28"/>
          <w:rtl w:val="true"/>
          <w:lang w:bidi="ar-SA"/>
        </w:rPr>
        <w:t>مُوجِعَةٍ، وَ جَذْبَةٍ مُكْرِبَةٍ، وَ سَوْقَةٍ 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فِي أَكْفَانِهِ مُبْلِساً</w:t>
      </w:r>
      <w:r>
        <w:rPr>
          <w:rStyle w:val="FootnoteAnchor"/>
          <w:rtl w:val="true"/>
        </w:rPr>
        <w:footnoteReference w:id="1535"/>
      </w:r>
      <w:r>
        <w:rPr>
          <w:rFonts w:ascii="Amiri" w:hAnsi="Amiri" w:eastAsia="Amiri" w:cs="Amiri"/>
          <w:color w:val="111111"/>
          <w:sz w:val="28"/>
          <w:sz w:val="28"/>
          <w:szCs w:val="28"/>
          <w:rtl w:val="true"/>
          <w:lang w:bidi="ar-SA"/>
        </w:rPr>
        <w:t>، وَ جُذِبَ مُنْقَاداً سَلِساً</w:t>
      </w:r>
      <w:r>
        <w:rPr>
          <w:rStyle w:val="FootnoteAnchor"/>
          <w:rtl w:val="true"/>
        </w:rPr>
        <w:footnoteReference w:id="1536"/>
      </w:r>
      <w:r>
        <w:rPr>
          <w:rFonts w:ascii="Amiri" w:hAnsi="Amiri" w:eastAsia="Amiri" w:cs="Amiri"/>
          <w:color w:val="111111"/>
          <w:sz w:val="28"/>
          <w:sz w:val="28"/>
          <w:szCs w:val="28"/>
          <w:rtl w:val="true"/>
          <w:lang w:bidi="ar-SA"/>
        </w:rPr>
        <w:t>، ثُمَّ أُلْقِيَ عَلَى الاْءَعْوَادِ رَجِيعَ</w:t>
      </w:r>
      <w:r>
        <w:rPr>
          <w:rStyle w:val="FootnoteAnchor"/>
          <w:rtl w:val="true"/>
        </w:rPr>
        <w:footnoteReference w:id="1537"/>
      </w:r>
      <w:r>
        <w:rPr>
          <w:rFonts w:ascii="Amiri" w:hAnsi="Amiri" w:eastAsia="Amiri" w:cs="Amiri"/>
          <w:color w:val="111111"/>
          <w:sz w:val="28"/>
          <w:sz w:val="28"/>
          <w:szCs w:val="28"/>
          <w:rtl w:val="true"/>
          <w:lang w:bidi="ar-SA"/>
        </w:rPr>
        <w:t>وَصَبٍ، وَ نِضْوَ</w:t>
      </w:r>
      <w:r>
        <w:rPr>
          <w:rStyle w:val="FootnoteAnchor"/>
          <w:rtl w:val="true"/>
        </w:rPr>
        <w:footnoteReference w:id="1538"/>
      </w:r>
      <w:r>
        <w:rPr>
          <w:rFonts w:ascii="Amiri" w:hAnsi="Amiri" w:eastAsia="Amiri" w:cs="Amiri"/>
          <w:color w:val="111111"/>
          <w:sz w:val="28"/>
          <w:sz w:val="28"/>
          <w:szCs w:val="28"/>
          <w:rtl w:val="true"/>
          <w:lang w:bidi="ar-SA"/>
        </w:rPr>
        <w:t>سَقَمٍ، تَحْمِلُهُ حَفَدَةُ</w:t>
      </w:r>
      <w:r>
        <w:rPr>
          <w:rStyle w:val="FootnoteAnchor"/>
          <w:rtl w:val="true"/>
        </w:rPr>
        <w:footnoteReference w:id="1539"/>
      </w:r>
      <w:r>
        <w:rPr>
          <w:rFonts w:ascii="Amiri" w:hAnsi="Amiri" w:eastAsia="Amiri" w:cs="Amiri"/>
          <w:color w:val="111111"/>
          <w:sz w:val="28"/>
          <w:sz w:val="28"/>
          <w:szCs w:val="28"/>
          <w:rtl w:val="true"/>
          <w:lang w:bidi="ar-SA"/>
        </w:rPr>
        <w:t>الْوِلْدَانِ، وَ حَشَدَةُ</w:t>
      </w:r>
      <w:r>
        <w:rPr>
          <w:rStyle w:val="FootnoteAnchor"/>
          <w:rtl w:val="true"/>
        </w:rPr>
        <w:footnoteReference w:id="1540"/>
      </w:r>
      <w:r>
        <w:rPr>
          <w:rFonts w:ascii="Amiri" w:hAnsi="Amiri" w:eastAsia="Amiri" w:cs="Amiri"/>
          <w:color w:val="111111"/>
          <w:sz w:val="28"/>
          <w:sz w:val="28"/>
          <w:szCs w:val="28"/>
          <w:rtl w:val="true"/>
          <w:lang w:bidi="ar-SA"/>
        </w:rPr>
        <w:t>الاْءِخْوَانِ، إِلَى دَارِ غُرْبَتِهِ وَ مُنْقَطَعِ 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انْصَرَفَ الْمُشَيِّعُ، وَ رَجَعَ الْمُتَفَجِّعُ</w:t>
      </w:r>
      <w:r>
        <w:rPr>
          <w:rStyle w:val="FootnoteAnchor"/>
          <w:rtl w:val="true"/>
        </w:rPr>
        <w:footnoteReference w:id="1541"/>
      </w:r>
      <w:r>
        <w:rPr>
          <w:rFonts w:ascii="Amiri" w:hAnsi="Amiri" w:eastAsia="Amiri" w:cs="Amiri"/>
          <w:color w:val="111111"/>
          <w:sz w:val="28"/>
          <w:sz w:val="28"/>
          <w:szCs w:val="28"/>
          <w:rtl w:val="true"/>
          <w:lang w:bidi="ar-SA"/>
        </w:rPr>
        <w:t>، أُقْعِدَ فِي حُفْرَتِهِ نَجِيّاً لِبَهْتَةِ</w:t>
      </w:r>
      <w:r>
        <w:rPr>
          <w:rStyle w:val="FootnoteAnchor"/>
          <w:rtl w:val="true"/>
        </w:rPr>
        <w:footnoteReference w:id="1542"/>
      </w:r>
      <w:r>
        <w:rPr>
          <w:rFonts w:ascii="Amiri" w:hAnsi="Amiri" w:eastAsia="Amiri" w:cs="Amiri"/>
          <w:color w:val="111111"/>
          <w:sz w:val="28"/>
          <w:sz w:val="28"/>
          <w:szCs w:val="28"/>
          <w:rtl w:val="true"/>
          <w:lang w:bidi="ar-SA"/>
        </w:rPr>
        <w:t>السُّوءَالِ، وَ عَثْرَةِ الاْءِمْتِحَانِ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2" w:name="__RefHeading___Toc11417641_2142443653"/>
      <w:bookmarkStart w:id="1363" w:name="_Toc544"/>
      <w:bookmarkEnd w:id="1362"/>
      <w:r>
        <w:rPr>
          <w:rtl w:val="true"/>
        </w:rPr>
        <w:t>تصويرى از احتضار و تشييع جنازه</w:t>
      </w:r>
      <w:bookmarkEnd w:id="1363"/>
    </w:p>
    <w:p>
      <w:pPr>
        <w:pStyle w:val="BookText"/>
        <w:rPr/>
      </w:pPr>
      <w:r>
        <w:rPr>
          <w:rFonts w:ascii="IRNazanin" w:hAnsi="IRNazanin" w:eastAsia="IRNazanin"/>
          <w:color w:val="111111"/>
          <w:sz w:val="28"/>
          <w:sz w:val="28"/>
          <w:szCs w:val="28"/>
          <w:rtl w:val="true"/>
          <w:lang w:bidi="fa-IR"/>
        </w:rPr>
        <w:t>از يك‌سو برادرى غمخوار و از سوى ديگر پدرى مهربان و مادر و خواهر و همسرى كه از سوز دل براى او فرياد و ناله سر مى‌دهند و بر سينه مى‌كوبند، او را در ميان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او غرق در سكرات مرگ از اطرافيان خود غافل است و مصيبت هولناك مرگْ عقل و هوش او را ربوده و ناله دردناك سر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مى‌خواهد روح او را به سختى بستاند و به سوى خود جذب كند و با شدّت و همراه با درد و رنج آن را از جسد وى خارج سازد كه او را خسته و رنجور مى‌سازد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ديدن و تحمل آن همه درد و ناراحتى‌هاى هنگام احتضار، در كفنى كه براى او آماده ساخته‌اند مأيوسانه مى‌پيچند و در حالى‌كه سخت پشيمان است و هيچ راه فرارى </w:t>
      </w:r>
      <w:bookmarkStart w:id="1364" w:name="pg15673_209717"/>
    </w:p>
    <w:p>
      <w:pPr>
        <w:pStyle w:val="BookText"/>
        <w:rPr/>
      </w:pPr>
      <w:bookmarkEnd w:id="136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 جنازه او از غسّال‌خانه به وسيله تشييع‌كنندگان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ديگر تسليم و مطيع است و هيچ قدرتى براى خوددارى و نافرمانى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طبق مرسوم بر روى چوب‌هاى تابوت مى‌اندازند و با كوله‌بارى از رنج و خستگى به سوى آخرت برمى‌گردد؛ زيرا در دنيا كارى كه موجب راحتى در آخرت باشد انجام نداده و از شدت مصيبت‌هاى سكرات مرگ و پس از آن، لاغر و نحيف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نوادگان، خويشان، برادران و نزديكان جنازه او را به سوى منزلگاه غربت و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 خانه و سرايى كه در آن هيچ مهمان و ديدار كننده‌اى نخواهد داشت</w:t>
      </w:r>
      <w:r>
        <w:rPr>
          <w:rFonts w:eastAsia="IRNazanin" w:cs="IRNazanin"/>
          <w:color w:val="111111"/>
          <w:sz w:val="28"/>
          <w:szCs w:val="28"/>
          <w:rtl w:val="true"/>
          <w:lang w:bidi="fa-IR"/>
        </w:rPr>
        <w:t>.</w:t>
      </w:r>
    </w:p>
    <w:p>
      <w:pPr>
        <w:pStyle w:val="Heading5"/>
        <w:numPr>
          <w:ilvl w:val="4"/>
          <w:numId w:val="1"/>
        </w:numPr>
        <w:rPr/>
      </w:pPr>
      <w:bookmarkStart w:id="1365" w:name="__RefHeading___Toc11417643_2142443653"/>
      <w:bookmarkStart w:id="1366" w:name="_Toc545"/>
      <w:bookmarkEnd w:id="1365"/>
      <w:r>
        <w:rPr>
          <w:rtl w:val="true"/>
        </w:rPr>
        <w:t>شب اوّل قبر تبهكاران</w:t>
      </w:r>
      <w:bookmarkEnd w:id="1366"/>
    </w:p>
    <w:p>
      <w:pPr>
        <w:pStyle w:val="BookText"/>
        <w:rPr/>
      </w:pPr>
      <w:r>
        <w:rPr>
          <w:rFonts w:ascii="IRNazanin" w:hAnsi="IRNazanin" w:eastAsia="IRNazanin"/>
          <w:color w:val="111111"/>
          <w:sz w:val="28"/>
          <w:sz w:val="28"/>
          <w:szCs w:val="28"/>
          <w:rtl w:val="true"/>
          <w:lang w:bidi="fa-IR"/>
        </w:rPr>
        <w:t xml:space="preserve">آنگاه كه تشييع‌كنندگان و مصيبت‌زدگان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برگردند، نكير و منكر او را در قبر مى‌نشانند، كه البته در اينجا مراد نشاندن جسم او نيست، بلكه منظور روحى است كه به جسم او وابسته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براى سؤال نكير و منكر آماده مى‌شود تا آهسته و به گونه‌اى كه زندگان نمى‌شنوند،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سؤالات آنان مبهوت و سرگردان مى‌شود و نمى‌داند كه آيا راست بگويد و كيفر ببيند يا دروغ بگويد و رسوا گردد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براى زمين خوردن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امتحان آماده مى‌شود كه آيا عمل صالح انجام داده يا خير؟ و لذا زمين مى‌خورد، و مردود مى‌شود</w:t>
      </w:r>
      <w:r>
        <w:rPr>
          <w:rFonts w:eastAsia="Amiri" w:cs="Amiri" w:ascii="Amiri" w:hAnsi="Amiri"/>
          <w:color w:val="111111"/>
          <w:sz w:val="28"/>
          <w:szCs w:val="28"/>
          <w:rtl w:val="true"/>
          <w:lang w:bidi="ar-SA"/>
        </w:rPr>
        <w:t xml:space="preserve">. </w:t>
      </w:r>
      <w:bookmarkStart w:id="1367" w:name="pg15673_209718"/>
    </w:p>
    <w:p>
      <w:pPr>
        <w:pStyle w:val="BookText"/>
        <w:rPr/>
      </w:pPr>
      <w:bookmarkEnd w:id="1367"/>
      <w:r>
        <w:rPr>
          <w:rFonts w:ascii="Amiri" w:hAnsi="Amiri" w:eastAsia="Amiri" w:cs="Amiri"/>
          <w:color w:val="111111"/>
          <w:sz w:val="28"/>
          <w:sz w:val="28"/>
          <w:szCs w:val="28"/>
          <w:rtl w:val="true"/>
          <w:lang w:bidi="ar-SA"/>
        </w:rPr>
        <w:t>وَ أَعْظَمُ مَا هُنَالِكَ بَلِيَّةً نُزُولُ الْحَمِيمِ</w:t>
      </w:r>
      <w:r>
        <w:rPr>
          <w:rStyle w:val="FootnoteAnchor"/>
          <w:rtl w:val="true"/>
        </w:rPr>
        <w:footnoteReference w:id="1543"/>
      </w:r>
      <w:r>
        <w:rPr>
          <w:rFonts w:ascii="Amiri" w:hAnsi="Amiri" w:eastAsia="Amiri" w:cs="Amiri"/>
          <w:color w:val="111111"/>
          <w:sz w:val="28"/>
          <w:sz w:val="28"/>
          <w:szCs w:val="28"/>
          <w:rtl w:val="true"/>
          <w:lang w:bidi="ar-SA"/>
        </w:rPr>
        <w:t>، وَ تَصْلِيَةُ</w:t>
      </w:r>
      <w:r>
        <w:rPr>
          <w:rStyle w:val="FootnoteAnchor"/>
          <w:rtl w:val="true"/>
        </w:rPr>
        <w:footnoteReference w:id="1544"/>
      </w:r>
      <w:r>
        <w:rPr>
          <w:rFonts w:ascii="Amiri" w:hAnsi="Amiri" w:eastAsia="Amiri" w:cs="Amiri"/>
          <w:color w:val="111111"/>
          <w:sz w:val="28"/>
          <w:sz w:val="28"/>
          <w:szCs w:val="28"/>
          <w:rtl w:val="true"/>
          <w:lang w:bidi="ar-SA"/>
        </w:rPr>
        <w:t>الْجَحِيمِ، وَ فَوْرَاتُ</w:t>
      </w:r>
      <w:r>
        <w:rPr>
          <w:rStyle w:val="FootnoteAnchor"/>
          <w:rtl w:val="true"/>
        </w:rPr>
        <w:footnoteReference w:id="1545"/>
      </w:r>
      <w:r>
        <w:rPr>
          <w:rFonts w:ascii="Amiri" w:hAnsi="Amiri" w:eastAsia="Amiri" w:cs="Amiri"/>
          <w:color w:val="111111"/>
          <w:sz w:val="28"/>
          <w:sz w:val="28"/>
          <w:szCs w:val="28"/>
          <w:rtl w:val="true"/>
          <w:lang w:bidi="ar-SA"/>
        </w:rPr>
        <w:t>السَّعِيرِ</w:t>
      </w:r>
      <w:r>
        <w:rPr>
          <w:rStyle w:val="FootnoteAnchor"/>
          <w:rtl w:val="true"/>
        </w:rPr>
        <w:footnoteReference w:id="1546"/>
      </w:r>
      <w:r>
        <w:rPr>
          <w:rFonts w:ascii="Amiri" w:hAnsi="Amiri" w:eastAsia="Amiri" w:cs="Amiri"/>
          <w:color w:val="111111"/>
          <w:sz w:val="28"/>
          <w:sz w:val="28"/>
          <w:szCs w:val="28"/>
          <w:rtl w:val="true"/>
          <w:lang w:bidi="ar-SA"/>
        </w:rPr>
        <w:t>، وَ سَوْرَاتُ</w:t>
      </w:r>
      <w:r>
        <w:rPr>
          <w:rStyle w:val="FootnoteAnchor"/>
          <w:rtl w:val="true"/>
        </w:rPr>
        <w:footnoteReference w:id="1547"/>
      </w:r>
      <w:r>
        <w:rPr>
          <w:rFonts w:ascii="Amiri" w:hAnsi="Amiri" w:eastAsia="Amiri" w:cs="Amiri"/>
          <w:color w:val="111111"/>
          <w:sz w:val="28"/>
          <w:sz w:val="28"/>
          <w:szCs w:val="28"/>
          <w:rtl w:val="true"/>
          <w:lang w:bidi="ar-SA"/>
        </w:rPr>
        <w:t>الزَّفِيرِ</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فَتْرَةٌ مُرِيحَةٌ، وَ لاَ دَعَةٌ</w:t>
      </w:r>
      <w:r>
        <w:rPr>
          <w:rStyle w:val="FootnoteAnchor"/>
          <w:rtl w:val="true"/>
        </w:rPr>
        <w:footnoteReference w:id="1549"/>
      </w:r>
      <w:r>
        <w:rPr>
          <w:rFonts w:ascii="Amiri" w:hAnsi="Amiri" w:eastAsia="Amiri" w:cs="Amiri"/>
          <w:color w:val="111111"/>
          <w:sz w:val="28"/>
          <w:sz w:val="28"/>
          <w:szCs w:val="28"/>
          <w:rtl w:val="true"/>
          <w:lang w:bidi="ar-SA"/>
        </w:rPr>
        <w:t>مُزِيحَةٌ، وَ لاَ قُوَّةٌ حَاجِزَةٌ، وَ لاَ مَوْتَةٌ نَاجِزَةٌ</w:t>
      </w:r>
      <w:r>
        <w:rPr>
          <w:rStyle w:val="FootnoteAnchor"/>
          <w:rtl w:val="true"/>
        </w:rPr>
        <w:footnoteReference w:id="1550"/>
      </w:r>
      <w:r>
        <w:rPr>
          <w:rFonts w:ascii="Amiri" w:hAnsi="Amiri" w:eastAsia="Amiri" w:cs="Amiri"/>
          <w:color w:val="111111"/>
          <w:sz w:val="28"/>
          <w:sz w:val="28"/>
          <w:szCs w:val="28"/>
          <w:rtl w:val="true"/>
          <w:lang w:bidi="ar-SA"/>
        </w:rPr>
        <w:t>، وَ لاَ سِنَةٌ</w:t>
      </w:r>
      <w:r>
        <w:rPr>
          <w:rStyle w:val="FootnoteAnchor"/>
          <w:rtl w:val="true"/>
        </w:rPr>
        <w:footnoteReference w:id="1551"/>
      </w:r>
      <w:r>
        <w:rPr>
          <w:rFonts w:ascii="Amiri" w:hAnsi="Amiri" w:eastAsia="Amiri" w:cs="Amiri"/>
          <w:color w:val="111111"/>
          <w:sz w:val="28"/>
          <w:sz w:val="28"/>
          <w:szCs w:val="28"/>
          <w:rtl w:val="true"/>
          <w:lang w:bidi="ar-SA"/>
        </w:rPr>
        <w:t>مُسَلِّيَةٌ، بَيْنَ أَطْوَارِ الْمَوْتَاتِ، وَ عَذَابِ السَّاعَاتِ، إِنَّا بِاللَّهِ عَائِذُونَ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11417645_2142443653"/>
      <w:bookmarkStart w:id="1369" w:name="_Toc546"/>
      <w:bookmarkEnd w:id="1368"/>
      <w:r>
        <w:rPr>
          <w:rtl w:val="true"/>
        </w:rPr>
        <w:t>تصويرى از جهنم</w:t>
      </w:r>
      <w:bookmarkEnd w:id="1369"/>
    </w:p>
    <w:p>
      <w:pPr>
        <w:pStyle w:val="BookText"/>
        <w:rPr/>
      </w:pPr>
      <w:r>
        <w:rPr>
          <w:rFonts w:ascii="IRNazanin" w:hAnsi="IRNazanin" w:eastAsia="IRNazanin"/>
          <w:color w:val="111111"/>
          <w:sz w:val="28"/>
          <w:sz w:val="28"/>
          <w:szCs w:val="28"/>
          <w:rtl w:val="true"/>
          <w:lang w:bidi="fa-IR"/>
        </w:rPr>
        <w:t xml:space="preserve">مصيبت و گرفتارىِ بالاتر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 گريبان گناهكار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داغى است كه بايد بنوشد؛ چون در دنيا اعمال ناشايست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نوشيدنى او در آنجا آب داغ است كه خود نوعى عذاب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منظورْ مكان داغى است كه بايد در آنجا سكونت گزيند، چنان‌كه روايت شده كه قبر انسانِ بدكار گودالى از گودال‌هاى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ورود او به آتش جهنم است؛ جهنمى كه شعله‌هاى برافروخته و شراره‌بار و صداى وحشتناكى دارد؛ زيرا وقتى كه آتش برافروخته مى‌شود، مثل مهاجم بسيار قوى، غرش و صدايى وحشتناك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فرصتى دارد كه استراحتى اندك به دست بياورد، و نه آرامشى كه عذاب را از جهنميان بردارد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نيرويى كه عذاب را از آنها دور سازد و نه مرگى كه با سر رسيدنِ آن، آنها را از عذاب راحت سازد،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يَأْتِيهِ الْمَوْتُ مِن كُلِّ مَكَانٍ وَ مَا هُوَ بِمَيِّتٍ</w:t>
      </w:r>
      <w:r>
        <w:rPr>
          <w:rFonts w:eastAsia="IRNazanin" w:cs="IRNazanin"/>
          <w:color w:val="111111"/>
          <w:sz w:val="28"/>
          <w:szCs w:val="28"/>
          <w:rtl w:val="true"/>
          <w:lang w:bidi="fa-IR"/>
        </w:rPr>
        <w:t>...»</w:t>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از هر جانبى به سويش مى‌آيد، ولى او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يَمُوتُ فِيهَا وَ لاَ يَحْيَى</w:t>
      </w:r>
      <w:r>
        <w:rPr>
          <w:rFonts w:eastAsia="IRNazanin" w:cs="IRNazanin"/>
          <w:color w:val="111111"/>
          <w:sz w:val="28"/>
          <w:szCs w:val="28"/>
          <w:rtl w:val="true"/>
          <w:lang w:bidi="fa-IR"/>
        </w:rPr>
        <w:t>»</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مى‌ميرد و نه زندگى مى‌يابد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خواب سبكى مى‌توانند انجام دهند تا آنها را اندكى آرامش بدهد؛ چون خواب سبك دردها را كاهش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حالى‌كه اين انسان در انواع عذاب‌هايى كه مانند مرگ دردآور هستند دست‌وپا مى‌زند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سخن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هر جانبى به سويش مى‌آيد، ولى نمى‌ميرد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ساعت و هنگامى، به عذاب و دردى گرفتار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آتش جهنم و بدفرجامى به خدا پناه مى‌بريم</w:t>
      </w:r>
      <w:r>
        <w:rPr>
          <w:rFonts w:eastAsia="IRNazanin" w:cs="IRNazanin"/>
          <w:color w:val="111111"/>
          <w:sz w:val="28"/>
          <w:szCs w:val="28"/>
          <w:rtl w:val="true"/>
          <w:lang w:bidi="fa-IR"/>
        </w:rPr>
        <w:t xml:space="preserve">. </w:t>
      </w:r>
      <w:bookmarkStart w:id="1370" w:name="pg15673_209720"/>
    </w:p>
    <w:p>
      <w:pPr>
        <w:pStyle w:val="BookText"/>
        <w:rPr/>
      </w:pPr>
      <w:bookmarkEnd w:id="1370"/>
      <w:r>
        <w:rPr>
          <w:rFonts w:ascii="Amiri" w:hAnsi="Amiri" w:eastAsia="Amiri" w:cs="Amiri"/>
          <w:color w:val="111111"/>
          <w:sz w:val="28"/>
          <w:sz w:val="28"/>
          <w:szCs w:val="28"/>
          <w:rtl w:val="true"/>
          <w:lang w:bidi="ar-SA"/>
        </w:rPr>
        <w:t>عِبَادَ اللَّهِ</w:t>
      </w:r>
      <w:r>
        <w:rPr>
          <w:rStyle w:val="FootnoteAnchor"/>
          <w:rtl w:val="true"/>
        </w:rPr>
        <w:footnoteReference w:id="1554"/>
      </w:r>
      <w:r>
        <w:rPr>
          <w:rFonts w:ascii="Amiri" w:hAnsi="Amiri" w:eastAsia="Amiri" w:cs="Amiri"/>
          <w:color w:val="111111"/>
          <w:sz w:val="28"/>
          <w:sz w:val="28"/>
          <w:szCs w:val="28"/>
          <w:rtl w:val="true"/>
          <w:lang w:bidi="ar-SA"/>
        </w:rPr>
        <w:t>، أَيْنَ الَّذِينَ عُمِّرُوا فَنَعِمُوا؟ وَ عُلِّمُوا فَفَهِمُوا؟ وَ أُنْظِرُوا فَلَهَوْا؟ وَ سُلِّمُوا فَنَسُوا؟ أُمْهِلُوا طَوِيلاً، وَ مُنِحُوا</w:t>
      </w:r>
      <w:r>
        <w:rPr>
          <w:rStyle w:val="FootnoteAnchor"/>
          <w:rtl w:val="true"/>
        </w:rPr>
        <w:footnoteReference w:id="1555"/>
      </w:r>
      <w:r>
        <w:rPr>
          <w:rFonts w:ascii="Amiri" w:hAnsi="Amiri" w:eastAsia="Amiri" w:cs="Amiri"/>
          <w:color w:val="111111"/>
          <w:sz w:val="28"/>
          <w:sz w:val="28"/>
          <w:szCs w:val="28"/>
          <w:rtl w:val="true"/>
          <w:lang w:bidi="ar-SA"/>
        </w:rPr>
        <w:t>جَمِيلاً، وَ حُذِّرُوا أَلِيماً، وَ وُعِدُوا جَسِيماً، احْذَرُوا الذُّنُوبَ الْمُوَرِّطَةَ</w:t>
      </w:r>
      <w:r>
        <w:rPr>
          <w:rStyle w:val="FootnoteAnchor"/>
          <w:rtl w:val="true"/>
        </w:rPr>
        <w:footnoteReference w:id="1556"/>
      </w:r>
      <w:r>
        <w:rPr>
          <w:rFonts w:ascii="Amiri" w:hAnsi="Amiri" w:eastAsia="Amiri" w:cs="Amiri"/>
          <w:color w:val="111111"/>
          <w:sz w:val="28"/>
          <w:sz w:val="28"/>
          <w:szCs w:val="28"/>
          <w:rtl w:val="true"/>
          <w:lang w:bidi="ar-SA"/>
        </w:rPr>
        <w:t>، وَ الْعُيُوبَ الْمُسْخِطَةَ، أُولِي الاْءَبْصَارِ وَ الاْءَسْمَاعِ، وَ الْعَافِيَةِ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مَنَاصٍ</w:t>
      </w:r>
      <w:r>
        <w:rPr>
          <w:rStyle w:val="FootnoteAnchor"/>
          <w:rtl w:val="true"/>
        </w:rPr>
        <w:footnoteReference w:id="1557"/>
      </w:r>
      <w:r>
        <w:rPr>
          <w:rFonts w:ascii="Amiri" w:hAnsi="Amiri" w:eastAsia="Amiri" w:cs="Amiri"/>
          <w:color w:val="111111"/>
          <w:sz w:val="28"/>
          <w:sz w:val="28"/>
          <w:szCs w:val="28"/>
          <w:rtl w:val="true"/>
          <w:lang w:bidi="ar-SA"/>
        </w:rPr>
        <w:t>أَوْ خَلاَصٍ، أَوْ مَعَاذٍ أَوْ مَلاَذٍ</w:t>
      </w:r>
      <w:r>
        <w:rPr>
          <w:rStyle w:val="FootnoteAnchor"/>
          <w:rtl w:val="true"/>
        </w:rPr>
        <w:footnoteReference w:id="1558"/>
      </w:r>
      <w:r>
        <w:rPr>
          <w:rFonts w:ascii="Amiri" w:hAnsi="Amiri" w:eastAsia="Amiri" w:cs="Amiri"/>
          <w:color w:val="111111"/>
          <w:sz w:val="28"/>
          <w:sz w:val="28"/>
          <w:szCs w:val="28"/>
          <w:rtl w:val="true"/>
          <w:lang w:bidi="ar-SA"/>
        </w:rPr>
        <w:t>أَوْ فِرَارٍ أَوْ مَحَارٍ</w:t>
      </w:r>
      <w:r>
        <w:rPr>
          <w:rStyle w:val="FootnoteAnchor"/>
          <w:rtl w:val="true"/>
        </w:rPr>
        <w:footnoteReference w:id="1559"/>
      </w:r>
      <w:r>
        <w:rPr>
          <w:rFonts w:ascii="Amiri" w:hAnsi="Amiri" w:eastAsia="Amiri" w:cs="Amiri"/>
          <w:color w:val="111111"/>
          <w:sz w:val="28"/>
          <w:sz w:val="28"/>
          <w:szCs w:val="28"/>
          <w:rtl w:val="true"/>
          <w:lang w:bidi="ar-SA"/>
        </w:rPr>
        <w:t>؟ أَمْ لاَ؟ فَأَنّى تُوءْفَكُونَ أَمْ أَيْنَ تُصْرَفُونَ أَمْ بِمَا ذَا تَغْتَرُّونَ؟ وَ إِنَّمَا حَظُّ أَحَدِكُمْ مِنَ الاْءَرْضِ ذَاتِ الطُّوْلِ وَ الْعَرْضِ قِيدُ قَدِّهِ</w:t>
      </w:r>
      <w:r>
        <w:rPr>
          <w:rStyle w:val="FootnoteAnchor"/>
          <w:rtl w:val="true"/>
        </w:rPr>
        <w:footnoteReference w:id="1560"/>
      </w:r>
      <w:r>
        <w:rPr>
          <w:rFonts w:ascii="Amiri" w:hAnsi="Amiri" w:eastAsia="Amiri" w:cs="Amiri"/>
          <w:color w:val="111111"/>
          <w:sz w:val="28"/>
          <w:sz w:val="28"/>
          <w:szCs w:val="28"/>
          <w:rtl w:val="true"/>
          <w:lang w:bidi="ar-SA"/>
        </w:rPr>
        <w:t>، مُتَعَفِّراً عَلَى خَدِّهِ، الاْآنَ عِبَادَ اللَّهِ وَ الْخِنَاقُ مُهْمَلٌ، وَ الرُّوحُ مُرْسَلٌ، فِي فَيْنَةِ</w:t>
      </w:r>
      <w:r>
        <w:rPr>
          <w:rStyle w:val="FootnoteAnchor"/>
          <w:rtl w:val="true"/>
        </w:rPr>
        <w:footnoteReference w:id="1561"/>
      </w:r>
      <w:r>
        <w:rPr>
          <w:rFonts w:ascii="Amiri" w:hAnsi="Amiri" w:eastAsia="Amiri" w:cs="Amiri"/>
          <w:color w:val="111111"/>
          <w:sz w:val="28"/>
          <w:sz w:val="28"/>
          <w:szCs w:val="28"/>
          <w:rtl w:val="true"/>
          <w:lang w:bidi="ar-SA"/>
        </w:rPr>
        <w:t>الاْءِرْشَادِ، وَ رَاحَةِ الاْءَجْسَادِ، وَ بَاحَةِ</w:t>
      </w:r>
      <w:r>
        <w:rPr>
          <w:rStyle w:val="FootnoteAnchor"/>
          <w:rtl w:val="true"/>
        </w:rPr>
        <w:footnoteReference w:id="1562"/>
      </w:r>
      <w:r>
        <w:rPr>
          <w:rFonts w:ascii="Amiri" w:hAnsi="Amiri" w:eastAsia="Amiri" w:cs="Amiri"/>
          <w:color w:val="111111"/>
          <w:sz w:val="28"/>
          <w:sz w:val="28"/>
          <w:szCs w:val="28"/>
          <w:rtl w:val="true"/>
          <w:lang w:bidi="ar-SA"/>
        </w:rPr>
        <w:t>الاْءِحْتِشَادِ</w:t>
      </w:r>
      <w:r>
        <w:rPr>
          <w:rStyle w:val="FootnoteAnchor"/>
          <w:rtl w:val="true"/>
        </w:rPr>
        <w:footnoteReference w:id="1563"/>
      </w:r>
      <w:r>
        <w:rPr>
          <w:rFonts w:ascii="Amiri" w:hAnsi="Amiri" w:eastAsia="Amiri" w:cs="Amiri"/>
          <w:color w:val="111111"/>
          <w:sz w:val="28"/>
          <w:sz w:val="28"/>
          <w:szCs w:val="28"/>
          <w:rtl w:val="true"/>
          <w:lang w:bidi="ar-SA"/>
        </w:rPr>
        <w:t>، وَ مَهَلِ الْبَقِيَّةِ، وَ أُنُفِ الْمَشِيَّةِ، وَ إِنْظَارِ التَّوْبَةِ، وَ انْفِسَاحِ الْحَوْبَةِ، قَبْلَ الضَّنْكِ</w:t>
      </w:r>
      <w:r>
        <w:rPr>
          <w:rStyle w:val="FootnoteAnchor"/>
          <w:rtl w:val="true"/>
        </w:rPr>
        <w:footnoteReference w:id="1564"/>
      </w:r>
      <w:r>
        <w:rPr>
          <w:rFonts w:ascii="Amiri" w:hAnsi="Amiri" w:eastAsia="Amiri" w:cs="Amiri"/>
          <w:color w:val="111111"/>
          <w:sz w:val="28"/>
          <w:sz w:val="28"/>
          <w:szCs w:val="28"/>
          <w:rtl w:val="true"/>
          <w:lang w:bidi="ar-SA"/>
        </w:rPr>
        <w:t>وَ الْمَضِيقِ</w:t>
      </w:r>
      <w:r>
        <w:rPr>
          <w:rStyle w:val="FootnoteAnchor"/>
          <w:rtl w:val="true"/>
        </w:rPr>
        <w:footnoteReference w:id="1565"/>
      </w:r>
      <w:r>
        <w:rPr>
          <w:rFonts w:ascii="Amiri" w:hAnsi="Amiri" w:eastAsia="Amiri" w:cs="Amiri"/>
          <w:color w:val="111111"/>
          <w:sz w:val="28"/>
          <w:sz w:val="28"/>
          <w:szCs w:val="28"/>
          <w:rtl w:val="true"/>
          <w:lang w:bidi="ar-SA"/>
        </w:rPr>
        <w:t>، وَ الرَّوْعِ</w:t>
      </w:r>
      <w:r>
        <w:rPr>
          <w:rStyle w:val="FootnoteAnchor"/>
          <w:rtl w:val="true"/>
        </w:rPr>
        <w:footnoteReference w:id="1566"/>
      </w:r>
      <w:r>
        <w:rPr>
          <w:rFonts w:ascii="Amiri" w:hAnsi="Amiri" w:eastAsia="Amiri" w:cs="Amiri"/>
          <w:color w:val="111111"/>
          <w:sz w:val="28"/>
          <w:sz w:val="28"/>
          <w:szCs w:val="28"/>
          <w:rtl w:val="true"/>
          <w:lang w:bidi="ar-SA"/>
        </w:rPr>
        <w:t>وَ الزُّهُوقِ</w:t>
      </w:r>
      <w:r>
        <w:rPr>
          <w:rStyle w:val="FootnoteAnchor"/>
          <w:rtl w:val="true"/>
        </w:rPr>
        <w:footnoteReference w:id="1567"/>
      </w:r>
      <w:r>
        <w:rPr>
          <w:rFonts w:ascii="Amiri" w:hAnsi="Amiri" w:eastAsia="Amiri" w:cs="Amiri"/>
          <w:color w:val="111111"/>
          <w:sz w:val="28"/>
          <w:sz w:val="28"/>
          <w:szCs w:val="28"/>
          <w:rtl w:val="true"/>
          <w:lang w:bidi="ar-SA"/>
        </w:rPr>
        <w:t>، وَ قَبْلَ قُدُومِ الْغَائِبِ الْمُنْتَظَرِ، وَ إِخْذَةِ</w:t>
      </w:r>
      <w:r>
        <w:rPr>
          <w:rStyle w:val="FootnoteAnchor"/>
          <w:rtl w:val="true"/>
        </w:rPr>
        <w:footnoteReference w:id="1568"/>
      </w:r>
      <w:r>
        <w:rPr>
          <w:rFonts w:ascii="Amiri" w:hAnsi="Amiri" w:eastAsia="Amiri" w:cs="Amiri"/>
          <w:color w:val="111111"/>
          <w:sz w:val="28"/>
          <w:sz w:val="28"/>
          <w:szCs w:val="28"/>
          <w:rtl w:val="true"/>
          <w:lang w:bidi="ar-SA"/>
        </w:rPr>
        <w:t>الْعَزِيزِ الْمُقْتَدِرِ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11417647_2142443653"/>
      <w:bookmarkStart w:id="1372" w:name="_Toc547"/>
      <w:bookmarkEnd w:id="1371"/>
      <w:r>
        <w:rPr>
          <w:rtl w:val="true"/>
        </w:rPr>
        <w:t>مواعظ و نصايح</w:t>
      </w:r>
      <w:bookmarkEnd w:id="1372"/>
    </w:p>
    <w:p>
      <w:pPr>
        <w:pStyle w:val="BookText"/>
        <w:rPr/>
      </w:pPr>
      <w:r>
        <w:rPr>
          <w:rFonts w:ascii="IRNazanin" w:hAnsi="IRNazanin" w:eastAsia="IRNazanin"/>
          <w:color w:val="111111"/>
          <w:sz w:val="28"/>
          <w:sz w:val="28"/>
          <w:szCs w:val="28"/>
          <w:rtl w:val="true"/>
          <w:lang w:bidi="fa-IR"/>
        </w:rPr>
        <w:t>آنگاه امام عليه‌السلام رو به اطرافيان خود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كجايند كسانى كه در دنيا عمرهاى طولانى داشتند و از نعمت‌هاى گوناگون برخوردار بوده‌اند، و آنان‌كه به واسطه تعاليمِ پيامبران خير و شرّ خويش را فهميدند و درك كردند و نسبت به آن جاهل نبودند و در عين حال، بازهم منحرف شدند و نافرمانى كردند؟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كجايند آنان‌كه در دنيا مهلت و فرصت يافتند، ولى به لهو و لعب مشغول شدند و هيچ عمل صالحى، كه موجب سعادت باشد، انجام ندادند؟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كجايند آنان‌كه از بيمارى‌ها و حوادث هولناك در امان بودند، ولى آخرت را فراموش كردند و از سلامتى خود براى انجام دادن عمل صالح بهره نگرفتند؟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فرصت طولانى داشتند زيرا عمر آنها براى انجام دادن عمل صالح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زيبايى‌ها و بهره‌هايى چون مال و مقام و ساير نعمت‌هاى دنيوى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عذاب دردناك الهى از سوى پيامبران هشدار داده شدند كه در صورت ارتكاب عمل ناشايست به آن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بهشت و رضوان الهى كه بسيار بزرگ و با عظمت است نويد داده شدند، كه اگر عمل صالح انجام دهند آن را به پاداش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دارندگان چشم و گوش و تندرستى و كالا و ثروتِ دنيا، از گناهان مهلكْ كه انسان را به ورطه نابودى مى‌افكند و از عيوبى كه خدا را به خشم مى‌آورد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تبهكاران راه گريز و راه رهايى از مرگ و عذاب وجود دارد و مى‌توانند از كيفر اخروى رهايى يابند؟ اين استفهام انكارى است يعنى هرگز راه گريزى از مرگ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پناهگاهى هست تا انسان در آن پناه گيرد؟ آيا راه فرار و بازگشت به دنيا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فرار و نجات نيست و پناهگاهى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واقعا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رخ بر مى‌تابيد و به باطل روى مى‌آوريد و از طاعت به سوى معصيت گريزانيد؟ چرا به بيراهه مى‌رويد؟ فريفته چه چيزى هستيد؟</w:t>
      </w:r>
    </w:p>
    <w:p>
      <w:pPr>
        <w:pStyle w:val="BookText"/>
        <w:rPr/>
      </w:pPr>
      <w:r>
        <w:rPr>
          <w:rFonts w:ascii="IRNazanin" w:hAnsi="IRNazanin" w:eastAsia="IRNazanin"/>
          <w:color w:val="111111"/>
          <w:sz w:val="28"/>
          <w:sz w:val="28"/>
          <w:szCs w:val="28"/>
          <w:rtl w:val="true"/>
          <w:lang w:bidi="fa-IR"/>
        </w:rPr>
        <w:t xml:space="preserve">به يقين بهره شما از اين زمين گسترده تنها به اندازه قامت يك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بر خاك نهاده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اى بندگان خدا، كه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شما فشار نياورده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است و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داريد، زيرا به آن ارشاد شده‌ايد و آسايش </w:t>
      </w:r>
      <w:bookmarkStart w:id="1373" w:name="pg15673_209722"/>
    </w:p>
    <w:p>
      <w:pPr>
        <w:pStyle w:val="BookText"/>
        <w:rPr/>
      </w:pPr>
      <w:bookmarkEnd w:id="137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جسمى داريد و اكنون در آتش و عذاب نيستيد و در ميدان وسيع جامعه بر كار خير و تعاون بر نيكى قرار گرفته‌ايد، در كار خير شتاب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اكنون كه در دنيا هستيد مى‌توانيد گردِ هم بياييد و با همكارى يكديگر براى آخرت خود عمل صالح بيندوزيد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كه مانده عمر خود را سپرى مى‌كنيد هرچند كه بخشى از آن از دست رفته و گذشته است، ولى هنوز وقت كافى داريد و مى‌توانيد تجديد نظر و تصميم‌گيرى كنيد تا عمل صالح انجام دهيد و وقت توبه از گناهان گذشته را داريد و خداى متعال اين فرصت را به شما داده است و حال كه در گشايشيد و در تنگنا قرار نداريد توبه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گرفتار شدن در تنگنا و از دست دادن فرصت و تنگى وقت، كه در آن صورت ديگر فرصتى براى توبه كردن و انجام دادن عمل خير نماند و پيش از آنكه وحشت مرگ و قبر شما را دربر نگرفته است، و قبل از بيرون رفتن روح از بدن و كوچ كردن به سراى ديگر و آمدن غايبى كه همواره انتظار آمدنش مى‌رود، يعنى مرگ، و قبل از كيفر خداى عزيز و توانا، به عمل روى بياوريد و در كار خير بشتابيد</w:t>
      </w:r>
      <w:r>
        <w:rPr>
          <w:rFonts w:eastAsia="IRNazanin" w:cs="IRNazanin"/>
          <w:color w:val="111111"/>
          <w:sz w:val="28"/>
          <w:szCs w:val="28"/>
          <w:rtl w:val="true"/>
          <w:lang w:bidi="fa-IR"/>
        </w:rPr>
        <w:t>.</w:t>
      </w:r>
    </w:p>
    <w:p>
      <w:pPr>
        <w:pStyle w:val="Heading5"/>
        <w:numPr>
          <w:ilvl w:val="4"/>
          <w:numId w:val="1"/>
        </w:numPr>
        <w:rPr/>
      </w:pPr>
      <w:bookmarkStart w:id="1374" w:name="__RefHeading___Toc11417649_2142443653"/>
      <w:bookmarkStart w:id="1375" w:name="_Toc548"/>
      <w:bookmarkEnd w:id="1374"/>
      <w:r>
        <w:rPr>
          <w:rtl w:val="true"/>
        </w:rPr>
        <w:t>سخنى از سيد رضى رحمه‌اللّه</w:t>
      </w:r>
      <w:bookmarkEnd w:id="1375"/>
    </w:p>
    <w:p>
      <w:pPr>
        <w:pStyle w:val="BookText"/>
        <w:rPr/>
      </w:pPr>
      <w:r>
        <w:rPr>
          <w:rFonts w:ascii="Amiri" w:hAnsi="Amiri" w:eastAsia="Amiri" w:cs="Amiri"/>
          <w:color w:val="111111"/>
          <w:sz w:val="28"/>
          <w:sz w:val="28"/>
          <w:szCs w:val="28"/>
          <w:rtl w:val="true"/>
          <w:lang w:bidi="ar-SA"/>
        </w:rPr>
        <w:t xml:space="preserve">و في الخبر أنه عليه‌السلام لما خطب بهذه الخطبة اقشعرت لها الجلود، و بكت العيون، و رجفت القلوب، و من الناس من يسمي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عليه‌السلام اين خطبه را خواند اندام و قلب حاضران لرزيد و چشم‌ها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bookmarkStart w:id="1376" w:name="pg15673_209723"/>
    </w:p>
    <w:p>
      <w:pPr>
        <w:pStyle w:val="Heading3"/>
        <w:numPr>
          <w:ilvl w:val="2"/>
          <w:numId w:val="1"/>
        </w:numPr>
        <w:rPr/>
      </w:pPr>
      <w:bookmarkStart w:id="1377" w:name="__RefHeading___Toc11417651_2142443653"/>
      <w:bookmarkStart w:id="1378" w:name="_Toc549"/>
      <w:bookmarkEnd w:id="1376"/>
      <w:bookmarkEnd w:id="1377"/>
      <w:r>
        <w:rPr>
          <w:rtl w:val="true"/>
        </w:rPr>
        <w:t>خطبه هشتاد و چهارم</w:t>
      </w:r>
      <w:bookmarkEnd w:id="1378"/>
    </w:p>
    <w:p>
      <w:pPr>
        <w:pStyle w:val="Heading4"/>
        <w:numPr>
          <w:ilvl w:val="3"/>
          <w:numId w:val="1"/>
        </w:numPr>
        <w:rPr/>
      </w:pPr>
      <w:bookmarkStart w:id="1379" w:name="__RefHeading___Toc11417653_2142443653"/>
      <w:bookmarkStart w:id="1380" w:name="_Toc550"/>
      <w:bookmarkEnd w:id="1379"/>
      <w:r>
        <w:rPr>
          <w:rtl w:val="true"/>
        </w:rPr>
        <w:t>و من كلام له عليه‌السلام في ذكر عمرو بن العاص</w:t>
      </w:r>
      <w:bookmarkEnd w:id="1380"/>
    </w:p>
    <w:p>
      <w:pPr>
        <w:pStyle w:val="Heading5"/>
        <w:numPr>
          <w:ilvl w:val="4"/>
          <w:numId w:val="1"/>
        </w:numPr>
        <w:rPr/>
      </w:pPr>
      <w:bookmarkStart w:id="1381" w:name="__RefHeading___Toc11417655_2142443653"/>
      <w:bookmarkStart w:id="1382" w:name="_Toc551"/>
      <w:bookmarkEnd w:id="1381"/>
      <w:r>
        <w:rPr>
          <w:rtl w:val="true"/>
        </w:rPr>
        <w:t>اشاره</w:t>
      </w:r>
      <w:bookmarkEnd w:id="1382"/>
    </w:p>
    <w:p>
      <w:pPr>
        <w:pStyle w:val="BookText"/>
        <w:rPr/>
      </w:pPr>
      <w:r>
        <w:rPr>
          <w:rFonts w:ascii="Amiri" w:hAnsi="Amiri" w:eastAsia="Amiri" w:cs="Amiri"/>
          <w:color w:val="111111"/>
          <w:sz w:val="28"/>
          <w:sz w:val="28"/>
          <w:szCs w:val="28"/>
          <w:rtl w:val="true"/>
          <w:lang w:bidi="ar-SA"/>
        </w:rPr>
        <w:t>عَجَباً</w:t>
      </w:r>
      <w:r>
        <w:rPr>
          <w:rStyle w:val="FootnoteAnchor"/>
          <w:rtl w:val="true"/>
        </w:rPr>
        <w:footnoteReference w:id="1569"/>
      </w:r>
      <w:r>
        <w:rPr>
          <w:rFonts w:ascii="Amiri" w:hAnsi="Amiri" w:eastAsia="Amiri" w:cs="Amiri"/>
          <w:color w:val="111111"/>
          <w:sz w:val="28"/>
          <w:sz w:val="28"/>
          <w:szCs w:val="28"/>
          <w:rtl w:val="true"/>
          <w:lang w:bidi="ar-SA"/>
        </w:rPr>
        <w:t>لاِبْنِ النَّابِغَةِ</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لاِءَهْلِ الشَّامِ أَنَّ فِيَّ دُعَابَةً</w:t>
      </w:r>
      <w:r>
        <w:rPr>
          <w:rStyle w:val="FootnoteAnchor"/>
          <w:rtl w:val="true"/>
        </w:rPr>
        <w:footnoteReference w:id="1571"/>
      </w:r>
      <w:r>
        <w:rPr>
          <w:rFonts w:ascii="Amiri" w:hAnsi="Amiri" w:eastAsia="Amiri" w:cs="Amiri"/>
          <w:color w:val="111111"/>
          <w:sz w:val="28"/>
          <w:sz w:val="28"/>
          <w:szCs w:val="28"/>
          <w:rtl w:val="true"/>
          <w:lang w:bidi="ar-SA"/>
        </w:rPr>
        <w:t>، وَ أَنِّي امْرُوءٌ تِلْعَابَةٌ</w:t>
      </w:r>
      <w:r>
        <w:rPr>
          <w:rStyle w:val="FootnoteAnchor"/>
          <w:rtl w:val="true"/>
        </w:rPr>
        <w:footnoteReference w:id="1572"/>
      </w:r>
      <w:r>
        <w:rPr>
          <w:rFonts w:ascii="Amiri" w:hAnsi="Amiri" w:eastAsia="Amiri" w:cs="Amiri"/>
          <w:color w:val="111111"/>
          <w:sz w:val="28"/>
          <w:sz w:val="28"/>
          <w:szCs w:val="28"/>
          <w:rtl w:val="true"/>
          <w:lang w:bidi="ar-SA"/>
        </w:rPr>
        <w:t>، أُعَافِسُ</w:t>
      </w:r>
      <w:r>
        <w:rPr>
          <w:rStyle w:val="FootnoteAnchor"/>
          <w:rtl w:val="true"/>
        </w:rPr>
        <w:footnoteReference w:id="1573"/>
      </w:r>
      <w:r>
        <w:rPr>
          <w:rFonts w:ascii="Amiri" w:hAnsi="Amiri" w:eastAsia="Amiri" w:cs="Amiri"/>
          <w:color w:val="111111"/>
          <w:sz w:val="28"/>
          <w:sz w:val="28"/>
          <w:szCs w:val="28"/>
          <w:rtl w:val="true"/>
          <w:lang w:bidi="ar-SA"/>
        </w:rPr>
        <w:t>وَ أُمَارِسُ</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 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الْقَوْلِ الْكَذِبُ</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لَيَقُولُ فَيَكْذِبُ</w:t>
      </w:r>
      <w:r>
        <w:rPr>
          <w:rStyle w:val="FootnoteAnchor"/>
          <w:rtl w:val="true"/>
        </w:rPr>
        <w:footnoteReference w:id="1576"/>
      </w:r>
      <w:r>
        <w:rPr>
          <w:rFonts w:ascii="Amiri" w:hAnsi="Amiri" w:eastAsia="Amiri" w:cs="Amiri"/>
          <w:color w:val="111111"/>
          <w:sz w:val="28"/>
          <w:sz w:val="28"/>
          <w:szCs w:val="28"/>
          <w:rtl w:val="true"/>
          <w:lang w:bidi="ar-SA"/>
        </w:rPr>
        <w:t>، وَ يَعِدُ فَيُخْلِفُ وَ يَسْأَلُ فَيُلْحِفُ</w:t>
      </w:r>
      <w:r>
        <w:rPr>
          <w:rStyle w:val="FootnoteAnchor"/>
          <w:rtl w:val="true"/>
        </w:rPr>
        <w:footnoteReference w:id="1577"/>
      </w:r>
      <w:r>
        <w:rPr>
          <w:rFonts w:ascii="Amiri" w:hAnsi="Amiri" w:eastAsia="Amiri" w:cs="Amiri"/>
          <w:color w:val="111111"/>
          <w:sz w:val="28"/>
          <w:sz w:val="28"/>
          <w:szCs w:val="28"/>
          <w:rtl w:val="true"/>
          <w:lang w:bidi="ar-SA"/>
        </w:rPr>
        <w:t>، وَ يُسْأَلُ فَيَبْخَلُ، وَ يَخُونُ الْعَهْدَ، وَ يَقْطَعُ الاْءِلَّ</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عمروعاص</w:t>
      </w:r>
    </w:p>
    <w:p>
      <w:pPr>
        <w:pStyle w:val="Heading5"/>
        <w:numPr>
          <w:ilvl w:val="4"/>
          <w:numId w:val="1"/>
        </w:numPr>
        <w:rPr/>
      </w:pPr>
      <w:bookmarkStart w:id="1383" w:name="__RefHeading___Toc11417657_2142443653"/>
      <w:bookmarkStart w:id="1384" w:name="_Toc552"/>
      <w:bookmarkEnd w:id="1383"/>
      <w:r>
        <w:rPr>
          <w:rtl w:val="true"/>
        </w:rPr>
        <w:t>سرزنش عمروعاص</w:t>
      </w:r>
      <w:bookmarkEnd w:id="138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نابغه</w:t>
      </w:r>
      <w:r>
        <w:rPr>
          <w:rFonts w:eastAsia="IRNazanin" w:cs="IRNazanin"/>
          <w:color w:val="111111"/>
          <w:sz w:val="28"/>
          <w:szCs w:val="28"/>
          <w:rtl w:val="true"/>
          <w:lang w:bidi="fa-IR"/>
        </w:rPr>
        <w:t>!</w:t>
      </w:r>
      <w:r>
        <w:rPr>
          <w:rStyle w:val="FootnoteAnchor"/>
          <w:rtl w:val="true"/>
        </w:rPr>
        <w:footnoteReference w:id="1579"/>
      </w:r>
      <w:r>
        <w:rPr>
          <w:rFonts w:ascii="IRNazanin" w:hAnsi="IRNazanin" w:eastAsia="IRNazanin"/>
          <w:color w:val="111111"/>
          <w:sz w:val="28"/>
          <w:sz w:val="28"/>
          <w:szCs w:val="28"/>
          <w:rtl w:val="true"/>
          <w:lang w:bidi="fa-IR"/>
        </w:rPr>
        <w:t>عمروعاص به مردم شام چنين وانمود مى‌كند كه من شوخى و مزاح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عليه‌السلام گاهى مزاح و شوخى مى‌نمود، اما شوخى‌هاى آن حضرت مانند شوخى‌هاى رسول اللّه صلى‌اللّه‌عليه‌و‌آله به‌حقّ بود و هرگز در اين امر از جاده درستى و صلاح بيرون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مستحب است مؤمن مزاح كند، زيرا شوخى موجب نشاطِ روح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بين رفتن كسالت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تاريخ شوخى‌هايى از پيامبر صلى‌اللّه‌عليه‌و‌آله نقل كرده كه از اميرمؤمنان عليه‌السلام نقل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امام عليه‌السلام اظهار تعجب و شگفتى مى‌كند كه عمروعاص براى مردم شام از امام عليه‌السلام چهره‌اى شوخ و سبك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وانمود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شوخى و بازى عمر سپرى مى‌كنم و مردم را با آن مزاح‌ها سرگرم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ناحق سخن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شده و خدا را نافرمانى كرده است، چون من آن‌گونه كه او گفته، نيستم و اين را به دروغ به من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بدترين سخن، گفتار دروغ است و پسر عاص حرف مى‌زند و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مى‌دهد، ولى خلفِ وعده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ديگران چيزى مى‌خواهد و بر خواهش خود اصرار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از صفت‌هاى نكوهيده است كه خداى سبحان پرهيزگاران را به ضد آن توصيف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يَسْئَلُونَ النَّاسَ إِلْحَافًا</w:t>
      </w:r>
      <w:r>
        <w:rPr>
          <w:rFonts w:eastAsia="IRNazanin" w:cs="IRNazanin"/>
          <w:color w:val="111111"/>
          <w:sz w:val="28"/>
          <w:szCs w:val="28"/>
          <w:rtl w:val="true"/>
          <w:lang w:bidi="fa-IR"/>
        </w:rPr>
        <w:t>...»</w:t>
      </w:r>
      <w:r>
        <w:rPr>
          <w:rStyle w:val="FootnoteAnchor"/>
          <w:rtl w:val="true"/>
        </w:rPr>
        <w:footnoteReference w:id="1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از او چيزى يا كمكى بخواهد بخل مى‌ورزد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جنگ و يا غير جنگ پيمان‌شكنى مى‌كند و پيوند خويشاوندى را قطع مى‌كند</w:t>
      </w:r>
      <w:r>
        <w:rPr>
          <w:rFonts w:eastAsia="IRNazanin" w:cs="IRNazanin"/>
          <w:color w:val="111111"/>
          <w:sz w:val="28"/>
          <w:szCs w:val="28"/>
          <w:rtl w:val="true"/>
          <w:lang w:bidi="fa-IR"/>
        </w:rPr>
        <w:t xml:space="preserve">. </w:t>
      </w:r>
      <w:bookmarkStart w:id="1385" w:name="pg15673_209725"/>
    </w:p>
    <w:p>
      <w:pPr>
        <w:pStyle w:val="BookText"/>
        <w:rPr/>
      </w:pPr>
      <w:bookmarkEnd w:id="1385"/>
      <w:r>
        <w:rPr>
          <w:rFonts w:ascii="Amiri" w:hAnsi="Amiri" w:eastAsia="Amiri" w:cs="Amiri"/>
          <w:color w:val="111111"/>
          <w:sz w:val="28"/>
          <w:sz w:val="28"/>
          <w:szCs w:val="28"/>
          <w:rtl w:val="true"/>
          <w:lang w:bidi="ar-SA"/>
        </w:rPr>
        <w:t>فَإِذَا كَانَ عِنْدَ الْحَرْبِ فَأَيُّ زَاجِرٍ وَ آمِرٍ هُوَ، مَا لَمْ تَأْخُذِ السُّيُوفُ مَآخِذَهَا، فَإِذَا كَانَ ذَلِكَ كَانَ أَكْبَرُ مَكِيدَتِهِ أَنْ يَمْنَحَ الْقِرْمَ</w:t>
      </w:r>
      <w:r>
        <w:rPr>
          <w:rStyle w:val="FootnoteAnchor"/>
          <w:rtl w:val="true"/>
        </w:rPr>
        <w:footnoteReference w:id="1581"/>
      </w:r>
      <w:r>
        <w:rPr>
          <w:rFonts w:ascii="Amiri" w:hAnsi="Amiri" w:eastAsia="Amiri" w:cs="Amiri"/>
          <w:color w:val="111111"/>
          <w:sz w:val="28"/>
          <w:sz w:val="28"/>
          <w:szCs w:val="28"/>
          <w:rtl w:val="true"/>
          <w:lang w:bidi="ar-SA"/>
        </w:rPr>
        <w:t>سُبَّتَهُ</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لَيَمْنَعُنِي مِنَ اللَّعِبِ ذِكْرُ الْمَوْتِ، وَ إِنَّهُ لَيَمْنَعُهُ مِنْ قَوْلِ الْحَقِّ نِسْيَانُ الاْآخِرَةِ، إِنَّهُ لَمْ يُبَايِعْ مُعَاوِيَةَ حَتَّى شَرَطَ أَنْ يُوءْتِيَهُ أَتِيَّةً</w:t>
      </w:r>
      <w:r>
        <w:rPr>
          <w:rStyle w:val="FootnoteAnchor"/>
          <w:rtl w:val="true"/>
        </w:rPr>
        <w:footnoteReference w:id="1583"/>
      </w:r>
      <w:r>
        <w:rPr>
          <w:rFonts w:ascii="Amiri" w:hAnsi="Amiri" w:eastAsia="Amiri" w:cs="Amiri"/>
          <w:color w:val="111111"/>
          <w:sz w:val="28"/>
          <w:sz w:val="28"/>
          <w:szCs w:val="28"/>
          <w:rtl w:val="true"/>
          <w:lang w:bidi="ar-SA"/>
        </w:rPr>
        <w:t>وَ يَرْضَخَ</w:t>
      </w:r>
      <w:r>
        <w:rPr>
          <w:rStyle w:val="FootnoteAnchor"/>
          <w:rtl w:val="true"/>
        </w:rPr>
        <w:footnoteReference w:id="1584"/>
      </w:r>
      <w:r>
        <w:rPr>
          <w:rFonts w:ascii="Amiri" w:hAnsi="Amiri" w:eastAsia="Amiri" w:cs="Amiri"/>
          <w:color w:val="111111"/>
          <w:sz w:val="28"/>
          <w:sz w:val="28"/>
          <w:szCs w:val="28"/>
          <w:rtl w:val="true"/>
          <w:lang w:bidi="ar-SA"/>
        </w:rPr>
        <w:t>لَهُ عَلَى تَرْكِ الدِّينِ رَضِيخَةً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6" w:name="__RefHeading___Toc11417659_2142443653"/>
      <w:bookmarkStart w:id="1387" w:name="_Toc553"/>
      <w:bookmarkEnd w:id="1386"/>
      <w:r>
        <w:rPr>
          <w:rtl w:val="true"/>
        </w:rPr>
        <w:t>سابقه ننگين عمروعاص</w:t>
      </w:r>
      <w:bookmarkEnd w:id="1387"/>
    </w:p>
    <w:p>
      <w:pPr>
        <w:pStyle w:val="BookText"/>
        <w:rPr/>
      </w:pPr>
      <w:r>
        <w:rPr>
          <w:rFonts w:ascii="IRNazanin" w:hAnsi="IRNazanin" w:eastAsia="IRNazanin"/>
          <w:color w:val="111111"/>
          <w:sz w:val="28"/>
          <w:sz w:val="28"/>
          <w:szCs w:val="28"/>
          <w:rtl w:val="true"/>
          <w:lang w:bidi="fa-IR"/>
        </w:rPr>
        <w:t xml:space="preserve">در آغاز جنگ و به هنگام صف‌آرايى دو سپاه و تا وقتى كه شمشيرها به جنبش در نيامده و آتش جنگ شعله‌ور نشده است، ديگران را تشويق به جنگ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 نظامى سر مى‌دهد، ولى وقتى كه جنگ شروع شد بزرگ‌ترين ترفند او آن است كه در برابر هماورد شجاعى كه در مقابل او قرار گرفته است عورت خود را آشكار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تاريخى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 را گرفتار تيغ امام عليه‌السلام ديد و راه فرار نيافت، خود را به پشت انداخت و عورت خود را آشكار كرد، چون مى‌دانست كه در اين حالت امام عليه‌السلام روى برمى‌گرداند و بدين ترتيب مى‌تواند از پيش روى حضرت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إسته؛ آزادشده نشيمنگاه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اين ننگ به عنوان الگو در ميان اصحاب معاويه باقى ماند كه هرگاه از دست طرف مقابل راه فرارى نداشتند، عورت خود را آشكار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 كل يوم فارس تندبونه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وسط العجاجة بادية؟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هر جنگى جنگاورى را فرا مى‌خوانيد، كه در هنگامه جنگ عورتى آشكار 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ياد مرگ مرا از شوخى و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دروغ به من نسبت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مى‌دارد، چون كسى كه به ياد مرگ است به آخرت مشغول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فراموشى از آخرت عمروعاص را از حقگويى باز مى‌دارد، چون به آخرت اعتقادى ندارد، لذا همواره دروغ مى‌گويد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عمروعاص به اين شرط با معاويه بيعت كرد و جزو ياران او شد كه به او هديه‌اى بدهد و به جهت ترك دين و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امام عليه‌السلام و جنگ با او، او را پاداشى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آن است كه عمروعاص با معاويه شرط كرد كه اگر او را يارى كند و بر امام پيروز شود و بر مصر سلطه پيدا كند، حكومت مصر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اين شرط را پذيرفت و وقتى كه بر مصر سلطه يافت به معاويه وفادار بود، زيرا آن‌قدر در مقابل وى ضعيف بود كه چاره‌اى جز وفاى به عهد خود نداشت، ولى وقتى معاويه مُرد عمروعاص به عهد خود خيانت كرد چنان‌كه در تاريخ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خائن إلاّ سيبلى بخائن؛ و هر خيانت پيشه‌اى لاجرم گرفتار خيانتكارى ديگر خواهد شد</w:t>
      </w:r>
      <w:r>
        <w:rPr>
          <w:rFonts w:eastAsia="IRNazanin" w:cs="IRNazanin"/>
          <w:color w:val="111111"/>
          <w:sz w:val="28"/>
          <w:szCs w:val="28"/>
          <w:rtl w:val="true"/>
          <w:lang w:bidi="fa-IR"/>
        </w:rPr>
        <w:t xml:space="preserve">». </w:t>
      </w:r>
      <w:bookmarkStart w:id="1388" w:name="pg15673_209727"/>
    </w:p>
    <w:p>
      <w:pPr>
        <w:pStyle w:val="Heading3"/>
        <w:numPr>
          <w:ilvl w:val="2"/>
          <w:numId w:val="1"/>
        </w:numPr>
        <w:rPr/>
      </w:pPr>
      <w:bookmarkStart w:id="1389" w:name="__RefHeading___Toc11417661_2142443653"/>
      <w:bookmarkStart w:id="1390" w:name="_Toc554"/>
      <w:bookmarkEnd w:id="1388"/>
      <w:bookmarkEnd w:id="1389"/>
      <w:r>
        <w:rPr>
          <w:rtl w:val="true"/>
        </w:rPr>
        <w:t>خطبه هشتاد و پنجم</w:t>
      </w:r>
      <w:bookmarkEnd w:id="1390"/>
    </w:p>
    <w:p>
      <w:pPr>
        <w:pStyle w:val="Heading4"/>
        <w:numPr>
          <w:ilvl w:val="3"/>
          <w:numId w:val="1"/>
        </w:numPr>
        <w:rPr/>
      </w:pPr>
      <w:bookmarkStart w:id="1391" w:name="__RefHeading___Toc11417663_2142443653"/>
      <w:bookmarkStart w:id="1392" w:name="_Toc555"/>
      <w:bookmarkEnd w:id="1391"/>
      <w:r>
        <w:rPr>
          <w:rtl w:val="true"/>
        </w:rPr>
        <w:t>و من خطبة له عليه‌السلام</w:t>
      </w:r>
      <w:bookmarkEnd w:id="1392"/>
    </w:p>
    <w:p>
      <w:pPr>
        <w:pStyle w:val="Heading5"/>
        <w:numPr>
          <w:ilvl w:val="4"/>
          <w:numId w:val="1"/>
        </w:numPr>
        <w:rPr/>
      </w:pPr>
      <w:bookmarkStart w:id="1393" w:name="__RefHeading___Toc11417665_2142443653"/>
      <w:bookmarkStart w:id="1394" w:name="_Toc556"/>
      <w:bookmarkEnd w:id="1393"/>
      <w:r>
        <w:rPr>
          <w:rtl w:val="true"/>
        </w:rPr>
        <w:t>اشاره</w:t>
      </w:r>
      <w:bookmarkEnd w:id="1394"/>
    </w:p>
    <w:p>
      <w:pPr>
        <w:pStyle w:val="BookText"/>
        <w:rPr/>
      </w:pPr>
      <w:r>
        <w:rPr>
          <w:rFonts w:ascii="Amiri" w:hAnsi="Amiri" w:eastAsia="Amiri" w:cs="Amiri"/>
          <w:color w:val="111111"/>
          <w:sz w:val="28"/>
          <w:sz w:val="28"/>
          <w:szCs w:val="28"/>
          <w:rtl w:val="true"/>
          <w:lang w:bidi="ar-SA"/>
        </w:rPr>
        <w:t xml:space="preserve">و من خطبة له عليه‌السلام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وَ أَشْهَدُ أَنْ لاَ إِلَهَ إِلاَّ اللَّهُ وَحْدَهُ لاَ شَرِيكَ لَهُ، الاْءَوَّلُ لاَ شَيْءَ قَبْلَهُ، وَ الاْآخِرُ لاَ غَايَةَ لَهُ، لاَ تَقَعُ الاْءَوْهَامُ</w:t>
      </w:r>
      <w:r>
        <w:rPr>
          <w:rStyle w:val="FootnoteAnchor"/>
          <w:rtl w:val="true"/>
        </w:rPr>
        <w:footnoteReference w:id="1586"/>
      </w:r>
      <w:r>
        <w:rPr>
          <w:rFonts w:ascii="Amiri" w:hAnsi="Amiri" w:eastAsia="Amiri" w:cs="Amiri"/>
          <w:color w:val="111111"/>
          <w:sz w:val="28"/>
          <w:sz w:val="28"/>
          <w:szCs w:val="28"/>
          <w:rtl w:val="true"/>
          <w:lang w:bidi="ar-SA"/>
        </w:rPr>
        <w:t>لَهُ عَلَى صِفَةٍ، وَ لاَ تَقْعُدُ</w:t>
      </w:r>
      <w:r>
        <w:rPr>
          <w:rStyle w:val="FootnoteAnchor"/>
          <w:rtl w:val="true"/>
        </w:rPr>
        <w:footnoteReference w:id="1587"/>
      </w:r>
      <w:r>
        <w:rPr>
          <w:rFonts w:ascii="Amiri" w:hAnsi="Amiri" w:eastAsia="Amiri" w:cs="Amiri"/>
          <w:color w:val="111111"/>
          <w:sz w:val="28"/>
          <w:sz w:val="28"/>
          <w:szCs w:val="28"/>
          <w:rtl w:val="true"/>
          <w:lang w:bidi="ar-SA"/>
        </w:rPr>
        <w:t>الْقُلُوبُ مِنْهُ عَلَى كَيْفِيَّةٍ، وَ لاَ تَنَالُهُ التَّجْزِئَةُ وَ التَّبْعِيضُ،</w:t>
      </w:r>
      <w:r>
        <w:rPr>
          <w:rStyle w:val="FootnoteAnchor"/>
          <w:rtl w:val="true"/>
        </w:rPr>
        <w:footnoteReference w:id="1588"/>
      </w:r>
      <w:r>
        <w:rPr>
          <w:rFonts w:ascii="Amiri" w:hAnsi="Amiri" w:eastAsia="Amiri" w:cs="Amiri"/>
          <w:color w:val="111111"/>
          <w:sz w:val="28"/>
          <w:sz w:val="28"/>
          <w:szCs w:val="28"/>
          <w:rtl w:val="true"/>
          <w:lang w:bidi="ar-SA"/>
        </w:rPr>
        <w:t>وَ لاَ تُحِيطُ بِهِ الاْءَبْصَارُ وَ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w:t>
      </w:r>
    </w:p>
    <w:p>
      <w:pPr>
        <w:pStyle w:val="Heading5"/>
        <w:numPr>
          <w:ilvl w:val="4"/>
          <w:numId w:val="1"/>
        </w:numPr>
        <w:rPr/>
      </w:pPr>
      <w:bookmarkStart w:id="1395" w:name="__RefHeading___Toc11417667_2142443653"/>
      <w:bookmarkStart w:id="1396" w:name="_Toc557"/>
      <w:bookmarkEnd w:id="1395"/>
      <w:r>
        <w:rPr>
          <w:rtl w:val="true"/>
        </w:rPr>
        <w:t>اوصاف پروردگار</w:t>
      </w:r>
      <w:bookmarkEnd w:id="1396"/>
    </w:p>
    <w:p>
      <w:pPr>
        <w:pStyle w:val="BookText"/>
        <w:rPr/>
      </w:pPr>
      <w:r>
        <w:rPr>
          <w:rFonts w:ascii="IRNazanin" w:hAnsi="IRNazanin" w:eastAsia="IRNazanin"/>
          <w:color w:val="111111"/>
          <w:sz w:val="28"/>
          <w:sz w:val="28"/>
          <w:szCs w:val="28"/>
          <w:rtl w:val="true"/>
          <w:lang w:bidi="fa-IR"/>
        </w:rPr>
        <w:t>گواهى مى‌دهم كه جز خداى يگانه و بى‌شريك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پيش از همه اشيا بوده است، و البته اوليّت خداوند زمانى نيست، زيرا 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جاى خود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مفهوم محدوديت به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آخرى است كه پايان ندارد، چنان‌كه مقتضى وجوب وجود است، زيرا عدم به هيچ وجه در واجب الوجود راه نمى‌يابد، و گرنه خُلف لازم مى‌آيد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افكار بشرى نمى‌توانند از صفتى از اوصاف الهى آگاهى بيابد، زيرا ذات پروردگار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گرچه مى‌دانيم خداى سبحان، مثلاً، عالم است، ولى به كيفيّت 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آگاه نيستيم، چنان‌كه در مراتب پايين‌تر از آن مى‌دانيم مثلاً فلان شخص عاقل است، ولى نمى‌دانيم كه مفهوم عقل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قلب‌ها نسبت به كيفيّت ذات الهى نمى‌توانند حكم مستقر و ثابتى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خدا ناشناخته و براى عقل غير قابل ادراك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اين دو جمله پيشين آن است كه اوّلى مربوط به صفات و دوّمى مربوط به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تجزيه و قسمت‌پذير نيست، چون اجزاى حسى مثل دست و پا و اجزاى عقلى مانند جنس و فصل ندارد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چشم‌ها و قلب‌ها نمى‌توانند بر خداوند احاطه يابند، يعنى نه كسى او را مى‌شناسد و نه چشمى او را مى‌بيند، چرا كه به دليل محدوديت توان انسان و اينكه او نمى‌تواند بر مفهومِ نامحدود تسلط كامل بيابد، ديدار خداى سبحان محال و شناخت او ناممكن است</w:t>
      </w:r>
      <w:r>
        <w:rPr>
          <w:rFonts w:eastAsia="IRNazanin" w:cs="IRNazanin"/>
          <w:color w:val="111111"/>
          <w:sz w:val="28"/>
          <w:szCs w:val="28"/>
          <w:rtl w:val="true"/>
          <w:lang w:bidi="fa-IR"/>
        </w:rPr>
        <w:t xml:space="preserve">. </w:t>
      </w:r>
      <w:bookmarkStart w:id="1397" w:name="pg15673_209729"/>
    </w:p>
    <w:p>
      <w:pPr>
        <w:pStyle w:val="BookText"/>
        <w:rPr/>
      </w:pPr>
      <w:bookmarkEnd w:id="139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w:t>
      </w:r>
      <w:r>
        <w:rPr>
          <w:rStyle w:val="FootnoteAnchor"/>
          <w:rtl w:val="true"/>
        </w:rPr>
        <w:footnoteReference w:id="1589"/>
      </w:r>
      <w:r>
        <w:rPr>
          <w:rFonts w:ascii="Amiri" w:hAnsi="Amiri" w:eastAsia="Amiri" w:cs="Amiri"/>
          <w:color w:val="111111"/>
          <w:sz w:val="28"/>
          <w:sz w:val="28"/>
          <w:szCs w:val="28"/>
          <w:rtl w:val="true"/>
          <w:lang w:bidi="ar-SA"/>
        </w:rPr>
        <w:t>النَّوَافِعِ</w:t>
      </w:r>
      <w:r>
        <w:rPr>
          <w:rStyle w:val="FootnoteAnchor"/>
          <w:rtl w:val="true"/>
        </w:rPr>
        <w:footnoteReference w:id="1590"/>
      </w:r>
      <w:r>
        <w:rPr>
          <w:rFonts w:ascii="Amiri" w:hAnsi="Amiri" w:eastAsia="Amiri" w:cs="Amiri"/>
          <w:color w:val="111111"/>
          <w:sz w:val="28"/>
          <w:sz w:val="28"/>
          <w:szCs w:val="28"/>
          <w:rtl w:val="true"/>
          <w:lang w:bidi="ar-SA"/>
        </w:rPr>
        <w:t>، وَ اعْتَبِرُوا بِالاْآيِ</w:t>
      </w:r>
      <w:r>
        <w:rPr>
          <w:rStyle w:val="FootnoteAnchor"/>
          <w:rtl w:val="true"/>
        </w:rPr>
        <w:footnoteReference w:id="1591"/>
      </w:r>
      <w:r>
        <w:rPr>
          <w:rFonts w:ascii="Amiri" w:hAnsi="Amiri" w:eastAsia="Amiri" w:cs="Amiri"/>
          <w:color w:val="111111"/>
          <w:sz w:val="28"/>
          <w:sz w:val="28"/>
          <w:szCs w:val="28"/>
          <w:rtl w:val="true"/>
          <w:lang w:bidi="ar-SA"/>
        </w:rPr>
        <w:t>السَّوَاطِعِ</w:t>
      </w:r>
      <w:r>
        <w:rPr>
          <w:rStyle w:val="FootnoteAnchor"/>
          <w:rtl w:val="true"/>
        </w:rPr>
        <w:footnoteReference w:id="1592"/>
      </w:r>
      <w:r>
        <w:rPr>
          <w:rFonts w:ascii="Amiri" w:hAnsi="Amiri" w:eastAsia="Amiri" w:cs="Amiri"/>
          <w:color w:val="111111"/>
          <w:sz w:val="28"/>
          <w:sz w:val="28"/>
          <w:szCs w:val="28"/>
          <w:rtl w:val="true"/>
          <w:lang w:bidi="ar-SA"/>
        </w:rPr>
        <w:t>، وَ ازْدَجِرُوا بِالنُّذُرِ</w:t>
      </w:r>
      <w:r>
        <w:rPr>
          <w:rStyle w:val="FootnoteAnchor"/>
          <w:rtl w:val="true"/>
        </w:rPr>
        <w:footnoteReference w:id="1593"/>
      </w:r>
      <w:r>
        <w:rPr>
          <w:rFonts w:ascii="Amiri" w:hAnsi="Amiri" w:eastAsia="Amiri" w:cs="Amiri"/>
          <w:color w:val="111111"/>
          <w:sz w:val="28"/>
          <w:sz w:val="28"/>
          <w:szCs w:val="28"/>
          <w:rtl w:val="true"/>
          <w:lang w:bidi="ar-SA"/>
        </w:rPr>
        <w:t>الْبَوَالِغِ</w:t>
      </w:r>
      <w:r>
        <w:rPr>
          <w:rStyle w:val="FootnoteAnchor"/>
          <w:rtl w:val="true"/>
        </w:rPr>
        <w:footnoteReference w:id="1594"/>
      </w:r>
      <w:r>
        <w:rPr>
          <w:rFonts w:ascii="Amiri" w:hAnsi="Amiri" w:eastAsia="Amiri" w:cs="Amiri"/>
          <w:color w:val="111111"/>
          <w:sz w:val="28"/>
          <w:sz w:val="28"/>
          <w:szCs w:val="28"/>
          <w:rtl w:val="true"/>
          <w:lang w:bidi="ar-SA"/>
        </w:rPr>
        <w:t>، وَ انْتَفِعُوا بِالذِّكْرِ وَ الْمَوَاعِظِ، فَكَأَنْ قَدْ عَلِقَتْكُمْ</w:t>
      </w:r>
      <w:r>
        <w:rPr>
          <w:rStyle w:val="FootnoteAnchor"/>
          <w:rtl w:val="true"/>
        </w:rPr>
        <w:footnoteReference w:id="1595"/>
      </w:r>
      <w:r>
        <w:rPr>
          <w:rFonts w:ascii="Amiri" w:hAnsi="Amiri" w:eastAsia="Amiri" w:cs="Amiri"/>
          <w:color w:val="111111"/>
          <w:sz w:val="28"/>
          <w:sz w:val="28"/>
          <w:szCs w:val="28"/>
          <w:rtl w:val="true"/>
          <w:lang w:bidi="ar-SA"/>
        </w:rPr>
        <w:t>مَخَالِبُ</w:t>
      </w:r>
      <w:r>
        <w:rPr>
          <w:rStyle w:val="FootnoteAnchor"/>
          <w:rtl w:val="true"/>
        </w:rPr>
        <w:footnoteReference w:id="1596"/>
      </w:r>
      <w:r>
        <w:rPr>
          <w:rFonts w:ascii="Amiri" w:hAnsi="Amiri" w:eastAsia="Amiri" w:cs="Amiri"/>
          <w:color w:val="111111"/>
          <w:sz w:val="28"/>
          <w:sz w:val="28"/>
          <w:szCs w:val="28"/>
          <w:rtl w:val="true"/>
          <w:lang w:bidi="ar-SA"/>
        </w:rPr>
        <w:t>الْمَنِيَّةِ</w:t>
      </w:r>
      <w:r>
        <w:rPr>
          <w:rStyle w:val="FootnoteAnchor"/>
          <w:rtl w:val="true"/>
        </w:rPr>
        <w:footnoteReference w:id="1597"/>
      </w:r>
      <w:r>
        <w:rPr>
          <w:rFonts w:ascii="Amiri" w:hAnsi="Amiri" w:eastAsia="Amiri" w:cs="Amiri"/>
          <w:color w:val="111111"/>
          <w:sz w:val="28"/>
          <w:sz w:val="28"/>
          <w:szCs w:val="28"/>
          <w:rtl w:val="true"/>
          <w:lang w:bidi="ar-SA"/>
        </w:rPr>
        <w:t>، وَ انْقَطَعَتْ مِنْكُمْ عَلاَئِقُ الاْءُمْنِيَّةِ، وَ دَهِمَتْكُمْ</w:t>
      </w:r>
      <w:r>
        <w:rPr>
          <w:rStyle w:val="FootnoteAnchor"/>
          <w:rtl w:val="true"/>
        </w:rPr>
        <w:footnoteReference w:id="1598"/>
      </w:r>
      <w:r>
        <w:rPr>
          <w:rFonts w:ascii="Amiri" w:hAnsi="Amiri" w:eastAsia="Amiri" w:cs="Amiri"/>
          <w:color w:val="111111"/>
          <w:sz w:val="28"/>
          <w:sz w:val="28"/>
          <w:szCs w:val="28"/>
          <w:rtl w:val="true"/>
          <w:lang w:bidi="ar-SA"/>
        </w:rPr>
        <w:t>مُفْظِعَاتُ</w:t>
      </w:r>
      <w:r>
        <w:rPr>
          <w:rStyle w:val="FootnoteAnchor"/>
          <w:rtl w:val="true"/>
        </w:rPr>
        <w:footnoteReference w:id="1599"/>
      </w:r>
      <w:r>
        <w:rPr>
          <w:rFonts w:ascii="Amiri" w:hAnsi="Amiri" w:eastAsia="Amiri" w:cs="Amiri"/>
          <w:color w:val="111111"/>
          <w:sz w:val="28"/>
          <w:sz w:val="28"/>
          <w:szCs w:val="28"/>
          <w:rtl w:val="true"/>
          <w:lang w:bidi="ar-SA"/>
        </w:rPr>
        <w:t>الاْءُمُورِ، وَ السِّيَاقَةُ</w:t>
      </w:r>
      <w:r>
        <w:rPr>
          <w:rStyle w:val="FootnoteAnchor"/>
          <w:rtl w:val="true"/>
        </w:rPr>
        <w:footnoteReference w:id="1600"/>
      </w:r>
      <w:r>
        <w:rPr>
          <w:rFonts w:ascii="Amiri" w:hAnsi="Amiri" w:eastAsia="Amiri" w:cs="Amiri"/>
          <w:color w:val="111111"/>
          <w:sz w:val="28"/>
          <w:sz w:val="28"/>
          <w:szCs w:val="28"/>
          <w:rtl w:val="true"/>
          <w:lang w:bidi="ar-SA"/>
        </w:rPr>
        <w:t>إِلَى الْوِرْدِ الْمَوْرُودِ</w:t>
      </w:r>
      <w:r>
        <w:rPr>
          <w:rStyle w:val="FootnoteAnchor"/>
          <w:rtl w:val="true"/>
        </w:rPr>
        <w:footnoteReference w:id="16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 شَهِيدٌ</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سَائِقٌ يَسُوقُهَا إِلَى مَحْشَرِهَا</w:t>
      </w:r>
      <w:r>
        <w:rPr>
          <w:rStyle w:val="FootnoteAnchor"/>
          <w:rtl w:val="true"/>
        </w:rPr>
        <w:footnoteReference w:id="1603"/>
      </w:r>
      <w:r>
        <w:rPr>
          <w:rFonts w:ascii="Amiri" w:hAnsi="Amiri" w:eastAsia="Amiri" w:cs="Amiri"/>
          <w:color w:val="111111"/>
          <w:sz w:val="28"/>
          <w:sz w:val="28"/>
          <w:szCs w:val="28"/>
          <w:rtl w:val="true"/>
          <w:lang w:bidi="ar-SA"/>
        </w:rPr>
        <w:t>، وَ شَاهِدٌ يَشْهَدُ عَلَيْهَا بِعَمَلِهَا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بخشى ديگر از اين خطبه آمده است</w:t>
      </w:r>
      <w:r>
        <w:rPr>
          <w:rFonts w:eastAsia="IRNazanin" w:cs="IRNazanin"/>
          <w:color w:val="111111"/>
          <w:sz w:val="28"/>
          <w:szCs w:val="28"/>
          <w:rtl w:val="true"/>
          <w:lang w:bidi="fa-IR"/>
        </w:rPr>
        <w:t>:</w:t>
      </w:r>
    </w:p>
    <w:p>
      <w:pPr>
        <w:pStyle w:val="Heading5"/>
        <w:numPr>
          <w:ilvl w:val="4"/>
          <w:numId w:val="1"/>
        </w:numPr>
        <w:rPr/>
      </w:pPr>
      <w:bookmarkStart w:id="1398" w:name="__RefHeading___Toc11417669_2142443653"/>
      <w:bookmarkStart w:id="1399" w:name="_Toc558"/>
      <w:bookmarkEnd w:id="1398"/>
      <w:r>
        <w:rPr>
          <w:rtl w:val="true"/>
        </w:rPr>
        <w:t>زنهار</w:t>
      </w:r>
      <w:bookmarkEnd w:id="1399"/>
    </w:p>
    <w:p>
      <w:pPr>
        <w:pStyle w:val="BookText"/>
        <w:rPr/>
      </w:pPr>
      <w:r>
        <w:rPr>
          <w:rFonts w:ascii="IRNazanin" w:hAnsi="IRNazanin" w:eastAsia="IRNazanin"/>
          <w:color w:val="111111"/>
          <w:sz w:val="28"/>
          <w:sz w:val="28"/>
          <w:szCs w:val="28"/>
          <w:rtl w:val="true"/>
          <w:lang w:bidi="fa-IR"/>
        </w:rPr>
        <w:t>پس اى بندگان خدا، از عبرت‌هايى كه براى دنيا و آخرت سودمند هستند پند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آيات قرآنى و يا هر آيت و راهنماى روشن درس بگيريد و بهره‌مند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هشدارهاى رسايى كه به شما مى‌رسد از گناهان خوددارى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موعظه‌هايى كه شما را به راه راست و درست راهنمايى مى‌كنند سود ببريد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آشكارا مى‌بينم كه چنگال مرگ شما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پيوند آرزوهاى شما با دنيا گسسته شده است، چون انسان وقتى مرگ را نزديك مى‌بيند تمام دلبستگى‌ها و آرزوهاى خود را بربادرفته مى‌بيند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امور وحشتناك و هول‌انگيز ناگهان بر شما هجوم مى‌آورد و شما را به سوى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مرگ و براى نوشيدن از آن پيش مى‌راند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كسى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 دهنده گواهى دهنده‌اى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دهنده و سائق كسى است كه او را به سوى محشر و محل تجمع انسان‌ها براى دادرسى و حسابرسى مى‌راند، و شاهد كسى است كه در دنيا گواه و ناظر بر اعمال خير يا شرّ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محكمه الهى گواهى مى‌دهد</w:t>
      </w:r>
      <w:r>
        <w:rPr>
          <w:rFonts w:eastAsia="IRNazanin" w:cs="IRNazanin"/>
          <w:color w:val="111111"/>
          <w:sz w:val="28"/>
          <w:szCs w:val="28"/>
          <w:rtl w:val="true"/>
          <w:lang w:bidi="fa-IR"/>
        </w:rPr>
        <w:t xml:space="preserve">]. </w:t>
      </w:r>
      <w:bookmarkStart w:id="1400" w:name="pg15673_209731"/>
    </w:p>
    <w:p>
      <w:pPr>
        <w:pStyle w:val="Heading4"/>
        <w:numPr>
          <w:ilvl w:val="3"/>
          <w:numId w:val="1"/>
        </w:numPr>
        <w:rPr/>
      </w:pPr>
      <w:bookmarkStart w:id="1401" w:name="__RefHeading___Toc11417671_2142443653"/>
      <w:bookmarkStart w:id="1402" w:name="_Toc559"/>
      <w:bookmarkEnd w:id="1400"/>
      <w:bookmarkEnd w:id="1401"/>
      <w:r>
        <w:rPr>
          <w:rtl w:val="true"/>
        </w:rPr>
        <w:t>و منها في صفة الجنّة</w:t>
      </w:r>
      <w:r>
        <w:rPr>
          <w:rtl w:val="true"/>
        </w:rPr>
        <w:t>:</w:t>
      </w:r>
      <w:bookmarkEnd w:id="1402"/>
    </w:p>
    <w:p>
      <w:pPr>
        <w:pStyle w:val="BookText"/>
        <w:rPr/>
      </w:pPr>
      <w:r>
        <w:rPr>
          <w:rFonts w:ascii="Amiri" w:hAnsi="Amiri" w:eastAsia="Amiri" w:cs="Amiri"/>
          <w:color w:val="111111"/>
          <w:sz w:val="28"/>
          <w:sz w:val="28"/>
          <w:szCs w:val="28"/>
          <w:rtl w:val="true"/>
          <w:lang w:bidi="ar-SA"/>
        </w:rPr>
        <w:t>دَرَجَاتٌ مُتَفَاضِلاَتٌ، وَ مَنَازِلُ مُتَفَاوِتَاتٌ، لاَ يَنْقَطِعُ نَعِيمُهَا، وَ لاَ يَظْعَنُ</w:t>
      </w:r>
      <w:r>
        <w:rPr>
          <w:rStyle w:val="FootnoteAnchor"/>
          <w:rtl w:val="true"/>
        </w:rPr>
        <w:footnoteReference w:id="1604"/>
      </w:r>
      <w:r>
        <w:rPr>
          <w:rFonts w:ascii="Amiri" w:hAnsi="Amiri" w:eastAsia="Amiri" w:cs="Amiri"/>
          <w:color w:val="111111"/>
          <w:sz w:val="28"/>
          <w:sz w:val="28"/>
          <w:szCs w:val="28"/>
          <w:rtl w:val="true"/>
          <w:lang w:bidi="ar-SA"/>
        </w:rPr>
        <w:t>مُقِيمُهَا، وَ لاَ يَهْرَمُ خَالِدُهَا، وَ لاَ يَبْأَسُ</w:t>
      </w:r>
      <w:r>
        <w:rPr>
          <w:rStyle w:val="FootnoteAnchor"/>
          <w:rtl w:val="true"/>
        </w:rPr>
        <w:footnoteReference w:id="1605"/>
      </w:r>
      <w:r>
        <w:rPr>
          <w:rFonts w:ascii="Amiri" w:hAnsi="Amiri" w:eastAsia="Amiri" w:cs="Amiri"/>
          <w:color w:val="111111"/>
          <w:sz w:val="28"/>
          <w:sz w:val="28"/>
          <w:szCs w:val="28"/>
          <w:rtl w:val="true"/>
          <w:lang w:bidi="ar-SA"/>
        </w:rPr>
        <w:t>سَاكِنُهَا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حضرتش در بخشى از اين خطبه در توصيف بهشت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داراى درجه‌هايى است كه برخى از آنها بر درجات ديگر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داراى منزل‌هايى است كه با يكديگر متفاوتند و برخى گرامى‌تر و ارجمندتر از برخى ديگرند، كه همه اينها براى پرهيزگاران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نعمت‌هاى بهشتى ابدى و جاودانه هستند و زوال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در آن مقيم باشد، هيچ‌گاه از آنجا كوچ نخواهد كرد و در آن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بهشت جاودانه مى‌ماند پير نمى‌شود و هميشه در حال جوانى و شادابى خواهد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آن‌كه در بهشت سكونت دارد دچار هيچ زحمتى نمى‌شود و هرچه بخواهد پيشِ روى او مهياست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مصرعى از قصيده معروف ابوفراس حمدانى كه بيت كامل آن چنين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در الحمد الف و لام جنس است، يعنى جنس حمد و ستايش براى خداست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عادّ، كسى كه حساب و شمارش مى‌نمايد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مجتهد، كسى كه خود را در راه چيزى به زحمت مى‌افكند و منظور در اينجا كسانى‌اند كه در راه عبادت و طاعت الهى، خود را به مشقت مى‌اندازند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 در آب، و غالباً به كار كسى مى‌گويند كه در دريا به منظور صيد مرواريد و مرجان فرو مى‌رود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فطنة يعنى هوشمندى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متغير از قلّت به كثرت يا از حالى به حالى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بتوان آن را با حساب محاسبه نمود، مثل مدت پنج روز يا هزار سال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طولانى و بسيار مدت‌دار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وتد يعنى ميخ گرفته شده و به معناى ساكن ساختن و جلوگيرى كردن از اضطراب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صخر، يعنى كوه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و بى‌قرارى، از كلمه ماد گرفته شده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روش و منظور از آن در اينجا روش آسمانى است كه براى هدايت بشريت 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عملى را براى خدا خالص بجاى آوردن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منظور گواهى تكوينى است نه لفظى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چندگانگى پيش مى‌آيد، زيرا ذات خدا يك چيز و صفات گوناگون هم چند چيز و در مجموع چند خدا وجود خواهد داشت و فلاسفه آن را به تعدّد قدما تعبير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 چيز قرار داد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داراى اجزاء دانست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محدود دانست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معدود و تحت قوانين عددى دانست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فيما بوده كه حرف جرّ بر ماء استفهاميه وارد و الف آن حذف شده است مثل لم و عمّ كه در اصل لما و عمّا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فيم، به معناى در چه چيز مى‌باشد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ضمن چيزى قرار داد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على أي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چه چيزى قرار دارد؟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مجاوزه است، يعنى گذشتن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بعد از عدم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معيّت و همراهى، كنايه از علم و قدرت داشتن نسبت به چيزى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جمله براى زمان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يكتا و واحد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جمله به خلاف إذ در صدر جمله براى بيان علّت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إستيناس، به معناى انس گرفتن و ضدّ وحشت است كه در تنهايى بر انسان عارض مى‌گردد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در ابداع، يعنى آفرينش بدون نقشه و الگو و پيروى از ديگرى به كار مى‌رود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مفهوم اعم از انشاء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خلق ابتدائى بدون الگو يا با الگو مى‌باشد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 و انديشه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جولان گرفته شده، يعنى به گردش درآوردن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و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همامة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فكرى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إضطرب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 و سنگين كرد و جرح و تعديل نمود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لاَءَمَ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تلاؤم و هماهنگى و ائتلاف ايجاد كرد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غريزة، يعنى طبيعت و نهاد و سرشت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الزام غرائز در اشخاص، يعنى قرار دادن مواد خاص در اشياء به صورت تفكيك ناشدنى، مثل برودت آب و حرارت آتش و به عبارت ديگر به معناى قوانين لا يتغير هستى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شبح، يعنى شخص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يعنى آغازِ خلقت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محدوده‌ها، در اينجا يعنى اجناس و فصول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إنتهاء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قرينة، يعنى همراه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يعنى جوانب و اطراف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طبايع چهارگانه برودت و حرارت و رطوبت و يبوست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سردى، گرمى، ترى و خشكى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مواليد سه‌گانه، انسان و حيوان و نبات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در رد گفته ديويد هيوم است كه اصل عليّت را انكار نموده و لطمه بزرگى به علم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 يعنى فضاى بين آسمان و زمين، است كه به اعتبار اطراف آن به صورت جمع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فتق الأجواء، يعنى شكافتن هوا براى قرار گرفتن چيزى در آن، پس از آن‌كه فضاى مطلق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رجاء بر وزن عصى، يعنى جانب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سكاكة بر وزن تلاقة، يعنى طبقه بالايى جو</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 زاخر، يعنى بسيار ممتد و مرتفع، بر خلاف آب دريا كه به نظر، مسطح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معناى زخار، پشته و كوه‌مانند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بادى كه به شدت مى‌وزد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چون موجب تحرّك اشياء ثابت مى‌شود، زعزع ناميده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 كوبنده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گشوده شده و شكافته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فعيل به معناى مفعول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ظاهراً براى ترتيب كلام است نه ترتيب مطلب چون قبلاً مسأله اضطراب آب و تموّج آن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اينجا تكرار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با كلمه ثم نمى‌خواهد ترتيب حوادث را بيان فرمايد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فعل محذوف است يعنى أُنَزِّهُهُ تَنْزيهاً و اُسَبِّحُهُ تَسْبِيحاً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عقيم و نازا بود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هبوب، يعنى وزيدن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از كلمه اَرَبّ بالمكان، يعنى اسكان دادن، مضاعف و از باب افعال، به معناى ملازم ساخت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يعنى محل جريان و در اينجا به معناى اجرا و به حركت درآوردن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نشئت گرفتن و پيدايش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حركت در آوردن و دگرگون ساختن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بحر كه در اينجا منظور آبهاست و به اعتبار قطعات مختلف آن به صورت جمع آمده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حركت دادن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 است كه در آن آب و شير و روغن و كره و امثال آن نگهدارى مى‌كنند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نوعى است مثل جلست جلسة الأمير يعنى نوعى حركت شديد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سَجى گرفته شده، يعنى ساكن و آرام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مارَ گرفته شده، يعنى متحرك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 گرفته شده، يعنى ارتفاع و بلندى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است كه روى آب دريا و شير هنگام جنبش شديد و جوشيدن به وجود مى‌آيد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و در اينجا مفعول‌به رمى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بادها موجب بارورى ابرها و درختان مى‌شوند اما برخى از بادها عقيم و نابارور هستند، چنان‌كه مأموريت آنها تنها به حركت درآوردن آب است نه لقاح و بارور ساختن چيزى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مراد از اين امر، فرمان تكوينى باشد نه تشريعى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مراد سمت بالا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شكافته شده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و گشاده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مؤنث به جهت مؤنث مجازى بودن سماء است، گرچه مذكر آوردن ضمير هم جايز مى‌باشد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دسر، يعنى طناب و ميخى كه با آن كشتى را محكم مى‌كنند چنان‌كه قرآن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حملناه على ذات ألواح و دسر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كشتى داراى تخته‌ها و دسارها حمل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گاز موجود شبيه به موج است و تموّج دارد موج ناميده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حافظ است، يعنى جهان را به واسطه نيروهاى جاذبه و امثال آن از تباهى حفظ مى‌كند، چرا كه اخترشناسى جديد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بالاى جوّ طبقه‌اى نيتروژنى وجود دارد كه زمين را از بمباران شهابسنگ‌هاى آسمانى حفظ مى‌كند و يا به معناى محفوظ از رسيدن شياطين و يا اختلال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زينة، يعنى زينتى كه عبارت از كواكب است، زيرا ستارگان موجب زيبايى آسمان هستند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ثاقبة، يعنى شكافنده، نام ديگرى براى ستاره است زيرا نور آن آسمان را شكافته، به زمين مى‌رسد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و منظور در اينجا خورشيد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به اعتبار اينكه خورشيد پرتو افشانى مى‌كند، مستطير گفته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زننده و منظور مدار است به اعتبار ماه و خورشيد كه در آن مى‌گردند، بر اساس رابطه حالّ و محلّ و يا به اعتبار هوا و گازى كه هنگام گردش اين دو همراه آنها به حركت درمى‌آيند داير ناميده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 از نام‌هاى فلك است چون صفحه كاغذ كه ستارگان مثل كلمات در آن مرقوم شده‌اند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متحرك چنان‌كه خداوند در 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تمور السماء مورا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آسمان‌ها به شدت به حركت درمى‌آيند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امام عليه‌السلام آسمان را سقف ناميده، آن را به سقف منازل تشبيه و به اعتبار حركت ماه و خورشيد و به سبب رابطه حالّ و محلّ آن را متحرّك توصيف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شايد وصف حركت براى آسمان به اعتبار حركت گازها و هواى متحرّك همراه ماه و خورشيد 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طور، يعنى اقسام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ملك، يعنى وجودى كه روحانى و لطيف و منزه از گناه است كه به سبب رسالتى كه از سوى خدا دارد ملك ناميده مى‌شود كه از ماده الوكة به معناى رسالت گرفته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ساجد، يعنى سجده كنندگان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راكع، يعنى ركوع كنندگان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ينتصبون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حال استقامت و راست‌قامتى در نمى‌آيند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سأم به معناى ملال گرفته مى‌باشد، يعنى ملول و خسته نمى‌شوند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خوابى كه به چشم مى‌آيد و اضافه خواب به چشم، براى اين است كه كسى گمان نكند منظور از خواب در اينجا سستى است چنان‌كه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فلانى خواب است و منظورشان غفلت و بى‌اعتنايى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امين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لسان، يعنى زبان كه وسيله القاء مطلبِ درون قلب به ديگرى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إختلاف به معناى آمدوشد گرفته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حافظ، مثل كتبة و طلبة كه جمع كاتب و طالب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سادن، يعنى خادم و حافظ چيزى كه در اختيار اوست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مرق گرفته شده، يعنى خارج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 يعنى اطراف و اكناف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ركن، يعنى جانب و طرف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قائمة، يعنى پايه تخت و سرير سلطنت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پادشاهى و اصل آن به معناى ارتفاع و بلندى است و لذا به سقف هم عرش و عريش گفته مى‌شود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 آن يا به عظمت خدا برمى‌گردد يا به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معنا يكى است؛ يعنى آنها در پيشگاه عظمت الهى يا عرش چشم‌هاى خود را فروهشته مى‌دارند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تلفّع گرفته شده، يعنى پوشانيدن با لباس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جناح، يعنى بال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حجاب، يعنى پرده و پوشش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ترتيب كلام يا ترتيب مطلب است و چون خلقت آدم عليه‌السلام پس از خلقت آسمان و زمين بوده با ثم بيان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فعل محذوف است، يعنى أسبحه سبحانه؛ به تمام معنا او را از نقص‌ها تنزيه مى‌كنم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فلس، يعنى غليظ و خشن و زمخت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حزن، يعنى نرم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بدون نمك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شوره‌زار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هم آميخت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عجين ساخت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محكم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يعنى كجى و اعوجاج بدن مثل دنده‌ها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كثره وصل است كه جمع قلّه آن أوصال و به معناى مفاصل مى‌باشد كه بخشى از بدن را به بخش ديگر وصل مى‌كند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عضو، مثل دست و پا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مدّتى از زمان، و به اعتبار امتدادى كه دارد، أمد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وقت، يعنى مدت و به اعتبار اجزاى وقت است، لذا در مورد نخستين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نفخ فشار آوردن بر روح به منظور داخل كردن است، مثل دميدن كه به معناى ايجاد فشار بر هوا براى وارد كردن باد در چيزى يا دميدن بر چيزى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روح به خدا اضافه تشريفيه است، مثل بيت اللّه و ناقة‌اللّه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حكمت جمع اين چهار نوع خاك اين باشد كه در انسان طبيعت‌هاى گوناگون جمع شده و شايستگى امتحان را پيدا كند؛ زيرا اگر فقط از خاك نرم و شيرين بود استعداد گناه نداشت و اگر فقط از خاك زمخت و شور بود استعداد بندگى خدا را نداشت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مثل بر وزن كَرُمَ گرفته شده، يعنى تمام قامت ايستاد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ذهن، يعنى قوه 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اذهان در كلام امام عليه‌السلام جمع آمده شايد به اعتبار نيروهاى مختلف باطنى،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سامعه، باصره، مُدْرِك معقولات و مانند اينها 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فكر، يعنى آن چيزى است كه ذهن را به جولان در مى‌آورد و اين سو و آن سو مى‌كشاند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جارحة، يعنى 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 تسميه عضو به جارحه آن است كه مى‌تواند جراحت و زخم ايجاد كند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أداة، يعنى آلت و ابزار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ذوق در اصل به معناى چيزى است كه انسان با زبان آن را حس مى‌كند، ولى به هر چيزى كه با لامسه و امثال آن ادراك مى‌شود گفته شده است، چنان‌كه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ذُقْ إِنَّكَ أَنتَ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 كه تو همان ارجمند بزرگوارى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 قَهَا اللَّهُ لِبَاسَ الْجُوعِ وَالْخَوْفِ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 هم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انجام مى‌دادند 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مشم، يعنى ابزار بويايى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لون، يعنى رنگ شايد در اينجا به معناى اقسام باشد چون لون گاهى به معناى قسم نيز مى‌آيد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جنس، يعنى مليّت و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برودت و حرارت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معناى اوّل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علّت جمع آوردن أذواق و مشام و ألوان و أجناس به اعتبار افراد انسانى و يا مراد از جمع در اينجا مفرد است، زيرا جنس و جمع به اعتبارات بلاغى جاى همديگر را مى‌گيرند، پس معناى جمع از جنس جدا شده و در معناى مفرد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آيه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الَّذِينَ يَقُولُونَ لاَ تُنفِقُوا عَلَى مَنْ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كسانى‌اند 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كسانى كه نزد پيامبر خدايند انفاق مكنيد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درباره ابن ابى نازل شده است و گاهى معناى وحدت از مفرد جدا شده و در جنس به كار مى‌رود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رَبَّنَآ ءَاتِنَا فِى الدُّنْيَا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در اين دنيا به ما نيكى عطا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منظور جنس حسنه است نه يك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از اذواق و مشام و الوان و اجناس در اينجا ذوق و شامه و لون و جنس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شبه، يعنى مشابه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خلط، يعنى مخلوط و ممزوج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إستأدى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طلب اداى ما في الذمه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فرشتگان خواست به پيمانى كه بر ذمه داشتند عمل كنند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شقاوتِ ضد سعادت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عزيز پنداشت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در بخلقه سببيت است، يعنى خود را به سبب خلقت از آتش عزيز پنداشت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خفيف و بى‌ارزش شمرد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گِلى است خشك شده كه هنگام وزش باد صداى سوت از آن شنيده مى‌شود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 و امتحان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آيه‌هاى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اى شيطان تا روز معين از مهلت داده‌شدگان هستى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علّت را علّت غايى مى‌گويند، يعنى نتيجه انتظار و مهلت، استكمال غضب است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فَالْتَقَطَهُ ءَالُ فِرْعَوْنَ لِيَكُونَ لَهُمْ عَدُوًّا وَ حَزَنًا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خاندان فرعون،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برگرفتند تا سرانجام دشمن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و مايه اندوهشان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نتيجه گرفتن موسى از آب توسط آل فرعون آن شد كه موسى دشمن آنان گرديد نه اينكه علّت دشمنى موسى عليه‌السلام از آب گرفتن او توسط آل فرعون 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وسيع و گسترده كرد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ورود او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فريب داد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حسادت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با رفيق، زيرا هر كدام از رفقا با يكديگر رفق و مدارا مى‌كنند، لذا آنها را رفيق مى‌گويند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 يعنى نيكوكاران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نام حوّا همسر حضرت آدم عليه‌السلام نيامده به آن دليل است كه مقصود حضرت بيان اولين مخلوقى است كه سلسله انبياء عليهم‌السلام به آن منتهى مى‌شوند نه بيان قصه كامل و مفصّل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گستراند، در اينجا يعنى اجازه توبه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خدا رحمت خود را گستراند تا در دسترس آدم عليه‌السلام قرار گيرد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از تاب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گنهكار از قرب الهى دور شده و با توبه، به سوى حضرتش باز مى‌گردد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تلقين كرد، به او عطا نمود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يعنى بازگشتگاه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فروفرستاد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از كلمه ابتلا گرفته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ولد داشتن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و نوادگان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آيه‌هاى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تفسيرى شيعه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فَتَلَقَّىآ ءَادَمُ مِن رَّبِّهِ كَلِمَاتٍ فَتَابَ عَلَيْهِ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 و اختيار كرد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ولد، يعنى اولاد و فرزندان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وثق گرفته شده، يعنى عهد و پيمان مؤكد كه گويا موجب محكم بسته شدن انسان مى‌شود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مى‌دهد كه برخى از انبيا رحمه‌اللّه به واسطه نافرمانى مردم آمدند و نه همه انبيا، در حالى كه پيامبران از زمان آدم عليه‌السلام پياپى آمده‌اند، چرا كه نسبت به و اصطفى بدل بعض از كلّ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كردند و منظور از تبديل، انكار و عدم اعتراف در جاى اعتراف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 يعنى ضد و مثل و در اينجا منظور خدايان باطل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إجتيال، به معناى برگرداندن و منصرف ساختن گرفته شده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رسول، يعنى پيامبران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را به اعتبار تبليغ، رسول و به اعتبار خبر دادن، نبى مى‌گويند كه از ماده نبأ به معناى خبر، گرفته شده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پى‌درپى و يكى پس از ديگرى فرستاد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يستأدوهم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از مردم طلب اداى عهد كنند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إثاره گرفته شده است، به معناى برانگيختن، در اينجا يعنى مخفى را آشكاركردن، مانند زير و رو كردن خاك با بيل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عهد عبارت از فطرت است كه به طور اجمال، انسان را به سوى توحيد و ديگر معارف و اصول راهنمايى مى‌كند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شده و مقدّر گرديده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بيانيّه است، بدين معنا سقف مرفوع و مهاد موضوع و معايش و آجال و أوصاب و أحداث بيان آيات هستند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 يعنى گهواره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معيشة است و آنچه كه انسان به وسيله آن زندگى خود را اداره مى‌كند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أجل، يعنى وقت مقرر براى پايان مدت عمر انسان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وصب، يعنى رنج و گرفتارى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حدث، يعنى رخداد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خلأ گرفته شده به معناى فراغ</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 و واضح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قويم و مستقيم و قابل سلوك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بيانيه است، يعنى رسولان عبارتند از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دنيا آورد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يعنى مدتى از زمان كه عمر برخى از نسل‌ها را مقارن با عمر برخى ديگر از نسل‌ها مى‌سازد، مثل صد سال يا سى سال يا امثال اينها كه بر حسب ديدگاه‌ها متفاوت است و قرون به اعتبار اينكه هر قرنى در پىِ قرنى ديگر مى‌آيد تشبيه به انسان شده كه زاد و ولد دارد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دهر، يعنى قطعه‌اى از زمان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وعد است كه واو اوّل به تاء آخر تبديل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سمة، يعنى علامت كه از وسم گرفته شده مثل عدة كه از وعد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ملّة، يعنى فرقه‌اى از مردم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مراد ذو أهواء و يا مبالغه است از قبيل زيد عدل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طائفة، يعنى جمعى از مردم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متشتتة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تشتّت گرفته شده، يعنى تفرّق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ألحد گرفته شده، يعنى مايل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يعنى مسمّى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به علاقه حال و محل به معناى مكين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مكانت و شخصيت حضرت رسول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سبحانه لمحمّد صلى‌اللّه‌عليه‌و‌آله لقائه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مجاز از باب تشبيه معقول به محسوس، و مراد لقاى كرامت الهى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برد او را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گرفتارى و ناراحتى‌هاى دنيوى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فقبضه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فراخوانى و قبض آن حضرت به ثواب و فضل الهى منتهى گرديد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خبرى است كه از آن انشاء اراده شده، يعنى اللّهم صل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عطوفت و رحمت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يعنى آنچه باعث سعادت و هدايت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 و بدون راه هدايت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كتاب از آن‌روست كه 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به خلّف است، يعنى پيامبر صلى‌اللّه‌عليه‌و‌آله كتاب خدا را به جا گذاشت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صيغه اسم فاعل خوانده مى‌شود، يعنى پيامبر صلى‌اللّه‌عليه‌و‌آله ، در حالى كتاب را به جا گذاشت كه آن را تبيين نموده بود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نيكى كه بدان ترغيب 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حكمى كه حكم ديگر را نسخ كرده و پايان كارآمدى آن را اعلام نموده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حكمى كه بوسيله حكم ديگر نسخ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 الضوء الظل گرفته شده، يعنى نور، سايه را زايل كرد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رخصة مثل غرف كه جمع غرفة است، يعنى حكمى كه مردم مى‌توانند به دلخواه عمل كنند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عزيمة، يعنى حكمى كه كسى به دلخواه خود نمى‌تواند عمل كند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مختص به يك دسته يا يك فرد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حكمى كه شامل تمام افراد مى‌شود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عبرة، يعنى پند و موعظه كه مردم از داستان گذشتگان و سرنوشت آنها مى‌گيرند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مثل، آنچه موجب تقريب مطلب به ذهن مى‌شود و اين امر به واسطه تطبيق كلى بر فرد صورت مى‌گيرد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ظاهر آن، معناى مورد نظر گوينده فهميده مى‌شود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كه احتمال دو معنى يا بيشتر را دارد و از لفظ نمى‌توان معناى مراد را فهميد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غامض، يعنى امور پيچيده‌اى كه فهم آن براى انسان مشكل است، مثل برخى از شئون الهى و مباحث مربوط به مبداء و معاد، هرچند از نظر لفظ مجمل نباشد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مطلق و مقيد و خاص و عام اين است كه عام، شامل همه افراد باللفظ مى‌شود، مثل العلماء، ولى مطلق شامل افراد با ماهيت خاص خود مى‌شود مثل العالم و نيز خاص مثل العلماء العدول كه باللفظ مخصوص يك عده است و مقيد مثل العالم العادل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بلد،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آيه‌هاى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بعنى بخشى از خطبه‌اى كه قسمتى از آن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روشن مى‌شود كه خطبه امام عليه‌السلام طولانى بوده و سيد رضى رحمه‌اللّه آن را كوتاه نموده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اميرمؤمنان عليه‌السلام اين قسمت را درباره حج فرمودند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قصد است و از آن‌رو عمل حج را به اين نام مى‌خوانند كه انسان آهنگ محل خاصى مى‌كند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بيت به خداوند اضافه تشريفيّه است، چون مورد احترام الهى مى‌باشد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ورد گرفته شده يعنى 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در مورد رسيدن به آب بكار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 يردونه به بيت برمى‌گردد</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أله گرفته شده، به معناى فَزَع، يعنى پناهنده‌شدن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سامع، يعنى شنونده مثل زرّاع جمع زارع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اجابت با إلى متعدى شده تا دلالت كند كه مقصود، اجابت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عبارت از مطابقت يك چيز با چيز ديگر است و لذا خبر را صدق مى‌گويند چون مطابق با واقع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طاف، به معناى دور زد و گرديد گرفته شده و منظور، طواف‌كنندگان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ربح، يعنى سود و فائده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تجارت و معامله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يتبادرون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تبادر گرفته شده، يعنى مسابقه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سود در اينجا ثوابى است كه آن‌ها در مواقف حج، يعنى در مكّه و اطراف آن حاصل مى‌كنند نه سود مادّى و منفعت اقتصادى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و يا به معناى كوه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عائذ، يعنى پناهنده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بعض از كلّ است، چرا كه حج فقط بر مستطيع واجب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 و بازگشت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بين فرات و دجله و يا از توابع سوريه، نزديك شهر حلب كه در آن جنگى بين سپاه اميرمؤمنان عليه‌السلام و سپاه معاويه در گرفت و داستان تاريخى مفصلى دارد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 أحمده به اللّه برمى‌گردد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تمام و كمال، مفعول له حمد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و انقياد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و چيرگى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فقر و نيازمندى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اين كلمه براى ادامه توصيف ستايش است نه علتى براى آن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وئل بر وزن وعد گرفته شده، يعنى خلاصى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حمد و ستايش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از براى أشهد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هول، يعنى آنچه كه موجب ترس در دنيا و آخرت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است، يعنى موجب رضايت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دحر، به معناى طرد و راندن گرفته شده و به معناى موجب طرد و راندن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مشهور مى‌گويند چون براى مردم كاملاً ظاهر و آشكار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علامت گرفته شده و لذا پرچم را علم مى‌گويند چون علامتى براى رسيدن به مقصد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أثر گرفته شده به معناى وارد شده و منظور در اينجا اسلام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در لوح محفوظ يا در قرآن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الضياء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بيان براى النور الساطع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كرده و نسبت قيام به امر مَجاز است، چرا كه امر مورد قيام است نه قيام كننده، بلكه انسان است كه به امرى قيام مى‌كند، چنان‌كه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به امر بنماى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بيّنة، يعنى حجّت واضح براى احتجاج پيامبر صلى‌اللّه‌عليه‌و‌آله با كافران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مثلة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عقوبت‌ها و كيفرها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يك تشبيه است، چرا كه نور موجب ديدن اشياء محسوس مى‌گردد و انسان به وسيله نور هدايت، راه سعادت و بيراهه شقاوت را مى‌بيند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فتنة، يعنى گرفتارى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تزعزعت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متزلزل 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سارية، يعنى پايه و تكيه‌گاه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خمل الأمر، يعنى امر مخفى 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إنهيار گرفته شده، يعنى سقوط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دعامة، يعنى پايه و تكيه‌گاه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تنكر به معناى تحوّل و دگرگونى از معروف به منكر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فلان، يعنى فلان كس ياران خود را نمى‌شناسد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دروس گرفته شده، يعنى فرسودگى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عفى گرفته شده، يعنى اندراس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شَرَكَة، وسط راه و راه مستقيم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مسلك، يعنى راه طى‌شده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منهل، محل برداشتن آب از نهر، گدار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لگدكوب كرد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خف، يعنى سم شتر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ظلف، يعنى سُم گاو و گوسفند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سنبك بر وزن قنفذ، يعنى كناره سُم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تائهون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تائه، گم‌شده‌اى كه راه را بلد نيست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حائر، يعنى سرگردان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دچار فتنه شده‌اند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بى‌خوابى و شب زنده‌دارى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معناست كه امام عليه‌السلام مطالبى فرمود كه در اين خطبه حذف شده‌اند، تا به اين بخش از خطبه رسيد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آل پيامبر صلى‌اللّه‌عليه‌و‌آله ، حضرت على عليه‌السلام و فاطمه عليهاالسلام و فرزندان معصومشان عليهم‌السلام هستند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 و پناهگاه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يؤول گرفته شده، يعنى مرجع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كهف، يعنى غار در دل كوه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لرزش و جنبش بدن به دليل ترس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فريصة، يعنى گوشت بين پهلو و كتف و يا سينه و كتف كه هنگام ترس مى‌لرزد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مرجع به حكم، مَجاز است، زيرا آنان در استفاده از حكم الهى مرجع مردم هستند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 كردند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تسويه، يعنى همسنگى و برابرى گرفته شده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را هم محدثان شيعه و هم اهل سنت، با اندكى تفاوت در الفاظ و بدون تغيير اساسى در معنا، آورده‌اند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حق در اينجا خلافت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تبعيضيه باشد معنا آن خواهد بود كه بخشى از خطبه آن حضرت، ولى اگر نشويّه باشد، يعنى خطبه از آن حضرت صادر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اشتهار اين خطبه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امام عليه‌السلام در پايان اين خطبه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شِقْشِقَةٌ هَدَرَتْ؛ اين شقشقه‌اى بود كه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شقشقه چنان‌كه مرحوم مؤلف قدس‌سره در پايان همين خطبه فرموده است چيزى شبيه به ريه است كه در وقت هيجان از دهان شتر خارج مى‌شود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هشدار است، يعنى آگاه باشيد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سوگندى كه در آغاز اين سخن آمده، متعلق به علم و آگاهى ابوبكر نسبت به مقام حضرت است، نه متعلق به پوشيدن لباس خلافت از سوى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ابوبكر مقام مرا مى‌داند نه اينكه به خدا سوگند ابوبكر لباس خلافت را پوشيد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حضرت، تقمّص را مقدمه‌اى براى سوگند ذكر فرموده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نسخه‌هاى نهج البلاغه به جاى فلان كلمه اِبْنُ اَبى قُحافَة آمده كه منظور از هر دو تعبير، ابوبكر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قواعد بايستى ل در ليعلم مفتوح باشد تا معناى تأكيد را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برخى از نسخه‌ها و از جمله همين نسخه مكسور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سدل الثوب، يعنى بيرون آوردن لباس گرفته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 و وقتى انسان مى‌خواهد از چيزى اعراض كند و رخ برگرداند، پهلوى خود را به سمت ديگر مى‌گرداند تا بفهماند كه از آن چيز روگردان و نسبت به آن بى‌اعتناست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طفق گرفته شده، يعنى آغاز كردم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 كردم و انديشه‌ام را به جولان درآوردم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صال، به معناى اقدام و انجام يك كار با تمام نيرو و توان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شده و در اينجا كنايه از بى ياورى و نداشتن همدست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 و تاريكى، و اضافه طخية به عمياء، اضافه سبب به مسبب است، چرا كه ظلمت موجب نابينايى است و لذا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طخياء، شب ظلمانى و مراد، ظلم و ستمى است كه از ناحيه آنان به امام عليه‌السلام و اسلام شده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كدح گرفته شده، يعنى تلاش و كوشش و فعاليت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از 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و 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امام شرف الدين، النص و الاجتهاد،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علامه امينى،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دكتر خليلى، السقيفة أم الفتن؛ بيهقى، 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ابن قتيبه، تأويل مختلف الحديث،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أبى 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گمان مى‌كنند كه خودستايى و تعريف از خويش شايسته نيست، ولى فرض آن است كه اولياى خدا مردم را به خود فرا مى‌خواندند تا آنان را هدايت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پيامبران عليهم‌السلام مردم را به اقرار و اعتراف در مقابل خويش فرا مى‌خواندند و جز اين، راهى براى شناساندن خود به مردم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پيامبراكرم صلى‌اللّه‌عليه‌و‌آله اهل‌بيتِ خود را به مردم معرفى مى‌كرد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هذه، و براى اشاره به كار مى‌رود ومنظور از آن صبر است و مؤنث آوردن آن به اعتبار طخية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لازم‌تر و اولى، كه از كلمه حجى به معناى ملزم شدن و راضى شدن به چيزى گرفته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مانند غبار و خاشاك كه در چشم مى‌افتد و موجب درد و ناراحتى شديد مى‌گردد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مانند استخوان كه در گلو گير مى‌كند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شده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چنان‌كه 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فَأَدْلَى دَلْوَهُ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 خود را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محمل و عمارى كه بر شتر مى‌گذارند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بزرگ و مهتر طايفه بنى‌حنيفه و مورد اطاعت و احترام آنان بود و جابر برادر كوچكترش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اعشى افسوس مى‌خورد كه روزى در نزد حيان برادر جابر در رفاه و نعمت به سر مى‌بردم و امروز بر محمل و عمارى شتر سوارم و به زحمت و مشقتِ سفر دچار گرديده‌ام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عجبي بوده و وقتى كه در حالت ندا به يا اضافه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ابن‌مالك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وجه در آن جايز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جمله بى‌ادبانه خليفه دوّم دارد آن‌گاه كه پيامبر صلى‌اللّه‌عليه‌و‌آله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و قلمى بياوريد تا چيزى بنويسم تا بعد از من هرگز گمراه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الرجل ليهجر؛ اين مرد هذيان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خليلى، السقيفة أم الفتن،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قاضى نور اللّه شوشترى، الصوارم المهرقه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حيازت شى‌ء، محدوده و مساحتِ آن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زبر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غليظ گرفته شده و به معناى زمينى است كه راه رفتن در آن دشوار باشد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پا به سنگ و امثال آن‌ها و به درد آمدن آن و افتادن، سكندرى خوردن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سركش و ناراهوار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 و لگام را كشيد تا بايستد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شكافته شدن بينى گرديد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و مهار را رها كرد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مهلكه وارد شد، ماجراجويى كرد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عَمر به معناى حيات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يعنى قسم به جان تو، ولى به تدريج و به مرور زمان در مطلق سوگند و بدون توجه به معناى حيات و زندگانى استعمال شده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اسب از سوارى دادن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در مسير نامستقيم و سير انحرافى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گذشتن و سپرى كردن است، اما در اينجا منظور، اراده گذشتن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كسى كه بميرد نمى‌تواند كارى انجام بدهد در حالى كه عمر دستور تشكيل شورا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وقتى كه خواست بميرد چنين كارى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هر يك از فعل و اراده به جاى يكديگر قرار 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خدا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اللَّهُ بِكُمُ الْيُسْرَ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خداوند اراده فرموده كه بر شما آسان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ديگر سخن خداوند آسان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قُمْتُمْ إِلَى الصَّلَوةِ فَاغْسِلُوا وُجُوهَكُم وَ أيْدِيكُم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وقتى كه به نماز ايستاديد وضو بگيريد و به تعبير ديگر وقتى اراده كرديد كه نماز بخوانيد وضو بگيريد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سيره‌نويسان سنى و شيعه پاره‌اى از كارها و ديدگاه‌هاى دهشتناك عمر را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تاريخى و سيره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للّه و للشورى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در للّه براى استغاثه است، يعنى از خدا كمك مى‌خواهم در مورد اين شورا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به ياء متكلم اضافه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نظير به معناى مثل و شبيه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أسف الطائر گرفته شده و زمانى اين كلمه گفته مى‌شود كه پرنده در هنگام فرود به زمين نزديك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سخن بدان معناست كه من در فرود و صعود هماهنگ با دو خليفه هستم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امام عليه‌السلام ، ابوبكر را نفر اول اهل شورا قرار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اينكه او نقشى در اين شورا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شركت او در توطئه غصب خلافت بوده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پيدا كرد، 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معناى اصلى آن همان معنى دوم يعنى شنيد مى‌باشد، ولى چون شنيدن با ميل پيدا كردن ملازم است، در معناى اول نيز به كار مى‌رود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كه با پيوند سببى جزو خويشان قرار مى‌گيرد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براى مطلق امور است، ولى غالباً در امور ناگوار و ناپسند به كار مى‌رود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كرده و شكم‌گُنده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لگن خاصره و زير بغل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فضولات و سرگين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خضم گرفته شده كه به معناى خوردن با دهان پر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سعد بن ابى‌وقاص از حضرت امير عليه‌السلام رويگردان بود و پس از قتل عثمان نيز با حضرت بيعت نكرد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عبدالرحمان شوهر ام‌كلثوم دختر عقبة بن ابى‌معيط و خواهر مادرى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اروى بنت كريز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لذا عبدالرحمان خلافت را به عثمان داد و از امام عليه‌السلام دريغ ورزيد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كنايه از خوردن بيت المال است؛ مانند شترى كه هرجا علفى ببيند مى‌خورد و شكم خود را پر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به قرينه جملات بعدى، كنايه از تكبّر ورزيدن عثمان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إنتكث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نكث گرفته شده كه در اصل به معناى ابطال يك امر محكم و در اصطلاح به معناى نقض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بافته و محكم شده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أجهزت على الجريح؛ مجروح را كشتم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كبو گرفته شده، به معناى سقوط و افتادن است و لذا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قد يكبو؛ اسب راهوار نيز گاهى مى‌افتد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پرخورى و زياده‌روى در سيرى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راعني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روع به معناى فزع گرفته شده، يعنى مرا به وحشت و فزع نينداخت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كفتار و عرف الضبع به معناى موى فراوان گردن آن حيوان است و امام عليه‌السلام كثرت افراد بيعت كننده را به آن موها تشبيه فرموده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لگدكوب شد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منظور از آن امام حسن و امام حسين عليهماالسلام است و يا دو انگشت ابهام پا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سمت عباست و به جهت آن‌كه بدور بدن مى‌پيچد عطف ناميده مى‌شود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گله‌اى از گوسفندان كه در آغل به سر مى‌برند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عليه‌السلام هجوم مردم را از آن جهت به گله گوسفند تشبيه فرمود كه رفتارى آشفته و بى‌نظم داشته و اين وضعيت به دليل اشتياق آنان براى بيعت با آن حضرت بود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مروق، به معناى خروج گرفته شده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فَسَق، فاسق شدند، چنان‌كه خدا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الْقَاسِطُونَ فَكَانُوا لِجَهَنَّمَ حَطَبًا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منحرفان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هيزم جهنم خواهند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براى نفى كانهم لم يسمعوا است و بدين معناست كه آرى شنيدند اين سخن خدا را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اين سخن را با قلب خود دريافتند و به خوبى آن را فهميدند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شد چنان‌كه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حليت المرئة؛ زن، زيبا و آراسته شد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 و زيبايى‌هاى دنيوى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را شكافت و از آن گياه برآورد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قرار، به معناى آرامش و عدم تغيير گرفته شده است، يعنى قرار و آرام نگيرند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ناراحتى است كه انسان بر اثر پرخورى در شكم خود پيدا مى‌كند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گرسنگى</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 در لألقيت جواب لولا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و يا ميان دو كتف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لألفتيم دنيا كم هذه أزهد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اين معنى است كه زهد و بى رغبتى من نسبت به دنياى شما بيشتر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نسبت أزهد به دنيا، نسبت مجازى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عفطة 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بينى بز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از آنجا كه زراعت عراق زياد است سواد ناميده شده، زيرا عرب گاه أخضر يعنى سبز را أسود مى‌نامد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است كه به معناى إبتعد يعنى دور شد به كار مى‌رود و معادل هرگز مناسب‌تر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كيسه گلوگاه شتر، شبيه به ريه است و هنگامى كه شتر دستخوش هيجان مى‌شود از دهانش خارج مى‌شود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صداى شتر خارج 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عبداللّه بن عباس بوده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سنام، كوهان شتر گرفته شده و تسنّم، يعنى بر كوهان شتر سوار شدن و كنايه از صعود بر قله شرف و بزرگى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فجر و سپيده دم شديد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شب هر ماه كه مهتاب در آن ديده نشود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باد آن گوشى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نفرين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شدن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خبرى كه با صداى آرام به گوش برسد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 و صداى بلند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قوّت است، چون اگر چيزى مربوط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قوى مى‌گردد و چيزى نمى‌تواند آن را متزلزل سازد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كه از جنّ، به معناى مخفى، گرفته شده زيرا قلب، در ميان سينه مخفى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أتوسمكم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توسم، به معناى تفرّس و دريافت هوشمندانه و زيركانه، گرفته شده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روپوش فراخى كه زن بر روى لباس‌هاى خود مى‌پوشد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حالتى است كه به باز شدن چشم برزخى شهرت دارد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در لكم براى تأكيد است، يعنى أقمتكم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جاده، به معناى راه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زمينى كه انسان در آن گم مى‌شود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أماه گرفته شده، يعنى به آب دست‌يافتن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 كه نمى‌تواند حرف بزند و منظور در اينجا عبرت‌ها و مواعظ هستند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غايب و گم 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 به معناى سلطه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تواقفنا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يكديگر ملاقات و ديدار كرديم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شق به معناى شكافتن گرفته شده و كنايه از رفتن در راه صحيح است كه انسان را به ساحل نجات مى‌رساند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كنيد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نفرت، به معناى رويگردانى و دورى از يكديگر با ناراحتى گرفته شده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ياران را به بال پرندگان تشبيه مى‌فرمايد كه به وسيله آن پرواز مى‌كند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خلافت دارد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غصّ گرفته شده و به معناى باقى ماندن غذا در گلو و گير كردن و ناتوانى در فرو بردن است، چنان‌كه شاعر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أكاد أغص بالماء الفرات؛ آب گوارا و نوشين ممكن است گلوگير من شود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إجتناء الثمرة، يعنى چيدن ميوه گرفته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در لغير براى تأكيد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فراوان است بين واقعيات و پندارها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اللتيا و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پندار و اين پندار و گذر از اين دو كلام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اللتيا مصغّر التي است و تصغير آن شاذ مى‌باشد چنان‌كه ابن مالك گفته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در لابن براى تأكيد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إندمجت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 گرفتم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باح بسره گرفته شده، يعنى افشاى راز كرد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رشاء، به معناى ريسمان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طوية، به معناى چاه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كفتار، ضبع مؤنث سماعى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 بر روى يك چيز سنگين كه صداى آن شنيده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ابوعبيد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شكارچى كفتار در نزديكى لانه آن آهسته بر طبل مى‌كوبد كه اين كار را لدم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خامري أمّ عامر؛ اى ام‌عامر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كنيه كفتار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لانه خود بمان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خامري از خامر گرفته شده كه به معناى خانه‌نشين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را با صداى ضعيف و مكرر مى‌گويد و كفتار با اين صداى صياد و طبل خواب مى‌رود و صياد طنابى بر گردن او مى‌اندازد و او را از لانه بيرون مى‌كشد و گويا در اين صدا تأثير خاصى وجود دارد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ختل گرفته شده، يعنى خدعه و نيرنگ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ريب گرفته شده، يعنى شك‌آلود و ترديدآميز</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عليّ 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من فرا برسد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مستأثرا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من به ديگران داده شده و ديگران بر من مقدم شده‌اند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گذشته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چيزى كه مالك آن مى‌شوند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شرك، به معناى دام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دابة، يعنى جنبنده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حجر، حضن و دامن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زلة، به معناى لغزش در حق و عدم ثبات قدم در مسير حق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زشت‌ترين خطاها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جزء يك گروه و دسته شده، ولى در حقيقت جزو آنها نيست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تنبيه است تا شنونده بهوش گردد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جلب كرد، فراخوان كرد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سوارگانش</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پيادگانش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مالبست على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تلبيس به معناى اشتباه است، يعنى خود را به شك نيفكنده‌ام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خدا، أيم به معناى قسم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اين سخن را به مناسبت حركت طلحه و زبير بيان فرموده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 نواجذ است كه به دندان‌هاى انتهايى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عاريت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أعار، يعير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وتد گرفته شده، يعنى ميخگونه محكم باش</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عسكر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 يعنى استخوان پشت، محل تجمع منى است، چنان‌كه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 بَيْنِ الصُّلْبِ وَ التَّرائِبِ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صلب مرد و ميان استخوان‌هاى سينه زن بيرون مى‌آيد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طارق،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رعاف گرفته شده، به معناى خونى است كه از بينى خارج مى‌شود و در اين‌جا كنايه از آمدن به وجود از عدم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صدا كرد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 او قطع شد و مجروح گرديد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دقيق از الشيء الدقيق گرفته شده و به معناى دنى و پست است، چرا كه چيز كوچك به يك حال نمى‌ماند و تحمل اشياء گوناگون را ندارد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ظهر، وسط و ميان، چون ظهر آن است كه آشكار باشد برخلاف بطن كه بخش پنهان هر چيز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سينه و عرشه كشتى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بزرگى كه بين بصره كنونى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است و شايد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متر مى‌باشد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بلد و اطلاق بلاد بر يك شهر مثل بصره به اعتبار محله‌هاى آن شهر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تسعة أعشار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دهم شر كه منظور مبالغه است نه حصر حقيقى و معناى آن شر فراوان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پذيرايى از مهمان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بر گرفت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شرفة به معناى بناى قسمت بالاى ديوار مسجد كه براى زيبايى مى‌سازند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و چيزى كه تير اندازان نصب مى‌كنند تا مهارت خود را بيازمايند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تيرانداز</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كوچك و ضعيفى كه درندگان آن را مى‌درند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صال، به معناى يورش برنده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ذمه، نفس متعهد و پايبند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نتيجه كند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عبرة، يعنى حادثه‌اى كه ديگران از آن عبرت گيرند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گذشته گويا پيش روى انسان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مى‌گردد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بدون فكر و انديشه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اگر پندآموزى چنين توانى دارد كه مانع ورود انسان به شبهات گردد، به طور قطع از ورود انسان به محرّمات و گناهان قطعى جلوگيرى خواهد كرد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 و امتحان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آن كسى كه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لتبلبلن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بلبلت الألسن، به معناى اختلاط زبان‌ها گرفته شده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لتغربلن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غربل، يعنى جدا كردن آرد از سبوس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زدن آن‌چه در ديگ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ارسال او مانند ارسال مأموران طاغوت كه براى ظلم و ستم اعزام مى‌شوند، نوعى ارسال به باطل نبود، بلكه بر پايه حق بوده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مى‌رود كه منظور اختلاط در كلام باشد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خطيئة است و چون انسان از روى اشتباه مرتكب آن مى‌شود خطيئه ناميده مى‌شود، چون انسان عاقل كارى را كه به ضرر اوست انجام نمى‌دهد؛ پس در حقيقت خطا نمى‌كند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جنس است، يعنى اسب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شموس، اسب چموشى كه سوارى ندهد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جنس تقواست و لذا به صورت جمع توصيف شده است چنان‌كه گفته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أهلك الناس الدرهم البيض و الدينار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درهم و دينار به صورت مفرد، ولى صفت آنها جمع آمده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مطيّة، يعنى مركب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ذليل، يعنى رام و راهوار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به معناى مهار و افسار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مبنى للمفعول و نائب فاعل آن من و جمله شغل من الجنة و النار أمامه اخبارى است يا انشايى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ساعيٌ بوده و چون ضمه بر ياء ثقيل بود حذف شد و به واسطه التقاء ساكنين، به دليل وجود كسره، ياء حذف و تنوين به عين ملحق شد و ساعيٌ، ساعٍ گرديد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نيست كه به زندگى نپردازد، بلكه زندگى با همه لوازم آن مى‌تواند وسيله‌اى براى كسب بهشت و دورى از دوزخ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طريق است و چون طريق مؤنث سماعى است، لذا صفت آن هم مؤنث آمده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أبدى صفحته للحق؛ كسى كه صريح با حق مبارزه بكند، چون دشمن چهره خود را در مقابل حريف خود آشكار مى‌سازد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لام، يلوم گرفته شده، يعنى ملامت و سرزنش نكند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خليقة و تأنيث آن از آن‌روست كه صفت نفس مى‌باشد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 إلى براى آن است كه بدى موجب مبغوض شدن نزد خداوند است كه اين عداوت از انسان آغاز و به خداوند منتهى مى‌شود، چنان‌كه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يَصْعَدُ الْكَلِمُ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پاكيزه به سوى او بالا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و منحرف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ميانه كه انسان را به هدف مى‌رساند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به گونه‌اى كه دوستى چيزى به قلب او رسيده است چنان‌كه خداى سبحان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شَغَفَها 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شيفته او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موجب انحراف انسان از جاده هدايت و افتادنش در بيراهه گمراهى مى‌گردد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كرد و اصل آن گردآورى پراكندگى‌ها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 أوضع به معناى شتابان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خدا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لأََوْضَعُواْ خِلاَلَكُمْ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سرعت خود را ميان شما مى‌انداختند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دونده از عَدا، يعدو گرفته 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غَبَش به معناى تاريكى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مشتق از عمى به معناى نابينا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را آغاز نمود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شكم خود را پر ساخت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گنديده و بدمزّه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فائده و سود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كسى كه بر كرسى فتوا يا قضاوت مى‌نشيند در حقيقت ضامن و عهده‌دار تبيين حقايق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تخليص ما التبس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كردن حق و رها كردن آن از ميان مشتبهات و محتملات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بى‌فايده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كهنه و فرسوده، ضد جديد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نسج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 عنكبوت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 عنكبوت سست‌ترين منزل و پوشش است و خدا در اين‌باره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أَوْهَنَ الْبُيُوتِ لَبَيْتُ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سست‌ترين خانه‌ها همان خانه عنكبوت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خبط گرفته شده، يعنى كسى كه در شب بدون راهنما حركت مى‌كند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ضعف بصيرت دارد و بين امور تميز نمى‌دهد و همه چيز را چونان شبح مى‌بيند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عشوة، يعنى پرداختن به كارى بدون داشتن راهنما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مى‌افكند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گياهان خشك و خاشاك</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خوب از عهده قضاوت و فتوا بر نمى‌آيد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أظلم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امرى در تاريكى و ظلمت قرار گرفت، كنايه از ندانستن چيستى يك مسأله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عجيج گرفته شده يعنى صداى بلند و فرياد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ميراث</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و علت اينكه جماعت را معشر مى‌گويند اين است كه برخى از آنها با برخى ديگر معاشرت دارند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ضال، يعنى گمراه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بارت السلعة گرفته شده، يعنى كسادتر و كم رونق‌تر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تلي حق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شايسته است به آن عمل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كنايه از عمل است، چون تلاوت، راه عمل كردن مى‌باشد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تأكيد آن است؛ يعنى درست همان مسأله‌اى كه براى اولى پيش آمده است براى دومى نيز پيش آمده و كوچكترين فرقى ميان آن دو وجود ندارد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إلههم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حاليّه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اساسى بين عالمان شيعه و اهل سنت درباره اختلاف در فتوا و حكم در اين است كه شيعيان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خدا يكى است و اگر فقيه به آن دست يافت به حق رسيده و اگر دست نيافت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تلاش كافى را انجام داده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كرده، ولى چون تلاش خود را نموده معذور است، اما اهل سنت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مجتهدينى كه تفاوت رأى و نظر دارند همگى به حكم خدا دست يافته و بر صواب هستند، هر چند آرا و فتاواى آنان متناقض باشد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تِبْيَانًا لِّكُلِّ شَىْ‌ءٍ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 و شگفت‌انگيز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آنقني الشيء؛ آن چيز مرا به شگفتى واداشت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كه اميرمؤمنان عليه‌السلام درباره حَكَمَين سخنرانى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اصحاب حضرت بلند شد 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ما را از حكميت نهى و دوباره امر به آن نمودى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نمى‌دانيم كدام يك از اين دو درست‌تر است؟</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وهل گرفته شده، يعنى ترسيديد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 أقول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سخن خدا است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الحق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بدان معناست كه قول من مطابق با حق و واقع مى‌باشد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عبرت، يعنى موعظه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و به معناى نواهى برحذر دارنده‌اى است كه براى منع انسان از گناهان مؤثرند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از باب تفعّل است، يعنى خففوا؛ سبكبار شويد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كرد و برانگيخت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ذمر فلاناً بالأمر؛ او را بر آن كار برانگيخت و ترغيب كرد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فرس، يعنى چيزى كه از شهرى به شهر ديگر و از جايى به جايى برده مى‌شود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عدالت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پيامدهاى بدِ گناه، عواقب بدِ كار مصعيت‌بار و گناه كه دامن انسان را مى‌گيرند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خيبة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كننده به اين كار نوميد خواهد شد و در اصل چنين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خيبة الداعي احضري فهذا وقتك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در اصل چنين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 انظروا خيبة الداعي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إلى ما بوده كه پس از آمدن حرف جر بر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استفهاميه الف آن حذف شده است، مثل عمّ و لم و امثال اينها كه در اصل عمّا و لما بوده‌اند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براى تبعيض است و غالباً مثل جايى كه تعجب زياد است مى‌آيد، يعنى شگفتا شگفتا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از باب مفاعله است، چون اين باب داراى دو مصدر مفاعله و فعال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هبلتهم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هبول زن جوان‌مرده‌اى است كه ديگر فرزند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نفرين است، يعنى بميرند تا مادرانشان در عزايشان بنشينند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مهما يكن من شيء بعد الحمد و الصلوة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مهما به أمّا تغيير يافته و بقيه كلام حذف شده و لفظ بعد باقى مانده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جنس، يعنى اجل، رزق، منصب و جز آن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سماعى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 انبوه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ابتداء و خبر آن كان كالفالج است كه بعداً مى‌آيد و تأكيد براى لا تكوننّ فتنة است و علت آن مى‌باشد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غشى گرفته شده، يعنى مرتكب شدن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پستى و فرومايگى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معترضه و وصف دنائة است، يعنى دنائتى كه آشكار باشد، در مقابل كسى كه از روى ناآگاهى كار زشتى مى‌كند و به زشتى آن آگاه نيست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إغراء و به معناى ملازم بودن با يك چيز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 است كه قبلاً آمده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پيروز و ظفرمند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 الياسر اضافه صفت به موصوف است و در اصل الياسر الفالج، يعنى قمارباز موفق بوده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پيروزى و موفقيت، از كلمه فار به معناى غليان پيدا كرد گرفته شده است، چون انسان موفق بالا مى‌آيد، درست مثل محتويات ديگى كه به سمت بالا غليان پيدا مى‌كند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قدح و آن تيرى كه در قماربازى به كار مى‌بردند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كه قماربازان اسامى را روى تير مى‌نوشتند و برخى از آنها را روى برخى ديگر و برخى از تيرها را بدون اسم و خالى قرار مى‌دادند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غنيمت و فايده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غرامت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ميان فإن المرء المسلم البريء كه جمله شرطيه است و جواب آن كه ينتظر مى‌باشد خيلى فاصله است امام عليه‌السلام جمله المرء المسلم البريء را كه در حقيقت، جمله شرطيه است تكرار نمود تا با جواب آن كه ينتظر است نزديك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معناى جمله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مسلمان مبراى از خيانت باشد انتظار إحدى الحُسْنَيَين را مى‌كشد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مرگ است، چون به وسيله ملك الموت كه دعوت كننده خدايى است به سوى انسان مى‌آيد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خيانت دينى، گناه است، چرا كه گناهكار نسبت به خود و دين خود خائن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عذّر، يعنى عذر داشتن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منزلت، يعنى مقام و ارج</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خويشاوندان نسبى كه به يكى از نياكان نزديك منتهى مى‌شود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كردن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پراكندگى و آشفتگى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عطف، به معناى تمايل گرفته شده و شامل كسى است كه از همه بيشتر به كسى تمايل و توجه دارد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و رخداد ناگوار، و چون مقدّر است و از آسمان براى انسان مى‌رسد آن را نازله مى‌گويند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 و فقر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يسدها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از القرابة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يعدلنّ أحدكم عن سد خصاصة القرابة؛ هيچ يك از شما در برآوردن نياز خويشاوندان روى برنتابد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تلن حاشيته تشبيه به چيزى است كه جوانب و كناره‌هاى آن نرم است و مى‌توان به آن نزديك شد و آن را لمس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برخلاف انسان يا شى‌ء زمخت و خشن كه كسى جرأت نزديك شدن به آن را ندارد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براى قسم و عَمر به معناى جان و دين است، يعنى قسم به جانم يا دينم، اما قسم به جان مناسب‌تر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و وارد شد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اندهان بوده كه از باب افتعال دهن گرفته شده و به معناى مماشات و مداهنه در برخورد با باطل است، چنان‌كه خداى سبحان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وَدُّوا لَوْ تُدْهِنُ فَيُدْهِنُونَ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دوست مى‌دارند كه تو مداهنه كنى و نرمش به خرج دهى تا آنها نيز مداهنه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انسانِ مسامحه‌كار گويا روغن به كار مى‌برد تا نرم شود و مردم نيز با او نرم شوند، چنان‌كه براى نرم كردن كوفتگى شديد اندام از روغن استفاده مى‌شود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در وهن كه به معناى ضعف و يا نيمه شب است و كنايه از پنهان‌كارى و نيرنگ مى‌باشد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منادا حرف ندا حذف شده و در اصل يا عباد اللّه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جمع عبد است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يا حتى بيشتر دارد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ساخته و مكلف به ادا نموده است و چون انسان به تكاليف خود پيوند خورده است امام عليه‌السلام از آن به ما عصبه بكم تعبير فرموده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پيروزى و موفقيت در امر مطلوب و دلخواه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إعصار، يعنى گردبادها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رويت را زشت گرداند، كه جواب إن هست، يعنى اگر تو هم نمى‌خواهى باشى پس رويت زشت باد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أب از باب زيد عدل، يعنى مجسمه خير و نيكى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 مانده ظرف روغن يا آب در مقابلِ ظرفِ پر از آب يا غذا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يافت، وارد شد و آنرا در اختيار گرفت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دولت و قدرت مى‌يابند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يعنى عصيان ورزيدن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چوبى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اربلى،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سأم به معناى خستگى و ملالت گرفته شده است و گويا از لحاظ رتبه بعد از ملال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از ماث، يعنى ذوب گردان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وقت تابستان است و از حم به معناى حرارت گرفته شده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كلمه خير و شر كه در كلام امام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 منهم و شراً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جهت تفضيلى منسلخ است و موارد مشابه آن هم زياد است و اينكه امام عليه‌السلام مى‌فرمايد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از اينها و بدتر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معنى نيست كه آنها خوب و انبيا خوب‌تر و يا امام بد و حاكمان بعدى بدتر بودند، بلكه معناى متعارف خيريّت و شريّت مطرح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أناخ بالمكان گرفته شده و به معناى اقامت و ماندگارى در يك مكان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نسخه‌ها متنخون از باب تفعيل بر وزن مصرفون آمده كه بازهم به معناى اقامت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خشناء يعنى خشونت، ضد نرمى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منظور جنس سنگ است وصف آن به صورت جمع مذكر گرديد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حيّة، مار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صمّاء، آنچه در راه خود به هيچ چيز توجه نمى‌كند، مانند كرى كه صداى بلند، او را باز نمى‌دارد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غذاى درشت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بى‌خورشت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اثم، يعنى معصيت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شده، ملازم، ملازمت دو چيزى كه به يكديگر بسته شده‌اند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عالميان در اينجا جنّ و انس و ساكنان كرات ديگر تا روز رستاخيز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ضنّ است يعنى بخل و دريغ ورزيدن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پوشيدم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إغضاء يعنى اغماض</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ذرات خاك كه در چشم مى‌افتد و آن را به شدت اذيت مى‌كند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در گلو گير مى‌كند مثل استخوان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 هندوانه ابوجهل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سماعى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انسان براى رويارويى با دشمن تدارك مى‌بيند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مشتعل گرديد، گُر گرفت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شعله‌ور، زبانه آتش</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 و روشنى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إستشعروا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خود قرار بدهيد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مهما يكن من شيء بعد الحمد و الصلوة بوده كه مهما تبديل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بقيه جمله حذف گرديده و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از جنّ يعنى پنهان‌شده گرفته شده، و بهشت را از آن‌رو جنت مى‌گويند كه به وسيله درختان پوشيده شده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 يعنى محبّ و دوستدار و موالى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سماعى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 يا حفاظت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لباسى كه روى لباس‌ها مى‌پوشند، روپوش</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ديّثة گرفته شده و از باب تفعيل، به معناى خوار و ذليل 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خوارى، ذلت، از قمئ بر وزن كرم، يعنى ذليل و خوار شد، گرفته شده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اُديل الحق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 حق از او گرفته خواهد شد، از أدال به معناى گرفتن دولت آمده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متحمل شد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و مشقت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و انصاف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زمانى است كه تمام شروط فراهم شده باشند، زيرا وقتى كه شروط فراهم نباشند ترك جهاد از روى بى‌اعتنايى و بى‌ميلى نيست، بلكه به جهت فراهم نشدن امكانات و شروط آن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هشدار است، يعنى آگاه باشيد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تخاذلتم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كدام به سمتى گريختيد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غارة، يعنى شبيخون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مسلحة، به معناى شهرهاى مرزى كه به دليل وجود انبار اسلحه در آنها مسلحه ناميده مى‌شود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يهودى يا مسيحى كه در ذمه اسلام باشد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خلخال، زيورى از طلا و نقره كه بر مچ پا مى‌بندند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دستبند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قلادة، گردن‌بند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رعثة، گوشواره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إنا للّه و إنا إليه راجعون يا مكرراً صدا به گريه بلند كند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ترحّم و شفقت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در مناداى مضاف به ياى متكلم، مى‌توان ياء متكلم را به الف تبديل كرد، چنان‌كه ابن‌مالك گفته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أشباه الرجال، يعنى كسانى كه به صورتْ مرد هستيد، اى مردنمايان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ربّة يعنى عروسى كه در حجله‌اى به سر مى‌برد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بكشد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قاتل از باب مفاعله آمده در اصل جنگ تن به تن است كه هر كدام از طرفين مى‌خواهد ديگرى را بكشد، ولى درباره خدا اين معنى درست نيست؛ چون كسى با خدا نمى‌تواند مقاتله كند، بلكه فقط اين معنى را مى‌دهد كه خدا آنها را بكشد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قَاتَلَهُمُ اللَّهُ أَنَّى يُؤْفَكُونَ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خدايشان بكشد، چگونه افترا مى‌بندند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ساختيد، از شحن به معناى پُر گرفته شده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بر كارى همراه با اراده انتقام و دفاع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نغبة بر وزن و معناى جرعة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نفس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يار و ياور رها كردن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تعجب است و اصل آن تعجب از چيز خوب است مثل للّه درّه چون چيزى كه متعلق به خداست زيبا و خوب است و معلوم است كه اگر پدر در كارهايش خوب باشد آن خوبى به فرزندش نيز سرايت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جمله دعايى و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پدرشان را بيامرزد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به حرب برمى‌گردد و حرب مؤنث سماعى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مارسه، يعنى كارآزمودگى</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به انجام دادن يك عمل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تنبيه و هشدار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فرد سابق هستم، همانم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قلب امام عليه‌السلام به شدت از آنها دردمند بود و درد ناشى از زخم است، امام آن را به اندامى مجروح تشبيه فرمود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مهما يكن من شيء بعد الحمد و الصلوة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يافته و بقيه كلام حذف شده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مانده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بر آخرت، يعنى نزديك شدن آخرت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 به طور ناگهانى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إطلع فلان علينا، يعنى فلانى ناگهانى به سوى ما آمد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پرورش و تمرين دادن اسب، چون اسب وقتى كه مى‌خواهد مسابقه بدهد بايد آن را تمرين داد تا لاغر شود و بتواند سريع بدود و برنده شود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خط كه مسابقه دهنده به آن مى‌رسد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سيد رضى رحمه‌اللّه اين واژه را به جايزه تعبير نموده كه در پايان خطبه مى‌آيد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بى‌نوايى، درماندگى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 را حفظ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حرز گرفته شده و مثلاً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نفسه و آن را وقتى مى‌گويند كه انسان خود را از خطر و هلاكت حفظ كند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أصم، به معناى سنگ سخت و به دليل تأثيرناپذيرى از سخن، به انسان كر تشبيه شده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 به معناى سخت و قوى</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كيت و 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و چنان، و كنايه از گفتن اين كلام كه ما بر دشمن چنين و چنان حمله مى‌كنيم، هجوم مى‌بريم و مى‌كشيم و امثال 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كيت هميشه با كلمه كيت و با حرف واو يا بدون آن گفته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كيت و كيت يا كيت كيت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حيدي حياد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است كه فرد گريزان از جنگ مى‌گويد، از حاد يعنى مالَ و أغْرَبَ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انسان فرارى از جنگ مى‌خواهد كه از او فاصله گيرد و به او آسيب نرساند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يعنى ميلي ميلا دور شو از من دور شو</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إعلال و جمع علل و جمع علة به معناى بيمارى و امثال آن، كه انسان آن را دستاويز قرار دهد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اضلولة، يعنى باطل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مديونى كه بدون عذر، در اداى قرض تأخير بخواهد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أخيب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تيرى كه آن را در قماربازى بدون بهره قرار مى‌دهند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برنده آن هيچ سهمى نخواهد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أخيب از خيبة گرفته شده، يعنى شكست و ناكامى</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فوق گرفته شده كه به معناى موضع تير در چله كمان است كه تير را از آن‌جا رها مى‌كنند و أفوق آن كمانى است كه بالاى آن شكسته شده است و وتر ندارد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نصل، و نصل پيكانى كه بر سر چوبه تير است و در هدف يا شكار فرو مى‌رود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تهديد كرد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يعنى كسى كه حادثه‌اى را به صورت خلاصه و فشرده بيان مى‌كند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استبداد به رأى نمود، خودكامگى كرد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كلام نيز مى‌توان فهميد كه امام عليه‌السلام با خليفه‌كشى موافق نبوده و راه درست را در كشتن عثمان نمى‌ديده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لقي گرفته شده، به معناى روبه‌رو شدن و گفتگو</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عقص الشعر گرفته شده به معناى پيچيده شدن مو</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شترى كه رام است و صاحب خود را در سوارى دادن اذيت نمى‌كند، در مقابل صعب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عرك به معناى دباغى پوست با ماليدن و امثال آن است كه گويا موجب نرم شدن مى‌شود، به خلاف پوستى كه دباغى نشده باشد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و بدا، آشكار شد و من براى استبداء است، يعنى چه چيز تو را منصرف ساخت از آنچه ظاهر شد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پسر دايى زبير بود، زيرا ابوطالب عليه‌السلام و صفيه مادر زبير از فرزندان عبدالمطلب بن هاشم بودند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قطعه‌اى از زمان، ولى به تمام زمان نيز اطلاق مى‌شود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عند بر وزن نصر گرفته شده و به معناى ظالم و ستمگر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ناسپاس</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روى تكبر و خودخواهى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حادثه‌اى بزرگ،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قحطى، گرانى، بيمارى‌هاى واگيردار فراگير و سلطه بيگانه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تسميه آن به قارعة آن است كه تازيانه بدبختى و مصيبت را به شدت بر مردم فرود مى‌آورد و دل‌ها را سخت مى‌ترساند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روزگار به ستمگرى به اعتبار وقوع ستمگرى در آن و از نظر نحوى به علاقه حالّ و محلّ مربوط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النهر كه در حقيقت نهر جارى نيست، بلكه آب در نهر جارى مى‌شود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هان گرفته شده و به معناى ذلت و خوارى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كلالة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كندى شمشير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شمشير كسى نتواند ببرد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حدّ سيفه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 اندك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ثروت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شمشير از نيام بركشد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كسى كه شمشير خود را برهنه مى‌كند،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أصلت سيفه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أشرط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مهيا ساخت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 خشك و خرد شده، و دنيا به حطام تشبيه شده است، زيرا ناچيز است و فرجامش همان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دسته‌اى از اسب‌ها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مردم كه تحت فرمان كسى هستند به دسته‌اى اسب تشبيه شده‌اند كه انسان آنها را هرجا كه بخواهد مى‌برد، كه كنايه از حكومت و سلطنت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كسى بالاى منبر برود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المنبر كه كنايه از فقاهت و قضاوت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تجارت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طمأنينة گرفته شده، يعنى خاضع و متواضع و فروتن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من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دامان و ردا را بالا گرفت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حقارت و كوچكى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ضئولة نفس، پست‌همتى و كوچكى روح</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صورت مذكر مى‌آيد و هم مؤنث، كه در اينجا به صورت مؤنث آمده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استراحت شبانه حيوان، آغل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استراحت روزانه حيوان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گريزان از جمعيت به سوى تنهايى</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كعم البعير گرفته شده، يعنى شترى كه دهانش را بسته‌اند تا چيزى نخورد يا با دندان‌هايش كسى را نيازارد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گمنام ساخته، زيرا وقتى نام و ياد كسى از جامعه برود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أخمله؛ يادش را از بين برد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پرهيز از گناهان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ضمز، به معناى سكون گرفته شده 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درختى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دباغى پوست به كار مى‌رود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است بين اينكه انسان دنيا را با وجود عشق و محبتى كه به آن دارد رها كند و اينكه دنيا در نگاه او بى‌ارزش و پست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توصيه امام عليه‌السلام به مخاطبان خود آن است كه ابتدا دنيا را خوب تحليل كنيد و وقتى كه حقارت و پستى آن روشن شد رهايش كنيد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مخففه از مثقله است، پس إن به تقدير إني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سايق، يعنى مؤخره لشكر كه بقيه لشكر را به جلو سوق مى‌دهد تا هيچ كس نماند و همه حركت كنند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و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 ساقتها و حذافيرها و تولت به جاهليت بر مى‌گردد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فلأنقبن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نقب به معناى سوراخ و شكاف گرفته شده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كلمه توكل را توكّلوا و به صيغه جمع خواندند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بيزارى و دلتنگى از چيزى مى‌گويند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سأم، به معناى ملالت، خستگى و بيزارى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ناراحتى مرگ كه انسان را مانند آب در خود غرق مى‌سازد، لذا غمرة ناميده شده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فراموشى، پريشانى، سرگشتگى و ترس</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تعبير رتج الباب گرفته شده و به معناى بستن در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و سخن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عَمَهْ، به معناى شدت سرگردانى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جنون آميخته شده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ابدا مى‌باشد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يمال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حرف باء جرّ آمده، نه با إلى، زيرا معنى استوارى در آن گنجانده شده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زافرة، به معناى ستون ساختمان و مجازا به معناى خاندان شخص كه پشتوانه اويند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چون عمر در اصل به معنى حيات است ولى براى مطلق قسم نيز به كار رفته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با آن جنگ شروع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هيزم شعله‌ورىِ آتش جنگ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تمتعضون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إمتعاض به معناى سخت خشمگين شدن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خداوند، و در أيم چند وجه جايز است كه يكى از آنها أيمن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شعله‌ور شد، شديد گرديد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مردم را ترساند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مى‌خورد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جانحة، يعنى دنده و وجه تسميه آن به جناح آن است كه مانند بال مرغان در دو سوى انسانند و مراد از ما ضمت عليه الجوانح، قلب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شمشيرى منسوب به مشارف، شهرى كه در آن شمشيرهاى عالى مى‌سازند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مذكر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سيف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مشرفيه قرار دارد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نازكى كه روى سر را گرفته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ساعد، به معناى دست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قدم، به معناى پا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شهود و حضور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غياب و عدم حضور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مهم در سخن امام عليه‌السلام اين است كه آموزش منهاى پرورش، فقط صورت ذهنى ايجاد مى‌كند، ولى پرورش دانايى مى‌آورد و بين علم و دانايى تفاوت بسيار است، زيرا علم لازم است، ولى كافى نيست و لذا وظيفه نهاد آموزش و پرورش بسيار سنگين است، چون بايد دو نقش را ايفا كند و آموزش و علم را مقدمه پرورش و دانايى قرار دهد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مهم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سنگين كه از فدحه الدَين گرفته شده، يعنى قرض بر او سنگينى كرد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خبريّه است، اما منظور از آن دعاست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خدايا بر محمد و خاندانش رحمت فرست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مهما يكن من شيء بعد الحمد و الصلوة بوده كه مهما به أمّا تبديل و بقيه جمله حذف و فقط بعد باقى مانده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مى‌ترسد از آزار دهنده‌اى به انسانى آزار برسد، دلسوز</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كردم، كه به الك كردن آرد و امثال آن تشبيه نمود، زيرا الك سره را از ناسره جدا مى‌كند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جفاكاران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نبذ گرفته شده، يعنى كسى كه دستور طرف مقابل را دور مى‌اندازد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عاصي، يعنى گنهكار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چخماق يا آتش‌زنه كه با زدن دو قطعه از آن سنگ به يكديگر جرقه مى‌زند و با آن آتش مى‌افروزند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 بن صحة از قبيله هوازن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منعرج 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مكانى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كنايه از شدت مخالفت آنان با امام عليه‌السلام است نه اينكه امام عليه‌السلام در گفته‌هاى پندآموز خود ترديد كرده باشد؛ يعنى اين يك حالت روانى است كه اگر انسان ببيند همه با گفته‌هايش مخالف هستند مى‌گويد شايد گفته‌ها و انديشه‌هاى من درست نباشد، چون بعيد است كه همه بر خطا باشند و تنها من در راه صواب قدم بردارم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عليه‌السلام از كار خود، يعنى پذيرفتن حكميت عقب‌نشينى مى‌كرد، يقيناً مردم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ترسيد كه بلا و مصيبت بر او فرود آيد، و مى‌دانست كه بر باطل است، لذا عقب‌نشينى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عقب‌نشينى امام عليه‌السلام اثر تخريبى‌اش بيش از اصلاح آن بود، عليرغم تمام آن مشقت‌ها، از موضع خود عقب ننشست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صريع، يعنى كشته‌اى كه روى زمين افتاده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كنف، يعنى اطراف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هضم، يعنى گودال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گودى‌اى كه در زمين قرار دارد و مدفوع را هم كه غايط مى‌گويند از حيث نحوى به اعتبار رابطه حالّ و محلّ است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و واضح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روشن و شايد سلطان شامل ادله ظاهرى باشد و بيّنه، حجت واقعى از سوى خدا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طوحت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در گمراهى و ضلالت افكند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دام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حبالة به معناى دام گرفته شده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مقدّر و مسافت زمانى محدود كه انسان‌ها آن را مى‌پيمايند تا به زمان مرگ خويش برسند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نبذ گرفته شده، يعنى دور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 را منابذ مى‌گويند؛ به دليل اينكه نظر انسان را دور مى‌اندازد و به آن اعتنا نمى‌كند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أخفاء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 يعنى سر، و خفّت سر كنايه از نداشتن عقل است كه انسان را به صلاح برساند، معادل سبكسرى مناسب اين تعبير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سفيه ضدّ رشيد، يعنى كسى كه عقل ندارد تا به تدبير امور خويش بپردازد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معترضه است كه هم براى ستايش و هم مذمّت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اينكه كسى مالك امر او نيست و تحت اطاعت كسى به سر نمى‌برد مدح است و به اعتبار اينكه كسى سرپرست او نيست مذمت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به ظاهر خبر، ولى در حقيقت نفرين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در حكم خطبه است كه امام عليه‌السلام به توصيف شخصيت خويش مى‌پردازد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گفتيم كه خطبه در ميان جمعى از مردم و با حمد و ثنا و با تكيه بر صوت و در مكان بلند و امثال اينها شروع مى‌شود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تقبع گرفته شده و به معناى پنهان شدن و ضد تطلع به معناى آشكار شدن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تعتعة؛ اضطراب در تكلم گرفته شده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و پيشى گرفتن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و مهار اسب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قاصفة، يعنى فاجعه هولناك</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عاصفة، يعنى تندباد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است، يعنى بدگويى</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است و به معناى غمز، يعنى اشاره به بدى از كسى نزد كسى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اين سخن سعد بن ابى‌وقاص بود و در آن هنگام عمر بن سعد خردسال بود كه بعدها فرماندهى سپاه كوفه را در دست گرفت و با امام حسين عليه‌السلام جنگيد و ننگ و نفرين ابدى را براى خود خريد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أنبياء،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است كه هم براى تعريف و ستايش و هم براى مذمت و سرزنش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 اعتبار نسبت به كسى كه پدر ندارد و خود صاحب اختيار خويش است و تحت فرمان كسى نيست ستايش است و به اعتبار آنكه انسان بى‌پدر تربيت خانوادگى ندارد نوعى سرزنش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كلمه لا أبا لكم هم دعا و هم نفرين است، هرچند كه به عنوان جمله خبرى گفته مى‌شود و با قرينه مراد گوينده را مى‌توان فهميد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كمك‌خواه، چون كمك شونده فرياد مى‌كند تا ديگر دوردستان صدايش را بشنوند و به كمك او بشتابند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كسى كه به يارى مى‌شتابد گويا فرياد او را كه كنايه از كمك است مى‌طلبد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وا غوثاه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 يعنى كسى كه به فرياد انسان مى‌رسد و او را از دست دشمنانش نجات مى‌دهد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تتكشف بوده كه يكى از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آن حذف شده است، زيرا قاعده آن است كه در فعل مضارع وقتى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فعل جمع مى‌شوند يكى از آنها حذف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تتنزل كه تنزل شده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ريخته شده از روى ظلم و ستم و نيز خونى كه خونخواه مى‌طلبد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و مقصد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صدايى كه شتر در حنجره خود ايجاد مى‌كند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شترى كه به مرض سرر گرفتار شده و آن بيماريى است كه ناف شتر را گرفتار مى‌كند و وقتى كه دچار آن شد صدايى دردآلود و جانسوز از شتر شنيده مى‌شود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ناتوانى با اظهار كندى در حركت، سنگينى و تنبلى</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لاغر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شترى كه پشت آن مجروح شده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جند، يعنى لشكر كوچك</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متذائب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گداخته، لاغر و مثل شمع ذوب شده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پس از هجوم نعمان بن بشير به منطقه عين التمر اين خطبه را خواند و يارانش را به يارى مردم آن‌جا فراخواند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بايد بحث دامنه‌دار و مبسوطى مطرح شود كه آيا انتخابات به هيچ وجه نبايد صورت گيرد و به طور مطلق با قوانين اسلامى منافات دارد يا اينكه انواع مختلف و متفاوتى دارد كه تنها برخى از آن انواع، با اسلام ناهمسويى دارند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اموالى كه با آنها امور و مصالح مردم سامان مى‌يابند و اداره مملكت صورت 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اموال را بدان جهت فيء مى‌گويند كه مربوط به خدا و نزد مردم است، پس وقتى كه ولىّ امر آن را در اختيار بگيرد، در حقيقت آن مال‌ها به خدا برگشته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سبيل، به معناى راه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 مى‌توان منافع وجود حكومت و عدم هرج‌ومرج را از ديدگاه امام على عليه‌السلام در چند چيز معرفى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امكان فعاليت براى همه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مؤمن و چه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پايان رسيدن هر چيز با اجل طبيعى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جمع‌آورى اموال عمومى و صرف آنها در كارهاى عمومى؛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امان ماندن راه‌هاى مواصلاتى از گزند دزدان و راهزنان؛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حق ضعيفان از زورگويان؛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امنيت جامعه از دست اشرار و تبهكاران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دوقلو، دو جنين كه در يك شكم باهم شكل مى‌گيرند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سياست و زرنگى</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نفرين است، يعنى خداى‌شان بكشد و چون اصل مقاتله طرفينى است و گويا هر كدام از طرفين مى‌كوشد تا طرف مقابل را بكشد به صورت باب مفاعله ذكر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اين افراد مى‌خواهند حق را بكشند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به تغيير امور و قادر بر خروج از مشكلات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به دگرگونى امور و قادر بر دگرگون ساختن آنها به منظور رهايى از تنگناها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را از دست نمى‌دهد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پرهيز و پروا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تنبيه و هشدار است تا شنونده آماده شنيدن شود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السير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باقيمانده آب يا شيرى كه در ظرف سرنگون شده باقى مانده باشد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صاب گرفته شده، يعنى رها كرد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رهاكننده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ابن فتال 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تعيين كردم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إرْواد گرفته شده به معناى حركت آرام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ضربت أنف هذا الأمر و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مثالى است كه پس از بررسى كامل يك موضوع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همان‌طور كه انسان چشم و بينى فرد را مى‌زند و او را به شكست مى‌كشاند و چهره او را در هم مى‌كوبد و قيافه او را زشت مى‌گرداند، كسى كه موضوعى را كاملاً بررسى مى‌نمايد گويا آن موضوع را به چنين سرنوشتى دچار ساخته و هيچ نگرانى از مبهم بودن آن ندارد و منظور از امر، جريان درگيرى و نزاع با معاويه بر سر خلافت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قلبت ظهره و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نيز يك تشبيه و تمثيل ديگر است، چون كسى كه مى‌خواهد از چيزى مطلع شود ظاهر و باطن آن را بررسى و زيرورو مى‌كند تا هيچ ابهام و مشكل حل نشده‌اى باقى نماند تا همان‌طور كه از ظاهر آن آگاه شده است، از باطن آن نيز مطلع شود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 ورزيد، به آن خيانت كرد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مصقلة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گرچه به صورت خبر است، ولى در حقيقت معنايش نفرين بر مصقله مى‌باشد و بدين معناست كه خداى سبحان او را زشت بگرداند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تبكيت گرفته شده و به معناى ساكت كردن به زور و با سرزنش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قنوط گرفته شده، يعنى نااميدى و يأس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إستنكاف است يعنى رويگردانى و عدم تمكين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زايل نمى‌شود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رساندن معناى نشر و انتشار است، ولى در بعضى از نسخه‌ها به جاى منه، له آمده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شده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و انتقال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شتابيد، به سرعت به سمت او آمده است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آميخته شده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مقدارى كه براى انسان كافى مى‌باشد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مطلب با عصمت آن حضرت عليه‌السلام منافاتى ندارد، چون انبيا و ائمه عليهم‌السلام خود را در محضر خداى سبحان مى‌ديدند، تا آن‌جا كه پرداختن به ضروريات جسمانى را نيز خلاف عمل به 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مى‌دانستند و لذا از آن استغفار و طلب آمرزش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بحث را در كتاب تقريب القرآن إلى الأذهان آورده‌ايم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يا اللّه بوده است كه حرف ندا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و در عوض ميم به آخر آن افزوده شده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مشقت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افسردگى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بازگشتگاه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كأني أرى بواسطتك بوده است، يعنى گويى به واسطه تو مى‌بينم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چيز وقتى كه به گونه‌اى خاص قرار بگيرد انسان مى‌تواند به واسطه آن چيز آن حالت را ببيند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خطابى است به شنوندگان، هرچند مخاطب چيزى غير انسان و بدون ادراك باشد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عرك به معناى ماليدن و دلاكى گرفته شده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نازلة به معناى مصيبت سنگين است و چون از آسمان فرود مى‌آيد، نازله ناميده شده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زلزلة، يعنى چيزى كه موجب اضطراب و حركت شديد مى‌گردد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ظالمى كه هرچه بخواهد، بر مردم تحميل مى‌كند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شدت ظلمت آن افزوده شد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آشكار شد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غايب و ناپيدا شد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رودخانه و ساحل دريا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اندك و لذا منى را كه كم است نطفه مى‌گويند و بسا حضرت على عليه‌السلام براى تقويت روحيه رزمندگان فرات را نطفه، يعنى آبى ناچيز ناميده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و گروه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جايى را به عنوان وطن و محل سكونت انتخاب كرده‌اند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مدد، يعنى مردان نظامى و اسلحه‌هايى كه لشكر به وسيله آنها تقويت مى‌گردد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قدس‌سره وجه غرابت آن را بيان كرده‌اند كه براى تقويت روحيه رزمندگان، رود فرات را نطفه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 ناچيز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خفيات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امور مخفى و ناپيدا آگاه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يعنى علامت يك چيز كه دلالت بر وجود آن دارد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فتنة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خواستاران و طالبان، برگرفته از إرتاد، به معناى طلب كرد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و توده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سَبَقَتْ لَهُم مِّنَّا الْحُسْنَىآ أُولَئِكَ عَنْهَا مُبْعَدُونَ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إستطعموكم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درخواست طعام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طعام در اين‌جا جنگ است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مصدر إرتواء گرفته شده، يعنى نوشيدن از آب تا حد سيراب شدن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و جمع از لم گرفته شده، به معناى جمع كردن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غاوي، به معناى گمراه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نمود و پوشانيد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نحر، به معناى گلوگاه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غرض، به معناى هدف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 و رفت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در رفتن و كوچيدن، تيزپا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مى‌كند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مى‌راند و سوق مى‌دهد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 شد، مثل أظلم، يعنى تاريك شد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باقيمانده آب ته حوض و مانند آن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آفتابه كه با آن تطهير مى‌كنند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سنگ‌هايى كه مسافران در ظرف مى‌انداختند و آب به اندازه‌اى مى‌ريختند كه فقط روى آن سنگ‌ها برسد و هر يك از آنها همين مقدار آب مى‌نوشيدند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را به دليل كمبود مى‌كردند تا با جيره بندى، مسافران به طور مساوى از آب بهره‌مند شوند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تَمَزُّز گرفته شده، يعنى مكيدن تدريجى</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 و عطشناك</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تصميم بگيريد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تحنن گرفته شده و به معناى عطوفت و شوقمندى است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واله، به معناى شترى كه بچه خود را از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واله به صورت والهة نيز مى‌آيد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عجول، شترى كه بچه خود را گم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تعبير وُلَّه و عجال در بيان امام عليه‌السلام از آن‌رو به كار رفته كه هم عشقِ شديد را بنماياند و هم شتاب و عجله را، چنانكه اگر ماده‌شترى بچه‌اش را گم كند، او دو حالت را خواهد داشت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ناله كبوترى كه جفت خود را از دست داده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 و رها كردن صدا به صورت آواز</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و بريده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راهب، يعنى خائف، ولى بر مسيحى بريده از دنيا و مشغول عبادت اطلاق مى‌شود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كتاب، يعنى آنچه اعمال بندگان در آن درج مى‌شود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شد، و اين سخن امام عليه‌السلام كنايه از خشوع و شكسته شدن نفس بر اثر ترس و از باب تشبيه معقول به محسوس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الميزاب؛ ناودان روان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حيث نحوى در شمار رابطه حال و محل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ترتيب سخن است، نه ترتيب موضوع</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مدت 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لو است و أنعمه مفعول جزت مى‌باشد و بدين معناست كه اگر چنين باشيد، اعمالتان با پاداش الهى همسنگى نخواهد كرد، چه رسد به اينكه اينگونه نيستيد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تبقوا شيئا من جهدكم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معترضه‌اى است كه ميان فعل جزت و مفعول أنعمه قرار دارد و از آن جهت اين معترضه آمده است كه تتمه كلام پيشين باشد و بدين معناست كه اگر با تمام توان خود در اين راه بكوشيد نمى‌توانيد، حق نعمت‌هاى خداى را به جاى آوريد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أنعمه عليكم العظام نيز مفعول جزت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ترتيب سخن امام عليه‌السلام همان است كه در متن ترجمه آمده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و هداه إياكم للإيمان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نعمتى تشريعى، و ساير نعمت‌ها، نعمتى تكوينى است و انسان را چگونه توان باشد كه حق نعمتى را ادا كند كه هيچ همسنگ و معادلى ندارد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قربانى، منسوب به أضحى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وقت آن چاشتگاه روز دهم ذى‌حجه يا دو روز بعد آن مى‌باشد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إستشراف 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طولانى بودن گوش و كنايه از سلامت گوش قربانى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وقتى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إستشرف الرجل، منظور بر بلندى قرار گرفتن است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شكسته شده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تفاعل و به معناى ازدحام است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هائم، به معناى سخت تشنه است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مثنى، به معناى ريسمان و طنابى است كه زانوى شتر را با آن مى‌بندند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نيافتم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و تحمل مشكلات يك كار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سختى‌هايى كه از نظر شدت به مرگ تشبيه شده است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عشا گرفته شده و در اينجا به معناى ديدن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عشا إلى النار؛ آتش را در شب ديد و به سمت آن حركت كرد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و راه مستقيم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رنج و درد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يتصاولان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تصاول گرفته شده است، يعنى جنگيدن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و خوارى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جلويى گردن شتر از محلِ 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چاله گلوگاه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سكنا گُزيد؛ در تعبير تبوّأ الدار منظور آن است كه خانه و اتاق را براى سكونت برگزيد؛ تصرّف كرد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زندگى خود سوگند؛ به جانِ خودم سوگند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كنا نأتي ما أتيتم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عملكرد ما مثل عملكرد شما بود، يعنى اگر سستى و ضعف به خرج مى‌داديم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لَتَحْتَلِبَنَّهَا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خواهيد دوشيد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احتلاب به معناى دوشيدن؛ گرفتن شير از پستان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تعبير امام عليه‌السلام مى‌فرمايد كه از پستان حيوان به جاى شير، خون خواهيد دوشيد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ضمير مستتر در فعل لتحتلبنها به تعبير مااتيتم بر مى‌گردد، كه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به دست آمده از اين جمله آن است كه با كارهاى بد خود پيامدهاى بدى به دست خواهيد آورد، چنان‌كه از پستان حيوان به جاى شير خون به دست خواهيد آورد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لَتَتْبِعَنَّهَا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منظور امام عليه‌السلام آن است كه از تنبلى و سستى خود پشيمان خواهيد شد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سيظهر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چيره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ظاهر شدن به معناى سلطه‌يافتن نيز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إِن يَظْهَرُوا عَلَيْكُمْ يَرْجُمُوكُمْ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 اگر آنان بر شما دست يابند، سنگسارتان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البلعوم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گشادى مجراى گلو، كنايه از پرخورى</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شكم او بزرگ و برآمده باشد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سب و برائت آن است كه سب يعنى دشنام فقط در زبان، اما برائت يعنى بيزارى كه امرى باطنى و درونى است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چند مرتبه كسى را سراغ معاويه فرستاد تا احضار شود، اما در هر مرتبه كه پيك پيامبر صلى‌اللّه‌عليه‌و‌آله نزد معاويه رفته بود، او در حال خوردن بود و از اجابت فرمان حضرت امتناع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او را نفرين كرد و فرمود كه هرگز شكم او سير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معاويه تا آخر عمر بسيار پرخورى مى‌كرد و همواره احساس گرسنگى مى‌نمود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شيخ صدوق،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تندباد همراه سنگريزه كه غالباً مرگبار است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نخل خرما را با گرده‌افشانى بارور مى‌كند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 و اثر الأعقاب، ردپاى برجا مانده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كُشتگاه، محل كشته شدن و افتادن اجساد بر زمين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آب اندك است و لذا به منى نطفه گفته مى‌شود، ولى از حيث ادبى به سبب رابطه ضد يا در مقايسه با آب دريا به معناى آب رود هم بكار مى‌رود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نمى‌رهد، نجات نمى‌يابد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انكار و نفىِ سخن به كار مى‌رود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نطفه است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 به معناى ستون فقرات و پشت است و به جهت صلابتى كه دارد صلب ناميده مى‌شود و منى مرد در صلب و پشت او جمع مى‌شود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استخوان‌هاى سينه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چنان‌كه 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 بَيْنِ الصُّلْبِ وَالتَّرَآئِبِ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صلب مرد و ميان استخوان‌هاى سينه زن بيرون مى‌آيد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طارق،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شد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علت آن را 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كه به صورت شاخ بيش از ساير اندام حيوان به چشم مى‌آيد و از دور آشكارا ديده مى‌شود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إنفرجت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انفراج گرفته شده، يعنى شكاف برداشتن، و در اينجا كنايه از كنار رفتن سپر از جلو روى انسان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طاش السهم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اين فعل، به هدف نخوردن تير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تير، مرگ مى‌باشد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و جراحت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سايه‌اى است كه بعد از 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مى‌آيد و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مراد سايه‌اى است كه قبل از ظهر مى‌آيد و با زوال ظهر از بين مى‌رود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منقبض و جمع شد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عمل دنيوى كار دنيايى براى رسيدن به دنيا و مقام و ثروت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عمل اخروى كار دنيايى مثل عبادات و فعاليت‌هاى اقتصادى و اجتماعى و سياسى به منظور رسيدن به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واداشته شديد، وقتى كه كسى در رفتن شتاب گيرد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به السير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بلاتكليف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يعنى مدت عمر انسان و سرانجام او</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سزاوار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يعنى مرگ يا امور آخرتى است كه اكنون ناپيدايند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مى‌رانند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روز، و چون همواره تجديد مى‌شوند از آنها به جديدان تعبير شده است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سزاوار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و بازگشت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فتزودوا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بگيريد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آذوقه و لوازمى است كه مسافر فراهم مى‌كند تا در راه نماند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فاتقى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شهوته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چند جمله در حقيقتْ امر، ولى به صورت ماضى مطرح شده است و دليل طرح آن به صورت مذكور اين است كه آمر، به انجام دادن مأمور به، شوق فراوان دارد و لذا آن را به صورت ماضى مطرح مى‌كند كه گويا واقع شده است، چنان‌كه گاهى خبر از آينده به صورت ماضى مطرح مى‌شود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 فَي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اصطلاح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در معناى انشاء آكد از امر است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نصح به معناى خيرخواهى گرفته شده است، يعنى انسان آنچه را كه باعث سعادت طرف مقابل است اظهار كند و گويا انسان با عمل صالح، خيرخواه خويشتن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انسان از يك طرف ناصح و از طرف ديگر نصيحت شده است و چون انسان خود را از دو حالت جاذبه و دافعه برخوردار مى‌بيند، خود را به خير فرمان داده و از شر نهى مى‌كند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به گناه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مرتكب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بر گناه به سواره‌اى تشبيه شده كه بر مركب خود سوار است و بر آن تسلط دارد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معنايش آن است كه شيطان به انسان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در آينده ممكن است و فعلاً به گناه بپرداز تا بعد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سوف گرفته شده و به معناى موكول كردن كارى به آينده است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مرگ يعنى ورود ناگهانى آن و به يكباره روى دادن است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لها حسرة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استغاثه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حسرة بر مى‌گردد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براى سهمگين نشان‌دادن حسرت مقدم شده است، چون ذكر صريح بعد از اشاره در فرد مؤثرتر است و قلب بعد از اخفاء به اظهار بيشتر اشتياق مى‌يابد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جمله، تميز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معنايش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حسرت، از راه برس كه اكنون وقت حضور توست؛ و اين، حكايت حال كسى است كه مرگ، ناگهانى و در غفلت سوى او مى‌آيد چرا كه حسرت او از هر زمان ديگر بيشتر است و حسرت يعنى افسوس و پشيمانى نسبت به آن چيزى كه وقتش گذشته و ضرر آن جبران‌ناشدنى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حيات بعد از مرگ و پس از اين دنيا را به اعتبار امروز، يعنى مجموع عمر انسان در دنيا، فردا ناميده است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تمام كاستى‌ها منزه مى‌دارم و مصدر 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طغيان او مى‌گردد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افسردگى، اندوه و رنج</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آيه‌هاى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ديگرى براى اين ظهور و بطون وجود دارد و آن اينكه وجود اشياء، يعنى ظهور آنها ذاتى نيست، بلكه ذاتاً آنها باطن، يعنى معدوم هستند و ظهور آنها به واسطه فيض خداست به‌خلاف خداى سبحان كه ذاتاً ظاهر است و بطون و عدم در حريم او از ازل تا ابد راه ندارد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نشده است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و منفصل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يؤده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زحمت و مشقت نينداخته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آدَهُ الاْءَمْرُ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كار يا چيز او را خسته كرد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كرد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 پيش آمد؛ اتفاق افتاد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بَرَمَ الحبل و فَتَل الْحَبْل گرفته شده و به معنى محكم ريسيد و آن را استوار و استحكام بخشيد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مناداست كه حرف نداى آن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معشر به معناى جماعت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إستشعروا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خشيت را در خود به وجود آوريد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تجلببوا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تن‌پوش خود سازيد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جلباب گرفته شده كه لباس بلندى است كه زن آن را روى لباس‌هايش مى‌پوشد و تمام اندام او را مى‌پوشاند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ناجذ و به معناى دندان‌هاى انتهاى انسان است و هر انسانى چهار ناجذ دارد كه بعد از بلوغ مى‌رويد و دندان عقل ناميده مى‌شود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دورتر شدن مى‌گردد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لاَءمَة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 يا هرگونه ادوات جنگى</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بيرون آوردن و داخل نمودن، آن را آزمايش كنيد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غِمد يعنى غلاف شمشير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كشيدن شمشير در حال جنگ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استشعار اين است كه انسان با انديشه و فكر، حالت خشيت را در خود به وجود مى‌آورد؛ پرواى هوشمندانه؛ هراس حكيمانه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لحظة گرفته شده و به معناى نگاه تندِ غضبناك است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و نظر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چپ و راست زدن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بزنيد، از نفح يعنى زدن گرفته شده است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ظبية يعنى لبه و تيزى شمشير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و بدون كُندى و ضعف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بالسواد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مى‌توانيد به سياهى بزرگ، يعنى سپاه معاويه بتازيد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 كشى شده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و ميان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پايينى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صمداً صمداً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پايدارى، پايدارى</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 و بخش قدرتمند از يك چيز، ستون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نمى‌كاهد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حياط خانه و هر زمين وسيعى كه ميان منازل قرار دارد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أنهزهم 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فرصت نداد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اُداريكم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مدارا گرفته شده، به معناى مماشات و كنار آمدن با طرف مقابل به گونه‌اى كه نه او را كيفر دهد و نه پيوند با او را بگسلد، هرچند مستحق آن باشد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بكر، به معناى شتر جوان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شترى كه درون كوهان آن زخم شده، ولى ظاهر آن سالم به نظر مى‌رسد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متداعية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كهنه و مندرس</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دوخته مى‌شود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مى‌شود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آورد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طلايه‌دارانى كه پيشاپيش ارتش بزرگ حركت مى‌كنند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لانه پناه برد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سوسمار، بزمجّه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كفتار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كفتار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تيرى كه چله‌نشين آن شكسته باشد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خالى از 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ناوك آهنى و پيكانِ سر تير است كه در هدف فرو مى‌رود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باحة، به معناى ميدان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كجى و ناراستى</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ذليل و خوار گرداند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 به معناى چهره و صورت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منحط و نابود گرداند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 به معناى حظّ و بهره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ملكتني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بر من غالب شد و اين كنايه‌اى لطيف است، چرا كه انسان بيدار اختياردار چشم خويش است و هر طور كه بخواهد آن را تحت تصرّف خود قرار مى‌دهد، ولى بر انسان خفته، چشم حاكم است، چون نمى‌تواند آن را باز و بسته كند و هر جا را كه خواهد ببيند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آشكار گرديد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خصومت و دشمنى</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در بهم براى بدل است، يعنى در عوض آنان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رؤيا حقيقت بود، چرا كه بر اساس احاديث، شيطان در صورت پيامبر صلى‌اللّه‌عليه‌و‌آله و ائمه عليهم‌السلام در نمى‌آيد، هرچند احاديثى ديگر خلاف اين را مى‌گويند، مانند آنچه در وسائل الشيعه آمده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مى‌تواند به صورت آن بزرگواران و پاكيزگان درآيد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پيش‌تر گفته‌ايم اصل آن مهما يكن من شييء بعد الحمد و الصلوة بوده است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باردار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تأنيث به آخر حامل و حائض افزوده نمى‌شود؛ زيرا در اين دو با مرد مشترك نيستند كه براى تميز آن نياز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باردارى او به پايان رسيد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ساقط كرد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بيوه بودن، از أيم گرفته شده، به معناى مرد يا زن بدون همسر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أيامى است، چنان‌كه 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أَنكِحُوا الاْءَيَ</w:t>
      </w:r>
      <w:r>
        <w:rPr>
          <w:rFonts w:eastAsia="IRNazanin" w:cs="IRNazanin"/>
          <w:b w:val="false"/>
          <w:bCs w:val="false"/>
          <w:i w:val="false"/>
          <w:iCs w:val="false"/>
          <w:color w:val="333333"/>
          <w:sz w:val="20"/>
          <w:szCs w:val="20"/>
        </w:rPr>
        <w:t>h</w:t>
      </w:r>
      <w:r>
        <w:rPr>
          <w:rFonts w:ascii="IRNazanin" w:hAnsi="IRNazanin" w:eastAsia="IRNazanin"/>
          <w:b w:val="false"/>
          <w:b w:val="false"/>
          <w:bCs w:val="false"/>
          <w:i w:val="false"/>
          <w:i w:val="false"/>
          <w:iCs w:val="false"/>
          <w:color w:val="333333"/>
          <w:sz w:val="20"/>
          <w:sz w:val="20"/>
          <w:szCs w:val="20"/>
          <w:rtl w:val="true"/>
        </w:rPr>
        <w:t>مَى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بى‌همسران خود را همسر دهيد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خطاب و امثال آن خواه به عنوان ستايش و خواه سرزنش خطاب به گروهى از آنان است نه همه آنان و خطاب به عموم به دليل سكوت و موافقت آنان با كارهاى جمعى از آنهاست كه دليل رضايت مى‌باشد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كلمه ويل و أمّه تركيب شده، و نفرين به شخص است كه مادرش در عزايش بنشيند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و جواب آن محذوف است و در اصل چنين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له وعاء لأفدتهم من العلوم كثيراً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يااللّه بوده كه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و در عوض به آخر آن ميم افزوده شده است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دعم، به معناى حافظ و نگاهدارنده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مسموكات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افراشته‌ها و آسمان‌ها، از سمك به معناى بالا بردن گرفته شده 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جبل گرفته شده، يعنى خلق و آفرينش</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صلاة يعنى توجّه و عنايت از طرف خدا به انسان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نامية يعنى خير در حال رشد كه هيچ‌گاه متوقف نمى‌شود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بركة يعنى خير ثابت در مقابل خير موقّت كه از برك الإبل گرفته شده و آن وقتى است كه شتر مى‌خوابد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جيشة، به معناى جوش آمدن است، چنان‌كه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 القدر؛ ديگ به جوش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جيشات الباطل، يعنى وقتى كه باطل كاملاً به اوج رسيده باشد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 ضربه محكم بر سر كسى مى‌زند تا ضربه به مغز او برسد و از كلمه دمغة گرفته شده 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صولة به معناى سطوت و قدرت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ضلال، به معناى گمراهى</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ضلاعة، يعنى قوّت گرفته شده و به معناى قيام به كار است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شتاب و عجله دارد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يك قدم به جلو و يك قدم به عقب مى‌گذارد و در كارى ترديد دارد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حركت به سوى جنگ است و گاهى به هر نوع حركت و اقدامى گفته مى‌شود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 ورز</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روشنى را آشكار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أورى الزند، يعنى آتش را از سنگ آتشزنه برآورد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آتش</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دنبال آتش مى‌گردد تا آن را به دست آورد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شبرويى كه در تاريكى و بدون راهنما و خارج از جاده حركت مى‌كند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خوض، به معناى آرام آرام در چيزى فرو رفتن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فتنة، به معناى امر مشتبهى كه موجب بدبختى دنيا و آخرت مى‌گردد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علم، به معناى پرچم نصب شده‌اى است كه به وسيله آن راه شناخته مى‌شود و يا هرچه بر چيزى دلالت نمايد، مانند پرچم جنگ و اسم چيزى كه براى آن علم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اسم افراد مخصوص چون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اضافه موضحات به أعلام اضافه صفت به موصوف است، يعنى نشانه‌هاى آشكار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نيرات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اضافه صفت به موصوف است، يعنى احكام نورانى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گستره گسترده و جاى وسيع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مضاعف، يعنى چند برابر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صفت به موصوف است، يعنى كسى كه شهادتش پذيرفته مى‌باشد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خطة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قولى و فعلى كه بين حق و باطل جدايى مى‌افكند و هر يك را چنان‌كه هست نمايان مى‌سازد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معناى خنكى در مقابل گرما و يا به معناى آرامش در مقابل جنگ و آشوب است، و در اينجا منظور بهشت است كه در آن جنگ و گرما وجود ندارد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برقرار و بى‌زوال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به معناى آرزوست و شهوات به معناى خواسته‌هاى نفسانى است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و اطمينان نفس با خير، و رخاء يعنى وسعت و فراوانى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تحفة، يعنى چيزهاى ارزشمندى كه انسان به ديگرى هديه مى‌دهد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طلبى است، يعنى از او بيعت بگيرد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انكارى است، يعنى بيعت او بى‌حاصل است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و نشيمنگاه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كبش، يعنى قوچ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رئيس يك قوم و طائفه، به قوچ كه جلوى گوسفندان راه مى‌رود تشبيه شده است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لأسلمن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تسليم گرفته شده، و مُسالم در مقابل محارب است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آرايه، زينت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و بنى اميّه مفعول است، يعنى آيا علم بنى‌اميه آنها را باز نمى‌دارد؟</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عيبجويى و عيبگويى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نمى‌كند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وزع است، يعنى آيا سابقه من در دين بنى‌اميّه را باز نمى‌دارد؟</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در لما براى تأكيد و قسم است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لما است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دشمنى كه با كسى احتجاج مى‌كند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مرق گرفته شده، يعنى خارج و در اينجا مراد خارج از دين است و در اينجا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كسانى است كه با شكستن بيعت با امام عليه‌السلام از دين خارج شدند و با فتنه‌انگيزى و آتش‌افروزى با امام عليه‌السلام مخالفت كردند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ترديدكنندگان در امرى، در اين‌جا منظور كسانى است كه درباره قيامت يا درباره دنيا و آخرت ترديد كنند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همانندها، مشابهات، چيزهايى كه مشابه چيزهاى ديگرى باشند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بنى‌اميّه فرزندان اميّة بن خلف هستند و عرب‌ها غالباً قبيله را به نام جد اعلاى آن مى‌خوانند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ظاهر جمله خبرى اما در حقيقت دعا است؛ يعنى اللّهم ارحم؛ خدايا رحمت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براى تشويق و دعا براى هركسى است كه چنين ويژگى‌هايى را دارد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دامن است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ملازمه عرفى در مقابل عمل فاسد و تباه است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پيدا كرد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يعنى آرزو و نيز توقع و انتظار بى‌جا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سفر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تابناك</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گرفت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حالتى كه در آن، بچه شتر را گاهى شير دهند و گاهى ندهند تا شتر ماده را بدوشند، لذا شيرى كه مى‌خورد اندك است نه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تفويق مصدر مطلق تأكيدى است و براى مبالغه در پرداختن اندك و تدريجى چيزى مى‌آيد، ولى در اينجا مراد پرداخت اندك مال است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بمانم و بر آنها قدرت داشته باشم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تكاندن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وذمة، به معناى شكمبه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خاك‌آلوده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براى غفر و به معناى عفو و پوشانيدن گناه است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وَأيْ بر وزن رمي گرفته شده و به معناى وعدت است، يعنى وعده كردم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رمز، به معناى اشاره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لحاظ، به معناى باطن چشم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سقطات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ساقط شده از درجه اعتبار و دور از ادب مانند گفتار لغو كه هدر مى‌رود و فايده‌اى ندارد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قلب، و چون مخفى است جنان گفته مى‌شود مانند جنّ و جنين و مجن و مانند اينها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هفوة، به معناى لغزش</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سقطات الألفاظ به لغزش‌هاى سهوى و هفوات اللسان به لغزش‌هاى عمدى نزديك‌تر باشد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براى گمانى به كار مى‌رود كه انسان آن را واقع مى‌پندارد، در حالى كه واقعيت ندارد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اينكه برخى از اين گفته‌ها درباره حوادث آينده، به واقعيت مى‌پيوندد، در واقع گذرا و اتّفاقى است نه قانون كلّى، و كسى كه به اين‌گونه امور علم پيدا مى‌كند علمش قطعى نيست، مگر قطع انسان غير عادّى، زيرا انسان اسباب و مسبّبات را از تمامى جهات و با تمامى خصوصيات نمى‌شناسد و اگر كسى چنين ادعايى كند بى‌ترديد يا نادان است يا خود را به نادانى زده است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نجوم، علم به احوال زمين و زمينيان بر اساس چگونگى حركات نجوم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اين علم اصل و پايه‌اى داشته، ولى به تدريج مندرس و زايل شده و تنها از آن مقدارى ناقص باقى مانده كه نتيجه آن گاهى مطابق و در بسيارى از اوقات مخالف با واقع است و لذا گزارش دادن از راه علم نجوم نادرست است و هرگز جزمى نيست و غالبا آميخته با ترديد مى‌باشد، چنان‌كه در فقه نيز بيان شده است، و هرگز نبايد به آن ترتيبِ اثر داد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العلوم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للأديان، و الطب للأبدان، و النحو للسان، و النجوم لمعرفة الأزمان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معشر، يعنى جمعيت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منادايى است كه حرف نداء از آن حذف شده است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حظ، يعنى بهره‌اى كه انسان را به كاميابى مى‌رساند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پرهيزگارى و رويگردانى از دنيا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 و پنهان گرديد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با إلى بيايد يعنى اقامه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أعذرتُ إلى فلان؛ نزد او عذر آوردم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عذرى باقى نماند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أسفر گرفته شده، يعنى آشكار شد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غموض و پيچيدگى</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خستگى</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حلال ظاهراً به قرينه مقابله، هر چيز غير حرام است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امر مانند من استغنى فيها فتن بر اساس روحيه غالب مردم است نه همگى‌شان، چرا كه اين جملات به عنوان قضيه طبيعى مطرح شده‌اند نه قضيّه كلّى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مقام دارد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كرم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از منح به معناى دهش و بخشش</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انسان به دست مى‌آورد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است براى موصوفِ محذوف كه عبارت است از بلية، يعنى بلا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 و شدت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عواطف 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الطافى كه به انسان‌ها داده مى‌شود و نسبت عواطف به كرم، مجاز است از باب رابطه سبب و مسبّب، زيرا انسان به ديگرى عطوفت و ميل پيدا مى‌كند نه كرم او</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سوابغ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نعمت‌هاى فراگير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سابغة، از سبغ الظل گرفته شده، يعنى سايه لطف او همه جا را گرفته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آشكار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رسانيدن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نذير، به معناى آنچه موجب ترس مى‌شود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به اعتبار آن است كه ذكر كيفر بر وجود خارجى آن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پيامبر صلى‌اللّه‌عليه‌و‌آله قبل از آنكه زناكار را كيفر كند، نخست كيفر آن را بيان مى‌فرمايد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زيبا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رفغ عيشه رفاغة، يعنى زندگى او را گستردگى و فراخى بخشيد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ساخت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 شما را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سابغة، به معناى وسيع و گسترده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رفدة، به معناى عطيّه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روافغ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رافغة، به معناى گسترده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نمود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و امتداد در زندگى</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استقرار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يعنى يادآورى كيفر پيشينيانِ تبهكار و مخالفان اوامر الهى يا به معناى مطلق مثال است كه براى توضيح كلام ذكر مى‌شود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 به معناى پايان عمر انسان‌ها يا به معناى مقدار معيّنى از زندگى است، و در اينجا منظور آن است كه خداى سبحان براى انسان وقت محدود و معيّنى قرار داده كه در آن كاهش و افزايش راه ندارد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يعنى تن‌پوش يا به صورت استعارى به معناى صورت زيباى انسانى است كه از همه جانداران زيباتر است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 در فإنَّ تفريع بر أوصيكم است يعنى در ادامه سفارش آن حضرت است كه با تعبير اوصيكم پيش‌تر فرموده بود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 و تيره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گل‌آلود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گدار، محل ورود به آب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نظر مى‌كند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هلاكت مى‌اندازد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آوردن و گرفتن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 و حمل آن بر دنيا مبالغه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عدل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 شونده و متحول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تكيه‌گاه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افتادنى و سرنگون شدنى</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وحشى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نافر كه در كلام امام عليه‌السلام آمده به معناى تحمل رنج براى ايجاد الفت است، چنان‌كه يك حيوان وحشى را با زحمت زياد اهلى مى‌سازند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گريزان و انكار كننده و اطمينان ناكر كه در كلام امام عليه‌السلام آمده به معناى مكانت اجتماعى است كه پس از تلاش فراوان به دست مى‌آيد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حيوان دو دست خود را بالا مى‌برد تا سوار خود را بر زمين بكوبد قمصت الدابه مى‌گويند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 كرد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حبل، يعنى طناب، دام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سهم، يعنى تير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وهق، طنابى كه بر سر آن چنگكى آهنى بسته شده است و دزدان، آن را بر ديوار مى‌افكنند و بالا 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ابزار در فارسى كمند ناميده مى‌شود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ضَنْكِ الْمَضْجَعِ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تنگناى قبر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كه اعم از كيفر و پاداش است، چرا كه ثوّب به معناى جزا داد او را مى‌باشد، چنان‌كه 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ثُوبَّ 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كافران مجازات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كسى از چيزى امتناع مى‌كند،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أقلع عن الشيء</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لايرعوي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 نمى‌دارد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ارتكاب جرم و گناه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مى‌كنند از إحتذاء به معناى اقتدا گرفته شده است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به مثل و مانند به يكديگر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رَسل، به معناى دسته‌اى از اسب‌ها و شتران و گوسفندان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تنّور و مشتق از صيار به معناى عاقبت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منقضى شد، به سرانجام رسيد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دهر، يعنى مدتى طولانى از زمان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قيامت نزديك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 را نشور مى‌گويند، چون مردم پس از مرگ برانگيخته مى‌شوند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ضريح به معناى وسط قبر و اصل آن ضرح به معناى دفع كرد است، كه قبر به رابطه حال و محلى كه ميت به آن‌جا سپرده مى‌شود ضريح گفته مى‌شود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وكر، به معناى لانه پرندگان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وجار، يعنى محل سكونت درندگان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مطرح، يعنى محل افتادن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سريع، يعنى شتابان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هطع به معناى سرعت گرفته شده است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بازگشت، به معناى محشر و رستاخيز</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اسب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 و صامت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قائم، يعنى ايستادگان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صف‌هاى مختلف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تن‌پوش</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كوچكى و خشوع</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 و در اين‌جا منظور فقدان است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حيلة، يعنى راه رهايى از مشكل، چاره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يعنى مضطرب شد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 جمع فؤاد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فروتن و آهسته شد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هينمة گرفته شده، به معناى آهسته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وحشت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لرزاند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راندن و بردن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كه حق و باطل را از يكديگر جدا مى‌كند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پاياپاى كردن حساب، و به باب مفاعله آمده به اين اعتبار كه انسان عمل را مى‌دهد و جزا را مى‌گيرد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نكال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عطف بيان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اضافه خاص به عام، مانند خاتم 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انگشترى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عقاب مرتبه‌اى سخت‌تر دارد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رسيدن و نايل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چيزى دست يافت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قسر گرفته شده، به معناى جبر و زور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جدث، به معناى قبر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و خاشاك متفرق و پراكنده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دين به معناى مجازات گرفته شده، چنان‌كه در قرآن،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يوم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حمد،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مى‌شود و شاعر نيز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أنت ديّاني فتحزوني؛ تو پاداش دهنده من نيستى كه مرا سياست كنى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ميمى است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 و واضح</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در پى كسب رضايت كسى است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سدفة به معناى ظلمت و تيرگى</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ريبة به معناى شبهه و ترديد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شدند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زمان پرورش و تمرين اسب كه عبارت از گرسنگى كشيدن و لاغر شدن براى خوب دويدن است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جواد، يعنى اسب</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بستن فكر و انديشه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انسان گزينش مى‌كند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عجله و به معناى آرامش</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شعله آتش و يا روشنايى را مى‌گيرد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چيزى را اراده مى‌كند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المهل؛ مدت اضطراب و به معنى اختلاف، يعنى آمد و رفت است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فيالها أمثالاً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حرف نداء و لام براى استغاثه است و ها به امثال برمى‌گردد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متكلم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مثالها، بياييد كه شنونده شما را بفهمد و به دعوت گوينده پاسخ دهد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 به معناى عقل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اندازه هر چيزى را نگه مى‌دارد تا هر چه را كه بايد بگيرد و بدان عمل كند از دست او نرود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گوش در اين‌جا قلب است، نه قلب صنوبرى شكل، بلكه قوه‌اى كه درك مى‌كند و گوش تنها ابزارى براى قلب محسوب مى‌شود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إقتراف گرفته شده، به معناى ارتكاب گناه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أستفاد است، يعنى استفاده كرد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طيب است، يعنى پاكيزه ساخت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و باطن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پشت خود گذارد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مناداست كه حرف ندا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آن حذف شده است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نهايت يك چيز از نظر پنهان بودن و خفاست و لذا كنايه از نهايت و غايت مى‌آيد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وفا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وفاى به وعده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به تنجز شده است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روش سيد رضى است، بخشى از خطبه را حذف نموده و گزيده سخنان آن حضرت را آورده است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وعي، به معناى آگاهى و درك است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داد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جلا عن المكان، به معناى جدا شدن و دور كردن است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شلو</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يعنى كجى بدن و مراد از آن در اين‌جا مفاصل و زوايا است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رِفق به معناى منفعت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جويا و طالب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و غرق شده و مجلّلات نعم اضافه صفت به موصوف است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منّت، يعنى نعمت‌هايى كه موجب سپاسگزارى هستند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حواجز عافيته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عافيتى كه مانع رسيدن ناراحتى به بدن مى‌شود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عبرة، يعنى پند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و نصيب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كه با آن گردن كسى را فشار مى‌دهند تا بميرد و اگر آزاد باشد كسى را نمى‌كشد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وفسحة الخناق كنايه از مهلت زندگى است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هلاك و نابود ساخت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به معناى مرگ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دور ساخت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خرم به معناى پاره كردن گرفته شده است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هر چيزى است، چنان‌كه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أنف؛ كارى كه آغازين است و قبل از آن چيزى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بينى را هم كه اولين قسمت برجسته بدن است أنف مى‌گويند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شادابى و سرزندگى</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حنو گرفته شده، به معناى ميل به ضعف و عجز</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پيرى و كهولت سن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خوشى و تندرستى</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نازلة، به معناى فرود آمده و نوازل السقم، يعنى بيمارى‌هايى كه بر انسان فرود مى‌آيند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آونة الشيء، يعنى وقت يك چيز</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زايله، يعنى زوال و نابودى</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شدن، از أزف به معناى إقترب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لرزشى كه بيمار مى‌گيرد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و نگرانى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علز القلق، يعنى لرزشى كه موجب بى‌ثباتى بدن مى‌گردد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رسيدن اندوه به قلب كه اين حالت بدترين حالات درد و ناراحتى است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غصة، يعنى نرسيدن آب به درون بدن به دليل وجود آفتى در حنجره يا مانعى شبيه به آن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حفيد، يعنى اطرافيان انسان كه عبارتند از فرزندان دوستان و نوادگان و جز آنان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قريب، يعنى نزديكان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عزيز</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قرين، يعنى همنشين انسان در طول زندگى يا در زمان كار و امثال آن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ناحبة، يعنى كسى كه در مرگ مردم مويه و گريه سر مى‌دهد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و ترك گرديد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مرهون و محبوس</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چون محل خوابيدن انسان است از آن با تعبير مضجع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يعنى حشرات و خزندگان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بلى به معناى فرسودگى گرفته شده و در مقابل جدة، يعنى شادابى است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ناهكة، آنچه موجب ضعف و آزار انسان است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شادابى</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برد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عاصفة، يعنى تندباد و طوفان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روز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معلم، آنچه كه به آن استدلال مى‌شود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شحوب، به معناى پژمردگى است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چاقى و شادابى</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پوسيده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عب‌ء، به معناى ثقل و سنگينى</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زيادى مى‌شود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عتبى، يعنى ملامت كردن كه در پى آن از سوى فرد، اظهار توبه شود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زلّة، عمل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ناميدن عمل بد به 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است كه اين ايهام وجود دارد كه فرد، بدون قصد، مرتكب آن شده، در نهايت مى‌لغزد، چنان‌كه خطا را خطا مى‌خوانند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روش</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قاسية عن حظّها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نفوذناپذير شده است</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تمرين دادن اسب به منظور آماده ساختن آن براى مسابقه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 مقصود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جاز، به معناى عبور كرده است</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مزلق، يعنى جايى كه انسان به جهت ناهموار بودن راه مى‌افتد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رفع، يعنى پرتگاه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أهوال و آن هم جمع هول به معناى ترسناك و وحشت‌آفرين است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تارة به معناى يك مرتبه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صراط در قيامت نمونه‌اى از صراط مستقيم ديانت است كه در دنيا در سراسر زندگى ما وجود دارد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ذي 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نصب به معناى به زحمت و رنج افكندن است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اندكى كه به وسيله بيدارخوابى از بين مى‌رود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هاجر، يعنى ساعت بسيار گرم روز</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كرد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گرديد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مخلج، راه فرعى منشعب از جاده اصلى</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واضح</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ميانه‌ترين راه‌ها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فتل گرفته شده، يعنى منصرف ساخت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موجب غرور و خودفريفتگى انسان است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نمانده است، چون انسانِ كور كارها بر او مخفى است چنان‌كه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فَعَمِيَتْ عَلَيْهِمُ الاْءَنبَآءُ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آن روز اخبار بر آنان پوشيده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مشتبهات‌الأمور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شبهه ناك</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ظفرمند و پيروز</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سرشار از نعمت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گواراترين خواب</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حركت كرد، با شتاب رفت</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حركت كرد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مهلت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سابق</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سعادتى كه به دست مى‌آيد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پى‌آمد اعمال انسان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واسطه آن با انسان احتجاج و استدلال شود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بما أنذر مصدرى است و معنى آن، به وسيله‌اى كه بدان هشدار داد، مى‌باشد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زد و تكلّم نمود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آهسته كه از نجوا گرفته شده است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ردى، به معناى از پاى در آورد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موبقة، به معناى گناه مهلك</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استدراج، به معناى كشاندن تدريجى انسان توسط شيطان از صلاح به سوى تباهى</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بل براى انتقال از شيطان به بحث انسان است</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شغاف بر وزن سحب جمع سحاب به معناى غلاف قلب و به طور كلى هرگونه غلاف مى‌باشد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دهق گرفته شده و به معناى ريختن با فشار است و چون منى با جهش خارج مى‌شود، دهاق گفته مى‌شود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كرمى كه خون مى‌مكد، زالو</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در آن ممحوق و ناپيداست، چرا كه در علقه صورت انسانى مشخص نشده است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 در رحم گفته مى‌شود، چون ناپيداست و از جنّ به معناى مخفى شد گرفته شده است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نوزاد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نوجوان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عطا كرد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معتدل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گويى براى انسان نصابى وجود دارد كه اگر به آن رسيد نقص و عيبى ندارد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خَبْط به معناى خلط بين درست و نادرست گرفته شده است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متحيّرى كه بدون راهنما حركت مى‌كند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چاه آب مى‌كشد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بزرگ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كدح گرفته شده، يعنى كوشش زياد و مداوم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سبكى ناشى از شدت خوشحالى كه گاه با دست‌افشانى و پايكوبى همراه است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فكر انسان مى‌آيد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أربة به معناى نياز</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مغرور و فريفته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وارد شد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فاجعة، يعنى مصيبت‌ها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سپرى كننده، مثل طُلّب جمع طالب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سركشى و عصيان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مرح، شدّت خوشحالى و خوشگذرانى</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حيران و مرتكب شرّ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طارقة، بلايى كه شبانه و به يكباره بر سر انسان فرود مى‌آيد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وجع يعنى درد و 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سقم يعنى بيمارى است و نسبتِ منطقىِ ميان اين دو عموم و خصوص من وجه است، يعنى ممكن است كه كسى صدمه ببيند، ولى مريض نباشد و ممكن است كسى مبتلا به سلّ باشد كه در واقع مريض است، ولى دردمند نباشد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كه يك 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است مانند يك شاخه درخت كه شق شاخه ديگر است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شفق گرفته شده، يعنى ترسيده و چون دوست انسان مى‌ترسد كه انسان ضرر ببيند به او شفيق مى‌گويند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بر سر و سينه زند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مستى، زيرا مرگ كه مى‌آيد عقل را مانند روپوشى مى‌پوشاند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ناله‌اى كه بيمار سر مى‌دهد، از أنين گرفته شده است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نااميد، از أبلس يعنى يئس گرفته شده است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و راحت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 بازگشته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نوادگان، جمع حفيد و در اينجا يعنى ياران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ولدان صفت حفدة مى‌باشد، يعنى يارانى كه چون فرزندند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خويشاوندانى كه در كمك و يارى شتاب مى‌كنند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ديده و بلا زده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و سرگردانى</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داغ و جوشان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و وصول به يك چيز، از صلو گرفته شده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برافروخته و فورات السعير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زبانه‌هاى آتش</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خروش</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آتش هنگام برافروخته شدن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استراحت</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سبك و چرتى كه در آغاز خواب به انسان دست مى‌دهد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آن به جهت وضوحى كه در عبارت وجود دارد حذف شده است</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شدند، داده شدند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مهلكه‌اى كه انسان را نابود مى‌كند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گريز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حامى</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بازگشت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برهه، مقطع زمانى</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آمدن، و منظور گرد آوردن تمام توان براى كار خير است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ضيق است، يعنى تنگى وقت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وحشت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اضمحلال و فنا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 به رابطه سبب و مسبّب، چرا كه گرفتن كسى غالبا براى كيفر دادن اوست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به فعل مقدّر و در اصل أتعجّب تعجباً بوده است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نبغ گرفته شده و به معناى زنى است كه آشكارا زنا مى‌دهد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 و بازى</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بازى كننده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عفس گرفته شده، به معناى برخورد با مردم از سر مزاح و شوخى</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ممارست به معناى درگير شدن گرفته شده است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 القول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معترضه و مقدّمه براى جمله بعدى است كه أَما بر سر آن در آمده است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براى ترتيب ذكرى است وگرنه سخن او عين دروغ است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مى‌كند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خويشاوندى و قرابت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به معناى زنى تبهكار است كه به‌خلاف تبهكاران ديگر كه در پنهانى و خفا كار زشت خود را انجام مى‌دهند، او آشكارا زنا مى‌دهد و چون مادر عمروعاص به زنا شهرت داشت، حضرت او را پسر نابغه خوانده است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رزمنده شجاع</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و نشيمنگاه و در اينجا عورت مردانگى مراد است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 معناى عطيّة، يعنى هديه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رضخ گرفته شده و به معناى قرار دادن يك جايزه براى انجام دادن يك عمل خاص است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آغازين اين خطبه نيامده است، زيرا سيد رضى رحمه‌اللّه فقط گزيده‌اى از خطبه‌ها را گرد آورده است</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منظور افكار است نه وهم، در مقابل ظنّ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قعود، كنايه از استقرار است، چون انسانى كه مى‌نشيند مستقر و آرام مى‌شود و نيز كسى كه به چيزى علم بيابد، نفس او آرام مى‌شود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عطف بيان براى تجزئه است و يا منظور جزء از شيء واحد است، مثل مقدارى از خون، كه در مقابل تجزئه كه جزئى از شيء مركب است مى‌باشد، مثل دست نسبت به انسان</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عبرة، به معناى پند و آنچه انسان مى‌بيند و موجب بيدارى و يادآورى او مى‌شود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نافع، يعنى سودمند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آية، يعنى آيه قرآن يا هر دليل و راهنماى ديگر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ساطع، يعنى روشن و تابناك</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نذير، هشدارها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بالغ، يعنى آنچه كه به انسان مى‌رسد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آويخت</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مخلب، چنگال پرندگان شكارى</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ناگهانى وارد شد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مفظعات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فظيع گرفته شده، به معناى امر دردناك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فظيع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امرى هول‌انگيز و وحشتناك</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راندن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آبى كه بر آن وارد مى‌شوند و در اينجا مرگ به چشم‌هايى تشبيه شده كه لاجرم همه از آن بهره مى‌برند و از آب آن مى‌نوشند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حشر و حشر به معناى گرد آمدن و جمع شدن، يعنى مكان گرد آمدن افراد است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ظعن به معنای کوچ است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بؤس به معنای احتياج به چیزی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image" Target="media/image2.jpeg"/><Relationship Id="rId460" Type="http://schemas.openxmlformats.org/officeDocument/2006/relationships/image" Target="media/image2.jpeg"/><Relationship Id="rId461" Type="http://schemas.openxmlformats.org/officeDocument/2006/relationships/footer" Target="footer454.xml"/><Relationship Id="rId462" Type="http://schemas.openxmlformats.org/officeDocument/2006/relationships/footnotes" Target="footnotes.xml"/><Relationship Id="rId463" Type="http://schemas.openxmlformats.org/officeDocument/2006/relationships/numbering" Target="numbering.xml"/><Relationship Id="rId464" Type="http://schemas.openxmlformats.org/officeDocument/2006/relationships/fontTable" Target="fontTable.xml"/><Relationship Id="rId465" Type="http://schemas.openxmlformats.org/officeDocument/2006/relationships/settings" Target="settings.xml"/><Relationship Id="rId4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34794</Words>
  <Characters>137143</Characters>
  <CharactersWithSpaces>170730</CharactersWithSpaces>
  <Paragraphs>1383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2026-08-25T03:05:34Z</dcterms:created>
  <dc:creator>ghaemiyeh.com</dc:creator>
  <dc:description/>
  <dc:language>en-US</dc:language>
  <cp:lastModifiedBy/>
  <dcterms:modified xsi:type="dcterms:W3CDTF">2026-08-25T06:35:51Z</dcterms:modified>
  <cp:revision>1</cp:revision>
  <dc:subject/>
  <dc:title>توضیح نهج البلاغه جلد 1</dc:title>
</cp:coreProperties>
</file>

<file path=docProps/custom.xml><?xml version="1.0" encoding="utf-8"?>
<Properties xmlns="http://schemas.openxmlformats.org/officeDocument/2006/custom-properties" xmlns:vt="http://schemas.openxmlformats.org/officeDocument/2006/docPropsVTypes"/>
</file>